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21B692" w14:textId="77777777" w:rsidR="00F93F68" w:rsidRPr="00632CCB" w:rsidRDefault="00B91D74" w:rsidP="00D8114F">
      <w:pPr>
        <w:spacing w:line="360" w:lineRule="auto"/>
        <w:jc w:val="center"/>
        <w:rPr>
          <w:rFonts w:ascii="Times New Roman" w:hAnsi="Times New Roman" w:cs="Times New Roman"/>
          <w:b/>
          <w:sz w:val="26"/>
          <w:szCs w:val="26"/>
        </w:rPr>
      </w:pPr>
      <w:r w:rsidRPr="00632CCB">
        <w:rPr>
          <w:rFonts w:ascii="Times New Roman" w:hAnsi="Times New Roman" w:cs="Times New Roman"/>
          <w:b/>
          <w:sz w:val="26"/>
          <w:szCs w:val="26"/>
        </w:rPr>
        <w:t>Performance eff</w:t>
      </w:r>
      <w:bookmarkStart w:id="0" w:name="_GoBack"/>
      <w:bookmarkEnd w:id="0"/>
      <w:r w:rsidRPr="00632CCB">
        <w:rPr>
          <w:rFonts w:ascii="Times New Roman" w:hAnsi="Times New Roman" w:cs="Times New Roman"/>
          <w:b/>
          <w:sz w:val="26"/>
          <w:szCs w:val="26"/>
        </w:rPr>
        <w:t xml:space="preserve">ects of </w:t>
      </w:r>
      <w:r w:rsidR="000370B9" w:rsidRPr="004E1BEB">
        <w:rPr>
          <w:rFonts w:ascii="Times New Roman" w:hAnsi="Times New Roman" w:cs="Times New Roman"/>
          <w:b/>
          <w:sz w:val="26"/>
          <w:szCs w:val="26"/>
        </w:rPr>
        <w:t>external search strategies</w:t>
      </w:r>
      <w:r w:rsidR="00976475" w:rsidRPr="004E1BEB">
        <w:rPr>
          <w:rFonts w:ascii="Times New Roman" w:hAnsi="Times New Roman" w:cs="Times New Roman"/>
          <w:b/>
          <w:sz w:val="26"/>
          <w:szCs w:val="26"/>
        </w:rPr>
        <w:t xml:space="preserve"> </w:t>
      </w:r>
      <w:r w:rsidRPr="00632CCB">
        <w:rPr>
          <w:rFonts w:ascii="Times New Roman" w:hAnsi="Times New Roman" w:cs="Times New Roman"/>
          <w:b/>
          <w:sz w:val="26"/>
          <w:szCs w:val="26"/>
        </w:rPr>
        <w:t xml:space="preserve">in European small and medium-sized enterprises </w:t>
      </w:r>
    </w:p>
    <w:p w14:paraId="1BC3557C" w14:textId="228700DA" w:rsidR="004B3A73" w:rsidRPr="00EC6889" w:rsidRDefault="0055081D" w:rsidP="00EC6889">
      <w:pPr>
        <w:rPr>
          <w:rFonts w:ascii="Times New Roman" w:eastAsiaTheme="majorEastAsia" w:hAnsi="Times New Roman" w:cs="Times New Roman"/>
          <w:b/>
          <w:bCs/>
          <w:i/>
          <w:sz w:val="26"/>
          <w:szCs w:val="26"/>
        </w:rPr>
      </w:pPr>
      <w:r w:rsidRPr="00EC6889">
        <w:rPr>
          <w:rFonts w:ascii="Times New Roman" w:hAnsi="Times New Roman" w:cs="Times New Roman"/>
          <w:b/>
          <w:i/>
          <w:sz w:val="26"/>
        </w:rPr>
        <w:t xml:space="preserve">Introduction </w:t>
      </w:r>
    </w:p>
    <w:p w14:paraId="2FB33104" w14:textId="77777777" w:rsidR="00871C68" w:rsidRDefault="00273831" w:rsidP="00C954D7">
      <w:pPr>
        <w:spacing w:after="0" w:line="480" w:lineRule="auto"/>
        <w:rPr>
          <w:rFonts w:ascii="Times New Roman" w:hAnsi="Times New Roman" w:cs="Times New Roman"/>
        </w:rPr>
      </w:pPr>
      <w:r>
        <w:rPr>
          <w:rFonts w:ascii="Times New Roman" w:hAnsi="Times New Roman" w:cs="Times New Roman"/>
        </w:rPr>
        <w:tab/>
      </w:r>
      <w:r w:rsidR="00E333DD" w:rsidRPr="004F64DC">
        <w:rPr>
          <w:rFonts w:ascii="Times New Roman" w:hAnsi="Times New Roman" w:cs="Times New Roman"/>
        </w:rPr>
        <w:t xml:space="preserve">This study explores </w:t>
      </w:r>
      <w:r w:rsidR="0094658F">
        <w:rPr>
          <w:rFonts w:ascii="Times New Roman" w:hAnsi="Times New Roman" w:cs="Times New Roman"/>
        </w:rPr>
        <w:t xml:space="preserve">how external search strategies, as a type of </w:t>
      </w:r>
      <w:r w:rsidR="00E333DD" w:rsidRPr="004F64DC">
        <w:rPr>
          <w:rFonts w:ascii="Times New Roman" w:hAnsi="Times New Roman" w:cs="Times New Roman"/>
        </w:rPr>
        <w:t>open innovation (OI) practice</w:t>
      </w:r>
      <w:r w:rsidR="007D57EA">
        <w:rPr>
          <w:rFonts w:ascii="Times New Roman" w:hAnsi="Times New Roman" w:cs="Times New Roman"/>
        </w:rPr>
        <w:t xml:space="preserve">, </w:t>
      </w:r>
      <w:r w:rsidR="00E333DD" w:rsidRPr="004F64DC">
        <w:rPr>
          <w:rFonts w:ascii="Times New Roman" w:hAnsi="Times New Roman" w:cs="Times New Roman"/>
        </w:rPr>
        <w:t>impact innovation performance in European small and medium-sized enterprises (SMEs).</w:t>
      </w:r>
      <w:r w:rsidR="00EF1D4D">
        <w:rPr>
          <w:rFonts w:ascii="Times New Roman" w:hAnsi="Times New Roman" w:cs="Times New Roman"/>
        </w:rPr>
        <w:t xml:space="preserve"> </w:t>
      </w:r>
      <w:r w:rsidR="00871C68" w:rsidRPr="00BB0398">
        <w:rPr>
          <w:rFonts w:ascii="Times New Roman" w:hAnsi="Times New Roman" w:cs="Times New Roman"/>
        </w:rPr>
        <w:t xml:space="preserve">The concept of open innovation introduced by Chesbrough (2003) reignited the stream of research </w:t>
      </w:r>
      <w:r w:rsidR="00871C68" w:rsidRPr="007124C4">
        <w:rPr>
          <w:rFonts w:ascii="Times New Roman" w:hAnsi="Times New Roman" w:cs="Times New Roman"/>
        </w:rPr>
        <w:t xml:space="preserve">focusing on how firms' interactions with the </w:t>
      </w:r>
      <w:r w:rsidR="004F3F6D" w:rsidRPr="007124C4">
        <w:rPr>
          <w:rFonts w:ascii="Times New Roman" w:hAnsi="Times New Roman" w:cs="Times New Roman"/>
        </w:rPr>
        <w:t xml:space="preserve">external </w:t>
      </w:r>
      <w:r w:rsidR="00871C68" w:rsidRPr="007124C4">
        <w:rPr>
          <w:rFonts w:ascii="Times New Roman" w:hAnsi="Times New Roman" w:cs="Times New Roman"/>
        </w:rPr>
        <w:t>environment affect their innovation activities.</w:t>
      </w:r>
      <w:r w:rsidR="00871C68" w:rsidRPr="00BB0398">
        <w:rPr>
          <w:rFonts w:ascii="Times New Roman" w:hAnsi="Times New Roman" w:cs="Times New Roman"/>
        </w:rPr>
        <w:t xml:space="preserve"> The concept is multifaceted and encompasses several dimensions and practices</w:t>
      </w:r>
      <w:r w:rsidR="00C4505D" w:rsidRPr="00BB0398">
        <w:rPr>
          <w:rFonts w:ascii="Times New Roman" w:hAnsi="Times New Roman" w:cs="Times New Roman"/>
        </w:rPr>
        <w:t xml:space="preserve"> (</w:t>
      </w:r>
      <w:r w:rsidR="00B61C1D" w:rsidRPr="00BB0398">
        <w:rPr>
          <w:rFonts w:ascii="Times New Roman" w:hAnsi="Times New Roman" w:cs="Times New Roman"/>
        </w:rPr>
        <w:t>Dahlander</w:t>
      </w:r>
      <w:r w:rsidR="000E691C" w:rsidRPr="00BB0398">
        <w:rPr>
          <w:rFonts w:ascii="Times New Roman" w:hAnsi="Times New Roman" w:cs="Times New Roman"/>
        </w:rPr>
        <w:t xml:space="preserve"> and Gann</w:t>
      </w:r>
      <w:r w:rsidR="00B61C1D" w:rsidRPr="00BB0398">
        <w:rPr>
          <w:rFonts w:ascii="Times New Roman" w:hAnsi="Times New Roman" w:cs="Times New Roman"/>
        </w:rPr>
        <w:t xml:space="preserve"> 2010; </w:t>
      </w:r>
      <w:r w:rsidR="000E691C" w:rsidRPr="00BB0398">
        <w:rPr>
          <w:rFonts w:ascii="Times New Roman" w:hAnsi="Times New Roman" w:cs="Times New Roman"/>
        </w:rPr>
        <w:t>Huizingh</w:t>
      </w:r>
      <w:r w:rsidR="00FF5460" w:rsidRPr="00BB0398">
        <w:rPr>
          <w:rFonts w:ascii="Times New Roman" w:hAnsi="Times New Roman" w:cs="Times New Roman"/>
        </w:rPr>
        <w:t xml:space="preserve">2011; </w:t>
      </w:r>
      <w:r w:rsidR="000E691C" w:rsidRPr="00BB0398">
        <w:rPr>
          <w:rFonts w:ascii="Times New Roman" w:hAnsi="Times New Roman" w:cs="Times New Roman"/>
        </w:rPr>
        <w:t>Schroll and Mild</w:t>
      </w:r>
      <w:r w:rsidR="0089247D" w:rsidRPr="00BB0398">
        <w:rPr>
          <w:rFonts w:ascii="Times New Roman" w:hAnsi="Times New Roman" w:cs="Times New Roman"/>
        </w:rPr>
        <w:t xml:space="preserve"> 201</w:t>
      </w:r>
      <w:r w:rsidR="007939F2">
        <w:rPr>
          <w:rFonts w:ascii="Times New Roman" w:hAnsi="Times New Roman" w:cs="Times New Roman"/>
        </w:rPr>
        <w:t>1</w:t>
      </w:r>
      <w:r w:rsidR="0089247D" w:rsidRPr="00BB0398">
        <w:rPr>
          <w:rFonts w:ascii="Times New Roman" w:hAnsi="Times New Roman" w:cs="Times New Roman"/>
        </w:rPr>
        <w:t xml:space="preserve">; </w:t>
      </w:r>
      <w:r w:rsidR="00DE540A" w:rsidRPr="00BB0398">
        <w:rPr>
          <w:rFonts w:ascii="Times New Roman" w:hAnsi="Times New Roman" w:cs="Times New Roman"/>
        </w:rPr>
        <w:t>Spithoven, Vanhaverbeke, and Roijakkers 2013</w:t>
      </w:r>
      <w:r w:rsidR="00297330" w:rsidRPr="00BB0398">
        <w:rPr>
          <w:rFonts w:ascii="Times New Roman" w:hAnsi="Times New Roman" w:cs="Times New Roman"/>
        </w:rPr>
        <w:t xml:space="preserve">; </w:t>
      </w:r>
      <w:r w:rsidR="0022281A" w:rsidRPr="00BB0398">
        <w:rPr>
          <w:rFonts w:ascii="Times New Roman" w:hAnsi="Times New Roman" w:cs="Times New Roman"/>
        </w:rPr>
        <w:t>Verbano, Crema, and Venturini</w:t>
      </w:r>
      <w:r w:rsidR="00C4505D" w:rsidRPr="00BB0398">
        <w:rPr>
          <w:rFonts w:ascii="Times New Roman" w:hAnsi="Times New Roman" w:cs="Times New Roman"/>
        </w:rPr>
        <w:t xml:space="preserve"> forthcoming)</w:t>
      </w:r>
      <w:r w:rsidR="00871C68" w:rsidRPr="00BB0398">
        <w:rPr>
          <w:rFonts w:ascii="Times New Roman" w:hAnsi="Times New Roman" w:cs="Times New Roman"/>
        </w:rPr>
        <w:t>. The main distinction is made between inbound and outbound OI practices, with recognition of the third practice</w:t>
      </w:r>
      <w:r w:rsidR="005776EC" w:rsidRPr="00BB0398">
        <w:rPr>
          <w:rFonts w:ascii="Times New Roman" w:hAnsi="Times New Roman" w:cs="Times New Roman"/>
        </w:rPr>
        <w:t xml:space="preserve"> of</w:t>
      </w:r>
      <w:r w:rsidR="00871C68" w:rsidRPr="00BB0398">
        <w:rPr>
          <w:rFonts w:ascii="Times New Roman" w:hAnsi="Times New Roman" w:cs="Times New Roman"/>
        </w:rPr>
        <w:t xml:space="preserve"> coupled OIs</w:t>
      </w:r>
      <w:r w:rsidR="005D750E" w:rsidRPr="00BB0398">
        <w:rPr>
          <w:rFonts w:ascii="Times New Roman" w:hAnsi="Times New Roman" w:cs="Times New Roman"/>
        </w:rPr>
        <w:t>.</w:t>
      </w:r>
      <w:r w:rsidR="00931E72">
        <w:rPr>
          <w:rFonts w:ascii="Times New Roman" w:hAnsi="Times New Roman" w:cs="Times New Roman"/>
        </w:rPr>
        <w:t xml:space="preserve"> </w:t>
      </w:r>
      <w:r w:rsidR="00871C68" w:rsidRPr="00BB0398">
        <w:rPr>
          <w:rFonts w:ascii="Times New Roman" w:hAnsi="Times New Roman" w:cs="Times New Roman"/>
        </w:rPr>
        <w:t xml:space="preserve">Inbound OIs </w:t>
      </w:r>
      <w:r w:rsidR="00E15D2E">
        <w:rPr>
          <w:rFonts w:ascii="Times New Roman" w:hAnsi="Times New Roman" w:cs="Times New Roman"/>
        </w:rPr>
        <w:t>encompass</w:t>
      </w:r>
      <w:r w:rsidR="00FC02E0">
        <w:rPr>
          <w:rFonts w:ascii="Times New Roman" w:hAnsi="Times New Roman" w:cs="Times New Roman"/>
        </w:rPr>
        <w:t xml:space="preserve"> </w:t>
      </w:r>
      <w:r w:rsidR="00BB0398" w:rsidRPr="00BB0398">
        <w:rPr>
          <w:rFonts w:ascii="Times New Roman" w:hAnsi="Times New Roman" w:cs="Times New Roman"/>
        </w:rPr>
        <w:t xml:space="preserve">external search </w:t>
      </w:r>
      <w:r w:rsidR="0084108C">
        <w:rPr>
          <w:rFonts w:ascii="Times New Roman" w:hAnsi="Times New Roman" w:cs="Times New Roman"/>
        </w:rPr>
        <w:t>for</w:t>
      </w:r>
      <w:r w:rsidR="00BB0398" w:rsidRPr="00BB0398">
        <w:rPr>
          <w:rFonts w:ascii="Times New Roman" w:hAnsi="Times New Roman" w:cs="Times New Roman"/>
        </w:rPr>
        <w:t xml:space="preserve"> knowledge sources</w:t>
      </w:r>
      <w:r w:rsidR="00AC0715">
        <w:rPr>
          <w:rStyle w:val="FootnoteReference"/>
          <w:rFonts w:ascii="Times New Roman" w:hAnsi="Times New Roman" w:cs="Times New Roman"/>
        </w:rPr>
        <w:footnoteReference w:id="1"/>
      </w:r>
      <w:r w:rsidR="00BB0398" w:rsidRPr="00BB0398">
        <w:rPr>
          <w:rFonts w:ascii="Times New Roman" w:hAnsi="Times New Roman" w:cs="Times New Roman"/>
        </w:rPr>
        <w:t xml:space="preserve"> that should enhance firms' innovativeness</w:t>
      </w:r>
      <w:r w:rsidR="004A12E5" w:rsidRPr="00BB0398">
        <w:rPr>
          <w:rFonts w:ascii="Times New Roman" w:hAnsi="Times New Roman" w:cs="Times New Roman"/>
        </w:rPr>
        <w:t>;</w:t>
      </w:r>
      <w:r w:rsidR="00931E72">
        <w:rPr>
          <w:rFonts w:ascii="Times New Roman" w:hAnsi="Times New Roman" w:cs="Times New Roman"/>
        </w:rPr>
        <w:t xml:space="preserve"> </w:t>
      </w:r>
      <w:r w:rsidR="00871C68" w:rsidRPr="00975474">
        <w:rPr>
          <w:rFonts w:ascii="Times New Roman" w:hAnsi="Times New Roman" w:cs="Times New Roman"/>
        </w:rPr>
        <w:t xml:space="preserve">outbound OIs </w:t>
      </w:r>
      <w:r w:rsidR="004A12E5">
        <w:rPr>
          <w:rFonts w:ascii="Times New Roman" w:hAnsi="Times New Roman" w:cs="Times New Roman"/>
        </w:rPr>
        <w:t>refer to</w:t>
      </w:r>
      <w:r w:rsidR="00871C68" w:rsidRPr="00975474">
        <w:rPr>
          <w:rFonts w:ascii="Times New Roman" w:hAnsi="Times New Roman" w:cs="Times New Roman"/>
        </w:rPr>
        <w:t xml:space="preserve"> the commercialization phase of the innovation process</w:t>
      </w:r>
      <w:r w:rsidR="004A12E5">
        <w:rPr>
          <w:rFonts w:ascii="Times New Roman" w:hAnsi="Times New Roman" w:cs="Times New Roman"/>
        </w:rPr>
        <w:t>; and</w:t>
      </w:r>
      <w:r w:rsidR="00931E72">
        <w:rPr>
          <w:rFonts w:ascii="Times New Roman" w:hAnsi="Times New Roman" w:cs="Times New Roman"/>
        </w:rPr>
        <w:t xml:space="preserve"> </w:t>
      </w:r>
      <w:r w:rsidR="00871C68" w:rsidRPr="00975474">
        <w:rPr>
          <w:rFonts w:ascii="Times New Roman" w:hAnsi="Times New Roman" w:cs="Times New Roman"/>
        </w:rPr>
        <w:t>coupled OIs refer to formal cooperative networking, such as strategic alliances</w:t>
      </w:r>
      <w:r w:rsidR="00E96894">
        <w:rPr>
          <w:rFonts w:ascii="Times New Roman" w:hAnsi="Times New Roman" w:cs="Times New Roman"/>
        </w:rPr>
        <w:t xml:space="preserve"> and joint ventures</w:t>
      </w:r>
      <w:r w:rsidR="00931E72">
        <w:rPr>
          <w:rFonts w:ascii="Times New Roman" w:hAnsi="Times New Roman" w:cs="Times New Roman"/>
        </w:rPr>
        <w:t xml:space="preserve"> </w:t>
      </w:r>
      <w:r w:rsidR="00E96894">
        <w:rPr>
          <w:rFonts w:ascii="Times New Roman" w:hAnsi="Times New Roman" w:cs="Times New Roman"/>
        </w:rPr>
        <w:t>(Mazzola, Bruccoleri, and Perrone</w:t>
      </w:r>
      <w:r w:rsidR="00871C68" w:rsidRPr="00975474">
        <w:rPr>
          <w:rFonts w:ascii="Times New Roman" w:hAnsi="Times New Roman" w:cs="Times New Roman"/>
        </w:rPr>
        <w:t xml:space="preserve"> 2012). </w:t>
      </w:r>
    </w:p>
    <w:p w14:paraId="086C3E6C" w14:textId="77777777" w:rsidR="00E9086D" w:rsidRDefault="00E9086D" w:rsidP="00C954D7">
      <w:pPr>
        <w:spacing w:after="0" w:line="480" w:lineRule="auto"/>
        <w:rPr>
          <w:rFonts w:ascii="Times New Roman" w:hAnsi="Times New Roman" w:cs="Times New Roman"/>
        </w:rPr>
      </w:pPr>
      <w:r>
        <w:rPr>
          <w:rFonts w:ascii="Times New Roman" w:hAnsi="Times New Roman" w:cs="Times New Roman"/>
        </w:rPr>
        <w:tab/>
      </w:r>
      <w:r w:rsidRPr="00BE6F40">
        <w:rPr>
          <w:rFonts w:ascii="Times New Roman" w:hAnsi="Times New Roman" w:cs="Times New Roman"/>
        </w:rPr>
        <w:t xml:space="preserve">As the investigation of OI has been mostly focused on large firms, recent attempts have been made </w:t>
      </w:r>
      <w:r w:rsidR="0084108C">
        <w:rPr>
          <w:rFonts w:ascii="Times New Roman" w:hAnsi="Times New Roman" w:cs="Times New Roman"/>
        </w:rPr>
        <w:t>to explore</w:t>
      </w:r>
      <w:r w:rsidRPr="00BE6F40">
        <w:rPr>
          <w:rFonts w:ascii="Times New Roman" w:hAnsi="Times New Roman" w:cs="Times New Roman"/>
        </w:rPr>
        <w:t xml:space="preserve"> how SMEs adopt</w:t>
      </w:r>
      <w:r>
        <w:rPr>
          <w:rFonts w:ascii="Times New Roman" w:hAnsi="Times New Roman" w:cs="Times New Roman"/>
        </w:rPr>
        <w:t xml:space="preserve"> OI practices </w:t>
      </w:r>
      <w:r w:rsidR="0084108C">
        <w:rPr>
          <w:rFonts w:ascii="Times New Roman" w:hAnsi="Times New Roman" w:cs="Times New Roman"/>
        </w:rPr>
        <w:t>as well as</w:t>
      </w:r>
      <w:r>
        <w:rPr>
          <w:rFonts w:ascii="Times New Roman" w:hAnsi="Times New Roman" w:cs="Times New Roman"/>
        </w:rPr>
        <w:t xml:space="preserve"> the impact </w:t>
      </w:r>
      <w:r w:rsidR="0084108C">
        <w:rPr>
          <w:rFonts w:ascii="Times New Roman" w:hAnsi="Times New Roman" w:cs="Times New Roman"/>
        </w:rPr>
        <w:t xml:space="preserve">on SME innovation performance </w:t>
      </w:r>
      <w:r>
        <w:rPr>
          <w:rFonts w:ascii="Times New Roman" w:hAnsi="Times New Roman" w:cs="Times New Roman"/>
        </w:rPr>
        <w:t xml:space="preserve">of opening up the innovation process </w:t>
      </w:r>
      <w:r w:rsidRPr="00BE6F40">
        <w:rPr>
          <w:rFonts w:ascii="Times New Roman" w:hAnsi="Times New Roman" w:cs="Times New Roman"/>
        </w:rPr>
        <w:t>(</w:t>
      </w:r>
      <w:r>
        <w:rPr>
          <w:rFonts w:ascii="Times New Roman" w:hAnsi="Times New Roman" w:cs="Times New Roman"/>
        </w:rPr>
        <w:t xml:space="preserve">see for instance, </w:t>
      </w:r>
      <w:r w:rsidR="00AA2793">
        <w:rPr>
          <w:rFonts w:ascii="Times New Roman" w:hAnsi="Times New Roman" w:cs="Times New Roman"/>
        </w:rPr>
        <w:t>Brunswicker and Vanhavebeke</w:t>
      </w:r>
      <w:r w:rsidRPr="00BE6F40">
        <w:rPr>
          <w:rFonts w:ascii="Times New Roman" w:hAnsi="Times New Roman" w:cs="Times New Roman"/>
        </w:rPr>
        <w:t xml:space="preserve"> 2014; Lee et al. 2010; Mazzola, Bruccoleri, and Perrone 2012; Parida, Westerberg, and Frishammar 2012; Spithoven, Vanhave</w:t>
      </w:r>
      <w:r w:rsidR="003E6B2E">
        <w:rPr>
          <w:rFonts w:ascii="Times New Roman" w:hAnsi="Times New Roman" w:cs="Times New Roman"/>
        </w:rPr>
        <w:t xml:space="preserve">rbeke, and Roijakkers 2013; </w:t>
      </w:r>
      <w:r w:rsidRPr="00BE6F40">
        <w:rPr>
          <w:rFonts w:ascii="Times New Roman" w:hAnsi="Times New Roman" w:cs="Times New Roman"/>
        </w:rPr>
        <w:t>Van de Vrande et al. 2009; Van de Vrande, Vanhaverbeke, and Gassmann 2010</w:t>
      </w:r>
      <w:r>
        <w:rPr>
          <w:rFonts w:ascii="Times New Roman" w:hAnsi="Times New Roman" w:cs="Times New Roman"/>
        </w:rPr>
        <w:t xml:space="preserve">). However, given that SMEs are a heterogeneous group, our study attempts to shed light on </w:t>
      </w:r>
      <w:r w:rsidR="00D718C5">
        <w:rPr>
          <w:rFonts w:ascii="Times New Roman" w:hAnsi="Times New Roman" w:cs="Times New Roman"/>
        </w:rPr>
        <w:t xml:space="preserve">the </w:t>
      </w:r>
      <w:r>
        <w:rPr>
          <w:rFonts w:ascii="Times New Roman" w:hAnsi="Times New Roman" w:cs="Times New Roman"/>
        </w:rPr>
        <w:t xml:space="preserve">performance effects of OI practices in each firm size category of micro, small and medium-sized firms. In this respect, the study </w:t>
      </w:r>
      <w:r w:rsidRPr="00BE6F40">
        <w:rPr>
          <w:rFonts w:ascii="Times New Roman" w:hAnsi="Times New Roman" w:cs="Times New Roman"/>
        </w:rPr>
        <w:t>responds to the recommendation</w:t>
      </w:r>
      <w:r>
        <w:rPr>
          <w:rFonts w:ascii="Times New Roman" w:hAnsi="Times New Roman" w:cs="Times New Roman"/>
        </w:rPr>
        <w:t xml:space="preserve"> by </w:t>
      </w:r>
      <w:r w:rsidRPr="00BE6F40">
        <w:rPr>
          <w:rFonts w:ascii="Times New Roman" w:hAnsi="Times New Roman" w:cs="Times New Roman"/>
        </w:rPr>
        <w:t>Spithoven, Vanhaverbeke, and Roijakkers (2013) to investigate OI practices with</w:t>
      </w:r>
      <w:r w:rsidR="005E41F6">
        <w:rPr>
          <w:rFonts w:ascii="Times New Roman" w:hAnsi="Times New Roman" w:cs="Times New Roman"/>
        </w:rPr>
        <w:t xml:space="preserve">in different </w:t>
      </w:r>
      <w:r w:rsidR="006A00D5">
        <w:rPr>
          <w:rFonts w:ascii="Times New Roman" w:hAnsi="Times New Roman" w:cs="Times New Roman"/>
        </w:rPr>
        <w:t>categories of SMEs.</w:t>
      </w:r>
    </w:p>
    <w:p w14:paraId="3BA37227" w14:textId="77777777" w:rsidR="00093556" w:rsidRPr="001A3B70" w:rsidRDefault="00625DC3" w:rsidP="001A3B70">
      <w:pPr>
        <w:spacing w:after="0" w:line="480" w:lineRule="auto"/>
        <w:jc w:val="both"/>
        <w:rPr>
          <w:rFonts w:ascii="Times New Roman" w:hAnsi="Times New Roman" w:cs="Times New Roman"/>
          <w:szCs w:val="24"/>
          <w:shd w:val="clear" w:color="auto" w:fill="DDD9C3" w:themeFill="background2" w:themeFillShade="E6"/>
        </w:rPr>
      </w:pPr>
      <w:r>
        <w:rPr>
          <w:rFonts w:ascii="Times New Roman" w:hAnsi="Times New Roman" w:cs="Times New Roman"/>
        </w:rPr>
        <w:tab/>
      </w:r>
      <w:r w:rsidR="00DC4CAA" w:rsidRPr="00ED5142">
        <w:rPr>
          <w:rFonts w:ascii="Times New Roman" w:hAnsi="Times New Roman" w:cs="Times New Roman"/>
          <w:shd w:val="clear" w:color="auto" w:fill="FFFFFF" w:themeFill="background1"/>
        </w:rPr>
        <w:t xml:space="preserve">Furthermore, this study is among </w:t>
      </w:r>
      <w:r w:rsidR="00964428" w:rsidRPr="00ED5142">
        <w:rPr>
          <w:rFonts w:ascii="Times New Roman" w:hAnsi="Times New Roman" w:cs="Times New Roman"/>
          <w:shd w:val="clear" w:color="auto" w:fill="FFFFFF" w:themeFill="background1"/>
        </w:rPr>
        <w:t xml:space="preserve">only </w:t>
      </w:r>
      <w:r w:rsidR="00280FA2" w:rsidRPr="00ED5142">
        <w:rPr>
          <w:rFonts w:ascii="Times New Roman" w:hAnsi="Times New Roman" w:cs="Times New Roman"/>
          <w:shd w:val="clear" w:color="auto" w:fill="FFFFFF" w:themeFill="background1"/>
        </w:rPr>
        <w:t xml:space="preserve">a </w:t>
      </w:r>
      <w:r w:rsidR="00DC4CAA" w:rsidRPr="00ED5142">
        <w:rPr>
          <w:rFonts w:ascii="Times New Roman" w:hAnsi="Times New Roman" w:cs="Times New Roman"/>
          <w:shd w:val="clear" w:color="auto" w:fill="FFFFFF" w:themeFill="background1"/>
        </w:rPr>
        <w:t>few to provide empirical evidence on the performance effects of OIs in SMEs operating in different industries.</w:t>
      </w:r>
      <w:r w:rsidR="00F34186">
        <w:rPr>
          <w:rFonts w:ascii="Times New Roman" w:hAnsi="Times New Roman" w:cs="Times New Roman"/>
          <w:shd w:val="clear" w:color="auto" w:fill="FFFFFF" w:themeFill="background1"/>
        </w:rPr>
        <w:t xml:space="preserve"> </w:t>
      </w:r>
      <w:r w:rsidRPr="00ED5142">
        <w:rPr>
          <w:rFonts w:ascii="Times New Roman" w:hAnsi="Times New Roman" w:cs="Times New Roman"/>
          <w:szCs w:val="24"/>
          <w:shd w:val="clear" w:color="auto" w:fill="FFFFFF" w:themeFill="background1"/>
        </w:rPr>
        <w:t>Most research to date focus</w:t>
      </w:r>
      <w:r w:rsidR="004E1F66" w:rsidRPr="00ED5142">
        <w:rPr>
          <w:rFonts w:ascii="Times New Roman" w:hAnsi="Times New Roman" w:cs="Times New Roman"/>
          <w:szCs w:val="24"/>
          <w:shd w:val="clear" w:color="auto" w:fill="FFFFFF" w:themeFill="background1"/>
        </w:rPr>
        <w:t>es</w:t>
      </w:r>
      <w:r w:rsidR="00F70A80" w:rsidRPr="00ED5142">
        <w:rPr>
          <w:rFonts w:ascii="Times New Roman" w:hAnsi="Times New Roman" w:cs="Times New Roman"/>
          <w:szCs w:val="24"/>
          <w:shd w:val="clear" w:color="auto" w:fill="FFFFFF" w:themeFill="background1"/>
        </w:rPr>
        <w:t xml:space="preserve"> on </w:t>
      </w:r>
      <w:r w:rsidR="00F70A80" w:rsidRPr="00ED5142">
        <w:rPr>
          <w:rFonts w:ascii="Times New Roman" w:hAnsi="Times New Roman" w:cs="Times New Roman"/>
          <w:szCs w:val="24"/>
          <w:shd w:val="clear" w:color="auto" w:fill="FFFFFF" w:themeFill="background1"/>
        </w:rPr>
        <w:lastRenderedPageBreak/>
        <w:t>high-</w:t>
      </w:r>
      <w:r w:rsidRPr="00ED5142">
        <w:rPr>
          <w:rFonts w:ascii="Times New Roman" w:hAnsi="Times New Roman" w:cs="Times New Roman"/>
          <w:szCs w:val="24"/>
          <w:shd w:val="clear" w:color="auto" w:fill="FFFFFF" w:themeFill="background1"/>
        </w:rPr>
        <w:t xml:space="preserve">tech </w:t>
      </w:r>
      <w:r w:rsidR="004E1F66" w:rsidRPr="00ED5142">
        <w:rPr>
          <w:rFonts w:ascii="Times New Roman" w:hAnsi="Times New Roman" w:cs="Times New Roman"/>
          <w:szCs w:val="24"/>
          <w:shd w:val="clear" w:color="auto" w:fill="FFFFFF" w:themeFill="background1"/>
        </w:rPr>
        <w:t xml:space="preserve">manufacturing </w:t>
      </w:r>
      <w:r w:rsidR="000E131F" w:rsidRPr="00ED5142">
        <w:rPr>
          <w:rFonts w:ascii="Times New Roman" w:hAnsi="Times New Roman" w:cs="Times New Roman"/>
          <w:szCs w:val="24"/>
          <w:shd w:val="clear" w:color="auto" w:fill="FFFFFF" w:themeFill="background1"/>
        </w:rPr>
        <w:t>firms (Chiaroni</w:t>
      </w:r>
      <w:r w:rsidRPr="00ED5142">
        <w:rPr>
          <w:rFonts w:ascii="Times New Roman" w:hAnsi="Times New Roman" w:cs="Times New Roman"/>
          <w:szCs w:val="24"/>
          <w:shd w:val="clear" w:color="auto" w:fill="FFFFFF" w:themeFill="background1"/>
        </w:rPr>
        <w:t>,</w:t>
      </w:r>
      <w:r w:rsidR="000E131F" w:rsidRPr="00ED5142">
        <w:rPr>
          <w:rFonts w:ascii="Times New Roman" w:hAnsi="Times New Roman" w:cs="Times New Roman"/>
          <w:szCs w:val="24"/>
          <w:shd w:val="clear" w:color="auto" w:fill="FFFFFF" w:themeFill="background1"/>
        </w:rPr>
        <w:t xml:space="preserve"> Chiesa, and Frattini</w:t>
      </w:r>
      <w:r w:rsidRPr="00ED5142">
        <w:rPr>
          <w:rFonts w:ascii="Times New Roman" w:hAnsi="Times New Roman" w:cs="Times New Roman"/>
          <w:szCs w:val="24"/>
          <w:shd w:val="clear" w:color="auto" w:fill="FFFFFF" w:themeFill="background1"/>
        </w:rPr>
        <w:t xml:space="preserve"> 2011</w:t>
      </w:r>
      <w:r w:rsidR="00DE50C5" w:rsidRPr="00ED5142">
        <w:rPr>
          <w:rFonts w:ascii="Times New Roman" w:hAnsi="Times New Roman" w:cs="Times New Roman"/>
          <w:szCs w:val="24"/>
          <w:shd w:val="clear" w:color="auto" w:fill="FFFFFF" w:themeFill="background1"/>
        </w:rPr>
        <w:t xml:space="preserve">; </w:t>
      </w:r>
      <w:r w:rsidR="000E131F" w:rsidRPr="00ED5142">
        <w:rPr>
          <w:rFonts w:ascii="Times New Roman" w:hAnsi="Times New Roman" w:cs="Times New Roman"/>
          <w:szCs w:val="24"/>
          <w:shd w:val="clear" w:color="auto" w:fill="FFFFFF" w:themeFill="background1"/>
        </w:rPr>
        <w:t>Van de Vrande</w:t>
      </w:r>
      <w:r w:rsidR="00DE50C5" w:rsidRPr="00ED5142">
        <w:rPr>
          <w:rFonts w:ascii="Times New Roman" w:hAnsi="Times New Roman" w:cs="Times New Roman"/>
          <w:szCs w:val="24"/>
          <w:shd w:val="clear" w:color="auto" w:fill="FFFFFF" w:themeFill="background1"/>
        </w:rPr>
        <w:t>,</w:t>
      </w:r>
      <w:r w:rsidR="000E131F" w:rsidRPr="00ED5142">
        <w:rPr>
          <w:rFonts w:ascii="Times New Roman" w:hAnsi="Times New Roman" w:cs="Times New Roman"/>
          <w:szCs w:val="24"/>
          <w:shd w:val="clear" w:color="auto" w:fill="FFFFFF" w:themeFill="background1"/>
        </w:rPr>
        <w:t>Vanhaverbeke, and Gassmann</w:t>
      </w:r>
      <w:r w:rsidR="00DE50C5" w:rsidRPr="00ED5142">
        <w:rPr>
          <w:rFonts w:ascii="Times New Roman" w:hAnsi="Times New Roman" w:cs="Times New Roman"/>
          <w:szCs w:val="24"/>
          <w:shd w:val="clear" w:color="auto" w:fill="FFFFFF" w:themeFill="background1"/>
        </w:rPr>
        <w:t xml:space="preserve"> 2010</w:t>
      </w:r>
      <w:r w:rsidRPr="00ED5142">
        <w:rPr>
          <w:rFonts w:ascii="Times New Roman" w:hAnsi="Times New Roman" w:cs="Times New Roman"/>
          <w:szCs w:val="24"/>
          <w:shd w:val="clear" w:color="auto" w:fill="FFFFFF" w:themeFill="background1"/>
        </w:rPr>
        <w:t xml:space="preserve">), which </w:t>
      </w:r>
      <w:r w:rsidR="004E1F66" w:rsidRPr="00ED5142">
        <w:rPr>
          <w:rFonts w:ascii="Times New Roman" w:hAnsi="Times New Roman" w:cs="Times New Roman"/>
          <w:szCs w:val="24"/>
          <w:shd w:val="clear" w:color="auto" w:fill="FFFFFF" w:themeFill="background1"/>
        </w:rPr>
        <w:t>limits</w:t>
      </w:r>
      <w:r w:rsidRPr="00ED5142">
        <w:rPr>
          <w:rFonts w:ascii="Times New Roman" w:hAnsi="Times New Roman" w:cs="Times New Roman"/>
          <w:szCs w:val="24"/>
          <w:shd w:val="clear" w:color="auto" w:fill="FFFFFF" w:themeFill="background1"/>
        </w:rPr>
        <w:t xml:space="preserve"> our understanding of OI practices in other manufacturing and se</w:t>
      </w:r>
      <w:r w:rsidR="000E131F" w:rsidRPr="00ED5142">
        <w:rPr>
          <w:rFonts w:ascii="Times New Roman" w:hAnsi="Times New Roman" w:cs="Times New Roman"/>
          <w:szCs w:val="24"/>
          <w:shd w:val="clear" w:color="auto" w:fill="FFFFFF" w:themeFill="background1"/>
        </w:rPr>
        <w:t>rvice sectors (Grimpe and Sofka 2009; Muscio</w:t>
      </w:r>
      <w:r w:rsidR="00F34186">
        <w:rPr>
          <w:rFonts w:ascii="Times New Roman" w:hAnsi="Times New Roman" w:cs="Times New Roman"/>
          <w:szCs w:val="24"/>
          <w:shd w:val="clear" w:color="auto" w:fill="FFFFFF" w:themeFill="background1"/>
        </w:rPr>
        <w:t xml:space="preserve"> </w:t>
      </w:r>
      <w:r w:rsidR="005D3C65" w:rsidRPr="00ED5142">
        <w:rPr>
          <w:rFonts w:ascii="Times New Roman" w:hAnsi="Times New Roman" w:cs="Times New Roman"/>
          <w:szCs w:val="24"/>
          <w:shd w:val="clear" w:color="auto" w:fill="FFFFFF" w:themeFill="background1"/>
        </w:rPr>
        <w:t>2007</w:t>
      </w:r>
      <w:r w:rsidRPr="00ED5142">
        <w:rPr>
          <w:rFonts w:ascii="Times New Roman" w:hAnsi="Times New Roman" w:cs="Times New Roman"/>
          <w:szCs w:val="24"/>
          <w:shd w:val="clear" w:color="auto" w:fill="FFFFFF" w:themeFill="background1"/>
        </w:rPr>
        <w:t xml:space="preserve">). </w:t>
      </w:r>
      <w:r w:rsidR="00675997" w:rsidRPr="00ED5142">
        <w:rPr>
          <w:rFonts w:ascii="Times New Roman" w:hAnsi="Times New Roman" w:cs="Times New Roman"/>
          <w:szCs w:val="24"/>
          <w:shd w:val="clear" w:color="auto" w:fill="FFFFFF" w:themeFill="background1"/>
        </w:rPr>
        <w:t xml:space="preserve">Other </w:t>
      </w:r>
      <w:r w:rsidR="00524531" w:rsidRPr="00ED5142">
        <w:rPr>
          <w:rFonts w:ascii="Times New Roman" w:hAnsi="Times New Roman" w:cs="Times New Roman"/>
          <w:szCs w:val="24"/>
          <w:shd w:val="clear" w:color="auto" w:fill="FFFFFF" w:themeFill="background1"/>
        </w:rPr>
        <w:t>sectors</w:t>
      </w:r>
      <w:r w:rsidR="00675997" w:rsidRPr="00ED5142">
        <w:rPr>
          <w:rFonts w:ascii="Times New Roman" w:hAnsi="Times New Roman" w:cs="Times New Roman"/>
          <w:szCs w:val="24"/>
          <w:shd w:val="clear" w:color="auto" w:fill="FFFFFF" w:themeFill="background1"/>
        </w:rPr>
        <w:t xml:space="preserve"> are </w:t>
      </w:r>
      <w:r w:rsidR="009F344A" w:rsidRPr="00ED5142">
        <w:rPr>
          <w:rFonts w:ascii="Times New Roman" w:hAnsi="Times New Roman" w:cs="Times New Roman"/>
          <w:szCs w:val="24"/>
          <w:shd w:val="clear" w:color="auto" w:fill="FFFFFF" w:themeFill="background1"/>
        </w:rPr>
        <w:t>important</w:t>
      </w:r>
      <w:r w:rsidR="00675997" w:rsidRPr="00ED5142">
        <w:rPr>
          <w:rFonts w:ascii="Times New Roman" w:hAnsi="Times New Roman" w:cs="Times New Roman"/>
          <w:szCs w:val="24"/>
          <w:shd w:val="clear" w:color="auto" w:fill="FFFFFF" w:themeFill="background1"/>
        </w:rPr>
        <w:t xml:space="preserve"> contributors to modern econom</w:t>
      </w:r>
      <w:r w:rsidR="004E1F66" w:rsidRPr="00ED5142">
        <w:rPr>
          <w:rFonts w:ascii="Times New Roman" w:hAnsi="Times New Roman" w:cs="Times New Roman"/>
          <w:szCs w:val="24"/>
          <w:shd w:val="clear" w:color="auto" w:fill="FFFFFF" w:themeFill="background1"/>
        </w:rPr>
        <w:t>ies</w:t>
      </w:r>
      <w:r w:rsidRPr="00ED5142">
        <w:rPr>
          <w:rFonts w:ascii="Times New Roman" w:hAnsi="Times New Roman" w:cs="Times New Roman"/>
          <w:szCs w:val="24"/>
          <w:shd w:val="clear" w:color="auto" w:fill="FFFFFF" w:themeFill="background1"/>
        </w:rPr>
        <w:t xml:space="preserve">, </w:t>
      </w:r>
      <w:r w:rsidR="00675997" w:rsidRPr="00ED5142">
        <w:rPr>
          <w:rFonts w:ascii="Times New Roman" w:hAnsi="Times New Roman" w:cs="Times New Roman"/>
          <w:szCs w:val="24"/>
          <w:shd w:val="clear" w:color="auto" w:fill="FFFFFF" w:themeFill="background1"/>
        </w:rPr>
        <w:t xml:space="preserve">insofar as </w:t>
      </w:r>
      <w:r w:rsidR="004E1F66" w:rsidRPr="00ED5142">
        <w:rPr>
          <w:rFonts w:ascii="Times New Roman" w:hAnsi="Times New Roman" w:cs="Times New Roman"/>
          <w:szCs w:val="24"/>
          <w:shd w:val="clear" w:color="auto" w:fill="FFFFFF" w:themeFill="background1"/>
        </w:rPr>
        <w:t>the</w:t>
      </w:r>
      <w:r w:rsidRPr="00ED5142">
        <w:rPr>
          <w:rFonts w:ascii="Times New Roman" w:hAnsi="Times New Roman" w:cs="Times New Roman"/>
          <w:szCs w:val="24"/>
          <w:shd w:val="clear" w:color="auto" w:fill="FFFFFF" w:themeFill="background1"/>
        </w:rPr>
        <w:t xml:space="preserve"> largest contribution to employment and production in contempor</w:t>
      </w:r>
      <w:r w:rsidR="009F344A" w:rsidRPr="00ED5142">
        <w:rPr>
          <w:rFonts w:ascii="Times New Roman" w:hAnsi="Times New Roman" w:cs="Times New Roman"/>
          <w:szCs w:val="24"/>
          <w:shd w:val="clear" w:color="auto" w:fill="FFFFFF" w:themeFill="background1"/>
        </w:rPr>
        <w:t>ary</w:t>
      </w:r>
      <w:r w:rsidRPr="00ED5142">
        <w:rPr>
          <w:rFonts w:ascii="Times New Roman" w:hAnsi="Times New Roman" w:cs="Times New Roman"/>
          <w:szCs w:val="24"/>
          <w:shd w:val="clear" w:color="auto" w:fill="FFFFFF" w:themeFill="background1"/>
        </w:rPr>
        <w:t xml:space="preserve"> manufacturing comes from medium-low-technology and </w:t>
      </w:r>
      <w:r w:rsidR="005935A2" w:rsidRPr="00ED5142">
        <w:rPr>
          <w:rFonts w:ascii="Times New Roman" w:hAnsi="Times New Roman" w:cs="Times New Roman"/>
          <w:szCs w:val="24"/>
          <w:shd w:val="clear" w:color="auto" w:fill="FFFFFF" w:themeFill="background1"/>
        </w:rPr>
        <w:t>low-technology industries (Grimpe and Sofka</w:t>
      </w:r>
      <w:r w:rsidRPr="00ED5142">
        <w:rPr>
          <w:rFonts w:ascii="Times New Roman" w:hAnsi="Times New Roman" w:cs="Times New Roman"/>
          <w:szCs w:val="24"/>
          <w:shd w:val="clear" w:color="auto" w:fill="FFFFFF" w:themeFill="background1"/>
        </w:rPr>
        <w:t xml:space="preserve"> 2009</w:t>
      </w:r>
      <w:r w:rsidR="0077315F" w:rsidRPr="00ED5142">
        <w:rPr>
          <w:rFonts w:ascii="Times New Roman" w:hAnsi="Times New Roman" w:cs="Times New Roman"/>
          <w:szCs w:val="24"/>
          <w:shd w:val="clear" w:color="auto" w:fill="FFFFFF" w:themeFill="background1"/>
        </w:rPr>
        <w:t>; OECD 2006</w:t>
      </w:r>
      <w:r w:rsidRPr="00ED5142">
        <w:rPr>
          <w:rFonts w:ascii="Times New Roman" w:hAnsi="Times New Roman" w:cs="Times New Roman"/>
          <w:szCs w:val="24"/>
          <w:shd w:val="clear" w:color="auto" w:fill="FFFFFF" w:themeFill="background1"/>
        </w:rPr>
        <w:t>)</w:t>
      </w:r>
      <w:r w:rsidR="001A4C61">
        <w:rPr>
          <w:rFonts w:ascii="Times New Roman" w:hAnsi="Times New Roman" w:cs="Times New Roman"/>
          <w:szCs w:val="24"/>
          <w:shd w:val="clear" w:color="auto" w:fill="FFFFFF" w:themeFill="background1"/>
        </w:rPr>
        <w:t xml:space="preserve"> with traditional manufacturing continuing to make a major contribution (Radicic et al, 2015)</w:t>
      </w:r>
      <w:r w:rsidRPr="00ED5142">
        <w:rPr>
          <w:rFonts w:ascii="Times New Roman" w:hAnsi="Times New Roman" w:cs="Times New Roman"/>
          <w:szCs w:val="24"/>
          <w:shd w:val="clear" w:color="auto" w:fill="FFFFFF" w:themeFill="background1"/>
        </w:rPr>
        <w:t>, while the service sector accounts for more than 70% of value added in OECD</w:t>
      </w:r>
      <w:r w:rsidR="005935A2" w:rsidRPr="00ED5142">
        <w:rPr>
          <w:rFonts w:ascii="Times New Roman" w:hAnsi="Times New Roman" w:cs="Times New Roman"/>
          <w:szCs w:val="24"/>
          <w:shd w:val="clear" w:color="auto" w:fill="FFFFFF" w:themeFill="background1"/>
        </w:rPr>
        <w:t xml:space="preserve"> countries (Mention</w:t>
      </w:r>
      <w:r w:rsidRPr="00ED5142">
        <w:rPr>
          <w:rFonts w:ascii="Times New Roman" w:hAnsi="Times New Roman" w:cs="Times New Roman"/>
          <w:szCs w:val="24"/>
          <w:shd w:val="clear" w:color="auto" w:fill="FFFFFF" w:themeFill="background1"/>
        </w:rPr>
        <w:t xml:space="preserve"> 2011).</w:t>
      </w:r>
      <w:r w:rsidR="008D123D">
        <w:rPr>
          <w:rFonts w:ascii="Times New Roman" w:hAnsi="Times New Roman" w:cs="Times New Roman"/>
          <w:szCs w:val="24"/>
          <w:shd w:val="clear" w:color="auto" w:fill="FFFFFF" w:themeFill="background1"/>
        </w:rPr>
        <w:t xml:space="preserve"> </w:t>
      </w:r>
      <w:r w:rsidR="00D718C5" w:rsidRPr="00ED5142">
        <w:rPr>
          <w:rFonts w:ascii="Times New Roman" w:hAnsi="Times New Roman" w:cs="Times New Roman"/>
          <w:szCs w:val="24"/>
          <w:shd w:val="clear" w:color="auto" w:fill="FFFFFF" w:themeFill="background1"/>
        </w:rPr>
        <w:t>A</w:t>
      </w:r>
      <w:r w:rsidR="001B2F3B" w:rsidRPr="00ED5142">
        <w:rPr>
          <w:rFonts w:ascii="Times New Roman" w:hAnsi="Times New Roman" w:cs="Times New Roman"/>
          <w:szCs w:val="24"/>
          <w:shd w:val="clear" w:color="auto" w:fill="FFFFFF" w:themeFill="background1"/>
        </w:rPr>
        <w:t>c</w:t>
      </w:r>
      <w:r w:rsidR="00D718C5" w:rsidRPr="00ED5142">
        <w:rPr>
          <w:rFonts w:ascii="Times New Roman" w:hAnsi="Times New Roman" w:cs="Times New Roman"/>
          <w:szCs w:val="24"/>
          <w:shd w:val="clear" w:color="auto" w:fill="FFFFFF" w:themeFill="background1"/>
        </w:rPr>
        <w:t>cordingly</w:t>
      </w:r>
      <w:r w:rsidR="00F635F8" w:rsidRPr="00ED5142">
        <w:rPr>
          <w:rFonts w:ascii="Times New Roman" w:hAnsi="Times New Roman" w:cs="Times New Roman"/>
          <w:szCs w:val="24"/>
          <w:shd w:val="clear" w:color="auto" w:fill="FFFFFF" w:themeFill="background1"/>
        </w:rPr>
        <w:t xml:space="preserve">, the study investigates how </w:t>
      </w:r>
      <w:r w:rsidR="00365492" w:rsidRPr="003A73EF">
        <w:rPr>
          <w:rFonts w:ascii="Times New Roman" w:hAnsi="Times New Roman" w:cs="Times New Roman"/>
          <w:szCs w:val="24"/>
        </w:rPr>
        <w:t>external search aspects of</w:t>
      </w:r>
      <w:r w:rsidR="008D123D">
        <w:rPr>
          <w:rFonts w:ascii="Times New Roman" w:hAnsi="Times New Roman" w:cs="Times New Roman"/>
          <w:szCs w:val="24"/>
          <w:shd w:val="clear" w:color="auto" w:fill="EEECE1" w:themeFill="background2"/>
        </w:rPr>
        <w:t xml:space="preserve"> </w:t>
      </w:r>
      <w:r w:rsidR="00F635F8" w:rsidRPr="00ED5142">
        <w:rPr>
          <w:rFonts w:ascii="Times New Roman" w:hAnsi="Times New Roman" w:cs="Times New Roman"/>
          <w:szCs w:val="24"/>
          <w:shd w:val="clear" w:color="auto" w:fill="FFFFFF" w:themeFill="background1"/>
        </w:rPr>
        <w:t xml:space="preserve">open innovation </w:t>
      </w:r>
      <w:r w:rsidR="00D718C5" w:rsidRPr="00ED5142">
        <w:rPr>
          <w:rFonts w:ascii="Times New Roman" w:hAnsi="Times New Roman" w:cs="Times New Roman"/>
          <w:szCs w:val="24"/>
          <w:shd w:val="clear" w:color="auto" w:fill="FFFFFF" w:themeFill="background1"/>
        </w:rPr>
        <w:t>a</w:t>
      </w:r>
      <w:r w:rsidR="00F635F8" w:rsidRPr="00ED5142">
        <w:rPr>
          <w:rFonts w:ascii="Times New Roman" w:hAnsi="Times New Roman" w:cs="Times New Roman"/>
          <w:szCs w:val="24"/>
          <w:shd w:val="clear" w:color="auto" w:fill="FFFFFF" w:themeFill="background1"/>
        </w:rPr>
        <w:t>ffect</w:t>
      </w:r>
      <w:r w:rsidR="008D123D">
        <w:rPr>
          <w:rFonts w:ascii="Times New Roman" w:hAnsi="Times New Roman" w:cs="Times New Roman"/>
          <w:szCs w:val="24"/>
          <w:shd w:val="clear" w:color="auto" w:fill="FFFFFF" w:themeFill="background1"/>
        </w:rPr>
        <w:t xml:space="preserve"> </w:t>
      </w:r>
      <w:r w:rsidR="00F635F8" w:rsidRPr="00ED5142">
        <w:rPr>
          <w:rFonts w:ascii="Times New Roman" w:hAnsi="Times New Roman" w:cs="Times New Roman"/>
          <w:szCs w:val="24"/>
          <w:shd w:val="clear" w:color="auto" w:fill="FFFFFF" w:themeFill="background1"/>
        </w:rPr>
        <w:t>innovation performance of SMEs in high- and low-tech industries, ICT and service sectors</w:t>
      </w:r>
      <w:r w:rsidR="00F635F8" w:rsidRPr="00F479CE">
        <w:rPr>
          <w:rFonts w:ascii="Times New Roman" w:hAnsi="Times New Roman" w:cs="Times New Roman"/>
          <w:szCs w:val="24"/>
        </w:rPr>
        <w:t>.</w:t>
      </w:r>
    </w:p>
    <w:p w14:paraId="085F0F7F" w14:textId="77777777" w:rsidR="00EA5E53" w:rsidRDefault="00BE6BB5" w:rsidP="007E1547">
      <w:pPr>
        <w:spacing w:after="0" w:line="480" w:lineRule="auto"/>
        <w:rPr>
          <w:rFonts w:ascii="Times New Roman" w:hAnsi="Times New Roman" w:cs="Times New Roman"/>
        </w:rPr>
      </w:pPr>
      <w:r w:rsidRPr="00975474">
        <w:rPr>
          <w:rFonts w:ascii="Times New Roman" w:hAnsi="Times New Roman" w:cs="Times New Roman"/>
        </w:rPr>
        <w:tab/>
      </w:r>
      <w:r w:rsidR="00753239">
        <w:rPr>
          <w:rFonts w:ascii="Times New Roman" w:hAnsi="Times New Roman" w:cs="Times New Roman"/>
        </w:rPr>
        <w:t>The study utilizes</w:t>
      </w:r>
      <w:r w:rsidR="00CD5603">
        <w:rPr>
          <w:rFonts w:ascii="Times New Roman" w:hAnsi="Times New Roman" w:cs="Times New Roman"/>
        </w:rPr>
        <w:t xml:space="preserve"> a cross-section sample </w:t>
      </w:r>
      <w:r w:rsidR="00C50FC6">
        <w:rPr>
          <w:rFonts w:ascii="Times New Roman" w:hAnsi="Times New Roman" w:cs="Times New Roman"/>
        </w:rPr>
        <w:t>of</w:t>
      </w:r>
      <w:r w:rsidR="00475295">
        <w:rPr>
          <w:rFonts w:ascii="Times New Roman" w:hAnsi="Times New Roman" w:cs="Times New Roman"/>
        </w:rPr>
        <w:t xml:space="preserve"> </w:t>
      </w:r>
      <w:r w:rsidR="00497B5F">
        <w:rPr>
          <w:rFonts w:ascii="Times New Roman" w:hAnsi="Times New Roman" w:cs="Times New Roman"/>
        </w:rPr>
        <w:t>SMEs</w:t>
      </w:r>
      <w:r w:rsidR="00CD5603" w:rsidRPr="00975474">
        <w:rPr>
          <w:rFonts w:ascii="Times New Roman" w:hAnsi="Times New Roman" w:cs="Times New Roman"/>
        </w:rPr>
        <w:t xml:space="preserve"> in manufacturing, Information and Communication Technology (ICT) and service sectors</w:t>
      </w:r>
      <w:r w:rsidR="00475295">
        <w:rPr>
          <w:rFonts w:ascii="Times New Roman" w:hAnsi="Times New Roman" w:cs="Times New Roman"/>
        </w:rPr>
        <w:t xml:space="preserve"> </w:t>
      </w:r>
      <w:r w:rsidR="000F0B31" w:rsidRPr="00975474">
        <w:rPr>
          <w:rFonts w:ascii="Times New Roman" w:hAnsi="Times New Roman" w:cs="Times New Roman"/>
        </w:rPr>
        <w:t>located in 27 EU countries and Bosnia and Herzegovina</w:t>
      </w:r>
      <w:r w:rsidR="0058329D" w:rsidRPr="00975474">
        <w:rPr>
          <w:rFonts w:ascii="Times New Roman" w:hAnsi="Times New Roman" w:cs="Times New Roman"/>
        </w:rPr>
        <w:t xml:space="preserve">. </w:t>
      </w:r>
      <w:r w:rsidR="00D81CC7" w:rsidRPr="00975474">
        <w:rPr>
          <w:rFonts w:ascii="Times New Roman" w:hAnsi="Times New Roman" w:cs="Times New Roman"/>
        </w:rPr>
        <w:t xml:space="preserve">Studies focusing on </w:t>
      </w:r>
      <w:r w:rsidR="00F70A80">
        <w:rPr>
          <w:rFonts w:ascii="Times New Roman" w:hAnsi="Times New Roman" w:cs="Times New Roman"/>
        </w:rPr>
        <w:t>OI</w:t>
      </w:r>
      <w:r w:rsidR="00CC6F9C" w:rsidRPr="00975474">
        <w:rPr>
          <w:rFonts w:ascii="Times New Roman" w:hAnsi="Times New Roman" w:cs="Times New Roman"/>
        </w:rPr>
        <w:t xml:space="preserve"> practices</w:t>
      </w:r>
      <w:r w:rsidR="00A766F9" w:rsidRPr="00975474">
        <w:rPr>
          <w:rFonts w:ascii="Times New Roman" w:hAnsi="Times New Roman" w:cs="Times New Roman"/>
        </w:rPr>
        <w:t xml:space="preserve"> usually investigate innovation activities </w:t>
      </w:r>
      <w:r w:rsidR="00F6170E" w:rsidRPr="00975474">
        <w:rPr>
          <w:rFonts w:ascii="Times New Roman" w:hAnsi="Times New Roman" w:cs="Times New Roman"/>
        </w:rPr>
        <w:t xml:space="preserve">within the boundaries of one </w:t>
      </w:r>
      <w:r w:rsidR="00A766F9" w:rsidRPr="00975474">
        <w:rPr>
          <w:rFonts w:ascii="Times New Roman" w:hAnsi="Times New Roman" w:cs="Times New Roman"/>
        </w:rPr>
        <w:t xml:space="preserve">or </w:t>
      </w:r>
      <w:r w:rsidR="004A12E5">
        <w:rPr>
          <w:rFonts w:ascii="Times New Roman" w:hAnsi="Times New Roman" w:cs="Times New Roman"/>
        </w:rPr>
        <w:t xml:space="preserve">a </w:t>
      </w:r>
      <w:r w:rsidR="00A766F9" w:rsidRPr="00975474">
        <w:rPr>
          <w:rFonts w:ascii="Times New Roman" w:hAnsi="Times New Roman" w:cs="Times New Roman"/>
        </w:rPr>
        <w:t>few countries</w:t>
      </w:r>
      <w:r w:rsidR="00475295">
        <w:rPr>
          <w:rFonts w:ascii="Times New Roman" w:hAnsi="Times New Roman" w:cs="Times New Roman"/>
        </w:rPr>
        <w:t xml:space="preserve"> </w:t>
      </w:r>
      <w:r w:rsidR="00F6170E" w:rsidRPr="00975474">
        <w:rPr>
          <w:rFonts w:ascii="Times New Roman" w:hAnsi="Times New Roman" w:cs="Times New Roman"/>
        </w:rPr>
        <w:t xml:space="preserve">at most </w:t>
      </w:r>
      <w:r w:rsidR="00502623">
        <w:rPr>
          <w:rFonts w:ascii="Times New Roman" w:hAnsi="Times New Roman" w:cs="Times New Roman"/>
        </w:rPr>
        <w:t>(Schroll and Mild</w:t>
      </w:r>
      <w:r w:rsidR="00B33ABA" w:rsidRPr="00975474">
        <w:rPr>
          <w:rFonts w:ascii="Times New Roman" w:hAnsi="Times New Roman" w:cs="Times New Roman"/>
        </w:rPr>
        <w:t xml:space="preserve"> 2011)</w:t>
      </w:r>
      <w:r w:rsidR="00A766F9" w:rsidRPr="00975474">
        <w:rPr>
          <w:rFonts w:ascii="Times New Roman" w:hAnsi="Times New Roman" w:cs="Times New Roman"/>
        </w:rPr>
        <w:t xml:space="preserve">. </w:t>
      </w:r>
      <w:r w:rsidR="002B7CED" w:rsidRPr="00975474">
        <w:rPr>
          <w:rFonts w:ascii="Times New Roman" w:hAnsi="Times New Roman" w:cs="Times New Roman"/>
        </w:rPr>
        <w:t xml:space="preserve">By </w:t>
      </w:r>
      <w:r w:rsidR="00B71832">
        <w:rPr>
          <w:rFonts w:ascii="Times New Roman" w:hAnsi="Times New Roman" w:cs="Times New Roman"/>
        </w:rPr>
        <w:t>investigating t</w:t>
      </w:r>
      <w:r w:rsidR="005E425F" w:rsidRPr="00975474">
        <w:rPr>
          <w:rFonts w:ascii="Times New Roman" w:hAnsi="Times New Roman" w:cs="Times New Roman"/>
        </w:rPr>
        <w:t xml:space="preserve">he influence of </w:t>
      </w:r>
      <w:r w:rsidR="00F70A80">
        <w:rPr>
          <w:rFonts w:ascii="Times New Roman" w:hAnsi="Times New Roman" w:cs="Times New Roman"/>
        </w:rPr>
        <w:t>OI</w:t>
      </w:r>
      <w:r w:rsidR="00F6170E" w:rsidRPr="00975474">
        <w:rPr>
          <w:rFonts w:ascii="Times New Roman" w:hAnsi="Times New Roman" w:cs="Times New Roman"/>
        </w:rPr>
        <w:t xml:space="preserve"> strategies</w:t>
      </w:r>
      <w:r w:rsidR="00475295">
        <w:rPr>
          <w:rFonts w:ascii="Times New Roman" w:hAnsi="Times New Roman" w:cs="Times New Roman"/>
        </w:rPr>
        <w:t xml:space="preserve"> </w:t>
      </w:r>
      <w:r w:rsidR="005E425F" w:rsidRPr="00975474">
        <w:rPr>
          <w:rFonts w:ascii="Times New Roman" w:hAnsi="Times New Roman" w:cs="Times New Roman"/>
        </w:rPr>
        <w:t>on</w:t>
      </w:r>
      <w:r w:rsidR="00475295">
        <w:rPr>
          <w:rFonts w:ascii="Times New Roman" w:hAnsi="Times New Roman" w:cs="Times New Roman"/>
        </w:rPr>
        <w:t xml:space="preserve"> </w:t>
      </w:r>
      <w:r w:rsidR="005E425F" w:rsidRPr="00975474">
        <w:rPr>
          <w:rFonts w:ascii="Times New Roman" w:hAnsi="Times New Roman" w:cs="Times New Roman"/>
        </w:rPr>
        <w:t>SME innovation performance</w:t>
      </w:r>
      <w:r w:rsidR="002B7CED" w:rsidRPr="00975474">
        <w:rPr>
          <w:rFonts w:ascii="Times New Roman" w:hAnsi="Times New Roman" w:cs="Times New Roman"/>
        </w:rPr>
        <w:t xml:space="preserve"> in</w:t>
      </w:r>
      <w:r w:rsidR="00475295">
        <w:rPr>
          <w:rFonts w:ascii="Times New Roman" w:hAnsi="Times New Roman" w:cs="Times New Roman"/>
        </w:rPr>
        <w:t xml:space="preserve"> </w:t>
      </w:r>
      <w:r w:rsidR="00A343C2">
        <w:rPr>
          <w:rFonts w:ascii="Times New Roman" w:hAnsi="Times New Roman" w:cs="Times New Roman"/>
        </w:rPr>
        <w:t>28 European countries</w:t>
      </w:r>
      <w:r w:rsidR="002B7CED" w:rsidRPr="00975474">
        <w:rPr>
          <w:rFonts w:ascii="Times New Roman" w:hAnsi="Times New Roman" w:cs="Times New Roman"/>
        </w:rPr>
        <w:t xml:space="preserve">, </w:t>
      </w:r>
      <w:r w:rsidR="002E10B3" w:rsidRPr="00975474">
        <w:rPr>
          <w:rFonts w:ascii="Times New Roman" w:hAnsi="Times New Roman" w:cs="Times New Roman"/>
        </w:rPr>
        <w:t>this</w:t>
      </w:r>
      <w:r w:rsidR="005B36A0">
        <w:rPr>
          <w:rFonts w:ascii="Times New Roman" w:hAnsi="Times New Roman" w:cs="Times New Roman"/>
        </w:rPr>
        <w:t xml:space="preserve"> study </w:t>
      </w:r>
      <w:r w:rsidR="004A12E5">
        <w:rPr>
          <w:rFonts w:ascii="Times New Roman" w:hAnsi="Times New Roman" w:cs="Times New Roman"/>
        </w:rPr>
        <w:t>attempts</w:t>
      </w:r>
      <w:r w:rsidR="00475295">
        <w:rPr>
          <w:rFonts w:ascii="Times New Roman" w:hAnsi="Times New Roman" w:cs="Times New Roman"/>
        </w:rPr>
        <w:t xml:space="preserve"> </w:t>
      </w:r>
      <w:r w:rsidR="005B36A0">
        <w:rPr>
          <w:rFonts w:ascii="Times New Roman" w:hAnsi="Times New Roman" w:cs="Times New Roman"/>
        </w:rPr>
        <w:t>a</w:t>
      </w:r>
      <w:r w:rsidR="00475295">
        <w:rPr>
          <w:rFonts w:ascii="Times New Roman" w:hAnsi="Times New Roman" w:cs="Times New Roman"/>
        </w:rPr>
        <w:t xml:space="preserve"> </w:t>
      </w:r>
      <w:r w:rsidR="002B7CED" w:rsidRPr="00975474">
        <w:rPr>
          <w:rFonts w:ascii="Times New Roman" w:hAnsi="Times New Roman" w:cs="Times New Roman"/>
        </w:rPr>
        <w:t xml:space="preserve">comprehensive quantitative analysis of the impact of </w:t>
      </w:r>
      <w:r w:rsidR="00F70A80">
        <w:rPr>
          <w:rFonts w:ascii="Times New Roman" w:hAnsi="Times New Roman" w:cs="Times New Roman"/>
        </w:rPr>
        <w:t>OI</w:t>
      </w:r>
      <w:r w:rsidR="00146E16" w:rsidRPr="00975474">
        <w:rPr>
          <w:rFonts w:ascii="Times New Roman" w:hAnsi="Times New Roman" w:cs="Times New Roman"/>
        </w:rPr>
        <w:t xml:space="preserve"> practices</w:t>
      </w:r>
      <w:r w:rsidR="002B7CED" w:rsidRPr="00975474">
        <w:rPr>
          <w:rFonts w:ascii="Times New Roman" w:hAnsi="Times New Roman" w:cs="Times New Roman"/>
        </w:rPr>
        <w:t xml:space="preserve"> on </w:t>
      </w:r>
      <w:r w:rsidR="00EA188C" w:rsidRPr="00975474">
        <w:rPr>
          <w:rFonts w:ascii="Times New Roman" w:hAnsi="Times New Roman" w:cs="Times New Roman"/>
        </w:rPr>
        <w:t>SME</w:t>
      </w:r>
      <w:r w:rsidR="002B7CED" w:rsidRPr="00975474">
        <w:rPr>
          <w:rFonts w:ascii="Times New Roman" w:hAnsi="Times New Roman" w:cs="Times New Roman"/>
        </w:rPr>
        <w:t xml:space="preserve"> innovation performance.</w:t>
      </w:r>
    </w:p>
    <w:p w14:paraId="41E23FFF" w14:textId="77777777" w:rsidR="00B26FE7" w:rsidRPr="00975474" w:rsidRDefault="004A12E5" w:rsidP="00AD47A2">
      <w:pPr>
        <w:spacing w:line="480" w:lineRule="auto"/>
        <w:ind w:firstLine="720"/>
        <w:rPr>
          <w:rFonts w:ascii="Times New Roman" w:hAnsi="Times New Roman" w:cs="Times New Roman"/>
        </w:rPr>
      </w:pPr>
      <w:r>
        <w:rPr>
          <w:rFonts w:ascii="Times New Roman" w:hAnsi="Times New Roman" w:cs="Times New Roman"/>
        </w:rPr>
        <w:t>The remainder of t</w:t>
      </w:r>
      <w:r w:rsidRPr="00975474">
        <w:rPr>
          <w:rFonts w:ascii="Times New Roman" w:hAnsi="Times New Roman" w:cs="Times New Roman"/>
        </w:rPr>
        <w:t xml:space="preserve">his </w:t>
      </w:r>
      <w:r w:rsidR="00A52A95" w:rsidRPr="00975474">
        <w:rPr>
          <w:rFonts w:ascii="Times New Roman" w:hAnsi="Times New Roman" w:cs="Times New Roman"/>
        </w:rPr>
        <w:t xml:space="preserve">paper is structured in </w:t>
      </w:r>
      <w:r w:rsidR="002676B7">
        <w:rPr>
          <w:rFonts w:ascii="Times New Roman" w:hAnsi="Times New Roman" w:cs="Times New Roman"/>
        </w:rPr>
        <w:t>five</w:t>
      </w:r>
      <w:r w:rsidR="00A52A95" w:rsidRPr="00975474">
        <w:rPr>
          <w:rFonts w:ascii="Times New Roman" w:hAnsi="Times New Roman" w:cs="Times New Roman"/>
        </w:rPr>
        <w:t xml:space="preserve"> sections. First, </w:t>
      </w:r>
      <w:r>
        <w:rPr>
          <w:rFonts w:ascii="Times New Roman" w:hAnsi="Times New Roman" w:cs="Times New Roman"/>
        </w:rPr>
        <w:t>we draw</w:t>
      </w:r>
      <w:r w:rsidR="00A52A95" w:rsidRPr="00975474">
        <w:rPr>
          <w:rFonts w:ascii="Times New Roman" w:hAnsi="Times New Roman" w:cs="Times New Roman"/>
        </w:rPr>
        <w:t xml:space="preserve"> on </w:t>
      </w:r>
      <w:r>
        <w:rPr>
          <w:rFonts w:ascii="Times New Roman" w:hAnsi="Times New Roman" w:cs="Times New Roman"/>
        </w:rPr>
        <w:t xml:space="preserve">the </w:t>
      </w:r>
      <w:r w:rsidR="00C07CEE">
        <w:rPr>
          <w:rFonts w:ascii="Times New Roman" w:hAnsi="Times New Roman" w:cs="Times New Roman"/>
        </w:rPr>
        <w:t>OI</w:t>
      </w:r>
      <w:r w:rsidR="00A52A95" w:rsidRPr="00975474">
        <w:rPr>
          <w:rFonts w:ascii="Times New Roman" w:hAnsi="Times New Roman" w:cs="Times New Roman"/>
        </w:rPr>
        <w:t xml:space="preserve"> literature to formulate hypotheses about the effect</w:t>
      </w:r>
      <w:r w:rsidR="00617B5C">
        <w:rPr>
          <w:rFonts w:ascii="Times New Roman" w:hAnsi="Times New Roman" w:cs="Times New Roman"/>
        </w:rPr>
        <w:t>s</w:t>
      </w:r>
      <w:r w:rsidR="00A52A95" w:rsidRPr="00975474">
        <w:rPr>
          <w:rFonts w:ascii="Times New Roman" w:hAnsi="Times New Roman" w:cs="Times New Roman"/>
        </w:rPr>
        <w:t xml:space="preserve"> of </w:t>
      </w:r>
      <w:r w:rsidR="00C07CEE">
        <w:rPr>
          <w:rFonts w:ascii="Times New Roman" w:hAnsi="Times New Roman" w:cs="Times New Roman"/>
        </w:rPr>
        <w:t>OI</w:t>
      </w:r>
      <w:r w:rsidR="00A52A95" w:rsidRPr="00975474">
        <w:rPr>
          <w:rFonts w:ascii="Times New Roman" w:hAnsi="Times New Roman" w:cs="Times New Roman"/>
        </w:rPr>
        <w:t xml:space="preserve"> on </w:t>
      </w:r>
      <w:r w:rsidR="00B551AB" w:rsidRPr="00975474">
        <w:rPr>
          <w:rFonts w:ascii="Times New Roman" w:hAnsi="Times New Roman" w:cs="Times New Roman"/>
        </w:rPr>
        <w:t>SME innovation performance</w:t>
      </w:r>
      <w:r w:rsidR="00A52A95" w:rsidRPr="00975474">
        <w:rPr>
          <w:rFonts w:ascii="Times New Roman" w:hAnsi="Times New Roman" w:cs="Times New Roman"/>
        </w:rPr>
        <w:t xml:space="preserve">. Subsequently, the methodology is reviewed, followed by </w:t>
      </w:r>
      <w:r w:rsidR="008E3F1C">
        <w:rPr>
          <w:rFonts w:ascii="Times New Roman" w:hAnsi="Times New Roman" w:cs="Times New Roman"/>
        </w:rPr>
        <w:t>presentation</w:t>
      </w:r>
      <w:r w:rsidR="00A52A95" w:rsidRPr="00975474">
        <w:rPr>
          <w:rFonts w:ascii="Times New Roman" w:hAnsi="Times New Roman" w:cs="Times New Roman"/>
        </w:rPr>
        <w:t xml:space="preserve"> of the main results</w:t>
      </w:r>
      <w:r w:rsidR="008E3F1C">
        <w:rPr>
          <w:rFonts w:ascii="Times New Roman" w:hAnsi="Times New Roman" w:cs="Times New Roman"/>
        </w:rPr>
        <w:t xml:space="preserve"> and discussion of the main findings</w:t>
      </w:r>
      <w:r w:rsidR="00A52A95" w:rsidRPr="00975474">
        <w:rPr>
          <w:rFonts w:ascii="Times New Roman" w:hAnsi="Times New Roman" w:cs="Times New Roman"/>
        </w:rPr>
        <w:t xml:space="preserve">. </w:t>
      </w:r>
      <w:r w:rsidR="00520D69" w:rsidRPr="00975474">
        <w:rPr>
          <w:rFonts w:ascii="Times New Roman" w:hAnsi="Times New Roman" w:cs="Times New Roman"/>
        </w:rPr>
        <w:t>The final</w:t>
      </w:r>
      <w:r w:rsidR="00A52A95" w:rsidRPr="00975474">
        <w:rPr>
          <w:rFonts w:ascii="Times New Roman" w:hAnsi="Times New Roman" w:cs="Times New Roman"/>
        </w:rPr>
        <w:t xml:space="preserve"> section </w:t>
      </w:r>
      <w:r w:rsidR="00520D69" w:rsidRPr="00975474">
        <w:rPr>
          <w:rFonts w:ascii="Times New Roman" w:hAnsi="Times New Roman" w:cs="Times New Roman"/>
        </w:rPr>
        <w:t>presents</w:t>
      </w:r>
      <w:r w:rsidR="00A52A95" w:rsidRPr="00975474">
        <w:rPr>
          <w:rFonts w:ascii="Times New Roman" w:hAnsi="Times New Roman" w:cs="Times New Roman"/>
        </w:rPr>
        <w:t xml:space="preserve"> implications for </w:t>
      </w:r>
      <w:r w:rsidR="00632C93">
        <w:rPr>
          <w:rFonts w:ascii="Times New Roman" w:hAnsi="Times New Roman" w:cs="Times New Roman"/>
        </w:rPr>
        <w:t xml:space="preserve">managers, </w:t>
      </w:r>
      <w:r w:rsidR="004C1234">
        <w:rPr>
          <w:rFonts w:ascii="Times New Roman" w:hAnsi="Times New Roman" w:cs="Times New Roman"/>
        </w:rPr>
        <w:t>researchers</w:t>
      </w:r>
      <w:r w:rsidR="004F2E9A" w:rsidRPr="00975474">
        <w:rPr>
          <w:rFonts w:ascii="Times New Roman" w:hAnsi="Times New Roman" w:cs="Times New Roman"/>
        </w:rPr>
        <w:t xml:space="preserve"> and </w:t>
      </w:r>
      <w:r w:rsidR="00632C93">
        <w:rPr>
          <w:rFonts w:ascii="Times New Roman" w:hAnsi="Times New Roman" w:cs="Times New Roman"/>
        </w:rPr>
        <w:t>policymakers</w:t>
      </w:r>
      <w:r w:rsidR="00A52A95" w:rsidRPr="00975474">
        <w:rPr>
          <w:rFonts w:ascii="Times New Roman" w:hAnsi="Times New Roman" w:cs="Times New Roman"/>
        </w:rPr>
        <w:t xml:space="preserve">, and </w:t>
      </w:r>
      <w:r w:rsidR="00520D69" w:rsidRPr="00975474">
        <w:rPr>
          <w:rFonts w:ascii="Times New Roman" w:hAnsi="Times New Roman" w:cs="Times New Roman"/>
        </w:rPr>
        <w:t xml:space="preserve">notes </w:t>
      </w:r>
      <w:r w:rsidR="00571EB4" w:rsidRPr="00975474">
        <w:rPr>
          <w:rFonts w:ascii="Times New Roman" w:hAnsi="Times New Roman" w:cs="Times New Roman"/>
        </w:rPr>
        <w:t xml:space="preserve">limitations of the study, some of which </w:t>
      </w:r>
      <w:r w:rsidR="00517107" w:rsidRPr="00975474">
        <w:rPr>
          <w:rFonts w:ascii="Times New Roman" w:hAnsi="Times New Roman" w:cs="Times New Roman"/>
        </w:rPr>
        <w:t>may</w:t>
      </w:r>
      <w:r w:rsidR="00571EB4" w:rsidRPr="00975474">
        <w:rPr>
          <w:rFonts w:ascii="Times New Roman" w:hAnsi="Times New Roman" w:cs="Times New Roman"/>
        </w:rPr>
        <w:t xml:space="preserve"> provide suggestions for future research. </w:t>
      </w:r>
    </w:p>
    <w:p w14:paraId="1FBDF0B5" w14:textId="77777777" w:rsidR="00233C31" w:rsidRPr="00014916" w:rsidRDefault="0061204B" w:rsidP="00014916">
      <w:pPr>
        <w:pStyle w:val="Heading2"/>
        <w:spacing w:line="480" w:lineRule="auto"/>
        <w:rPr>
          <w:rFonts w:ascii="Times New Roman" w:hAnsi="Times New Roman" w:cs="Times New Roman"/>
          <w:i/>
          <w:sz w:val="26"/>
        </w:rPr>
      </w:pPr>
      <w:r w:rsidRPr="006D4761">
        <w:rPr>
          <w:rFonts w:ascii="Times New Roman" w:hAnsi="Times New Roman" w:cs="Times New Roman"/>
          <w:i/>
          <w:sz w:val="26"/>
        </w:rPr>
        <w:t xml:space="preserve">Theoretical framework </w:t>
      </w:r>
    </w:p>
    <w:p w14:paraId="54C805C7" w14:textId="77777777" w:rsidR="007C5D04" w:rsidRDefault="00AD47A2" w:rsidP="00430924">
      <w:pPr>
        <w:shd w:val="clear" w:color="auto" w:fill="FFFFFF" w:themeFill="background1"/>
        <w:spacing w:after="0" w:line="480" w:lineRule="auto"/>
        <w:rPr>
          <w:rFonts w:ascii="Times New Roman" w:hAnsi="Times New Roman" w:cs="Times New Roman"/>
        </w:rPr>
      </w:pPr>
      <w:r>
        <w:rPr>
          <w:rFonts w:ascii="Times New Roman" w:hAnsi="Times New Roman" w:cs="Times New Roman"/>
        </w:rPr>
        <w:tab/>
      </w:r>
      <w:r w:rsidR="004524D7" w:rsidRPr="00ED5142">
        <w:rPr>
          <w:rFonts w:ascii="Times New Roman" w:hAnsi="Times New Roman" w:cs="Times New Roman"/>
          <w:shd w:val="clear" w:color="auto" w:fill="FFFFFF" w:themeFill="background1"/>
        </w:rPr>
        <w:t xml:space="preserve">The purpose of this section is to </w:t>
      </w:r>
      <w:r w:rsidR="007C5D04" w:rsidRPr="00ED5142">
        <w:rPr>
          <w:rFonts w:ascii="Times New Roman" w:hAnsi="Times New Roman" w:cs="Times New Roman"/>
          <w:shd w:val="clear" w:color="auto" w:fill="FFFFFF" w:themeFill="background1"/>
        </w:rPr>
        <w:t xml:space="preserve">outline theoretical explanations of OI which, in turn, motivate </w:t>
      </w:r>
      <w:r w:rsidR="000F4ABD">
        <w:rPr>
          <w:rFonts w:ascii="Times New Roman" w:hAnsi="Times New Roman" w:cs="Times New Roman"/>
          <w:shd w:val="clear" w:color="auto" w:fill="FFFFFF" w:themeFill="background1"/>
        </w:rPr>
        <w:t>our</w:t>
      </w:r>
      <w:r w:rsidR="000707EA" w:rsidRPr="00ED5142">
        <w:rPr>
          <w:rFonts w:ascii="Times New Roman" w:hAnsi="Times New Roman" w:cs="Times New Roman"/>
          <w:shd w:val="clear" w:color="auto" w:fill="FFFFFF" w:themeFill="background1"/>
        </w:rPr>
        <w:t xml:space="preserve"> focus </w:t>
      </w:r>
      <w:r w:rsidR="007C5D04" w:rsidRPr="00ED5142">
        <w:rPr>
          <w:rFonts w:ascii="Times New Roman" w:hAnsi="Times New Roman" w:cs="Times New Roman"/>
          <w:shd w:val="clear" w:color="auto" w:fill="FFFFFF" w:themeFill="background1"/>
        </w:rPr>
        <w:t xml:space="preserve">not only on </w:t>
      </w:r>
      <w:r w:rsidR="000F4ABD">
        <w:rPr>
          <w:rFonts w:ascii="Times New Roman" w:hAnsi="Times New Roman" w:cs="Times New Roman"/>
          <w:shd w:val="clear" w:color="auto" w:fill="FFFFFF" w:themeFill="background1"/>
        </w:rPr>
        <w:t xml:space="preserve">the performance effects of </w:t>
      </w:r>
      <w:r w:rsidR="007C5D04" w:rsidRPr="00ED5142">
        <w:rPr>
          <w:rFonts w:ascii="Times New Roman" w:hAnsi="Times New Roman" w:cs="Times New Roman"/>
          <w:shd w:val="clear" w:color="auto" w:fill="FFFFFF" w:themeFill="background1"/>
        </w:rPr>
        <w:t xml:space="preserve">SME OI practices but also on potential heterogeneities in </w:t>
      </w:r>
      <w:r w:rsidR="000F4ABD">
        <w:rPr>
          <w:rFonts w:ascii="Times New Roman" w:hAnsi="Times New Roman" w:cs="Times New Roman"/>
          <w:shd w:val="clear" w:color="auto" w:fill="FFFFFF" w:themeFill="background1"/>
        </w:rPr>
        <w:t xml:space="preserve">the performance effects of </w:t>
      </w:r>
      <w:r w:rsidR="007C5D04" w:rsidRPr="00ED5142">
        <w:rPr>
          <w:rFonts w:ascii="Times New Roman" w:hAnsi="Times New Roman" w:cs="Times New Roman"/>
          <w:shd w:val="clear" w:color="auto" w:fill="FFFFFF" w:themeFill="background1"/>
        </w:rPr>
        <w:t>OI practices within the aggregate SME category.</w:t>
      </w:r>
      <w:r w:rsidR="00906315">
        <w:rPr>
          <w:rFonts w:ascii="Times New Roman" w:hAnsi="Times New Roman" w:cs="Times New Roman"/>
          <w:shd w:val="clear" w:color="auto" w:fill="FFFFFF" w:themeFill="background1"/>
        </w:rPr>
        <w:t xml:space="preserve"> </w:t>
      </w:r>
      <w:r w:rsidR="00906315" w:rsidRPr="008F6D6C">
        <w:rPr>
          <w:rFonts w:ascii="Times New Roman" w:hAnsi="Times New Roman" w:cs="Times New Roman"/>
          <w:highlight w:val="lightGray"/>
          <w:shd w:val="clear" w:color="auto" w:fill="FFFFFF" w:themeFill="background1"/>
        </w:rPr>
        <w:t xml:space="preserve">First, we review management theories </w:t>
      </w:r>
      <w:r w:rsidR="008F6D6C">
        <w:rPr>
          <w:rFonts w:ascii="Times New Roman" w:hAnsi="Times New Roman" w:cs="Times New Roman"/>
          <w:highlight w:val="lightGray"/>
          <w:shd w:val="clear" w:color="auto" w:fill="FFFFFF" w:themeFill="background1"/>
        </w:rPr>
        <w:t>that predate the OI literature. These</w:t>
      </w:r>
      <w:r w:rsidR="00906315" w:rsidRPr="008F6D6C">
        <w:rPr>
          <w:rFonts w:ascii="Times New Roman" w:hAnsi="Times New Roman" w:cs="Times New Roman"/>
          <w:highlight w:val="lightGray"/>
          <w:shd w:val="clear" w:color="auto" w:fill="FFFFFF" w:themeFill="background1"/>
        </w:rPr>
        <w:t xml:space="preserve"> provide arguments as to why firms might engage in OI practices, in particular inbound OI and external search strategies</w:t>
      </w:r>
      <w:r w:rsidR="008F6D6C">
        <w:rPr>
          <w:rFonts w:ascii="Times New Roman" w:hAnsi="Times New Roman" w:cs="Times New Roman"/>
          <w:highlight w:val="lightGray"/>
          <w:shd w:val="clear" w:color="auto" w:fill="FFFFFF" w:themeFill="background1"/>
        </w:rPr>
        <w:t xml:space="preserve">, yet </w:t>
      </w:r>
      <w:r w:rsidR="008F6D6C">
        <w:rPr>
          <w:rFonts w:ascii="Times New Roman" w:hAnsi="Times New Roman" w:cs="Times New Roman"/>
          <w:highlight w:val="lightGray"/>
          <w:shd w:val="clear" w:color="auto" w:fill="FFFFFF" w:themeFill="background1"/>
        </w:rPr>
        <w:lastRenderedPageBreak/>
        <w:t>without identifying particular types of OI or, hence, their respective effectiveness</w:t>
      </w:r>
      <w:r w:rsidR="00906315" w:rsidRPr="008F6D6C">
        <w:rPr>
          <w:rFonts w:ascii="Times New Roman" w:hAnsi="Times New Roman" w:cs="Times New Roman"/>
          <w:highlight w:val="lightGray"/>
          <w:shd w:val="clear" w:color="auto" w:fill="FFFFFF" w:themeFill="background1"/>
        </w:rPr>
        <w:t xml:space="preserve">. </w:t>
      </w:r>
      <w:r w:rsidR="00974B5C">
        <w:rPr>
          <w:rFonts w:ascii="Times New Roman" w:hAnsi="Times New Roman" w:cs="Times New Roman"/>
          <w:highlight w:val="lightGray"/>
          <w:shd w:val="clear" w:color="auto" w:fill="FFFFFF" w:themeFill="background1"/>
        </w:rPr>
        <w:t>Secondly</w:t>
      </w:r>
      <w:r w:rsidR="00906315" w:rsidRPr="008F6D6C">
        <w:rPr>
          <w:rFonts w:ascii="Times New Roman" w:hAnsi="Times New Roman" w:cs="Times New Roman"/>
          <w:highlight w:val="lightGray"/>
          <w:shd w:val="clear" w:color="auto" w:fill="FFFFFF" w:themeFill="background1"/>
        </w:rPr>
        <w:t xml:space="preserve">, </w:t>
      </w:r>
      <w:r w:rsidR="00974B5C">
        <w:rPr>
          <w:rFonts w:ascii="Times New Roman" w:hAnsi="Times New Roman" w:cs="Times New Roman"/>
          <w:highlight w:val="lightGray"/>
          <w:shd w:val="clear" w:color="auto" w:fill="FFFFFF" w:themeFill="background1"/>
        </w:rPr>
        <w:t xml:space="preserve">we review the small literature that </w:t>
      </w:r>
      <w:r w:rsidR="00974B5C" w:rsidRPr="00974B5C">
        <w:rPr>
          <w:rFonts w:ascii="Times New Roman" w:hAnsi="Times New Roman" w:cs="Times New Roman"/>
          <w:highlight w:val="lightGray"/>
          <w:shd w:val="clear" w:color="auto" w:fill="FFFFFF" w:themeFill="background1"/>
        </w:rPr>
        <w:t xml:space="preserve">reports heterogeneous propensity </w:t>
      </w:r>
      <w:r w:rsidR="006E11B2">
        <w:rPr>
          <w:rFonts w:ascii="Times New Roman" w:hAnsi="Times New Roman" w:cs="Times New Roman"/>
          <w:highlight w:val="lightGray"/>
          <w:shd w:val="clear" w:color="auto" w:fill="FFFFFF" w:themeFill="background1"/>
        </w:rPr>
        <w:t>to conduct</w:t>
      </w:r>
      <w:r w:rsidR="00974B5C">
        <w:rPr>
          <w:rFonts w:ascii="Times New Roman" w:hAnsi="Times New Roman" w:cs="Times New Roman"/>
          <w:highlight w:val="lightGray"/>
          <w:shd w:val="clear" w:color="auto" w:fill="FFFFFF" w:themeFill="background1"/>
        </w:rPr>
        <w:t xml:space="preserve"> OI and external search strategies among the different size categories of SMEs. However, this literature provides no guidance on potentially heterogeneous performance effects. In the third sub-section, therefore, </w:t>
      </w:r>
      <w:r w:rsidR="00906315" w:rsidRPr="008F6D6C">
        <w:rPr>
          <w:rFonts w:ascii="Times New Roman" w:hAnsi="Times New Roman" w:cs="Times New Roman"/>
          <w:highlight w:val="lightGray"/>
          <w:shd w:val="clear" w:color="auto" w:fill="FFFFFF" w:themeFill="background1"/>
        </w:rPr>
        <w:t xml:space="preserve">we </w:t>
      </w:r>
      <w:r w:rsidR="008F6D6C">
        <w:rPr>
          <w:rFonts w:ascii="Times New Roman" w:hAnsi="Times New Roman" w:cs="Times New Roman"/>
          <w:highlight w:val="lightGray"/>
          <w:shd w:val="clear" w:color="auto" w:fill="FFFFFF" w:themeFill="background1"/>
        </w:rPr>
        <w:t>advance</w:t>
      </w:r>
      <w:r w:rsidR="00906315" w:rsidRPr="008F6D6C">
        <w:rPr>
          <w:rFonts w:ascii="Times New Roman" w:hAnsi="Times New Roman" w:cs="Times New Roman"/>
          <w:highlight w:val="lightGray"/>
          <w:shd w:val="clear" w:color="auto" w:fill="FFFFFF" w:themeFill="background1"/>
        </w:rPr>
        <w:t xml:space="preserve"> theoretical arguments </w:t>
      </w:r>
      <w:r w:rsidR="008F6D6C">
        <w:rPr>
          <w:rFonts w:ascii="Times New Roman" w:hAnsi="Times New Roman" w:cs="Times New Roman"/>
          <w:highlight w:val="lightGray"/>
          <w:shd w:val="clear" w:color="auto" w:fill="FFFFFF" w:themeFill="background1"/>
        </w:rPr>
        <w:t>as to</w:t>
      </w:r>
      <w:r w:rsidR="00906315" w:rsidRPr="008F6D6C">
        <w:rPr>
          <w:rFonts w:ascii="Times New Roman" w:hAnsi="Times New Roman" w:cs="Times New Roman"/>
          <w:highlight w:val="lightGray"/>
          <w:shd w:val="clear" w:color="auto" w:fill="FFFFFF" w:themeFill="background1"/>
        </w:rPr>
        <w:t xml:space="preserve"> why not only the propensity </w:t>
      </w:r>
      <w:r w:rsidR="006E11B2">
        <w:rPr>
          <w:rFonts w:ascii="Times New Roman" w:hAnsi="Times New Roman" w:cs="Times New Roman"/>
          <w:highlight w:val="lightGray"/>
          <w:shd w:val="clear" w:color="auto" w:fill="FFFFFF" w:themeFill="background1"/>
        </w:rPr>
        <w:t xml:space="preserve">to conduct </w:t>
      </w:r>
      <w:r w:rsidR="00906315" w:rsidRPr="008F6D6C">
        <w:rPr>
          <w:rFonts w:ascii="Times New Roman" w:hAnsi="Times New Roman" w:cs="Times New Roman"/>
          <w:highlight w:val="lightGray"/>
          <w:shd w:val="clear" w:color="auto" w:fill="FFFFFF" w:themeFill="background1"/>
        </w:rPr>
        <w:t xml:space="preserve">but also the performance effects of OI may be inversely related to firm size. Finally, we review empirical studies </w:t>
      </w:r>
      <w:r w:rsidR="006E11B2">
        <w:rPr>
          <w:rFonts w:ascii="Times New Roman" w:hAnsi="Times New Roman" w:cs="Times New Roman"/>
          <w:highlight w:val="lightGray"/>
          <w:shd w:val="clear" w:color="auto" w:fill="FFFFFF" w:themeFill="background1"/>
        </w:rPr>
        <w:t>to</w:t>
      </w:r>
      <w:r w:rsidR="00906315" w:rsidRPr="008F6D6C">
        <w:rPr>
          <w:rFonts w:ascii="Times New Roman" w:hAnsi="Times New Roman" w:cs="Times New Roman"/>
          <w:highlight w:val="lightGray"/>
          <w:shd w:val="clear" w:color="auto" w:fill="FFFFFF" w:themeFill="background1"/>
        </w:rPr>
        <w:t xml:space="preserve"> inform hypotheses</w:t>
      </w:r>
      <w:r w:rsidR="006E11B2">
        <w:rPr>
          <w:rFonts w:ascii="Times New Roman" w:hAnsi="Times New Roman" w:cs="Times New Roman"/>
          <w:highlight w:val="lightGray"/>
          <w:shd w:val="clear" w:color="auto" w:fill="FFFFFF" w:themeFill="background1"/>
        </w:rPr>
        <w:t xml:space="preserve"> on particular types of OI</w:t>
      </w:r>
      <w:r w:rsidR="00906315" w:rsidRPr="008F6D6C">
        <w:rPr>
          <w:rFonts w:ascii="Times New Roman" w:hAnsi="Times New Roman" w:cs="Times New Roman"/>
          <w:highlight w:val="lightGray"/>
          <w:shd w:val="clear" w:color="auto" w:fill="FFFFFF" w:themeFill="background1"/>
        </w:rPr>
        <w:t xml:space="preserve">, and, </w:t>
      </w:r>
      <w:r w:rsidR="00372AF6">
        <w:rPr>
          <w:rFonts w:ascii="Times New Roman" w:hAnsi="Times New Roman" w:cs="Times New Roman"/>
          <w:highlight w:val="lightGray"/>
          <w:shd w:val="clear" w:color="auto" w:fill="FFFFFF" w:themeFill="background1"/>
        </w:rPr>
        <w:t>hence</w:t>
      </w:r>
      <w:r w:rsidR="00906315" w:rsidRPr="008F6D6C">
        <w:rPr>
          <w:rFonts w:ascii="Times New Roman" w:hAnsi="Times New Roman" w:cs="Times New Roman"/>
          <w:highlight w:val="lightGray"/>
          <w:shd w:val="clear" w:color="auto" w:fill="FFFFFF" w:themeFill="background1"/>
        </w:rPr>
        <w:t>, the specification of our empirical models.</w:t>
      </w:r>
    </w:p>
    <w:p w14:paraId="18927BB6" w14:textId="77777777" w:rsidR="00F57362" w:rsidRPr="008F6D6C" w:rsidRDefault="00F57362" w:rsidP="008F6D6C">
      <w:pPr>
        <w:shd w:val="clear" w:color="auto" w:fill="FFFFFF" w:themeFill="background1"/>
        <w:spacing w:after="0" w:line="480" w:lineRule="auto"/>
        <w:rPr>
          <w:rFonts w:ascii="Times New Roman" w:hAnsi="Times New Roman" w:cs="Times New Roman"/>
          <w:b/>
          <w:sz w:val="24"/>
        </w:rPr>
      </w:pPr>
      <w:r w:rsidRPr="008F6D6C">
        <w:rPr>
          <w:rFonts w:ascii="Times New Roman" w:hAnsi="Times New Roman" w:cs="Times New Roman"/>
          <w:b/>
          <w:sz w:val="24"/>
          <w:highlight w:val="lightGray"/>
        </w:rPr>
        <w:t>Management theories in relation to open innovation</w:t>
      </w:r>
    </w:p>
    <w:p w14:paraId="46A0B57B" w14:textId="77777777" w:rsidR="008F63AC" w:rsidRDefault="00C30046" w:rsidP="00ED5142">
      <w:pPr>
        <w:shd w:val="clear" w:color="auto" w:fill="FFFFFF" w:themeFill="background1"/>
        <w:spacing w:after="0" w:line="480" w:lineRule="auto"/>
        <w:ind w:firstLine="720"/>
        <w:rPr>
          <w:rFonts w:ascii="Times New Roman" w:hAnsi="Times New Roman" w:cs="Times New Roman"/>
        </w:rPr>
      </w:pPr>
      <w:r w:rsidRPr="00975474">
        <w:rPr>
          <w:rFonts w:ascii="Times New Roman" w:hAnsi="Times New Roman" w:cs="Times New Roman"/>
        </w:rPr>
        <w:t>Open innovation is defined as "the use of purposive inflows and outflows of knowledge to accelerate internal innovation, and to expand the markets for external use of innovation, respectively" (Chesbrough</w:t>
      </w:r>
      <w:r w:rsidR="00035763">
        <w:rPr>
          <w:rFonts w:ascii="Times New Roman" w:hAnsi="Times New Roman" w:cs="Times New Roman"/>
        </w:rPr>
        <w:t>, Vanhaverbeke, and West</w:t>
      </w:r>
      <w:r w:rsidR="007E017C">
        <w:rPr>
          <w:rFonts w:ascii="Times New Roman" w:hAnsi="Times New Roman" w:cs="Times New Roman"/>
        </w:rPr>
        <w:t xml:space="preserve"> </w:t>
      </w:r>
      <w:r w:rsidRPr="00975474">
        <w:rPr>
          <w:rFonts w:ascii="Times New Roman" w:hAnsi="Times New Roman" w:cs="Times New Roman"/>
        </w:rPr>
        <w:t xml:space="preserve">2006, p.1). </w:t>
      </w:r>
      <w:r w:rsidR="0055303E" w:rsidRPr="00975474">
        <w:rPr>
          <w:rFonts w:ascii="Times New Roman" w:hAnsi="Times New Roman" w:cs="Times New Roman"/>
        </w:rPr>
        <w:t>The concept of open innovation encompasses two distinct types of innovation activities</w:t>
      </w:r>
      <w:r w:rsidR="00E01BEE" w:rsidRPr="00975474">
        <w:rPr>
          <w:rFonts w:ascii="Times New Roman" w:hAnsi="Times New Roman" w:cs="Times New Roman"/>
        </w:rPr>
        <w:t xml:space="preserve">. </w:t>
      </w:r>
      <w:r w:rsidR="00AB1BCD" w:rsidRPr="00DB3D71">
        <w:rPr>
          <w:rFonts w:ascii="Times New Roman" w:hAnsi="Times New Roman" w:cs="Times New Roman"/>
        </w:rPr>
        <w:t xml:space="preserve">Inbound </w:t>
      </w:r>
      <w:r w:rsidR="00E605CC">
        <w:rPr>
          <w:rFonts w:ascii="Times New Roman" w:hAnsi="Times New Roman" w:cs="Times New Roman"/>
        </w:rPr>
        <w:t>OI</w:t>
      </w:r>
      <w:r w:rsidR="007E017C">
        <w:rPr>
          <w:rFonts w:ascii="Times New Roman" w:hAnsi="Times New Roman" w:cs="Times New Roman"/>
        </w:rPr>
        <w:t xml:space="preserve"> </w:t>
      </w:r>
      <w:r w:rsidR="00BF780A" w:rsidRPr="00DB3D71">
        <w:rPr>
          <w:rFonts w:ascii="Times New Roman" w:hAnsi="Times New Roman" w:cs="Times New Roman"/>
        </w:rPr>
        <w:t xml:space="preserve">(technology exploration or acquisition) </w:t>
      </w:r>
      <w:r w:rsidR="00AB1BCD" w:rsidRPr="00DB3D71">
        <w:rPr>
          <w:rFonts w:ascii="Times New Roman" w:hAnsi="Times New Roman" w:cs="Times New Roman"/>
        </w:rPr>
        <w:t xml:space="preserve">refers to </w:t>
      </w:r>
      <w:r w:rsidR="007A14B0">
        <w:rPr>
          <w:rFonts w:ascii="Times New Roman" w:hAnsi="Times New Roman" w:cs="Times New Roman"/>
        </w:rPr>
        <w:t xml:space="preserve">the </w:t>
      </w:r>
      <w:r w:rsidR="00E605CC">
        <w:rPr>
          <w:rFonts w:ascii="Times New Roman" w:hAnsi="Times New Roman" w:cs="Times New Roman"/>
        </w:rPr>
        <w:t>use</w:t>
      </w:r>
      <w:r w:rsidR="007A14B0">
        <w:rPr>
          <w:rFonts w:ascii="Times New Roman" w:hAnsi="Times New Roman" w:cs="Times New Roman"/>
        </w:rPr>
        <w:t xml:space="preserve"> of </w:t>
      </w:r>
      <w:r w:rsidR="007A14B0" w:rsidRPr="00DB3D71">
        <w:rPr>
          <w:rFonts w:ascii="Times New Roman" w:hAnsi="Times New Roman" w:cs="Times New Roman"/>
        </w:rPr>
        <w:t>external sources of knowledge</w:t>
      </w:r>
      <w:r w:rsidR="007A14B0">
        <w:rPr>
          <w:rFonts w:ascii="Times New Roman" w:hAnsi="Times New Roman" w:cs="Times New Roman"/>
        </w:rPr>
        <w:t xml:space="preserve"> (that is, external search)</w:t>
      </w:r>
      <w:r w:rsidR="00AB1BCD" w:rsidRPr="00DB3D71">
        <w:rPr>
          <w:rFonts w:ascii="Times New Roman" w:hAnsi="Times New Roman" w:cs="Times New Roman"/>
        </w:rPr>
        <w:t xml:space="preserve">, which </w:t>
      </w:r>
      <w:r w:rsidR="001E0400" w:rsidRPr="00DB3D71">
        <w:rPr>
          <w:rFonts w:ascii="Times New Roman" w:hAnsi="Times New Roman" w:cs="Times New Roman"/>
        </w:rPr>
        <w:t xml:space="preserve">enhance and </w:t>
      </w:r>
      <w:r w:rsidR="00592220" w:rsidRPr="00DB3D71">
        <w:rPr>
          <w:rFonts w:ascii="Times New Roman" w:hAnsi="Times New Roman" w:cs="Times New Roman"/>
        </w:rPr>
        <w:t>complement</w:t>
      </w:r>
      <w:r w:rsidR="00AB1BCD" w:rsidRPr="00DB3D71">
        <w:rPr>
          <w:rFonts w:ascii="Times New Roman" w:hAnsi="Times New Roman" w:cs="Times New Roman"/>
        </w:rPr>
        <w:t xml:space="preserve"> internal technological </w:t>
      </w:r>
      <w:r w:rsidR="00592220" w:rsidRPr="00DB3D71">
        <w:rPr>
          <w:rFonts w:ascii="Times New Roman" w:hAnsi="Times New Roman" w:cs="Times New Roman"/>
        </w:rPr>
        <w:t>capabilities</w:t>
      </w:r>
      <w:r w:rsidR="0033281D" w:rsidRPr="00DB3D71">
        <w:rPr>
          <w:rFonts w:ascii="Times New Roman" w:hAnsi="Times New Roman" w:cs="Times New Roman"/>
        </w:rPr>
        <w:t xml:space="preserve">. </w:t>
      </w:r>
      <w:r w:rsidR="00BF780A" w:rsidRPr="00DB3D71">
        <w:rPr>
          <w:rFonts w:ascii="Times New Roman" w:hAnsi="Times New Roman" w:cs="Times New Roman"/>
        </w:rPr>
        <w:t xml:space="preserve">Outbound </w:t>
      </w:r>
      <w:r w:rsidR="00E605CC">
        <w:rPr>
          <w:rFonts w:ascii="Times New Roman" w:hAnsi="Times New Roman" w:cs="Times New Roman"/>
        </w:rPr>
        <w:t>OI</w:t>
      </w:r>
      <w:r w:rsidR="007E017C">
        <w:rPr>
          <w:rFonts w:ascii="Times New Roman" w:hAnsi="Times New Roman" w:cs="Times New Roman"/>
        </w:rPr>
        <w:t xml:space="preserve"> </w:t>
      </w:r>
      <w:r w:rsidR="007C1773" w:rsidRPr="00DB3D71">
        <w:rPr>
          <w:rFonts w:ascii="Times New Roman" w:hAnsi="Times New Roman" w:cs="Times New Roman"/>
        </w:rPr>
        <w:t>(tech</w:t>
      </w:r>
      <w:r w:rsidR="007C1773" w:rsidRPr="00975474">
        <w:rPr>
          <w:rFonts w:ascii="Times New Roman" w:hAnsi="Times New Roman" w:cs="Times New Roman"/>
        </w:rPr>
        <w:t>nology exploitation or commercializati</w:t>
      </w:r>
      <w:r w:rsidR="00EF17B0" w:rsidRPr="00975474">
        <w:rPr>
          <w:rFonts w:ascii="Times New Roman" w:hAnsi="Times New Roman" w:cs="Times New Roman"/>
        </w:rPr>
        <w:t>on)</w:t>
      </w:r>
      <w:r w:rsidR="007E017C">
        <w:rPr>
          <w:rFonts w:ascii="Times New Roman" w:hAnsi="Times New Roman" w:cs="Times New Roman"/>
        </w:rPr>
        <w:t xml:space="preserve"> </w:t>
      </w:r>
      <w:r w:rsidR="00BF780A" w:rsidRPr="00975474">
        <w:rPr>
          <w:rFonts w:ascii="Times New Roman" w:hAnsi="Times New Roman" w:cs="Times New Roman"/>
        </w:rPr>
        <w:t>is as</w:t>
      </w:r>
      <w:r w:rsidR="00D40CE2" w:rsidRPr="00975474">
        <w:rPr>
          <w:rFonts w:ascii="Times New Roman" w:hAnsi="Times New Roman" w:cs="Times New Roman"/>
        </w:rPr>
        <w:t>s</w:t>
      </w:r>
      <w:r w:rsidR="00BF780A" w:rsidRPr="00975474">
        <w:rPr>
          <w:rFonts w:ascii="Times New Roman" w:hAnsi="Times New Roman" w:cs="Times New Roman"/>
        </w:rPr>
        <w:t xml:space="preserve">ociated with </w:t>
      </w:r>
      <w:r w:rsidR="00D76A2A" w:rsidRPr="00975474">
        <w:rPr>
          <w:rFonts w:ascii="Times New Roman" w:hAnsi="Times New Roman" w:cs="Times New Roman"/>
        </w:rPr>
        <w:t>the commerciali</w:t>
      </w:r>
      <w:r w:rsidR="00E605CC">
        <w:rPr>
          <w:rFonts w:ascii="Times New Roman" w:hAnsi="Times New Roman" w:cs="Times New Roman"/>
        </w:rPr>
        <w:t>z</w:t>
      </w:r>
      <w:r w:rsidR="00D76A2A" w:rsidRPr="00975474">
        <w:rPr>
          <w:rFonts w:ascii="Times New Roman" w:hAnsi="Times New Roman" w:cs="Times New Roman"/>
        </w:rPr>
        <w:t xml:space="preserve">ation phase of the innovation process, whereby firms outsource market expansion to external organizations </w:t>
      </w:r>
      <w:r w:rsidR="00AB0322">
        <w:rPr>
          <w:rFonts w:ascii="Times New Roman" w:hAnsi="Times New Roman" w:cs="Times New Roman"/>
        </w:rPr>
        <w:t>that</w:t>
      </w:r>
      <w:r w:rsidR="00D76A2A" w:rsidRPr="00975474">
        <w:rPr>
          <w:rFonts w:ascii="Times New Roman" w:hAnsi="Times New Roman" w:cs="Times New Roman"/>
        </w:rPr>
        <w:t xml:space="preserve"> are better suited to commerciali</w:t>
      </w:r>
      <w:r w:rsidR="00E605CC">
        <w:rPr>
          <w:rFonts w:ascii="Times New Roman" w:hAnsi="Times New Roman" w:cs="Times New Roman"/>
        </w:rPr>
        <w:t>z</w:t>
      </w:r>
      <w:r w:rsidR="00D76A2A" w:rsidRPr="00975474">
        <w:rPr>
          <w:rFonts w:ascii="Times New Roman" w:hAnsi="Times New Roman" w:cs="Times New Roman"/>
        </w:rPr>
        <w:t>e existing technologie</w:t>
      </w:r>
      <w:r w:rsidR="00E06EB6" w:rsidRPr="00975474">
        <w:rPr>
          <w:rFonts w:ascii="Times New Roman" w:hAnsi="Times New Roman" w:cs="Times New Roman"/>
        </w:rPr>
        <w:t>s</w:t>
      </w:r>
      <w:r w:rsidR="007E017C">
        <w:rPr>
          <w:rFonts w:ascii="Times New Roman" w:hAnsi="Times New Roman" w:cs="Times New Roman"/>
        </w:rPr>
        <w:t xml:space="preserve"> </w:t>
      </w:r>
      <w:r w:rsidRPr="00975474">
        <w:rPr>
          <w:rFonts w:ascii="Times New Roman" w:hAnsi="Times New Roman" w:cs="Times New Roman"/>
        </w:rPr>
        <w:t>(</w:t>
      </w:r>
      <w:r w:rsidR="00654F1F">
        <w:rPr>
          <w:rFonts w:ascii="Times New Roman" w:hAnsi="Times New Roman" w:cs="Times New Roman"/>
        </w:rPr>
        <w:t xml:space="preserve">Chesbrough and Crowther </w:t>
      </w:r>
      <w:r w:rsidR="00901C0A" w:rsidRPr="00975474">
        <w:rPr>
          <w:rFonts w:ascii="Times New Roman" w:hAnsi="Times New Roman" w:cs="Times New Roman"/>
        </w:rPr>
        <w:t xml:space="preserve">2006; </w:t>
      </w:r>
      <w:r w:rsidR="00654F1F">
        <w:rPr>
          <w:rFonts w:ascii="Times New Roman" w:hAnsi="Times New Roman" w:cs="Times New Roman"/>
        </w:rPr>
        <w:t xml:space="preserve">Dahlander and Gann </w:t>
      </w:r>
      <w:r w:rsidR="00672738" w:rsidRPr="00975474">
        <w:rPr>
          <w:rFonts w:ascii="Times New Roman" w:hAnsi="Times New Roman" w:cs="Times New Roman"/>
        </w:rPr>
        <w:t>2010</w:t>
      </w:r>
      <w:r w:rsidR="00654F1F">
        <w:rPr>
          <w:rFonts w:ascii="Times New Roman" w:hAnsi="Times New Roman" w:cs="Times New Roman"/>
        </w:rPr>
        <w:t xml:space="preserve">; Van de Vrande et al. </w:t>
      </w:r>
      <w:r w:rsidRPr="00975474">
        <w:rPr>
          <w:rFonts w:ascii="Times New Roman" w:hAnsi="Times New Roman" w:cs="Times New Roman"/>
        </w:rPr>
        <w:t>2009</w:t>
      </w:r>
      <w:r w:rsidRPr="0015211E">
        <w:rPr>
          <w:rFonts w:ascii="Times New Roman" w:hAnsi="Times New Roman" w:cs="Times New Roman"/>
          <w:shd w:val="clear" w:color="auto" w:fill="FFFFFF" w:themeFill="background1"/>
        </w:rPr>
        <w:t>).</w:t>
      </w:r>
      <w:r w:rsidR="00C3773E" w:rsidRPr="0015211E">
        <w:rPr>
          <w:rFonts w:ascii="Times New Roman" w:hAnsi="Times New Roman" w:cs="Times New Roman"/>
          <w:shd w:val="clear" w:color="auto" w:fill="FFFFFF" w:themeFill="background1"/>
        </w:rPr>
        <w:t xml:space="preserve"> Additionally, Gassmann and Enkel (2004) identify the coupled </w:t>
      </w:r>
      <w:r w:rsidR="00E605CC" w:rsidRPr="0015211E">
        <w:rPr>
          <w:rFonts w:ascii="Times New Roman" w:hAnsi="Times New Roman" w:cs="Times New Roman"/>
          <w:shd w:val="clear" w:color="auto" w:fill="FFFFFF" w:themeFill="background1"/>
        </w:rPr>
        <w:t>OI</w:t>
      </w:r>
      <w:r w:rsidR="00C3773E" w:rsidRPr="0015211E">
        <w:rPr>
          <w:rFonts w:ascii="Times New Roman" w:hAnsi="Times New Roman" w:cs="Times New Roman"/>
          <w:shd w:val="clear" w:color="auto" w:fill="FFFFFF" w:themeFill="background1"/>
        </w:rPr>
        <w:t xml:space="preserve"> practice</w:t>
      </w:r>
      <w:r w:rsidR="006B6BC6" w:rsidRPr="0015211E">
        <w:rPr>
          <w:rFonts w:ascii="Times New Roman" w:hAnsi="Times New Roman" w:cs="Times New Roman"/>
          <w:shd w:val="clear" w:color="auto" w:fill="FFFFFF" w:themeFill="background1"/>
        </w:rPr>
        <w:t>s</w:t>
      </w:r>
      <w:r w:rsidR="00C3773E" w:rsidRPr="0015211E">
        <w:rPr>
          <w:rFonts w:ascii="Times New Roman" w:hAnsi="Times New Roman" w:cs="Times New Roman"/>
          <w:shd w:val="clear" w:color="auto" w:fill="FFFFFF" w:themeFill="background1"/>
        </w:rPr>
        <w:t>, which correspond to cooperation for innovation with other businesses in strategic networks.</w:t>
      </w:r>
    </w:p>
    <w:p w14:paraId="1E5F0AA6" w14:textId="77777777" w:rsidR="009E01CC" w:rsidRDefault="00C353EF" w:rsidP="00ED5142">
      <w:pPr>
        <w:pStyle w:val="ListParagraph"/>
        <w:shd w:val="clear" w:color="auto" w:fill="FFFFFF" w:themeFill="background1"/>
        <w:spacing w:after="0" w:line="480" w:lineRule="auto"/>
        <w:ind w:left="0"/>
        <w:rPr>
          <w:rFonts w:ascii="Times New Roman" w:hAnsi="Times New Roman" w:cs="Times New Roman"/>
        </w:rPr>
      </w:pPr>
      <w:r>
        <w:rPr>
          <w:rFonts w:ascii="Times New Roman" w:hAnsi="Times New Roman" w:cs="Times New Roman"/>
        </w:rPr>
        <w:tab/>
      </w:r>
      <w:r w:rsidR="007C5D04">
        <w:rPr>
          <w:rFonts w:ascii="Times New Roman" w:hAnsi="Times New Roman" w:cs="Times New Roman"/>
        </w:rPr>
        <w:t>R</w:t>
      </w:r>
      <w:r w:rsidR="00B32415" w:rsidRPr="00B32415">
        <w:rPr>
          <w:rFonts w:ascii="Times New Roman" w:hAnsi="Times New Roman" w:cs="Times New Roman"/>
        </w:rPr>
        <w:t xml:space="preserve">esearch on </w:t>
      </w:r>
      <w:r w:rsidR="00F71D82">
        <w:rPr>
          <w:rFonts w:ascii="Times New Roman" w:hAnsi="Times New Roman" w:cs="Times New Roman"/>
        </w:rPr>
        <w:t>OI</w:t>
      </w:r>
      <w:r w:rsidR="00B32415" w:rsidRPr="00B32415">
        <w:rPr>
          <w:rFonts w:ascii="Times New Roman" w:hAnsi="Times New Roman" w:cs="Times New Roman"/>
        </w:rPr>
        <w:t xml:space="preserve"> follows the practice-based approach, whereby the understanding of the concept arises from observing changes in management practices related to OI (Vanhaverbeke and Cloodt 2014, p. 256), rather than from a newly formulated theoretical framework. </w:t>
      </w:r>
      <w:r w:rsidR="00674605">
        <w:rPr>
          <w:rFonts w:ascii="Times New Roman" w:hAnsi="Times New Roman" w:cs="Times New Roman"/>
        </w:rPr>
        <w:t>Nonetheless</w:t>
      </w:r>
      <w:r w:rsidR="00B32415" w:rsidRPr="00B32415">
        <w:rPr>
          <w:rFonts w:ascii="Times New Roman" w:hAnsi="Times New Roman" w:cs="Times New Roman"/>
        </w:rPr>
        <w:t xml:space="preserve">, several economic and managerial theories </w:t>
      </w:r>
      <w:r w:rsidR="009E01CC">
        <w:rPr>
          <w:rFonts w:ascii="Times New Roman" w:hAnsi="Times New Roman" w:cs="Times New Roman"/>
        </w:rPr>
        <w:t>yield insights into</w:t>
      </w:r>
      <w:r w:rsidR="00B32415" w:rsidRPr="00B32415">
        <w:rPr>
          <w:rFonts w:ascii="Times New Roman" w:hAnsi="Times New Roman" w:cs="Times New Roman"/>
        </w:rPr>
        <w:t xml:space="preserve"> OI practices, </w:t>
      </w:r>
      <w:r w:rsidR="00674605">
        <w:rPr>
          <w:rFonts w:ascii="Times New Roman" w:hAnsi="Times New Roman" w:cs="Times New Roman"/>
        </w:rPr>
        <w:t>although</w:t>
      </w:r>
      <w:r w:rsidR="00B32415" w:rsidRPr="00B32415">
        <w:rPr>
          <w:rFonts w:ascii="Times New Roman" w:hAnsi="Times New Roman" w:cs="Times New Roman"/>
        </w:rPr>
        <w:t xml:space="preserve"> no single theory fully explain</w:t>
      </w:r>
      <w:r w:rsidR="009E01CC">
        <w:rPr>
          <w:rFonts w:ascii="Times New Roman" w:hAnsi="Times New Roman" w:cs="Times New Roman"/>
        </w:rPr>
        <w:t>s</w:t>
      </w:r>
      <w:r w:rsidR="00B32415" w:rsidRPr="00B32415">
        <w:rPr>
          <w:rFonts w:ascii="Times New Roman" w:hAnsi="Times New Roman" w:cs="Times New Roman"/>
        </w:rPr>
        <w:t xml:space="preserve"> how </w:t>
      </w:r>
      <w:r w:rsidR="009E01CC">
        <w:rPr>
          <w:rFonts w:ascii="Times New Roman" w:hAnsi="Times New Roman" w:cs="Times New Roman"/>
        </w:rPr>
        <w:t xml:space="preserve">and why </w:t>
      </w:r>
      <w:r w:rsidR="00B32415" w:rsidRPr="00B32415">
        <w:rPr>
          <w:rFonts w:ascii="Times New Roman" w:hAnsi="Times New Roman" w:cs="Times New Roman"/>
        </w:rPr>
        <w:t xml:space="preserve">firms open up their innovation process. </w:t>
      </w:r>
      <w:r w:rsidR="00F71D82">
        <w:rPr>
          <w:rFonts w:ascii="Times New Roman" w:hAnsi="Times New Roman" w:cs="Times New Roman"/>
        </w:rPr>
        <w:t>As</w:t>
      </w:r>
      <w:r w:rsidR="00674605">
        <w:rPr>
          <w:rFonts w:ascii="Times New Roman" w:hAnsi="Times New Roman" w:cs="Times New Roman"/>
        </w:rPr>
        <w:t xml:space="preserve"> recent contributions </w:t>
      </w:r>
      <w:r w:rsidR="00F71D82">
        <w:rPr>
          <w:rFonts w:ascii="Times New Roman" w:hAnsi="Times New Roman" w:cs="Times New Roman"/>
        </w:rPr>
        <w:t xml:space="preserve">argue </w:t>
      </w:r>
      <w:r w:rsidR="00674605">
        <w:rPr>
          <w:rFonts w:ascii="Times New Roman" w:hAnsi="Times New Roman" w:cs="Times New Roman"/>
        </w:rPr>
        <w:t>(</w:t>
      </w:r>
      <w:r w:rsidR="00A851B3">
        <w:rPr>
          <w:rFonts w:ascii="Times New Roman" w:hAnsi="Times New Roman" w:cs="Times New Roman"/>
        </w:rPr>
        <w:t>Gesing et al.</w:t>
      </w:r>
      <w:r w:rsidR="00674605" w:rsidRPr="00B32415">
        <w:rPr>
          <w:rFonts w:ascii="Times New Roman" w:hAnsi="Times New Roman" w:cs="Times New Roman"/>
        </w:rPr>
        <w:t xml:space="preserve"> </w:t>
      </w:r>
      <w:r w:rsidR="007B2F40">
        <w:rPr>
          <w:rFonts w:ascii="Times New Roman" w:hAnsi="Times New Roman" w:cs="Times New Roman"/>
        </w:rPr>
        <w:t>2015</w:t>
      </w:r>
      <w:r w:rsidR="00674605" w:rsidRPr="00B32415">
        <w:rPr>
          <w:rFonts w:ascii="Times New Roman" w:hAnsi="Times New Roman" w:cs="Times New Roman"/>
        </w:rPr>
        <w:t>; Van de Vrande,</w:t>
      </w:r>
      <w:r w:rsidR="00A851B3">
        <w:rPr>
          <w:rFonts w:ascii="Times New Roman" w:hAnsi="Times New Roman" w:cs="Times New Roman"/>
        </w:rPr>
        <w:t>Vanhaverbeke, and Gassmann</w:t>
      </w:r>
      <w:r w:rsidR="00674605" w:rsidRPr="00B32415">
        <w:rPr>
          <w:rFonts w:ascii="Times New Roman" w:hAnsi="Times New Roman" w:cs="Times New Roman"/>
        </w:rPr>
        <w:t xml:space="preserve"> 2010</w:t>
      </w:r>
      <w:r w:rsidR="004C7A64">
        <w:rPr>
          <w:rFonts w:ascii="Times New Roman" w:hAnsi="Times New Roman" w:cs="Times New Roman"/>
        </w:rPr>
        <w:t xml:space="preserve">; </w:t>
      </w:r>
      <w:r w:rsidR="004C7A64" w:rsidRPr="00B32415">
        <w:rPr>
          <w:rFonts w:ascii="Times New Roman" w:hAnsi="Times New Roman" w:cs="Times New Roman"/>
        </w:rPr>
        <w:t>Vanha</w:t>
      </w:r>
      <w:r w:rsidR="004C7A64">
        <w:rPr>
          <w:rFonts w:ascii="Times New Roman" w:hAnsi="Times New Roman" w:cs="Times New Roman"/>
        </w:rPr>
        <w:t>verbeke and Cloodt 2014, p. 256</w:t>
      </w:r>
      <w:r w:rsidR="00674605" w:rsidRPr="00B32415">
        <w:rPr>
          <w:rFonts w:ascii="Times New Roman" w:hAnsi="Times New Roman" w:cs="Times New Roman"/>
        </w:rPr>
        <w:t>)</w:t>
      </w:r>
      <w:r w:rsidR="00674605">
        <w:rPr>
          <w:rFonts w:ascii="Times New Roman" w:hAnsi="Times New Roman" w:cs="Times New Roman"/>
        </w:rPr>
        <w:t>, t</w:t>
      </w:r>
      <w:r w:rsidR="00B32415" w:rsidRPr="00B32415">
        <w:rPr>
          <w:rFonts w:ascii="Times New Roman" w:hAnsi="Times New Roman" w:cs="Times New Roman"/>
        </w:rPr>
        <w:t>ransaction costs economics</w:t>
      </w:r>
      <w:r w:rsidR="00674605">
        <w:rPr>
          <w:rFonts w:ascii="Times New Roman" w:hAnsi="Times New Roman" w:cs="Times New Roman"/>
        </w:rPr>
        <w:t>,</w:t>
      </w:r>
      <w:r w:rsidR="00B32415" w:rsidRPr="00B32415">
        <w:rPr>
          <w:rFonts w:ascii="Times New Roman" w:hAnsi="Times New Roman" w:cs="Times New Roman"/>
        </w:rPr>
        <w:t xml:space="preserve"> the relational view of the firm</w:t>
      </w:r>
      <w:r w:rsidR="00450516">
        <w:rPr>
          <w:rFonts w:ascii="Times New Roman" w:hAnsi="Times New Roman" w:cs="Times New Roman"/>
        </w:rPr>
        <w:t xml:space="preserve">, </w:t>
      </w:r>
      <w:r w:rsidR="00674605">
        <w:rPr>
          <w:rFonts w:ascii="Times New Roman" w:hAnsi="Times New Roman" w:cs="Times New Roman"/>
        </w:rPr>
        <w:t xml:space="preserve">resource-based theories </w:t>
      </w:r>
      <w:r w:rsidR="00C358B2">
        <w:rPr>
          <w:rFonts w:ascii="Times New Roman" w:hAnsi="Times New Roman" w:cs="Times New Roman"/>
        </w:rPr>
        <w:t xml:space="preserve">– including </w:t>
      </w:r>
      <w:r w:rsidR="00450516">
        <w:rPr>
          <w:rFonts w:ascii="Times New Roman" w:hAnsi="Times New Roman" w:cs="Times New Roman"/>
        </w:rPr>
        <w:t>d</w:t>
      </w:r>
      <w:r w:rsidR="00B32415" w:rsidRPr="00B32415">
        <w:rPr>
          <w:rFonts w:ascii="Times New Roman" w:hAnsi="Times New Roman" w:cs="Times New Roman"/>
        </w:rPr>
        <w:t xml:space="preserve">ynamic capabilities </w:t>
      </w:r>
      <w:r w:rsidR="00C358B2">
        <w:rPr>
          <w:rFonts w:ascii="Times New Roman" w:hAnsi="Times New Roman" w:cs="Times New Roman"/>
        </w:rPr>
        <w:t xml:space="preserve">- </w:t>
      </w:r>
      <w:r w:rsidR="00B32415" w:rsidRPr="00B32415">
        <w:rPr>
          <w:rFonts w:ascii="Times New Roman" w:hAnsi="Times New Roman" w:cs="Times New Roman"/>
        </w:rPr>
        <w:t xml:space="preserve">and the concept of absorptive capacity should be brought together in </w:t>
      </w:r>
      <w:r w:rsidR="00B32415" w:rsidRPr="00B32415">
        <w:rPr>
          <w:rFonts w:ascii="Times New Roman" w:hAnsi="Times New Roman" w:cs="Times New Roman"/>
        </w:rPr>
        <w:lastRenderedPageBreak/>
        <w:t>a unified theoretical framework.</w:t>
      </w:r>
      <w:r w:rsidR="009E01CC">
        <w:rPr>
          <w:rFonts w:ascii="Times New Roman" w:hAnsi="Times New Roman" w:cs="Times New Roman"/>
        </w:rPr>
        <w:t xml:space="preserve"> In the absence of such a unified framework, we suggest that the resource-based perspective and the closely associated concept of absorptive capacity are particularly </w:t>
      </w:r>
      <w:r w:rsidR="00D279D3">
        <w:rPr>
          <w:rFonts w:ascii="Times New Roman" w:hAnsi="Times New Roman" w:cs="Times New Roman"/>
        </w:rPr>
        <w:t>useful</w:t>
      </w:r>
      <w:r w:rsidR="009E01CC">
        <w:rPr>
          <w:rFonts w:ascii="Times New Roman" w:hAnsi="Times New Roman" w:cs="Times New Roman"/>
        </w:rPr>
        <w:t xml:space="preserve">. </w:t>
      </w:r>
    </w:p>
    <w:p w14:paraId="3F284969" w14:textId="77777777" w:rsidR="00925335" w:rsidRPr="00B32415" w:rsidRDefault="00925335" w:rsidP="00ED5142">
      <w:pPr>
        <w:shd w:val="clear" w:color="auto" w:fill="FFFFFF" w:themeFill="background1"/>
        <w:spacing w:after="0" w:line="480" w:lineRule="auto"/>
        <w:rPr>
          <w:rFonts w:ascii="Times New Roman" w:hAnsi="Times New Roman" w:cs="Times New Roman"/>
        </w:rPr>
      </w:pPr>
      <w:r>
        <w:rPr>
          <w:rFonts w:ascii="Times New Roman" w:hAnsi="Times New Roman" w:cs="Times New Roman"/>
        </w:rPr>
        <w:tab/>
      </w:r>
      <w:r w:rsidRPr="00B32415">
        <w:rPr>
          <w:rFonts w:ascii="Times New Roman" w:hAnsi="Times New Roman" w:cs="Times New Roman"/>
        </w:rPr>
        <w:t>Open innovation is closely related to the concept of absorptive</w:t>
      </w:r>
      <w:r w:rsidR="00A851B3">
        <w:rPr>
          <w:rFonts w:ascii="Times New Roman" w:hAnsi="Times New Roman" w:cs="Times New Roman"/>
        </w:rPr>
        <w:t xml:space="preserve"> capacity (Cohen and Levinthal</w:t>
      </w:r>
      <w:r w:rsidRPr="00B32415">
        <w:rPr>
          <w:rFonts w:ascii="Times New Roman" w:hAnsi="Times New Roman" w:cs="Times New Roman"/>
        </w:rPr>
        <w:t xml:space="preserve">1990). Defined as firms' capacity to explore, assimilate and apply external knowledge, absorptive capacity is contingent on firms' existing </w:t>
      </w:r>
      <w:r w:rsidR="00A851B3">
        <w:rPr>
          <w:rFonts w:ascii="Times New Roman" w:hAnsi="Times New Roman" w:cs="Times New Roman"/>
        </w:rPr>
        <w:t>knowledge bas</w:t>
      </w:r>
      <w:r w:rsidR="00B64FA1">
        <w:rPr>
          <w:rFonts w:ascii="Times New Roman" w:hAnsi="Times New Roman" w:cs="Times New Roman"/>
        </w:rPr>
        <w:t>e</w:t>
      </w:r>
      <w:r w:rsidRPr="00B32415">
        <w:rPr>
          <w:rFonts w:ascii="Times New Roman" w:hAnsi="Times New Roman" w:cs="Times New Roman"/>
        </w:rPr>
        <w:t xml:space="preserve">. Zahra and George (2002) distinguish between potential and realized absorptive capacity, whereby the former refers to firms' ability to identify external knowledge </w:t>
      </w:r>
      <w:r>
        <w:rPr>
          <w:rFonts w:ascii="Times New Roman" w:hAnsi="Times New Roman" w:cs="Times New Roman"/>
        </w:rPr>
        <w:t>sources</w:t>
      </w:r>
      <w:r w:rsidRPr="00B32415">
        <w:rPr>
          <w:rFonts w:ascii="Times New Roman" w:hAnsi="Times New Roman" w:cs="Times New Roman"/>
        </w:rPr>
        <w:t>, and the latter is associated with the extent to which firms benefit from those sources. Absorptive capacity, which is usually a result of firms' internal R&amp;D activities, is then complementary to OI prac</w:t>
      </w:r>
      <w:r w:rsidR="004A6204">
        <w:rPr>
          <w:rFonts w:ascii="Times New Roman" w:hAnsi="Times New Roman" w:cs="Times New Roman"/>
        </w:rPr>
        <w:t>tices (Chesbrough and Crowther 2006; Cohen and Levinthal 1990; Dahlander and Gann 2010; Schroll and Mild</w:t>
      </w:r>
      <w:r w:rsidRPr="00B32415">
        <w:rPr>
          <w:rFonts w:ascii="Times New Roman" w:hAnsi="Times New Roman" w:cs="Times New Roman"/>
        </w:rPr>
        <w:t xml:space="preserve"> 2011; </w:t>
      </w:r>
      <w:r w:rsidR="009D00BA">
        <w:rPr>
          <w:rFonts w:ascii="Times New Roman" w:hAnsi="Times New Roman" w:cs="Times New Roman"/>
        </w:rPr>
        <w:t xml:space="preserve">Spithoven, Clarysse, and </w:t>
      </w:r>
      <w:r w:rsidR="009D00BA" w:rsidRPr="00B557FE">
        <w:rPr>
          <w:rFonts w:ascii="Times New Roman" w:hAnsi="Times New Roman" w:cs="Times New Roman"/>
        </w:rPr>
        <w:t>Knockaert</w:t>
      </w:r>
      <w:r w:rsidRPr="00B32415">
        <w:rPr>
          <w:rFonts w:ascii="Times New Roman" w:hAnsi="Times New Roman" w:cs="Times New Roman"/>
        </w:rPr>
        <w:t xml:space="preserve"> 2010).</w:t>
      </w:r>
    </w:p>
    <w:p w14:paraId="07952973" w14:textId="77777777" w:rsidR="00B32415" w:rsidRPr="00DF4F36" w:rsidRDefault="00B32415" w:rsidP="00DF4F36">
      <w:pPr>
        <w:shd w:val="clear" w:color="auto" w:fill="FFFFFF" w:themeFill="background1"/>
        <w:spacing w:after="0" w:line="480" w:lineRule="auto"/>
        <w:ind w:firstLine="720"/>
        <w:rPr>
          <w:rFonts w:ascii="Times New Roman" w:hAnsi="Times New Roman" w:cs="Times New Roman"/>
        </w:rPr>
      </w:pPr>
      <w:r w:rsidRPr="00B32415">
        <w:rPr>
          <w:rFonts w:ascii="Times New Roman" w:hAnsi="Times New Roman" w:cs="Times New Roman"/>
        </w:rPr>
        <w:t xml:space="preserve">OI practices require both internal and external resources. </w:t>
      </w:r>
      <w:r w:rsidR="00D279D3">
        <w:rPr>
          <w:rFonts w:ascii="Times New Roman" w:hAnsi="Times New Roman" w:cs="Times New Roman"/>
        </w:rPr>
        <w:t>W</w:t>
      </w:r>
      <w:r w:rsidRPr="00B32415">
        <w:rPr>
          <w:rFonts w:ascii="Times New Roman" w:hAnsi="Times New Roman" w:cs="Times New Roman"/>
        </w:rPr>
        <w:t xml:space="preserve">hile both the resource-based view of the firm and OI emphasize the importance of resources, the former points </w:t>
      </w:r>
      <w:r w:rsidR="004C5DD6">
        <w:rPr>
          <w:rFonts w:ascii="Times New Roman" w:hAnsi="Times New Roman" w:cs="Times New Roman"/>
        </w:rPr>
        <w:t>towards</w:t>
      </w:r>
      <w:r w:rsidRPr="00B32415">
        <w:rPr>
          <w:rFonts w:ascii="Times New Roman" w:hAnsi="Times New Roman" w:cs="Times New Roman"/>
        </w:rPr>
        <w:t xml:space="preserve"> independence and competition among firms, </w:t>
      </w:r>
      <w:r w:rsidR="004C5DD6">
        <w:rPr>
          <w:rFonts w:ascii="Times New Roman" w:hAnsi="Times New Roman" w:cs="Times New Roman"/>
        </w:rPr>
        <w:t xml:space="preserve">but </w:t>
      </w:r>
      <w:r w:rsidRPr="00B32415">
        <w:rPr>
          <w:rFonts w:ascii="Times New Roman" w:hAnsi="Times New Roman" w:cs="Times New Roman"/>
        </w:rPr>
        <w:t xml:space="preserve">the latter recognizes the interdependence of complementary assets in achieving benefits </w:t>
      </w:r>
      <w:r w:rsidR="004C5DD6">
        <w:rPr>
          <w:rFonts w:ascii="Times New Roman" w:hAnsi="Times New Roman" w:cs="Times New Roman"/>
        </w:rPr>
        <w:t>from openness</w:t>
      </w:r>
      <w:r w:rsidRPr="00B32415">
        <w:rPr>
          <w:rFonts w:ascii="Times New Roman" w:hAnsi="Times New Roman" w:cs="Times New Roman"/>
        </w:rPr>
        <w:t xml:space="preserve">. However, there is an </w:t>
      </w:r>
      <w:r w:rsidR="007625F7">
        <w:rPr>
          <w:rFonts w:ascii="Times New Roman" w:hAnsi="Times New Roman" w:cs="Times New Roman"/>
        </w:rPr>
        <w:t>alternative</w:t>
      </w:r>
      <w:r w:rsidRPr="00B32415">
        <w:rPr>
          <w:rFonts w:ascii="Times New Roman" w:hAnsi="Times New Roman" w:cs="Times New Roman"/>
        </w:rPr>
        <w:t xml:space="preserve"> view on the role of the resource-based theory in explaining OI </w:t>
      </w:r>
      <w:r w:rsidR="003044CB">
        <w:rPr>
          <w:rFonts w:ascii="Times New Roman" w:hAnsi="Times New Roman" w:cs="Times New Roman"/>
        </w:rPr>
        <w:t>practices. Some authors (see, for example,</w:t>
      </w:r>
      <w:r w:rsidRPr="00B32415">
        <w:rPr>
          <w:rFonts w:ascii="Times New Roman" w:hAnsi="Times New Roman" w:cs="Times New Roman"/>
        </w:rPr>
        <w:t xml:space="preserve"> Vega-Jurado</w:t>
      </w:r>
      <w:r w:rsidR="003044CB">
        <w:rPr>
          <w:rFonts w:ascii="Times New Roman" w:hAnsi="Times New Roman" w:cs="Times New Roman"/>
        </w:rPr>
        <w:t>,</w:t>
      </w:r>
      <w:r w:rsidR="007E017C">
        <w:rPr>
          <w:rFonts w:ascii="Times New Roman" w:hAnsi="Times New Roman" w:cs="Times New Roman"/>
        </w:rPr>
        <w:t xml:space="preserve"> </w:t>
      </w:r>
      <w:r w:rsidR="003044CB" w:rsidRPr="004264D0">
        <w:rPr>
          <w:rFonts w:ascii="Times New Roman" w:hAnsi="Times New Roman" w:cs="Times New Roman"/>
        </w:rPr>
        <w:t>Gutié</w:t>
      </w:r>
      <w:r w:rsidR="003044CB">
        <w:rPr>
          <w:rFonts w:ascii="Times New Roman" w:hAnsi="Times New Roman" w:cs="Times New Roman"/>
        </w:rPr>
        <w:t xml:space="preserve">rrez-Gracia, and </w:t>
      </w:r>
      <w:r w:rsidR="003044CB" w:rsidRPr="004264D0">
        <w:rPr>
          <w:rFonts w:ascii="Times New Roman" w:hAnsi="Times New Roman" w:cs="Times New Roman"/>
        </w:rPr>
        <w:t>Ferná</w:t>
      </w:r>
      <w:r w:rsidR="003044CB">
        <w:rPr>
          <w:rFonts w:ascii="Times New Roman" w:hAnsi="Times New Roman" w:cs="Times New Roman"/>
        </w:rPr>
        <w:t xml:space="preserve">ndez-de-Lucio </w:t>
      </w:r>
      <w:r w:rsidRPr="00B32415">
        <w:rPr>
          <w:rFonts w:ascii="Times New Roman" w:hAnsi="Times New Roman" w:cs="Times New Roman"/>
        </w:rPr>
        <w:t xml:space="preserve">2009) argue that the resource-based view provides a theoretical framework on the use of external sources of knowledge, because it implies that firms </w:t>
      </w:r>
      <w:r w:rsidR="00764957" w:rsidRPr="008F6D6C">
        <w:rPr>
          <w:rFonts w:ascii="Times New Roman" w:hAnsi="Times New Roman" w:cs="Times New Roman"/>
          <w:highlight w:val="lightGray"/>
        </w:rPr>
        <w:t>should</w:t>
      </w:r>
      <w:r w:rsidR="00764957">
        <w:rPr>
          <w:rFonts w:ascii="Times New Roman" w:hAnsi="Times New Roman" w:cs="Times New Roman"/>
        </w:rPr>
        <w:t xml:space="preserve"> </w:t>
      </w:r>
      <w:r w:rsidRPr="00B32415">
        <w:rPr>
          <w:rFonts w:ascii="Times New Roman" w:hAnsi="Times New Roman" w:cs="Times New Roman"/>
        </w:rPr>
        <w:t>open up their innovation process to gain ac</w:t>
      </w:r>
      <w:r w:rsidR="00DF4F36">
        <w:rPr>
          <w:rFonts w:ascii="Times New Roman" w:hAnsi="Times New Roman" w:cs="Times New Roman"/>
        </w:rPr>
        <w:t xml:space="preserve">cess to complementary inputs. </w:t>
      </w:r>
      <w:r w:rsidR="00764957" w:rsidRPr="00DF4F36">
        <w:rPr>
          <w:rFonts w:ascii="Times New Roman" w:hAnsi="Times New Roman" w:cs="Times New Roman"/>
        </w:rPr>
        <w:t xml:space="preserve">The relational view </w:t>
      </w:r>
      <w:r w:rsidR="00F51814" w:rsidRPr="00DF4F36">
        <w:rPr>
          <w:rFonts w:ascii="Times New Roman" w:hAnsi="Times New Roman" w:cs="Times New Roman"/>
        </w:rPr>
        <w:t xml:space="preserve">of the firm </w:t>
      </w:r>
      <w:r w:rsidR="00F51814">
        <w:rPr>
          <w:rFonts w:ascii="Times New Roman" w:hAnsi="Times New Roman" w:cs="Times New Roman"/>
        </w:rPr>
        <w:t>(</w:t>
      </w:r>
      <w:r w:rsidR="00F51814" w:rsidRPr="00DF4F36">
        <w:rPr>
          <w:rFonts w:ascii="Times New Roman" w:hAnsi="Times New Roman" w:cs="Times New Roman"/>
        </w:rPr>
        <w:t>Dyer and Singh 1998</w:t>
      </w:r>
      <w:r w:rsidR="00F51814">
        <w:rPr>
          <w:rFonts w:ascii="Times New Roman" w:hAnsi="Times New Roman" w:cs="Times New Roman"/>
        </w:rPr>
        <w:t>)</w:t>
      </w:r>
      <w:r w:rsidR="00F51814" w:rsidRPr="00DF4F36">
        <w:rPr>
          <w:rFonts w:ascii="Times New Roman" w:hAnsi="Times New Roman" w:cs="Times New Roman"/>
        </w:rPr>
        <w:t xml:space="preserve"> </w:t>
      </w:r>
      <w:r w:rsidR="00764957" w:rsidRPr="00DF4F36">
        <w:rPr>
          <w:rFonts w:ascii="Times New Roman" w:hAnsi="Times New Roman" w:cs="Times New Roman"/>
        </w:rPr>
        <w:t>suggests that firms can gain competitive advantage by combining complementary resources in a unique manner, which is consistent with the OI framework</w:t>
      </w:r>
      <w:r w:rsidR="00F51814">
        <w:rPr>
          <w:rFonts w:ascii="Times New Roman" w:hAnsi="Times New Roman" w:cs="Times New Roman"/>
        </w:rPr>
        <w:t xml:space="preserve"> (</w:t>
      </w:r>
      <w:r w:rsidR="00A11F43">
        <w:rPr>
          <w:rFonts w:ascii="Times New Roman" w:hAnsi="Times New Roman" w:cs="Times New Roman"/>
        </w:rPr>
        <w:t>G</w:t>
      </w:r>
      <w:r w:rsidR="00D263DF" w:rsidRPr="00DF4F36">
        <w:rPr>
          <w:rFonts w:ascii="Times New Roman" w:hAnsi="Times New Roman" w:cs="Times New Roman"/>
        </w:rPr>
        <w:t>esing et al.</w:t>
      </w:r>
      <w:r w:rsidR="00F51814">
        <w:rPr>
          <w:rFonts w:ascii="Times New Roman" w:hAnsi="Times New Roman" w:cs="Times New Roman"/>
        </w:rPr>
        <w:t xml:space="preserve"> </w:t>
      </w:r>
      <w:r w:rsidR="00DA702E">
        <w:rPr>
          <w:rFonts w:ascii="Times New Roman" w:hAnsi="Times New Roman" w:cs="Times New Roman"/>
        </w:rPr>
        <w:t>2015</w:t>
      </w:r>
      <w:r w:rsidR="00F51814">
        <w:rPr>
          <w:rFonts w:ascii="Times New Roman" w:hAnsi="Times New Roman" w:cs="Times New Roman"/>
        </w:rPr>
        <w:t xml:space="preserve">; </w:t>
      </w:r>
      <w:r w:rsidRPr="00DF4F36">
        <w:rPr>
          <w:rFonts w:ascii="Times New Roman" w:hAnsi="Times New Roman" w:cs="Times New Roman"/>
        </w:rPr>
        <w:t xml:space="preserve">Vanhaverbeke and Cloodt </w:t>
      </w:r>
      <w:r w:rsidR="00F51814">
        <w:rPr>
          <w:rFonts w:ascii="Times New Roman" w:hAnsi="Times New Roman" w:cs="Times New Roman"/>
        </w:rPr>
        <w:t>2014, p. 270)</w:t>
      </w:r>
      <w:r w:rsidRPr="00DF4F36">
        <w:rPr>
          <w:rFonts w:ascii="Times New Roman" w:hAnsi="Times New Roman" w:cs="Times New Roman"/>
        </w:rPr>
        <w:t xml:space="preserve">. </w:t>
      </w:r>
    </w:p>
    <w:p w14:paraId="0063CE43" w14:textId="77777777" w:rsidR="00C353EF" w:rsidRPr="00975474" w:rsidRDefault="004110C7" w:rsidP="00ED5142">
      <w:pPr>
        <w:pStyle w:val="ListParagraph"/>
        <w:shd w:val="clear" w:color="auto" w:fill="FFFFFF" w:themeFill="background1"/>
        <w:spacing w:after="0" w:line="480" w:lineRule="auto"/>
        <w:ind w:left="0"/>
        <w:rPr>
          <w:rFonts w:ascii="Times New Roman" w:hAnsi="Times New Roman" w:cs="Times New Roman"/>
        </w:rPr>
      </w:pPr>
      <w:r>
        <w:rPr>
          <w:rFonts w:ascii="Times New Roman" w:hAnsi="Times New Roman" w:cs="Times New Roman"/>
        </w:rPr>
        <w:tab/>
      </w:r>
      <w:r w:rsidR="00F77F8E" w:rsidRPr="00763587">
        <w:rPr>
          <w:rFonts w:ascii="Times New Roman" w:hAnsi="Times New Roman" w:cs="Times New Roman"/>
          <w:shd w:val="clear" w:color="auto" w:fill="FFFFFF" w:themeFill="background1"/>
        </w:rPr>
        <w:t>Consistent</w:t>
      </w:r>
      <w:r w:rsidR="00CC0618" w:rsidRPr="00763587">
        <w:rPr>
          <w:rFonts w:ascii="Times New Roman" w:hAnsi="Times New Roman" w:cs="Times New Roman"/>
          <w:shd w:val="clear" w:color="auto" w:fill="FFFFFF" w:themeFill="background1"/>
        </w:rPr>
        <w:t xml:space="preserve"> with </w:t>
      </w:r>
      <w:r w:rsidR="00F77F8E" w:rsidRPr="00763587">
        <w:rPr>
          <w:rFonts w:ascii="Times New Roman" w:hAnsi="Times New Roman" w:cs="Times New Roman"/>
          <w:shd w:val="clear" w:color="auto" w:fill="FFFFFF" w:themeFill="background1"/>
        </w:rPr>
        <w:t>these</w:t>
      </w:r>
      <w:r w:rsidR="00772747">
        <w:rPr>
          <w:rFonts w:ascii="Times New Roman" w:hAnsi="Times New Roman" w:cs="Times New Roman"/>
          <w:shd w:val="clear" w:color="auto" w:fill="FFFFFF" w:themeFill="background1"/>
        </w:rPr>
        <w:t xml:space="preserve"> </w:t>
      </w:r>
      <w:r w:rsidR="00CC0618" w:rsidRPr="00763587">
        <w:rPr>
          <w:rFonts w:ascii="Times New Roman" w:hAnsi="Times New Roman" w:cs="Times New Roman"/>
          <w:shd w:val="clear" w:color="auto" w:fill="FFFFFF" w:themeFill="background1"/>
        </w:rPr>
        <w:t xml:space="preserve">theoretical underpinnings of OI, </w:t>
      </w:r>
      <w:r w:rsidR="00C353EF" w:rsidRPr="00763587">
        <w:rPr>
          <w:rFonts w:ascii="Times New Roman" w:hAnsi="Times New Roman" w:cs="Times New Roman"/>
          <w:shd w:val="clear" w:color="auto" w:fill="FFFFFF" w:themeFill="background1"/>
        </w:rPr>
        <w:t>Huang</w:t>
      </w:r>
      <w:r w:rsidR="00C353EF" w:rsidRPr="00975474">
        <w:rPr>
          <w:rFonts w:ascii="Times New Roman" w:hAnsi="Times New Roman" w:cs="Times New Roman"/>
        </w:rPr>
        <w:t xml:space="preserve"> and Rice (2009) </w:t>
      </w:r>
      <w:r w:rsidR="00CC0618">
        <w:rPr>
          <w:rFonts w:ascii="Times New Roman" w:hAnsi="Times New Roman" w:cs="Times New Roman"/>
        </w:rPr>
        <w:t xml:space="preserve">argue that </w:t>
      </w:r>
      <w:r w:rsidR="00C353EF" w:rsidRPr="00975474">
        <w:rPr>
          <w:rFonts w:ascii="Times New Roman" w:hAnsi="Times New Roman" w:cs="Times New Roman"/>
        </w:rPr>
        <w:t xml:space="preserve">the </w:t>
      </w:r>
      <w:r w:rsidR="001E2C88">
        <w:rPr>
          <w:rFonts w:ascii="Times New Roman" w:hAnsi="Times New Roman" w:cs="Times New Roman"/>
        </w:rPr>
        <w:t>OI</w:t>
      </w:r>
      <w:r w:rsidR="00C353EF" w:rsidRPr="00975474">
        <w:rPr>
          <w:rFonts w:ascii="Times New Roman" w:hAnsi="Times New Roman" w:cs="Times New Roman"/>
        </w:rPr>
        <w:t xml:space="preserve"> paradigm rests upon three building blocks. The first is firms' acquisition of external knowledge </w:t>
      </w:r>
      <w:r w:rsidR="00C353EF" w:rsidRPr="00837DB8">
        <w:rPr>
          <w:rFonts w:ascii="Times New Roman" w:hAnsi="Times New Roman" w:cs="Times New Roman"/>
        </w:rPr>
        <w:t xml:space="preserve">through a wide range of knowledge sources. In relation to this component of </w:t>
      </w:r>
      <w:r w:rsidR="001E2C88" w:rsidRPr="00837DB8">
        <w:rPr>
          <w:rFonts w:ascii="Times New Roman" w:hAnsi="Times New Roman" w:cs="Times New Roman"/>
        </w:rPr>
        <w:t>OI</w:t>
      </w:r>
      <w:r w:rsidR="00C353EF" w:rsidRPr="00837DB8">
        <w:rPr>
          <w:rFonts w:ascii="Times New Roman" w:hAnsi="Times New Roman" w:cs="Times New Roman"/>
        </w:rPr>
        <w:t xml:space="preserve">, external search strategies can be defined as the systematic exploration of the firms' environment in search </w:t>
      </w:r>
      <w:r w:rsidR="00A8720D" w:rsidRPr="00837DB8">
        <w:rPr>
          <w:rFonts w:ascii="Times New Roman" w:hAnsi="Times New Roman" w:cs="Times New Roman"/>
        </w:rPr>
        <w:t>of</w:t>
      </w:r>
      <w:r w:rsidR="00C353EF" w:rsidRPr="00837DB8">
        <w:rPr>
          <w:rFonts w:ascii="Times New Roman" w:hAnsi="Times New Roman" w:cs="Times New Roman"/>
        </w:rPr>
        <w:t xml:space="preserve"> external knowledge (Ebersberger et al. 2012). Firms establish and maintain a wide range of external search</w:t>
      </w:r>
      <w:r w:rsidR="00C353EF" w:rsidRPr="00975474">
        <w:rPr>
          <w:rFonts w:ascii="Times New Roman" w:hAnsi="Times New Roman" w:cs="Times New Roman"/>
        </w:rPr>
        <w:t xml:space="preserve"> </w:t>
      </w:r>
      <w:r w:rsidR="00C353EF" w:rsidRPr="00975474">
        <w:rPr>
          <w:rFonts w:ascii="Times New Roman" w:hAnsi="Times New Roman" w:cs="Times New Roman"/>
        </w:rPr>
        <w:lastRenderedPageBreak/>
        <w:t xml:space="preserve">channels and knowledge sources with other businesses (customers, suppliers, competitors) and with public institutions (HEIs, research centres, government </w:t>
      </w:r>
      <w:r w:rsidR="00C353EF">
        <w:rPr>
          <w:rFonts w:ascii="Times New Roman" w:hAnsi="Times New Roman" w:cs="Times New Roman"/>
        </w:rPr>
        <w:t>organizations and so on) (Von Hippel</w:t>
      </w:r>
      <w:r w:rsidR="00C353EF" w:rsidRPr="00975474">
        <w:rPr>
          <w:rFonts w:ascii="Times New Roman" w:hAnsi="Times New Roman" w:cs="Times New Roman"/>
        </w:rPr>
        <w:t xml:space="preserve"> 1988). Exploration of a wide range of knowledge sources increases the likelihood of a successful innovation outcome (Leiponen and Helfat 2010). The second building block is appropriation of returns to innovation, through inbound (acquisition of patents, trademarks, know-how </w:t>
      </w:r>
      <w:r w:rsidR="00C353EF">
        <w:rPr>
          <w:rFonts w:ascii="Times New Roman" w:hAnsi="Times New Roman" w:cs="Times New Roman"/>
        </w:rPr>
        <w:t>and so on</w:t>
      </w:r>
      <w:r w:rsidR="00C353EF" w:rsidRPr="00975474">
        <w:rPr>
          <w:rFonts w:ascii="Times New Roman" w:hAnsi="Times New Roman" w:cs="Times New Roman"/>
        </w:rPr>
        <w:t>) and outbound (</w:t>
      </w:r>
      <w:r w:rsidR="00950675">
        <w:rPr>
          <w:rFonts w:ascii="Times New Roman" w:hAnsi="Times New Roman" w:cs="Times New Roman"/>
        </w:rPr>
        <w:t>selling</w:t>
      </w:r>
      <w:r w:rsidR="00C353EF" w:rsidRPr="00975474">
        <w:rPr>
          <w:rFonts w:ascii="Times New Roman" w:hAnsi="Times New Roman" w:cs="Times New Roman"/>
        </w:rPr>
        <w:t xml:space="preserve"> patents and other IPs </w:t>
      </w:r>
      <w:r w:rsidR="00950675">
        <w:rPr>
          <w:rFonts w:ascii="Times New Roman" w:hAnsi="Times New Roman" w:cs="Times New Roman"/>
        </w:rPr>
        <w:t>to</w:t>
      </w:r>
      <w:r w:rsidR="00C353EF" w:rsidRPr="00975474">
        <w:rPr>
          <w:rFonts w:ascii="Times New Roman" w:hAnsi="Times New Roman" w:cs="Times New Roman"/>
        </w:rPr>
        <w:t xml:space="preserve"> other firms) commercialization channels. Finally, the third building block is firms' internal innovative capacity, </w:t>
      </w:r>
      <w:r w:rsidR="00C353EF">
        <w:rPr>
          <w:rFonts w:ascii="Times New Roman" w:hAnsi="Times New Roman" w:cs="Times New Roman"/>
        </w:rPr>
        <w:t>that is,</w:t>
      </w:r>
      <w:r w:rsidR="00C353EF" w:rsidRPr="00975474">
        <w:rPr>
          <w:rFonts w:ascii="Times New Roman" w:hAnsi="Times New Roman" w:cs="Times New Roman"/>
        </w:rPr>
        <w:t xml:space="preserve"> absorptiv</w:t>
      </w:r>
      <w:r w:rsidR="00C353EF">
        <w:rPr>
          <w:rFonts w:ascii="Times New Roman" w:hAnsi="Times New Roman" w:cs="Times New Roman"/>
        </w:rPr>
        <w:t>e capacity (Cohen and Levinthal</w:t>
      </w:r>
      <w:r w:rsidR="00C353EF" w:rsidRPr="00975474">
        <w:rPr>
          <w:rFonts w:ascii="Times New Roman" w:hAnsi="Times New Roman" w:cs="Times New Roman"/>
        </w:rPr>
        <w:t xml:space="preserve"> 1990), which enables firms to </w:t>
      </w:r>
      <w:r w:rsidR="001C27DB">
        <w:rPr>
          <w:rFonts w:ascii="Times New Roman" w:hAnsi="Times New Roman" w:cs="Times New Roman"/>
        </w:rPr>
        <w:t xml:space="preserve">search, </w:t>
      </w:r>
      <w:r w:rsidR="00C353EF" w:rsidRPr="00975474">
        <w:rPr>
          <w:rFonts w:ascii="Times New Roman" w:hAnsi="Times New Roman" w:cs="Times New Roman"/>
        </w:rPr>
        <w:t xml:space="preserve">retain and exploit external knowledge. Our models </w:t>
      </w:r>
      <w:r w:rsidR="00C353EF">
        <w:rPr>
          <w:rFonts w:ascii="Times New Roman" w:hAnsi="Times New Roman" w:cs="Times New Roman"/>
        </w:rPr>
        <w:t xml:space="preserve">(below) </w:t>
      </w:r>
      <w:r w:rsidR="00C353EF" w:rsidRPr="00975474">
        <w:rPr>
          <w:rFonts w:ascii="Times New Roman" w:hAnsi="Times New Roman" w:cs="Times New Roman"/>
        </w:rPr>
        <w:t xml:space="preserve">empirically encompass all three components of the </w:t>
      </w:r>
      <w:r w:rsidR="00BD37D3">
        <w:rPr>
          <w:rFonts w:ascii="Times New Roman" w:hAnsi="Times New Roman" w:cs="Times New Roman"/>
        </w:rPr>
        <w:t>OI</w:t>
      </w:r>
      <w:r w:rsidR="00C353EF" w:rsidRPr="00975474">
        <w:rPr>
          <w:rFonts w:ascii="Times New Roman" w:hAnsi="Times New Roman" w:cs="Times New Roman"/>
        </w:rPr>
        <w:t xml:space="preserve"> model</w:t>
      </w:r>
      <w:r w:rsidR="00211452">
        <w:rPr>
          <w:rFonts w:ascii="Times New Roman" w:hAnsi="Times New Roman" w:cs="Times New Roman"/>
        </w:rPr>
        <w:t>:</w:t>
      </w:r>
      <w:r w:rsidR="00C353EF">
        <w:rPr>
          <w:rFonts w:ascii="Times New Roman" w:hAnsi="Times New Roman" w:cs="Times New Roman"/>
        </w:rPr>
        <w:t xml:space="preserve"> i.e. external search strategies; appropr</w:t>
      </w:r>
      <w:r w:rsidR="00F41422">
        <w:rPr>
          <w:rFonts w:ascii="Times New Roman" w:hAnsi="Times New Roman" w:cs="Times New Roman"/>
        </w:rPr>
        <w:t xml:space="preserve">iation of returns to innovation; </w:t>
      </w:r>
      <w:r w:rsidR="00C353EF">
        <w:rPr>
          <w:rFonts w:ascii="Times New Roman" w:hAnsi="Times New Roman" w:cs="Times New Roman"/>
        </w:rPr>
        <w:t>and absorptive capacity</w:t>
      </w:r>
      <w:r w:rsidR="00D33FA2">
        <w:rPr>
          <w:rFonts w:ascii="Times New Roman" w:hAnsi="Times New Roman" w:cs="Times New Roman"/>
        </w:rPr>
        <w:t>.</w:t>
      </w:r>
    </w:p>
    <w:p w14:paraId="0FEC9DA2" w14:textId="77777777" w:rsidR="00F63919" w:rsidRDefault="00695B32" w:rsidP="0009535F">
      <w:pPr>
        <w:autoSpaceDE w:val="0"/>
        <w:autoSpaceDN w:val="0"/>
        <w:adjustRightInd w:val="0"/>
        <w:spacing w:after="0" w:line="480" w:lineRule="auto"/>
        <w:rPr>
          <w:rFonts w:ascii="Times New Roman" w:hAnsi="Times New Roman" w:cs="Times New Roman"/>
        </w:rPr>
      </w:pPr>
      <w:r w:rsidRPr="00975474">
        <w:rPr>
          <w:rFonts w:ascii="Times New Roman" w:hAnsi="Times New Roman" w:cs="Times New Roman"/>
        </w:rPr>
        <w:tab/>
      </w:r>
      <w:r w:rsidR="00085CC6">
        <w:rPr>
          <w:rFonts w:ascii="Times New Roman" w:hAnsi="Times New Roman" w:cs="Times New Roman"/>
        </w:rPr>
        <w:t>This study reports performance effects of</w:t>
      </w:r>
      <w:r w:rsidR="00EF114B">
        <w:rPr>
          <w:rFonts w:ascii="Times New Roman" w:hAnsi="Times New Roman" w:cs="Times New Roman"/>
        </w:rPr>
        <w:t xml:space="preserve"> OI practices</w:t>
      </w:r>
      <w:r w:rsidR="00924267">
        <w:rPr>
          <w:rFonts w:ascii="Times New Roman" w:hAnsi="Times New Roman" w:cs="Times New Roman"/>
        </w:rPr>
        <w:t xml:space="preserve">, which as well as </w:t>
      </w:r>
      <w:r w:rsidR="000B59F3">
        <w:rPr>
          <w:rFonts w:ascii="Times New Roman" w:hAnsi="Times New Roman" w:cs="Times New Roman"/>
        </w:rPr>
        <w:t xml:space="preserve">benefits </w:t>
      </w:r>
      <w:r w:rsidR="00690E6F">
        <w:rPr>
          <w:rFonts w:ascii="Times New Roman" w:hAnsi="Times New Roman" w:cs="Times New Roman"/>
        </w:rPr>
        <w:t>may also entail costs</w:t>
      </w:r>
      <w:r w:rsidR="00EF114B">
        <w:rPr>
          <w:rFonts w:ascii="Times New Roman" w:hAnsi="Times New Roman" w:cs="Times New Roman"/>
        </w:rPr>
        <w:t xml:space="preserve">. </w:t>
      </w:r>
      <w:r w:rsidR="00690E6F">
        <w:rPr>
          <w:rFonts w:ascii="Times New Roman" w:hAnsi="Times New Roman" w:cs="Times New Roman"/>
        </w:rPr>
        <w:t>E</w:t>
      </w:r>
      <w:r w:rsidR="004B05F7">
        <w:rPr>
          <w:rFonts w:ascii="Times New Roman" w:hAnsi="Times New Roman" w:cs="Times New Roman"/>
        </w:rPr>
        <w:t xml:space="preserve">xternal search or sourcing is regarded as </w:t>
      </w:r>
      <w:r w:rsidR="004B05F7" w:rsidRPr="00652E2E">
        <w:rPr>
          <w:rFonts w:ascii="Times New Roman" w:hAnsi="Times New Roman" w:cs="Times New Roman"/>
        </w:rPr>
        <w:t xml:space="preserve">inbound, non-pecuniary innovation </w:t>
      </w:r>
      <w:r w:rsidR="004B05F7">
        <w:rPr>
          <w:rFonts w:ascii="Times New Roman" w:hAnsi="Times New Roman" w:cs="Times New Roman"/>
        </w:rPr>
        <w:t>(</w:t>
      </w:r>
      <w:r w:rsidR="00EF7E25" w:rsidRPr="00652E2E">
        <w:rPr>
          <w:rFonts w:ascii="Times New Roman" w:hAnsi="Times New Roman" w:cs="Times New Roman"/>
        </w:rPr>
        <w:t>Dahlander and Gann 2010</w:t>
      </w:r>
      <w:r w:rsidR="004B05F7">
        <w:rPr>
          <w:rFonts w:ascii="Times New Roman" w:hAnsi="Times New Roman" w:cs="Times New Roman"/>
        </w:rPr>
        <w:t>;</w:t>
      </w:r>
      <w:r w:rsidR="00772747">
        <w:rPr>
          <w:rFonts w:ascii="Times New Roman" w:hAnsi="Times New Roman" w:cs="Times New Roman"/>
        </w:rPr>
        <w:t xml:space="preserve"> </w:t>
      </w:r>
      <w:r w:rsidR="00EF7E25" w:rsidRPr="00652E2E">
        <w:rPr>
          <w:rFonts w:ascii="Times New Roman" w:hAnsi="Times New Roman" w:cs="Times New Roman"/>
        </w:rPr>
        <w:t>Laursen and Salter</w:t>
      </w:r>
      <w:r w:rsidR="00772747">
        <w:rPr>
          <w:rFonts w:ascii="Times New Roman" w:hAnsi="Times New Roman" w:cs="Times New Roman"/>
        </w:rPr>
        <w:t xml:space="preserve"> </w:t>
      </w:r>
      <w:r w:rsidR="00EF7E25" w:rsidRPr="00652E2E">
        <w:rPr>
          <w:rFonts w:ascii="Times New Roman" w:hAnsi="Times New Roman" w:cs="Times New Roman"/>
        </w:rPr>
        <w:t>2004).</w:t>
      </w:r>
      <w:r w:rsidR="00CB168A">
        <w:rPr>
          <w:rFonts w:ascii="Times New Roman" w:hAnsi="Times New Roman" w:cs="Times New Roman"/>
        </w:rPr>
        <w:t xml:space="preserve"> </w:t>
      </w:r>
      <w:r w:rsidR="0082340F" w:rsidRPr="00062F88">
        <w:rPr>
          <w:rFonts w:ascii="Times New Roman" w:hAnsi="Times New Roman" w:cs="Times New Roman"/>
        </w:rPr>
        <w:t xml:space="preserve">Benefits of external search are well documented (Spithoven, Vanhaverbeke, and Roijakkers 2013). By accessing external knowledge sources to foster the introduction of new products and services, firms can experience cost and time savings (Chesbrough 2003), </w:t>
      </w:r>
      <w:r w:rsidR="0082340F">
        <w:rPr>
          <w:rFonts w:ascii="Times New Roman" w:hAnsi="Times New Roman" w:cs="Times New Roman"/>
        </w:rPr>
        <w:t xml:space="preserve">shorter time to market (Huizingh 2011) and </w:t>
      </w:r>
      <w:r w:rsidR="0082340F" w:rsidRPr="00062F88">
        <w:rPr>
          <w:rFonts w:ascii="Times New Roman" w:hAnsi="Times New Roman" w:cs="Times New Roman"/>
        </w:rPr>
        <w:t>can create synergies in available internal and external resources and in developing new approach</w:t>
      </w:r>
      <w:r w:rsidR="0082340F">
        <w:rPr>
          <w:rFonts w:ascii="Times New Roman" w:hAnsi="Times New Roman" w:cs="Times New Roman"/>
        </w:rPr>
        <w:t>es</w:t>
      </w:r>
      <w:r w:rsidR="0082340F" w:rsidRPr="00062F88">
        <w:rPr>
          <w:rFonts w:ascii="Times New Roman" w:hAnsi="Times New Roman" w:cs="Times New Roman"/>
        </w:rPr>
        <w:t xml:space="preserve"> to market (Dahlander and Gann 2010). </w:t>
      </w:r>
      <w:r w:rsidR="001B15CE" w:rsidRPr="008E579A">
        <w:rPr>
          <w:rFonts w:ascii="Times New Roman" w:hAnsi="Times New Roman" w:cs="Times New Roman"/>
        </w:rPr>
        <w:t xml:space="preserve">However, the literature on </w:t>
      </w:r>
      <w:r w:rsidR="006C0AA8">
        <w:rPr>
          <w:rFonts w:ascii="Times New Roman" w:hAnsi="Times New Roman" w:cs="Times New Roman"/>
        </w:rPr>
        <w:t>OI</w:t>
      </w:r>
      <w:r w:rsidR="001B15CE" w:rsidRPr="008E579A">
        <w:rPr>
          <w:rFonts w:ascii="Times New Roman" w:hAnsi="Times New Roman" w:cs="Times New Roman"/>
        </w:rPr>
        <w:t xml:space="preserve"> </w:t>
      </w:r>
      <w:r w:rsidR="00DB7DBB">
        <w:rPr>
          <w:rFonts w:ascii="Times New Roman" w:hAnsi="Times New Roman" w:cs="Times New Roman"/>
        </w:rPr>
        <w:t xml:space="preserve">also </w:t>
      </w:r>
      <w:r w:rsidR="001B15CE" w:rsidRPr="008E579A">
        <w:rPr>
          <w:rFonts w:ascii="Times New Roman" w:hAnsi="Times New Roman" w:cs="Times New Roman"/>
        </w:rPr>
        <w:t>identifies potential costs and disadvantages that opening up of the innovation process might incur. First, employees might resist the acquisition of knowledge that is external</w:t>
      </w:r>
      <w:r w:rsidR="001B15CE">
        <w:rPr>
          <w:rFonts w:ascii="Times New Roman" w:hAnsi="Times New Roman" w:cs="Times New Roman"/>
        </w:rPr>
        <w:t xml:space="preserve">ly </w:t>
      </w:r>
      <w:r w:rsidR="001B15CE" w:rsidRPr="008E579A">
        <w:rPr>
          <w:rFonts w:ascii="Times New Roman" w:hAnsi="Times New Roman" w:cs="Times New Roman"/>
        </w:rPr>
        <w:t xml:space="preserve">sourced, either by simply rejecting external ideas or under-utilizing external knowledge sources. This is known as the not-invented-here (NIH) syndrome (Katz and Allen1982). Chesbrough and Crowther (2006) report that the NIH syndrome and lack of internal commitment are the main barriers to </w:t>
      </w:r>
      <w:r w:rsidR="000B169A">
        <w:rPr>
          <w:rFonts w:ascii="Times New Roman" w:hAnsi="Times New Roman" w:cs="Times New Roman"/>
        </w:rPr>
        <w:t>OI</w:t>
      </w:r>
      <w:r w:rsidR="001B15CE" w:rsidRPr="008E579A">
        <w:rPr>
          <w:rFonts w:ascii="Times New Roman" w:hAnsi="Times New Roman" w:cs="Times New Roman"/>
        </w:rPr>
        <w:t>. Second, interacting with external partners might</w:t>
      </w:r>
      <w:r w:rsidR="001B15CE">
        <w:rPr>
          <w:rFonts w:ascii="Times New Roman" w:hAnsi="Times New Roman" w:cs="Times New Roman"/>
        </w:rPr>
        <w:t xml:space="preserve"> entail high transaction costs </w:t>
      </w:r>
      <w:r w:rsidR="001B15CE" w:rsidRPr="001171B5">
        <w:rPr>
          <w:rFonts w:ascii="Times New Roman" w:hAnsi="Times New Roman" w:cs="Times New Roman"/>
        </w:rPr>
        <w:t>due to coordination and communication costs and risks of opportunistic behaviour</w:t>
      </w:r>
      <w:r w:rsidR="00265867">
        <w:rPr>
          <w:rFonts w:ascii="Times New Roman" w:hAnsi="Times New Roman" w:cs="Times New Roman"/>
        </w:rPr>
        <w:t xml:space="preserve"> (Gans and</w:t>
      </w:r>
      <w:r w:rsidR="00265867" w:rsidRPr="00232F44">
        <w:rPr>
          <w:rFonts w:ascii="Times New Roman" w:hAnsi="Times New Roman" w:cs="Times New Roman"/>
        </w:rPr>
        <w:t xml:space="preserve"> Ste</w:t>
      </w:r>
      <w:r w:rsidR="00265867">
        <w:rPr>
          <w:rFonts w:ascii="Times New Roman" w:hAnsi="Times New Roman" w:cs="Times New Roman"/>
        </w:rPr>
        <w:t>rn 2003)</w:t>
      </w:r>
      <w:r w:rsidR="001B15CE" w:rsidRPr="001171B5">
        <w:rPr>
          <w:rFonts w:ascii="Times New Roman" w:hAnsi="Times New Roman" w:cs="Times New Roman"/>
        </w:rPr>
        <w:t xml:space="preserve">. High </w:t>
      </w:r>
      <w:r w:rsidR="001B15CE">
        <w:rPr>
          <w:rFonts w:ascii="Times New Roman" w:hAnsi="Times New Roman" w:cs="Times New Roman"/>
        </w:rPr>
        <w:t xml:space="preserve">transaction costs can </w:t>
      </w:r>
      <w:r w:rsidR="001B15CE" w:rsidRPr="001171B5">
        <w:rPr>
          <w:rFonts w:ascii="Times New Roman" w:hAnsi="Times New Roman" w:cs="Times New Roman"/>
        </w:rPr>
        <w:t>be reduced if there is mutual trust betwee</w:t>
      </w:r>
      <w:r w:rsidR="001B15CE">
        <w:rPr>
          <w:rFonts w:ascii="Times New Roman" w:hAnsi="Times New Roman" w:cs="Times New Roman"/>
        </w:rPr>
        <w:t>n firms (see, for instance, Lee et al. 2010).</w:t>
      </w:r>
      <w:r w:rsidR="004D2F46">
        <w:rPr>
          <w:rFonts w:ascii="Times New Roman" w:hAnsi="Times New Roman" w:cs="Times New Roman"/>
        </w:rPr>
        <w:t xml:space="preserve"> </w:t>
      </w:r>
    </w:p>
    <w:p w14:paraId="12934677" w14:textId="77777777" w:rsidR="002773AD" w:rsidRDefault="002773AD" w:rsidP="0009535F">
      <w:pPr>
        <w:autoSpaceDE w:val="0"/>
        <w:autoSpaceDN w:val="0"/>
        <w:adjustRightInd w:val="0"/>
        <w:spacing w:after="0" w:line="480" w:lineRule="auto"/>
        <w:rPr>
          <w:rFonts w:ascii="Times New Roman" w:hAnsi="Times New Roman" w:cs="Times New Roman"/>
        </w:rPr>
      </w:pPr>
    </w:p>
    <w:p w14:paraId="37030DC9" w14:textId="77777777" w:rsidR="002773AD" w:rsidRDefault="002773AD" w:rsidP="0009535F">
      <w:pPr>
        <w:autoSpaceDE w:val="0"/>
        <w:autoSpaceDN w:val="0"/>
        <w:adjustRightInd w:val="0"/>
        <w:spacing w:after="0" w:line="480" w:lineRule="auto"/>
        <w:rPr>
          <w:rFonts w:ascii="Times New Roman" w:hAnsi="Times New Roman" w:cs="Times New Roman"/>
        </w:rPr>
      </w:pPr>
    </w:p>
    <w:p w14:paraId="0B34A799" w14:textId="77777777" w:rsidR="002773AD" w:rsidRDefault="002773AD" w:rsidP="0009535F">
      <w:pPr>
        <w:autoSpaceDE w:val="0"/>
        <w:autoSpaceDN w:val="0"/>
        <w:adjustRightInd w:val="0"/>
        <w:spacing w:after="0" w:line="480" w:lineRule="auto"/>
        <w:rPr>
          <w:rFonts w:ascii="Times-Roman" w:hAnsi="Times-Roman" w:cs="Times-Roman"/>
          <w:sz w:val="21"/>
          <w:szCs w:val="21"/>
        </w:rPr>
      </w:pPr>
    </w:p>
    <w:p w14:paraId="036819A9" w14:textId="77777777" w:rsidR="00A65521" w:rsidRPr="005E529D" w:rsidRDefault="00A65521" w:rsidP="0009535F">
      <w:pPr>
        <w:autoSpaceDE w:val="0"/>
        <w:autoSpaceDN w:val="0"/>
        <w:adjustRightInd w:val="0"/>
        <w:spacing w:after="0" w:line="480" w:lineRule="auto"/>
        <w:rPr>
          <w:rFonts w:ascii="Times-Roman" w:hAnsi="Times-Roman" w:cs="Times-Roman"/>
          <w:b/>
          <w:sz w:val="24"/>
          <w:szCs w:val="24"/>
        </w:rPr>
      </w:pPr>
      <w:r w:rsidRPr="005E529D">
        <w:rPr>
          <w:rFonts w:ascii="Times-Roman" w:hAnsi="Times-Roman" w:cs="Times-Roman"/>
          <w:b/>
          <w:sz w:val="24"/>
          <w:szCs w:val="24"/>
          <w:highlight w:val="lightGray"/>
        </w:rPr>
        <w:t>Open innovation and external search strategies in SMEs</w:t>
      </w:r>
    </w:p>
    <w:p w14:paraId="4BAD2704" w14:textId="77777777" w:rsidR="001C4F17" w:rsidRPr="009572A8" w:rsidRDefault="001C4F17" w:rsidP="00ED5142">
      <w:pPr>
        <w:pStyle w:val="ListParagraph"/>
        <w:shd w:val="clear" w:color="auto" w:fill="FFFFFF" w:themeFill="background1"/>
        <w:spacing w:after="0" w:line="480" w:lineRule="auto"/>
        <w:ind w:left="0"/>
        <w:rPr>
          <w:rFonts w:ascii="Times New Roman" w:hAnsi="Times New Roman" w:cs="Times New Roman"/>
          <w:shd w:val="clear" w:color="auto" w:fill="DDD9C3" w:themeFill="background2" w:themeFillShade="E6"/>
        </w:rPr>
      </w:pPr>
      <w:r>
        <w:rPr>
          <w:rFonts w:ascii="Times New Roman" w:hAnsi="Times New Roman" w:cs="Times New Roman"/>
        </w:rPr>
        <w:tab/>
      </w:r>
      <w:r w:rsidR="00150491" w:rsidRPr="00C751D7">
        <w:rPr>
          <w:rFonts w:ascii="Times New Roman" w:hAnsi="Times New Roman" w:cs="Times New Roman"/>
        </w:rPr>
        <w:t>Theoretical insights fro</w:t>
      </w:r>
      <w:r w:rsidR="009D33D1">
        <w:rPr>
          <w:rFonts w:ascii="Times New Roman" w:hAnsi="Times New Roman" w:cs="Times New Roman"/>
        </w:rPr>
        <w:t>m resource-based perspectives of</w:t>
      </w:r>
      <w:r w:rsidR="00150491" w:rsidRPr="00C751D7">
        <w:rPr>
          <w:rFonts w:ascii="Times New Roman" w:hAnsi="Times New Roman" w:cs="Times New Roman"/>
        </w:rPr>
        <w:t xml:space="preserve"> the firm suggest that SME OI practices may be different from those of large firms. In general, </w:t>
      </w:r>
      <w:r w:rsidR="00FF5EB0" w:rsidRPr="00C751D7">
        <w:rPr>
          <w:rFonts w:ascii="Times New Roman" w:hAnsi="Times New Roman" w:cs="Times New Roman"/>
        </w:rPr>
        <w:t xml:space="preserve">the </w:t>
      </w:r>
      <w:r w:rsidR="00150491" w:rsidRPr="00C751D7">
        <w:rPr>
          <w:rFonts w:ascii="Times New Roman" w:hAnsi="Times New Roman" w:cs="Times New Roman"/>
        </w:rPr>
        <w:t>innovation</w:t>
      </w:r>
      <w:r w:rsidRPr="00C751D7">
        <w:rPr>
          <w:rFonts w:ascii="Times New Roman" w:hAnsi="Times New Roman" w:cs="Times New Roman"/>
        </w:rPr>
        <w:t xml:space="preserve"> literature suggests that SMEs innovate differently than </w:t>
      </w:r>
      <w:r w:rsidR="00150491" w:rsidRPr="00C751D7">
        <w:rPr>
          <w:rFonts w:ascii="Times New Roman" w:hAnsi="Times New Roman" w:cs="Times New Roman"/>
        </w:rPr>
        <w:t xml:space="preserve">do </w:t>
      </w:r>
      <w:r w:rsidRPr="00C751D7">
        <w:rPr>
          <w:rFonts w:ascii="Times New Roman" w:hAnsi="Times New Roman" w:cs="Times New Roman"/>
        </w:rPr>
        <w:t>large firms</w:t>
      </w:r>
      <w:r w:rsidR="00150491" w:rsidRPr="00C751D7">
        <w:rPr>
          <w:rFonts w:ascii="Times New Roman" w:hAnsi="Times New Roman" w:cs="Times New Roman"/>
        </w:rPr>
        <w:t xml:space="preserve"> because of differences in resources</w:t>
      </w:r>
      <w:r w:rsidRPr="00C751D7">
        <w:rPr>
          <w:rFonts w:ascii="Times New Roman" w:hAnsi="Times New Roman" w:cs="Times New Roman"/>
        </w:rPr>
        <w:t xml:space="preserve">. The main disadvantage of SMEs </w:t>
      </w:r>
      <w:r w:rsidR="00FF5EB0" w:rsidRPr="00C751D7">
        <w:rPr>
          <w:rFonts w:ascii="Times New Roman" w:hAnsi="Times New Roman" w:cs="Times New Roman"/>
        </w:rPr>
        <w:t xml:space="preserve">in this respect </w:t>
      </w:r>
      <w:r w:rsidRPr="00C751D7">
        <w:rPr>
          <w:rFonts w:ascii="Times New Roman" w:hAnsi="Times New Roman" w:cs="Times New Roman"/>
        </w:rPr>
        <w:t>is associated with limited financial resources (lack of internal financial funds for innovation, credit constraints) and human resources (lack of management and entrepreneurial competences, issues in employing and retaining skilled workers, lack of marketing e</w:t>
      </w:r>
      <w:r w:rsidR="00505B22" w:rsidRPr="00C751D7">
        <w:rPr>
          <w:rFonts w:ascii="Times New Roman" w:hAnsi="Times New Roman" w:cs="Times New Roman"/>
        </w:rPr>
        <w:t>xpertise) (</w:t>
      </w:r>
      <w:r w:rsidR="009B7C58" w:rsidRPr="00C751D7">
        <w:rPr>
          <w:rFonts w:ascii="Times New Roman" w:hAnsi="Times New Roman" w:cs="Times New Roman"/>
        </w:rPr>
        <w:t>Lee et al. 2010; Parida, Westerberg, and Frishammar</w:t>
      </w:r>
      <w:r w:rsidR="00670DC7">
        <w:rPr>
          <w:rFonts w:ascii="Times New Roman" w:hAnsi="Times New Roman" w:cs="Times New Roman"/>
        </w:rPr>
        <w:t xml:space="preserve"> </w:t>
      </w:r>
      <w:r w:rsidR="009B7C58" w:rsidRPr="00C751D7">
        <w:rPr>
          <w:rFonts w:ascii="Times New Roman" w:hAnsi="Times New Roman" w:cs="Times New Roman"/>
        </w:rPr>
        <w:t>2012</w:t>
      </w:r>
      <w:r w:rsidR="009B7C58">
        <w:rPr>
          <w:rFonts w:ascii="Times New Roman" w:hAnsi="Times New Roman" w:cs="Times New Roman"/>
        </w:rPr>
        <w:t xml:space="preserve">; </w:t>
      </w:r>
      <w:r w:rsidR="00505B22" w:rsidRPr="00C751D7">
        <w:rPr>
          <w:rFonts w:ascii="Times New Roman" w:hAnsi="Times New Roman" w:cs="Times New Roman"/>
        </w:rPr>
        <w:t>Rothwel</w:t>
      </w:r>
      <w:r w:rsidR="00F37B5A">
        <w:rPr>
          <w:rFonts w:ascii="Times New Roman" w:hAnsi="Times New Roman" w:cs="Times New Roman"/>
        </w:rPr>
        <w:t>l and Zegveld 1982; Vossen 1998</w:t>
      </w:r>
      <w:r w:rsidRPr="00C751D7">
        <w:rPr>
          <w:rFonts w:ascii="Times New Roman" w:hAnsi="Times New Roman" w:cs="Times New Roman"/>
        </w:rPr>
        <w:t>). Because of these limitations, the literature suggests that SMEs explore external opportunities and sources to compensate for the limitations in their own innovat</w:t>
      </w:r>
      <w:r w:rsidR="00511EDE" w:rsidRPr="00C751D7">
        <w:rPr>
          <w:rFonts w:ascii="Times New Roman" w:hAnsi="Times New Roman" w:cs="Times New Roman"/>
        </w:rPr>
        <w:t>ion capacity (</w:t>
      </w:r>
      <w:r w:rsidR="00F60825" w:rsidRPr="00C751D7">
        <w:rPr>
          <w:rFonts w:ascii="Times New Roman" w:hAnsi="Times New Roman" w:cs="Times New Roman"/>
        </w:rPr>
        <w:t>Bianchi et al. 2010</w:t>
      </w:r>
      <w:r w:rsidR="00F60825">
        <w:rPr>
          <w:rFonts w:ascii="Times New Roman" w:hAnsi="Times New Roman" w:cs="Times New Roman"/>
        </w:rPr>
        <w:t xml:space="preserve">; </w:t>
      </w:r>
      <w:r w:rsidR="00511EDE" w:rsidRPr="00C751D7">
        <w:rPr>
          <w:rFonts w:ascii="Times New Roman" w:hAnsi="Times New Roman" w:cs="Times New Roman"/>
        </w:rPr>
        <w:t xml:space="preserve">Chesbrough, Vanhaverbeke, and West </w:t>
      </w:r>
      <w:r w:rsidRPr="00C751D7">
        <w:rPr>
          <w:rFonts w:ascii="Times New Roman" w:hAnsi="Times New Roman" w:cs="Times New Roman"/>
        </w:rPr>
        <w:t xml:space="preserve">2006; </w:t>
      </w:r>
      <w:r w:rsidR="00F60825" w:rsidRPr="00C751D7">
        <w:rPr>
          <w:rFonts w:ascii="Times New Roman" w:hAnsi="Times New Roman" w:cs="Times New Roman"/>
        </w:rPr>
        <w:t>Lee et al. 2010</w:t>
      </w:r>
      <w:r w:rsidR="00F60825">
        <w:rPr>
          <w:rFonts w:ascii="Times New Roman" w:hAnsi="Times New Roman" w:cs="Times New Roman"/>
        </w:rPr>
        <w:t xml:space="preserve">; </w:t>
      </w:r>
      <w:r w:rsidRPr="00C751D7">
        <w:rPr>
          <w:rFonts w:ascii="Times New Roman" w:hAnsi="Times New Roman" w:cs="Times New Roman"/>
        </w:rPr>
        <w:t>Muscio</w:t>
      </w:r>
      <w:r w:rsidR="00511EDE" w:rsidRPr="00C751D7">
        <w:rPr>
          <w:rFonts w:ascii="Times New Roman" w:hAnsi="Times New Roman" w:cs="Times New Roman"/>
        </w:rPr>
        <w:t xml:space="preserve"> 2007; Parida, Westerberg, and Frishammar</w:t>
      </w:r>
      <w:r w:rsidR="00CB168A">
        <w:rPr>
          <w:rFonts w:ascii="Times New Roman" w:hAnsi="Times New Roman" w:cs="Times New Roman"/>
        </w:rPr>
        <w:t xml:space="preserve"> </w:t>
      </w:r>
      <w:r w:rsidR="0037662B">
        <w:rPr>
          <w:rFonts w:ascii="Times New Roman" w:hAnsi="Times New Roman" w:cs="Times New Roman"/>
        </w:rPr>
        <w:t>2012; Van de Vrande et al. 2009)</w:t>
      </w:r>
      <w:r w:rsidRPr="00C751D7">
        <w:rPr>
          <w:rFonts w:ascii="Times New Roman" w:hAnsi="Times New Roman" w:cs="Times New Roman"/>
        </w:rPr>
        <w:t xml:space="preserve">. Potential benefits of opening up the innovation process are associated with access to technologies developed by other firms and/or jointly developing </w:t>
      </w:r>
      <w:r w:rsidR="00F87D6F">
        <w:rPr>
          <w:rFonts w:ascii="Times New Roman" w:hAnsi="Times New Roman" w:cs="Times New Roman"/>
        </w:rPr>
        <w:t>new technologies (Parida,</w:t>
      </w:r>
      <w:r w:rsidR="00F87D6F" w:rsidRPr="00C751D7">
        <w:rPr>
          <w:rFonts w:ascii="Times New Roman" w:hAnsi="Times New Roman" w:cs="Times New Roman"/>
        </w:rPr>
        <w:t>Westerberg, and Frishammar</w:t>
      </w:r>
      <w:r w:rsidRPr="00C751D7">
        <w:rPr>
          <w:rFonts w:ascii="Times New Roman" w:hAnsi="Times New Roman" w:cs="Times New Roman"/>
        </w:rPr>
        <w:t xml:space="preserve"> 2012), reduced risk and cost and </w:t>
      </w:r>
      <w:r w:rsidR="00FF5EB0" w:rsidRPr="00C751D7">
        <w:rPr>
          <w:rFonts w:ascii="Times New Roman" w:hAnsi="Times New Roman" w:cs="Times New Roman"/>
        </w:rPr>
        <w:t xml:space="preserve">a </w:t>
      </w:r>
      <w:r w:rsidRPr="00C751D7">
        <w:rPr>
          <w:rFonts w:ascii="Times New Roman" w:hAnsi="Times New Roman" w:cs="Times New Roman"/>
        </w:rPr>
        <w:t>shorte</w:t>
      </w:r>
      <w:r w:rsidR="000E7056" w:rsidRPr="00C751D7">
        <w:rPr>
          <w:rFonts w:ascii="Times New Roman" w:hAnsi="Times New Roman" w:cs="Times New Roman"/>
        </w:rPr>
        <w:t>r innovation period (Lee et al.</w:t>
      </w:r>
      <w:r w:rsidRPr="00C751D7">
        <w:rPr>
          <w:rFonts w:ascii="Times New Roman" w:hAnsi="Times New Roman" w:cs="Times New Roman"/>
        </w:rPr>
        <w:t xml:space="preserve"> 2010). Furthermore, limited financial and human resources influence the level of openness and types of </w:t>
      </w:r>
      <w:r w:rsidR="00457B4B">
        <w:rPr>
          <w:rFonts w:ascii="Times New Roman" w:hAnsi="Times New Roman" w:cs="Times New Roman"/>
        </w:rPr>
        <w:t>OI</w:t>
      </w:r>
      <w:r w:rsidRPr="00C751D7">
        <w:rPr>
          <w:rFonts w:ascii="Times New Roman" w:hAnsi="Times New Roman" w:cs="Times New Roman"/>
        </w:rPr>
        <w:t xml:space="preserve"> strategies adopted by SMEs. </w:t>
      </w:r>
      <w:r w:rsidR="00AD4AD6" w:rsidRPr="00C751D7">
        <w:rPr>
          <w:rFonts w:ascii="Times New Roman" w:hAnsi="Times New Roman" w:cs="Times New Roman"/>
        </w:rPr>
        <w:t xml:space="preserve">Namely, </w:t>
      </w:r>
      <w:r w:rsidRPr="00C751D7">
        <w:rPr>
          <w:rFonts w:ascii="Times New Roman" w:hAnsi="Times New Roman" w:cs="Times New Roman"/>
        </w:rPr>
        <w:t>SMEs mostly engage in user innovation (that is, customer involvement, as termed in the open innovation literature) and in external networking, particularly in informal networking (Parida, Westerberg, and Frishammar 2012; Van de Vrande et al. 2009). In contrast, SMEs rarely exploit other, more costly, sources of external knowledge, such as outward and inward IP licensing, venturing and external participation.</w:t>
      </w:r>
    </w:p>
    <w:p w14:paraId="4CBEA072" w14:textId="77777777" w:rsidR="003B7BE9" w:rsidRPr="00C751D7" w:rsidRDefault="008D0F42" w:rsidP="00ED5142">
      <w:pPr>
        <w:shd w:val="clear" w:color="auto" w:fill="FFFFFF" w:themeFill="background1"/>
        <w:spacing w:after="0" w:line="480" w:lineRule="auto"/>
        <w:rPr>
          <w:rFonts w:ascii="Times New Roman" w:hAnsi="Times New Roman" w:cs="Times New Roman"/>
          <w:shd w:val="clear" w:color="auto" w:fill="DDD9C3" w:themeFill="background2" w:themeFillShade="E6"/>
        </w:rPr>
      </w:pPr>
      <w:r w:rsidRPr="00505B22">
        <w:rPr>
          <w:rFonts w:ascii="Times New Roman" w:hAnsi="Times New Roman" w:cs="Times New Roman"/>
        </w:rPr>
        <w:tab/>
      </w:r>
      <w:r w:rsidR="003B7BE9" w:rsidRPr="00136D7D">
        <w:rPr>
          <w:rFonts w:ascii="Times New Roman" w:hAnsi="Times New Roman" w:cs="Times New Roman"/>
        </w:rPr>
        <w:t xml:space="preserve">The resource-based theories suggesting that SME OI practices may be different from those of </w:t>
      </w:r>
      <w:r w:rsidR="003B7BE9" w:rsidRPr="00837DB8">
        <w:rPr>
          <w:rFonts w:ascii="Times New Roman" w:hAnsi="Times New Roman" w:cs="Times New Roman"/>
        </w:rPr>
        <w:t>large firms also suggest potential heterogeneities at still higher levels of resolution; i.e. there may also be heterogeneities in OI practices corresponding to resource differentials between micro, small and medium firms.</w:t>
      </w:r>
      <w:r w:rsidR="00CC4CAA" w:rsidRPr="00837DB8">
        <w:rPr>
          <w:rFonts w:ascii="Times New Roman" w:hAnsi="Times New Roman" w:cs="Times New Roman"/>
        </w:rPr>
        <w:t xml:space="preserve"> </w:t>
      </w:r>
      <w:r w:rsidR="00837DB8">
        <w:rPr>
          <w:rFonts w:ascii="Times New Roman" w:hAnsi="Times New Roman" w:cs="Times New Roman"/>
        </w:rPr>
        <w:t xml:space="preserve">While </w:t>
      </w:r>
      <w:r w:rsidR="003C393B" w:rsidRPr="00837DB8">
        <w:rPr>
          <w:rFonts w:ascii="Times New Roman" w:hAnsi="Times New Roman" w:cs="Times New Roman"/>
        </w:rPr>
        <w:t>Spithoven, Clarysse, and Knockaert</w:t>
      </w:r>
      <w:r w:rsidR="00CC4CAA" w:rsidRPr="00837DB8">
        <w:rPr>
          <w:rFonts w:ascii="Times New Roman" w:hAnsi="Times New Roman" w:cs="Times New Roman"/>
        </w:rPr>
        <w:t xml:space="preserve"> </w:t>
      </w:r>
      <w:r w:rsidR="003B7BE9" w:rsidRPr="00837DB8">
        <w:rPr>
          <w:rFonts w:ascii="Times New Roman" w:hAnsi="Times New Roman" w:cs="Times New Roman"/>
        </w:rPr>
        <w:t>(2010) suggest that SMEs in general could be</w:t>
      </w:r>
      <w:r w:rsidR="003B7BE9" w:rsidRPr="00136D7D">
        <w:rPr>
          <w:rFonts w:ascii="Times New Roman" w:hAnsi="Times New Roman" w:cs="Times New Roman"/>
        </w:rPr>
        <w:t xml:space="preserve"> more prone to exploit OI practices, because of their relatively limited absorptive capacity</w:t>
      </w:r>
      <w:r w:rsidR="00837DB8">
        <w:rPr>
          <w:rFonts w:ascii="Times New Roman" w:hAnsi="Times New Roman" w:cs="Times New Roman"/>
        </w:rPr>
        <w:t xml:space="preserve">, </w:t>
      </w:r>
      <w:r w:rsidR="003B7BE9" w:rsidRPr="00136D7D">
        <w:rPr>
          <w:rFonts w:ascii="Times New Roman" w:hAnsi="Times New Roman" w:cs="Times New Roman"/>
        </w:rPr>
        <w:t xml:space="preserve">Van de Vrande et al. (2009) </w:t>
      </w:r>
      <w:r w:rsidR="00837DB8">
        <w:rPr>
          <w:rFonts w:ascii="Times New Roman" w:hAnsi="Times New Roman" w:cs="Times New Roman"/>
        </w:rPr>
        <w:t>find</w:t>
      </w:r>
      <w:r w:rsidR="003B7BE9" w:rsidRPr="00136D7D">
        <w:rPr>
          <w:rFonts w:ascii="Times New Roman" w:hAnsi="Times New Roman" w:cs="Times New Roman"/>
        </w:rPr>
        <w:t xml:space="preserve"> that medium-sized firms are more prone to opening up innovation processes than are small firms. However, </w:t>
      </w:r>
      <w:r w:rsidR="00837DB8">
        <w:rPr>
          <w:rFonts w:ascii="Times New Roman" w:hAnsi="Times New Roman" w:cs="Times New Roman"/>
        </w:rPr>
        <w:t>neither</w:t>
      </w:r>
      <w:r w:rsidR="003B7BE9" w:rsidRPr="00136D7D">
        <w:rPr>
          <w:rFonts w:ascii="Times New Roman" w:hAnsi="Times New Roman" w:cs="Times New Roman"/>
        </w:rPr>
        <w:t xml:space="preserve"> </w:t>
      </w:r>
      <w:r w:rsidR="00837DB8">
        <w:rPr>
          <w:rFonts w:ascii="Times New Roman" w:hAnsi="Times New Roman" w:cs="Times New Roman"/>
        </w:rPr>
        <w:t xml:space="preserve">suggested relationship between firm size and propensity to </w:t>
      </w:r>
      <w:r w:rsidR="00837DB8">
        <w:rPr>
          <w:rFonts w:ascii="Times New Roman" w:hAnsi="Times New Roman" w:cs="Times New Roman"/>
        </w:rPr>
        <w:lastRenderedPageBreak/>
        <w:t>exploit OI</w:t>
      </w:r>
      <w:r w:rsidR="003B7BE9" w:rsidRPr="00136D7D">
        <w:rPr>
          <w:rFonts w:ascii="Times New Roman" w:hAnsi="Times New Roman" w:cs="Times New Roman"/>
        </w:rPr>
        <w:t xml:space="preserve"> is supported in our data. Across micro, small and medium enterprises, Appendix Table A1</w:t>
      </w:r>
      <w:r w:rsidR="002B39FF">
        <w:rPr>
          <w:rFonts w:ascii="Times New Roman" w:hAnsi="Times New Roman" w:cs="Times New Roman"/>
        </w:rPr>
        <w:t xml:space="preserve"> </w:t>
      </w:r>
      <w:r w:rsidR="003B7BE9" w:rsidRPr="00136D7D">
        <w:rPr>
          <w:rFonts w:ascii="Times New Roman" w:hAnsi="Times New Roman" w:cs="Times New Roman"/>
        </w:rPr>
        <w:t>shows only very small differences between the means and standard deviations in the use of seven individual search strategies. A composite, unweighted</w:t>
      </w:r>
      <w:r w:rsidR="00784FC0">
        <w:rPr>
          <w:rFonts w:ascii="Times New Roman" w:hAnsi="Times New Roman" w:cs="Times New Roman"/>
        </w:rPr>
        <w:t xml:space="preserve"> </w:t>
      </w:r>
      <w:r w:rsidR="003B7BE9" w:rsidRPr="00ED5142">
        <w:rPr>
          <w:rFonts w:ascii="Times New Roman" w:hAnsi="Times New Roman" w:cs="Times New Roman"/>
          <w:shd w:val="clear" w:color="auto" w:fill="FFFFFF" w:themeFill="background1"/>
        </w:rPr>
        <w:t>average across these seven activities shows a negative relationship between the self-reported propensity of firms to undertake search strategies (on a scale of 0-7 – from no activity to all seven search strategies) and firm size: micro firms have a mean response of 3.27</w:t>
      </w:r>
      <w:r w:rsidR="00CE678D" w:rsidRPr="00ED5142">
        <w:rPr>
          <w:rFonts w:ascii="Times New Roman" w:hAnsi="Times New Roman" w:cs="Times New Roman"/>
          <w:shd w:val="clear" w:color="auto" w:fill="FFFFFF" w:themeFill="background1"/>
        </w:rPr>
        <w:t>;</w:t>
      </w:r>
      <w:r w:rsidR="003B7BE9" w:rsidRPr="00ED5142">
        <w:rPr>
          <w:rFonts w:ascii="Times New Roman" w:hAnsi="Times New Roman" w:cs="Times New Roman"/>
          <w:shd w:val="clear" w:color="auto" w:fill="FFFFFF" w:themeFill="background1"/>
        </w:rPr>
        <w:t xml:space="preserve"> small firms of 3.06; and medium firms of 2.88. However, standard tests reveal no statistically significant differences </w:t>
      </w:r>
      <w:r w:rsidR="00324800" w:rsidRPr="00ED5142">
        <w:rPr>
          <w:rFonts w:ascii="Times New Roman" w:hAnsi="Times New Roman" w:cs="Times New Roman"/>
          <w:shd w:val="clear" w:color="auto" w:fill="FFFFFF" w:themeFill="background1"/>
        </w:rPr>
        <w:t>between</w:t>
      </w:r>
      <w:r w:rsidR="003B7BE9" w:rsidRPr="00ED5142">
        <w:rPr>
          <w:rFonts w:ascii="Times New Roman" w:hAnsi="Times New Roman" w:cs="Times New Roman"/>
          <w:shd w:val="clear" w:color="auto" w:fill="FFFFFF" w:themeFill="background1"/>
        </w:rPr>
        <w:t xml:space="preserve"> either these means or </w:t>
      </w:r>
      <w:r w:rsidR="00324800" w:rsidRPr="00ED5142">
        <w:rPr>
          <w:rFonts w:ascii="Times New Roman" w:hAnsi="Times New Roman" w:cs="Times New Roman"/>
          <w:shd w:val="clear" w:color="auto" w:fill="FFFFFF" w:themeFill="background1"/>
        </w:rPr>
        <w:t>between</w:t>
      </w:r>
      <w:r w:rsidR="003B7BE9" w:rsidRPr="00ED5142">
        <w:rPr>
          <w:rFonts w:ascii="Times New Roman" w:hAnsi="Times New Roman" w:cs="Times New Roman"/>
          <w:shd w:val="clear" w:color="auto" w:fill="FFFFFF" w:themeFill="background1"/>
        </w:rPr>
        <w:t xml:space="preserve"> the corresponding standard deviations</w:t>
      </w:r>
      <w:r w:rsidR="00CE678D" w:rsidRPr="00ED5142">
        <w:rPr>
          <w:rFonts w:ascii="Times New Roman" w:hAnsi="Times New Roman" w:cs="Times New Roman"/>
          <w:shd w:val="clear" w:color="auto" w:fill="FFFFFF" w:themeFill="background1"/>
        </w:rPr>
        <w:t xml:space="preserve"> (these calculations are available on request)</w:t>
      </w:r>
      <w:r w:rsidR="003B7BE9" w:rsidRPr="00ED5142">
        <w:rPr>
          <w:rFonts w:ascii="Times New Roman" w:hAnsi="Times New Roman" w:cs="Times New Roman"/>
          <w:shd w:val="clear" w:color="auto" w:fill="FFFFFF" w:themeFill="background1"/>
        </w:rPr>
        <w:t xml:space="preserve">. </w:t>
      </w:r>
    </w:p>
    <w:p w14:paraId="481E1938" w14:textId="77777777" w:rsidR="00281C42" w:rsidRPr="00C863A8" w:rsidRDefault="00C863A8" w:rsidP="00ED5142">
      <w:pPr>
        <w:shd w:val="clear" w:color="auto" w:fill="FFFFFF" w:themeFill="background1"/>
        <w:spacing w:after="0" w:line="480" w:lineRule="auto"/>
        <w:rPr>
          <w:rFonts w:ascii="Times New Roman" w:hAnsi="Times New Roman" w:cs="Times New Roman"/>
          <w:shd w:val="clear" w:color="auto" w:fill="DDD9C3" w:themeFill="background2" w:themeFillShade="E6"/>
        </w:rPr>
      </w:pPr>
      <w:r w:rsidRPr="00C751D7">
        <w:rPr>
          <w:rFonts w:ascii="Times New Roman" w:hAnsi="Times New Roman" w:cs="Times New Roman"/>
        </w:rPr>
        <w:tab/>
      </w:r>
      <w:r w:rsidR="00651F0A" w:rsidRPr="00C751D7">
        <w:rPr>
          <w:rFonts w:ascii="Times New Roman" w:hAnsi="Times New Roman" w:cs="Times New Roman"/>
        </w:rPr>
        <w:t>The literature on OI has so far focussed mainly on the propensity to conduct different OI practices. Both</w:t>
      </w:r>
      <w:r w:rsidR="00784FC0">
        <w:rPr>
          <w:rFonts w:ascii="Times New Roman" w:hAnsi="Times New Roman" w:cs="Times New Roman"/>
        </w:rPr>
        <w:t xml:space="preserve"> </w:t>
      </w:r>
      <w:r w:rsidR="004524D7" w:rsidRPr="00C751D7">
        <w:rPr>
          <w:rFonts w:ascii="Times New Roman" w:hAnsi="Times New Roman" w:cs="Times New Roman"/>
        </w:rPr>
        <w:t xml:space="preserve">theory </w:t>
      </w:r>
      <w:r w:rsidR="00651F0A" w:rsidRPr="00C751D7">
        <w:rPr>
          <w:rFonts w:ascii="Times New Roman" w:hAnsi="Times New Roman" w:cs="Times New Roman"/>
        </w:rPr>
        <w:t xml:space="preserve">and empirical evidence </w:t>
      </w:r>
      <w:r w:rsidR="004524D7" w:rsidRPr="00C751D7">
        <w:rPr>
          <w:rFonts w:ascii="Times New Roman" w:hAnsi="Times New Roman" w:cs="Times New Roman"/>
        </w:rPr>
        <w:t xml:space="preserve">suggests that SME OI practices may be different from those of large firms and </w:t>
      </w:r>
      <w:r w:rsidR="00813335" w:rsidRPr="00C751D7">
        <w:rPr>
          <w:rFonts w:ascii="Times New Roman" w:hAnsi="Times New Roman" w:cs="Times New Roman"/>
        </w:rPr>
        <w:t xml:space="preserve">so studies of OI practices should take account of potential heterogeneities by firm size. </w:t>
      </w:r>
      <w:r w:rsidR="00651F0A" w:rsidRPr="00C751D7">
        <w:rPr>
          <w:rFonts w:ascii="Times New Roman" w:hAnsi="Times New Roman" w:cs="Times New Roman"/>
        </w:rPr>
        <w:t>In turn, this</w:t>
      </w:r>
      <w:r w:rsidR="00813335" w:rsidRPr="00C751D7">
        <w:rPr>
          <w:rFonts w:ascii="Times New Roman" w:hAnsi="Times New Roman" w:cs="Times New Roman"/>
        </w:rPr>
        <w:t xml:space="preserve"> suggestion </w:t>
      </w:r>
      <w:r w:rsidR="00651F0A" w:rsidRPr="00C751D7">
        <w:rPr>
          <w:rFonts w:ascii="Times New Roman" w:hAnsi="Times New Roman" w:cs="Times New Roman"/>
        </w:rPr>
        <w:t>may be applied to</w:t>
      </w:r>
      <w:r w:rsidR="00813335" w:rsidRPr="00C751D7">
        <w:rPr>
          <w:rFonts w:ascii="Times New Roman" w:hAnsi="Times New Roman" w:cs="Times New Roman"/>
        </w:rPr>
        <w:t xml:space="preserve"> potential heterogeneities by firm size within the SME category, a topic on which as yet there is little empirical evidence.</w:t>
      </w:r>
    </w:p>
    <w:p w14:paraId="45BA5116" w14:textId="77777777" w:rsidR="005F7919" w:rsidRDefault="00C863A8" w:rsidP="00ED5142">
      <w:pPr>
        <w:shd w:val="clear" w:color="auto" w:fill="FFFFFF" w:themeFill="background1"/>
        <w:spacing w:after="0" w:line="480" w:lineRule="auto"/>
        <w:rPr>
          <w:rFonts w:ascii="Times New Roman" w:hAnsi="Times New Roman" w:cs="Times New Roman"/>
          <w:shd w:val="clear" w:color="auto" w:fill="FFFFFF" w:themeFill="background1"/>
        </w:rPr>
      </w:pPr>
      <w:r w:rsidRPr="00C863A8">
        <w:rPr>
          <w:rFonts w:ascii="Times New Roman" w:hAnsi="Times New Roman" w:cs="Times New Roman"/>
          <w:shd w:val="clear" w:color="auto" w:fill="FFFFFF" w:themeFill="background1"/>
        </w:rPr>
        <w:tab/>
      </w:r>
      <w:r w:rsidR="00C130FA" w:rsidRPr="00837DB8">
        <w:rPr>
          <w:rFonts w:ascii="Times New Roman" w:hAnsi="Times New Roman" w:cs="Times New Roman"/>
          <w:shd w:val="clear" w:color="auto" w:fill="FFFFFF" w:themeFill="background1"/>
        </w:rPr>
        <w:t xml:space="preserve">In this paper, </w:t>
      </w:r>
      <w:r w:rsidR="00F02A0B" w:rsidRPr="00837DB8">
        <w:rPr>
          <w:rFonts w:ascii="Times New Roman" w:hAnsi="Times New Roman" w:cs="Times New Roman"/>
          <w:shd w:val="clear" w:color="auto" w:fill="FFFFFF" w:themeFill="background1"/>
        </w:rPr>
        <w:t>we</w:t>
      </w:r>
      <w:r w:rsidR="00C130FA" w:rsidRPr="00837DB8">
        <w:rPr>
          <w:rFonts w:ascii="Times New Roman" w:hAnsi="Times New Roman" w:cs="Times New Roman"/>
          <w:shd w:val="clear" w:color="auto" w:fill="FFFFFF" w:themeFill="background1"/>
        </w:rPr>
        <w:t xml:space="preserve"> focus on the performance effects of OI activities. </w:t>
      </w:r>
      <w:r w:rsidR="00651F0A" w:rsidRPr="00837DB8">
        <w:rPr>
          <w:rFonts w:ascii="Times New Roman" w:hAnsi="Times New Roman" w:cs="Times New Roman"/>
          <w:shd w:val="clear" w:color="auto" w:fill="FFFFFF" w:themeFill="background1"/>
        </w:rPr>
        <w:t xml:space="preserve">Here </w:t>
      </w:r>
      <w:r w:rsidR="000B525F" w:rsidRPr="00837DB8">
        <w:rPr>
          <w:rFonts w:ascii="Times New Roman" w:hAnsi="Times New Roman" w:cs="Times New Roman"/>
          <w:shd w:val="clear" w:color="auto" w:fill="FFFFFF" w:themeFill="background1"/>
        </w:rPr>
        <w:t xml:space="preserve">both </w:t>
      </w:r>
      <w:r w:rsidR="00651F0A" w:rsidRPr="00837DB8">
        <w:rPr>
          <w:rFonts w:ascii="Times New Roman" w:hAnsi="Times New Roman" w:cs="Times New Roman"/>
          <w:shd w:val="clear" w:color="auto" w:fill="FFFFFF" w:themeFill="background1"/>
        </w:rPr>
        <w:t xml:space="preserve">the theory and </w:t>
      </w:r>
      <w:r w:rsidR="000B525F" w:rsidRPr="00837DB8">
        <w:rPr>
          <w:rFonts w:ascii="Times New Roman" w:hAnsi="Times New Roman" w:cs="Times New Roman"/>
          <w:shd w:val="clear" w:color="auto" w:fill="FFFFFF" w:themeFill="background1"/>
        </w:rPr>
        <w:t xml:space="preserve">the </w:t>
      </w:r>
      <w:r w:rsidR="00651F0A" w:rsidRPr="00837DB8">
        <w:rPr>
          <w:rFonts w:ascii="Times New Roman" w:hAnsi="Times New Roman" w:cs="Times New Roman"/>
          <w:shd w:val="clear" w:color="auto" w:fill="FFFFFF" w:themeFill="background1"/>
        </w:rPr>
        <w:t xml:space="preserve">evidence </w:t>
      </w:r>
      <w:r w:rsidR="000B525F" w:rsidRPr="00837DB8">
        <w:rPr>
          <w:rFonts w:ascii="Times New Roman" w:hAnsi="Times New Roman" w:cs="Times New Roman"/>
          <w:shd w:val="clear" w:color="auto" w:fill="FFFFFF" w:themeFill="background1"/>
        </w:rPr>
        <w:t>are</w:t>
      </w:r>
      <w:r w:rsidR="00651F0A" w:rsidRPr="00837DB8">
        <w:rPr>
          <w:rFonts w:ascii="Times New Roman" w:hAnsi="Times New Roman" w:cs="Times New Roman"/>
          <w:shd w:val="clear" w:color="auto" w:fill="FFFFFF" w:themeFill="background1"/>
        </w:rPr>
        <w:t xml:space="preserve"> particularly limited. </w:t>
      </w:r>
      <w:r w:rsidR="000B525F" w:rsidRPr="00837DB8">
        <w:rPr>
          <w:rFonts w:ascii="Times New Roman" w:hAnsi="Times New Roman" w:cs="Times New Roman"/>
          <w:shd w:val="clear" w:color="auto" w:fill="FFFFFF" w:themeFill="background1"/>
        </w:rPr>
        <w:t>We first review the empirical evidence on the performance</w:t>
      </w:r>
      <w:r w:rsidR="000B525F" w:rsidRPr="00ED5142">
        <w:rPr>
          <w:rFonts w:ascii="Times New Roman" w:hAnsi="Times New Roman" w:cs="Times New Roman"/>
          <w:shd w:val="clear" w:color="auto" w:fill="FFFFFF" w:themeFill="background1"/>
        </w:rPr>
        <w:t xml:space="preserve"> effects of inbound OI practices in SMEs, which is heterogeneous and so far inconclusive. Then</w:t>
      </w:r>
      <w:r w:rsidR="00651F0A" w:rsidRPr="00ED5142">
        <w:rPr>
          <w:rFonts w:ascii="Times New Roman" w:hAnsi="Times New Roman" w:cs="Times New Roman"/>
          <w:shd w:val="clear" w:color="auto" w:fill="FFFFFF" w:themeFill="background1"/>
        </w:rPr>
        <w:t xml:space="preserve">, </w:t>
      </w:r>
      <w:r w:rsidR="0074259E" w:rsidRPr="00ED5142">
        <w:rPr>
          <w:rFonts w:ascii="Times New Roman" w:hAnsi="Times New Roman" w:cs="Times New Roman"/>
          <w:shd w:val="clear" w:color="auto" w:fill="FFFFFF" w:themeFill="background1"/>
        </w:rPr>
        <w:t xml:space="preserve">we </w:t>
      </w:r>
      <w:r w:rsidR="00E81C4C" w:rsidRPr="00ED5142">
        <w:rPr>
          <w:rFonts w:ascii="Times New Roman" w:hAnsi="Times New Roman" w:cs="Times New Roman"/>
          <w:shd w:val="clear" w:color="auto" w:fill="FFFFFF" w:themeFill="background1"/>
        </w:rPr>
        <w:t xml:space="preserve">build on the propensity literature by </w:t>
      </w:r>
      <w:r w:rsidR="00211D5E" w:rsidRPr="00ED5142">
        <w:rPr>
          <w:rFonts w:ascii="Times New Roman" w:hAnsi="Times New Roman" w:cs="Times New Roman"/>
          <w:shd w:val="clear" w:color="auto" w:fill="FFFFFF" w:themeFill="background1"/>
        </w:rPr>
        <w:t>proposing</w:t>
      </w:r>
      <w:r w:rsidR="0074259E" w:rsidRPr="00ED5142">
        <w:rPr>
          <w:rFonts w:ascii="Times New Roman" w:hAnsi="Times New Roman" w:cs="Times New Roman"/>
          <w:shd w:val="clear" w:color="auto" w:fill="FFFFFF" w:themeFill="background1"/>
        </w:rPr>
        <w:t xml:space="preserve"> a theoretical rationale for why potential heterogeneities by firm size within the SME categories may apply not only to </w:t>
      </w:r>
      <w:r w:rsidR="00281C42" w:rsidRPr="00ED5142">
        <w:rPr>
          <w:rFonts w:ascii="Times New Roman" w:hAnsi="Times New Roman" w:cs="Times New Roman"/>
          <w:shd w:val="clear" w:color="auto" w:fill="FFFFFF" w:themeFill="background1"/>
        </w:rPr>
        <w:t xml:space="preserve">firms’ </w:t>
      </w:r>
      <w:r w:rsidR="0074259E" w:rsidRPr="00ED5142">
        <w:rPr>
          <w:rFonts w:ascii="Times New Roman" w:hAnsi="Times New Roman" w:cs="Times New Roman"/>
          <w:shd w:val="clear" w:color="auto" w:fill="FFFFFF" w:themeFill="background1"/>
        </w:rPr>
        <w:t xml:space="preserve">propensity </w:t>
      </w:r>
      <w:r w:rsidR="00281C42" w:rsidRPr="00ED5142">
        <w:rPr>
          <w:rFonts w:ascii="Times New Roman" w:hAnsi="Times New Roman" w:cs="Times New Roman"/>
          <w:shd w:val="clear" w:color="auto" w:fill="FFFFFF" w:themeFill="background1"/>
        </w:rPr>
        <w:t>to conduct OI but</w:t>
      </w:r>
      <w:r w:rsidR="0074259E" w:rsidRPr="00ED5142">
        <w:rPr>
          <w:rFonts w:ascii="Times New Roman" w:hAnsi="Times New Roman" w:cs="Times New Roman"/>
          <w:shd w:val="clear" w:color="auto" w:fill="FFFFFF" w:themeFill="background1"/>
        </w:rPr>
        <w:t xml:space="preserve"> also to </w:t>
      </w:r>
      <w:r w:rsidR="00281C42" w:rsidRPr="00ED5142">
        <w:rPr>
          <w:rFonts w:ascii="Times New Roman" w:hAnsi="Times New Roman" w:cs="Times New Roman"/>
          <w:shd w:val="clear" w:color="auto" w:fill="FFFFFF" w:themeFill="background1"/>
        </w:rPr>
        <w:t xml:space="preserve">the </w:t>
      </w:r>
      <w:r w:rsidR="0074259E" w:rsidRPr="00ED5142">
        <w:rPr>
          <w:rFonts w:ascii="Times New Roman" w:hAnsi="Times New Roman" w:cs="Times New Roman"/>
          <w:shd w:val="clear" w:color="auto" w:fill="FFFFFF" w:themeFill="background1"/>
        </w:rPr>
        <w:t>performance</w:t>
      </w:r>
      <w:r w:rsidR="00281C42" w:rsidRPr="00ED5142">
        <w:rPr>
          <w:rFonts w:ascii="Times New Roman" w:hAnsi="Times New Roman" w:cs="Times New Roman"/>
          <w:shd w:val="clear" w:color="auto" w:fill="FFFFFF" w:themeFill="background1"/>
        </w:rPr>
        <w:t xml:space="preserve"> effects of OI</w:t>
      </w:r>
      <w:r w:rsidR="0074259E" w:rsidRPr="00ED5142">
        <w:rPr>
          <w:rFonts w:ascii="Times New Roman" w:hAnsi="Times New Roman" w:cs="Times New Roman"/>
          <w:shd w:val="clear" w:color="auto" w:fill="FFFFFF" w:themeFill="background1"/>
        </w:rPr>
        <w:t>.</w:t>
      </w:r>
    </w:p>
    <w:p w14:paraId="17C5875F" w14:textId="77777777" w:rsidR="00A65521" w:rsidRPr="007545EB" w:rsidRDefault="00A65521" w:rsidP="00ED5142">
      <w:pPr>
        <w:shd w:val="clear" w:color="auto" w:fill="FFFFFF" w:themeFill="background1"/>
        <w:spacing w:after="0" w:line="480" w:lineRule="auto"/>
        <w:rPr>
          <w:rFonts w:ascii="Times New Roman" w:hAnsi="Times New Roman" w:cs="Times New Roman"/>
          <w:b/>
          <w:sz w:val="24"/>
          <w:shd w:val="clear" w:color="auto" w:fill="DDD9C3" w:themeFill="background2" w:themeFillShade="E6"/>
        </w:rPr>
      </w:pPr>
      <w:r w:rsidRPr="007545EB">
        <w:rPr>
          <w:rFonts w:ascii="Times New Roman" w:hAnsi="Times New Roman" w:cs="Times New Roman"/>
          <w:b/>
          <w:sz w:val="24"/>
          <w:highlight w:val="lightGray"/>
          <w:shd w:val="clear" w:color="auto" w:fill="FFFFFF" w:themeFill="background1"/>
        </w:rPr>
        <w:t>Empirical evidence and hypotheses development</w:t>
      </w:r>
      <w:r w:rsidRPr="007545EB">
        <w:rPr>
          <w:rFonts w:ascii="Times New Roman" w:hAnsi="Times New Roman" w:cs="Times New Roman"/>
          <w:b/>
          <w:sz w:val="24"/>
          <w:shd w:val="clear" w:color="auto" w:fill="FFFFFF" w:themeFill="background1"/>
        </w:rPr>
        <w:t xml:space="preserve"> </w:t>
      </w:r>
    </w:p>
    <w:p w14:paraId="0FE6FAD7" w14:textId="77777777" w:rsidR="002E5AED" w:rsidRDefault="002D2684" w:rsidP="00281C42">
      <w:pPr>
        <w:spacing w:after="0" w:line="480" w:lineRule="auto"/>
        <w:ind w:firstLine="720"/>
        <w:rPr>
          <w:rFonts w:ascii="Times New Roman" w:hAnsi="Times New Roman" w:cs="Times New Roman"/>
        </w:rPr>
      </w:pPr>
      <w:r w:rsidRPr="00ED5142">
        <w:rPr>
          <w:rFonts w:ascii="Times New Roman" w:hAnsi="Times New Roman" w:cs="Times New Roman"/>
          <w:shd w:val="clear" w:color="auto" w:fill="FFFFFF" w:themeFill="background1"/>
        </w:rPr>
        <w:t xml:space="preserve">To date, the evidence on the performance effects of OI on European SMEs is limited. </w:t>
      </w:r>
      <w:r w:rsidR="009E2B1E" w:rsidRPr="00ED5142">
        <w:rPr>
          <w:rFonts w:ascii="Times New Roman" w:hAnsi="Times New Roman" w:cs="Times New Roman"/>
          <w:shd w:val="clear" w:color="auto" w:fill="FFFFFF" w:themeFill="background1"/>
        </w:rPr>
        <w:t>Parida</w:t>
      </w:r>
      <w:r w:rsidR="002C76C1">
        <w:rPr>
          <w:rFonts w:ascii="Times New Roman" w:hAnsi="Times New Roman" w:cs="Times New Roman"/>
        </w:rPr>
        <w:t>,Westerberg, and Frishammar</w:t>
      </w:r>
      <w:r w:rsidR="005D7E31">
        <w:rPr>
          <w:rFonts w:ascii="Times New Roman" w:hAnsi="Times New Roman" w:cs="Times New Roman"/>
        </w:rPr>
        <w:t xml:space="preserve"> </w:t>
      </w:r>
      <w:r w:rsidR="009E2B1E" w:rsidRPr="00975474">
        <w:rPr>
          <w:rFonts w:ascii="Times New Roman" w:hAnsi="Times New Roman" w:cs="Times New Roman"/>
        </w:rPr>
        <w:t xml:space="preserve">(2012) report a positive performance impact of technology sourcing and scouting on radical and incremental innovation in Swedish SMEs. </w:t>
      </w:r>
      <w:r w:rsidR="006A61E3" w:rsidRPr="00046681">
        <w:rPr>
          <w:rFonts w:ascii="Times New Roman" w:hAnsi="Times New Roman" w:cs="Times New Roman"/>
        </w:rPr>
        <w:t xml:space="preserve">Brunswicker and Vanhaverbeke (2014) report a positive relationship between external search and innovation performance of European SMEs. In particular, they found that two sourcing strategies, full sourcing and application-oriented sourcing, enhance firms' innovation success. Full sourcing </w:t>
      </w:r>
      <w:r w:rsidR="00264293">
        <w:rPr>
          <w:rFonts w:ascii="Times New Roman" w:hAnsi="Times New Roman" w:cs="Times New Roman"/>
        </w:rPr>
        <w:t>denotes</w:t>
      </w:r>
      <w:r w:rsidR="006A61E3" w:rsidRPr="00046681">
        <w:rPr>
          <w:rFonts w:ascii="Times New Roman" w:hAnsi="Times New Roman" w:cs="Times New Roman"/>
        </w:rPr>
        <w:t xml:space="preserve"> a search strategy adopted by those SMEs that exploit an extensive range of knowledge sources (with </w:t>
      </w:r>
      <w:r w:rsidR="006A61E3" w:rsidRPr="00046681">
        <w:rPr>
          <w:rFonts w:ascii="Times New Roman" w:hAnsi="Times New Roman" w:cs="Times New Roman"/>
        </w:rPr>
        <w:lastRenderedPageBreak/>
        <w:t>customers, suppliers, competitors, universities and research organizations, experts for IPs, and network partners), while application-oriented sourcing refers to using knowledge sources in value chain</w:t>
      </w:r>
      <w:r w:rsidR="00264293">
        <w:rPr>
          <w:rFonts w:ascii="Times New Roman" w:hAnsi="Times New Roman" w:cs="Times New Roman"/>
        </w:rPr>
        <w:t>s</w:t>
      </w:r>
      <w:r w:rsidR="006A61E3" w:rsidRPr="00046681">
        <w:rPr>
          <w:rFonts w:ascii="Times New Roman" w:hAnsi="Times New Roman" w:cs="Times New Roman"/>
        </w:rPr>
        <w:t>, but particularly with customers</w:t>
      </w:r>
      <w:r w:rsidR="000B525F">
        <w:rPr>
          <w:rFonts w:ascii="Times New Roman" w:hAnsi="Times New Roman" w:cs="Times New Roman"/>
        </w:rPr>
        <w:t>.</w:t>
      </w:r>
      <w:r w:rsidR="00784FC0">
        <w:rPr>
          <w:rFonts w:ascii="Times New Roman" w:hAnsi="Times New Roman" w:cs="Times New Roman"/>
        </w:rPr>
        <w:t xml:space="preserve"> </w:t>
      </w:r>
      <w:r w:rsidR="009E2B1E" w:rsidRPr="00975474">
        <w:rPr>
          <w:rFonts w:ascii="Times New Roman" w:hAnsi="Times New Roman" w:cs="Times New Roman"/>
        </w:rPr>
        <w:t xml:space="preserve">In contrast, </w:t>
      </w:r>
      <w:r w:rsidR="008D797F">
        <w:rPr>
          <w:rFonts w:ascii="Times New Roman" w:hAnsi="Times New Roman" w:cs="Times New Roman"/>
        </w:rPr>
        <w:t>Spithoven</w:t>
      </w:r>
      <w:r w:rsidR="005B307B">
        <w:rPr>
          <w:rFonts w:ascii="Times New Roman" w:hAnsi="Times New Roman" w:cs="Times New Roman"/>
        </w:rPr>
        <w:t>, Vanhaverbeke, and Roijakkers</w:t>
      </w:r>
      <w:r w:rsidR="00784FC0">
        <w:rPr>
          <w:rFonts w:ascii="Times New Roman" w:hAnsi="Times New Roman" w:cs="Times New Roman"/>
        </w:rPr>
        <w:t xml:space="preserve"> </w:t>
      </w:r>
      <w:r w:rsidR="009E2B1E" w:rsidRPr="00975474">
        <w:rPr>
          <w:rFonts w:ascii="Times New Roman" w:hAnsi="Times New Roman" w:cs="Times New Roman"/>
        </w:rPr>
        <w:t xml:space="preserve">(2013) find no performance effect </w:t>
      </w:r>
      <w:r w:rsidR="00E973C2">
        <w:rPr>
          <w:rFonts w:ascii="Times New Roman" w:hAnsi="Times New Roman" w:cs="Times New Roman"/>
        </w:rPr>
        <w:t xml:space="preserve">of open innovation </w:t>
      </w:r>
      <w:r w:rsidR="009E2B1E" w:rsidRPr="00975474">
        <w:rPr>
          <w:rFonts w:ascii="Times New Roman" w:hAnsi="Times New Roman" w:cs="Times New Roman"/>
        </w:rPr>
        <w:t xml:space="preserve">on innovative sales among Belgian SMEs. </w:t>
      </w:r>
      <w:r w:rsidR="007C43F6">
        <w:rPr>
          <w:rFonts w:ascii="Times New Roman" w:hAnsi="Times New Roman" w:cs="Times New Roman"/>
        </w:rPr>
        <w:t xml:space="preserve">However, as yet, no study has focussed on potential performance heterogeneities </w:t>
      </w:r>
      <w:r w:rsidR="00887C14">
        <w:rPr>
          <w:rFonts w:ascii="Times New Roman" w:hAnsi="Times New Roman" w:cs="Times New Roman"/>
        </w:rPr>
        <w:t xml:space="preserve">of OI between micro, small and medium enterprises. </w:t>
      </w:r>
    </w:p>
    <w:p w14:paraId="2B31CDD8" w14:textId="77777777" w:rsidR="000C2481" w:rsidRPr="009E4936" w:rsidRDefault="00EB2348" w:rsidP="00ED5142">
      <w:pPr>
        <w:shd w:val="clear" w:color="auto" w:fill="FFFFFF" w:themeFill="background1"/>
        <w:spacing w:after="0" w:line="480" w:lineRule="auto"/>
        <w:rPr>
          <w:rFonts w:ascii="Times New Roman" w:hAnsi="Times New Roman" w:cs="Times New Roman"/>
          <w:shd w:val="clear" w:color="auto" w:fill="DDD9C3" w:themeFill="background2" w:themeFillShade="E6"/>
        </w:rPr>
      </w:pPr>
      <w:r w:rsidRPr="00EB2348">
        <w:rPr>
          <w:rFonts w:ascii="Times New Roman" w:hAnsi="Times New Roman" w:cs="Times New Roman"/>
          <w:shd w:val="clear" w:color="auto" w:fill="FFFFFF" w:themeFill="background1"/>
        </w:rPr>
        <w:tab/>
      </w:r>
      <w:r w:rsidR="006E7EA6" w:rsidRPr="00ED5142">
        <w:rPr>
          <w:rFonts w:ascii="Times New Roman" w:hAnsi="Times New Roman" w:cs="Times New Roman"/>
          <w:shd w:val="clear" w:color="auto" w:fill="FFFFFF" w:themeFill="background1"/>
        </w:rPr>
        <w:t>O</w:t>
      </w:r>
      <w:r w:rsidR="000C2481" w:rsidRPr="00ED5142">
        <w:rPr>
          <w:rFonts w:ascii="Times New Roman" w:hAnsi="Times New Roman" w:cs="Times New Roman"/>
          <w:shd w:val="clear" w:color="auto" w:fill="FFFFFF" w:themeFill="background1"/>
        </w:rPr>
        <w:t xml:space="preserve">ur theoretical discussion </w:t>
      </w:r>
      <w:r w:rsidR="006E7EA6" w:rsidRPr="00ED5142">
        <w:rPr>
          <w:rFonts w:ascii="Times New Roman" w:hAnsi="Times New Roman" w:cs="Times New Roman"/>
          <w:shd w:val="clear" w:color="auto" w:fill="FFFFFF" w:themeFill="background1"/>
        </w:rPr>
        <w:t xml:space="preserve">on the propensity to conduct OI activities </w:t>
      </w:r>
      <w:r w:rsidR="006553DD" w:rsidRPr="00ED5142">
        <w:rPr>
          <w:rFonts w:ascii="Times New Roman" w:hAnsi="Times New Roman" w:cs="Times New Roman"/>
          <w:shd w:val="clear" w:color="auto" w:fill="FFFFFF" w:themeFill="background1"/>
        </w:rPr>
        <w:t>suggests</w:t>
      </w:r>
      <w:r w:rsidR="00784FC0">
        <w:rPr>
          <w:rFonts w:ascii="Times New Roman" w:hAnsi="Times New Roman" w:cs="Times New Roman"/>
          <w:shd w:val="clear" w:color="auto" w:fill="FFFFFF" w:themeFill="background1"/>
        </w:rPr>
        <w:t xml:space="preserve"> </w:t>
      </w:r>
      <w:r w:rsidR="00E64D2B" w:rsidRPr="00ED5142">
        <w:rPr>
          <w:rFonts w:ascii="Times New Roman" w:hAnsi="Times New Roman" w:cs="Times New Roman"/>
          <w:shd w:val="clear" w:color="auto" w:fill="FFFFFF" w:themeFill="background1"/>
        </w:rPr>
        <w:t xml:space="preserve">heterogeneity </w:t>
      </w:r>
      <w:r w:rsidR="006E7EA6" w:rsidRPr="00ED5142">
        <w:rPr>
          <w:rFonts w:ascii="Times New Roman" w:hAnsi="Times New Roman" w:cs="Times New Roman"/>
          <w:shd w:val="clear" w:color="auto" w:fill="FFFFFF" w:themeFill="background1"/>
        </w:rPr>
        <w:t xml:space="preserve">between large firms and SMEs as well as between SMEs of different sizes. This could be a sufficient </w:t>
      </w:r>
      <w:r w:rsidR="006553DD" w:rsidRPr="00ED5142">
        <w:rPr>
          <w:rFonts w:ascii="Times New Roman" w:hAnsi="Times New Roman" w:cs="Times New Roman"/>
          <w:shd w:val="clear" w:color="auto" w:fill="FFFFFF" w:themeFill="background1"/>
        </w:rPr>
        <w:t>reason</w:t>
      </w:r>
      <w:r w:rsidR="006E7EA6" w:rsidRPr="00ED5142">
        <w:rPr>
          <w:rFonts w:ascii="Times New Roman" w:hAnsi="Times New Roman" w:cs="Times New Roman"/>
          <w:shd w:val="clear" w:color="auto" w:fill="FFFFFF" w:themeFill="background1"/>
        </w:rPr>
        <w:t xml:space="preserve"> for applying the same principle to the less studied performance effects of OI</w:t>
      </w:r>
      <w:r w:rsidR="006553DD" w:rsidRPr="00ED5142">
        <w:rPr>
          <w:rFonts w:ascii="Times New Roman" w:hAnsi="Times New Roman" w:cs="Times New Roman"/>
          <w:shd w:val="clear" w:color="auto" w:fill="FFFFFF" w:themeFill="background1"/>
        </w:rPr>
        <w:t xml:space="preserve"> on SMEs</w:t>
      </w:r>
      <w:r w:rsidR="006E7EA6" w:rsidRPr="00ED5142">
        <w:rPr>
          <w:rFonts w:ascii="Times New Roman" w:hAnsi="Times New Roman" w:cs="Times New Roman"/>
          <w:shd w:val="clear" w:color="auto" w:fill="FFFFFF" w:themeFill="background1"/>
        </w:rPr>
        <w:t>.</w:t>
      </w:r>
      <w:r w:rsidR="00784FC0">
        <w:rPr>
          <w:rFonts w:ascii="Times New Roman" w:hAnsi="Times New Roman" w:cs="Times New Roman"/>
          <w:shd w:val="clear" w:color="auto" w:fill="FFFFFF" w:themeFill="background1"/>
        </w:rPr>
        <w:t xml:space="preserve"> </w:t>
      </w:r>
      <w:r w:rsidR="006E7EA6" w:rsidRPr="00ED5142">
        <w:rPr>
          <w:rFonts w:ascii="Times New Roman" w:hAnsi="Times New Roman" w:cs="Times New Roman"/>
          <w:shd w:val="clear" w:color="auto" w:fill="FFFFFF" w:themeFill="background1"/>
        </w:rPr>
        <w:t xml:space="preserve">However, </w:t>
      </w:r>
      <w:r w:rsidR="000A08BE" w:rsidRPr="00ED5142">
        <w:rPr>
          <w:rFonts w:ascii="Times New Roman" w:hAnsi="Times New Roman" w:cs="Times New Roman"/>
          <w:shd w:val="clear" w:color="auto" w:fill="FFFFFF" w:themeFill="background1"/>
        </w:rPr>
        <w:t xml:space="preserve">beyond the force of analogy, </w:t>
      </w:r>
      <w:r w:rsidR="006E7EA6" w:rsidRPr="00ED5142">
        <w:rPr>
          <w:rFonts w:ascii="Times New Roman" w:hAnsi="Times New Roman" w:cs="Times New Roman"/>
          <w:shd w:val="clear" w:color="auto" w:fill="FFFFFF" w:themeFill="background1"/>
        </w:rPr>
        <w:t xml:space="preserve">we argue that there is a </w:t>
      </w:r>
      <w:r w:rsidR="000A08BE" w:rsidRPr="00ED5142">
        <w:rPr>
          <w:rFonts w:ascii="Times New Roman" w:hAnsi="Times New Roman" w:cs="Times New Roman"/>
          <w:shd w:val="clear" w:color="auto" w:fill="FFFFFF" w:themeFill="background1"/>
        </w:rPr>
        <w:t>theoretical reason for doing so</w:t>
      </w:r>
      <w:r w:rsidR="000C2481" w:rsidRPr="00ED5142">
        <w:rPr>
          <w:rFonts w:ascii="Times New Roman" w:hAnsi="Times New Roman" w:cs="Times New Roman"/>
          <w:shd w:val="clear" w:color="auto" w:fill="FFFFFF" w:themeFill="background1"/>
        </w:rPr>
        <w:t xml:space="preserve">. </w:t>
      </w:r>
      <w:r w:rsidR="008F02C4" w:rsidRPr="00ED5142">
        <w:rPr>
          <w:rFonts w:ascii="Times New Roman" w:hAnsi="Times New Roman" w:cs="Times New Roman"/>
          <w:shd w:val="clear" w:color="auto" w:fill="FFFFFF" w:themeFill="background1"/>
        </w:rPr>
        <w:t>If</w:t>
      </w:r>
      <w:r w:rsidR="00E64D2B" w:rsidRPr="00ED5142">
        <w:rPr>
          <w:rFonts w:ascii="Times New Roman" w:hAnsi="Times New Roman" w:cs="Times New Roman"/>
          <w:shd w:val="clear" w:color="auto" w:fill="FFFFFF" w:themeFill="background1"/>
        </w:rPr>
        <w:t>, as we argue above,</w:t>
      </w:r>
      <w:r w:rsidR="008F02C4" w:rsidRPr="00ED5142">
        <w:rPr>
          <w:rFonts w:ascii="Times New Roman" w:hAnsi="Times New Roman" w:cs="Times New Roman"/>
          <w:shd w:val="clear" w:color="auto" w:fill="FFFFFF" w:themeFill="background1"/>
        </w:rPr>
        <w:t xml:space="preserve"> resource constraints are more binding the smaller the firm (other factors </w:t>
      </w:r>
      <w:r w:rsidR="00006BB5" w:rsidRPr="00ED5142">
        <w:rPr>
          <w:rFonts w:ascii="Times New Roman" w:hAnsi="Times New Roman" w:cs="Times New Roman"/>
          <w:shd w:val="clear" w:color="auto" w:fill="FFFFFF" w:themeFill="background1"/>
        </w:rPr>
        <w:t xml:space="preserve">held constant) then the smaller the firm the greater the proportion of </w:t>
      </w:r>
      <w:r w:rsidR="00C5391E" w:rsidRPr="00ED5142">
        <w:rPr>
          <w:rFonts w:ascii="Times New Roman" w:hAnsi="Times New Roman" w:cs="Times New Roman"/>
          <w:shd w:val="clear" w:color="auto" w:fill="FFFFFF" w:themeFill="background1"/>
        </w:rPr>
        <w:t xml:space="preserve">its </w:t>
      </w:r>
      <w:r w:rsidR="00006BB5" w:rsidRPr="00ED5142">
        <w:rPr>
          <w:rFonts w:ascii="Times New Roman" w:hAnsi="Times New Roman" w:cs="Times New Roman"/>
          <w:shd w:val="clear" w:color="auto" w:fill="FFFFFF" w:themeFill="background1"/>
        </w:rPr>
        <w:t xml:space="preserve">potentially </w:t>
      </w:r>
      <w:r w:rsidR="00E64D2B" w:rsidRPr="00ED5142">
        <w:rPr>
          <w:rFonts w:ascii="Times New Roman" w:hAnsi="Times New Roman" w:cs="Times New Roman"/>
          <w:shd w:val="clear" w:color="auto" w:fill="FFFFFF" w:themeFill="background1"/>
        </w:rPr>
        <w:t>commercial</w:t>
      </w:r>
      <w:r w:rsidR="00BA1F57" w:rsidRPr="00ED5142">
        <w:rPr>
          <w:rFonts w:ascii="Times New Roman" w:hAnsi="Times New Roman" w:cs="Times New Roman"/>
          <w:shd w:val="clear" w:color="auto" w:fill="FFFFFF" w:themeFill="background1"/>
        </w:rPr>
        <w:t>ly successful</w:t>
      </w:r>
      <w:r w:rsidR="00006BB5" w:rsidRPr="00ED5142">
        <w:rPr>
          <w:rFonts w:ascii="Times New Roman" w:hAnsi="Times New Roman" w:cs="Times New Roman"/>
          <w:shd w:val="clear" w:color="auto" w:fill="FFFFFF" w:themeFill="background1"/>
        </w:rPr>
        <w:t xml:space="preserve"> innovation activities of all kinds </w:t>
      </w:r>
      <w:r w:rsidR="00E573AD">
        <w:rPr>
          <w:rFonts w:ascii="Times New Roman" w:hAnsi="Times New Roman" w:cs="Times New Roman"/>
          <w:shd w:val="clear" w:color="auto" w:fill="FFFFFF" w:themeFill="background1"/>
        </w:rPr>
        <w:t>–</w:t>
      </w:r>
      <w:r w:rsidR="00006BB5" w:rsidRPr="00ED5142">
        <w:rPr>
          <w:rFonts w:ascii="Times New Roman" w:hAnsi="Times New Roman" w:cs="Times New Roman"/>
          <w:shd w:val="clear" w:color="auto" w:fill="FFFFFF" w:themeFill="background1"/>
        </w:rPr>
        <w:t xml:space="preserve"> including</w:t>
      </w:r>
      <w:r w:rsidR="00E573AD">
        <w:rPr>
          <w:rFonts w:ascii="Times New Roman" w:hAnsi="Times New Roman" w:cs="Times New Roman"/>
          <w:shd w:val="clear" w:color="auto" w:fill="FFFFFF" w:themeFill="background1"/>
        </w:rPr>
        <w:t xml:space="preserve"> </w:t>
      </w:r>
      <w:r w:rsidR="00006BB5" w:rsidRPr="00ED5142">
        <w:rPr>
          <w:rFonts w:ascii="Times New Roman" w:hAnsi="Times New Roman" w:cs="Times New Roman"/>
          <w:shd w:val="clear" w:color="auto" w:fill="FFFFFF" w:themeFill="background1"/>
        </w:rPr>
        <w:t xml:space="preserve">OI – that the firm will be unable to undertake. In </w:t>
      </w:r>
      <w:r w:rsidR="00E64D2B" w:rsidRPr="00ED5142">
        <w:rPr>
          <w:rFonts w:ascii="Times New Roman" w:hAnsi="Times New Roman" w:cs="Times New Roman"/>
          <w:shd w:val="clear" w:color="auto" w:fill="FFFFFF" w:themeFill="background1"/>
        </w:rPr>
        <w:t>this case</w:t>
      </w:r>
      <w:r w:rsidR="00006BB5" w:rsidRPr="00ED5142">
        <w:rPr>
          <w:rFonts w:ascii="Times New Roman" w:hAnsi="Times New Roman" w:cs="Times New Roman"/>
          <w:shd w:val="clear" w:color="auto" w:fill="FFFFFF" w:themeFill="background1"/>
        </w:rPr>
        <w:t xml:space="preserve">, allowing for diminishing returns as firms implement their successively “next best” innovation activities, the </w:t>
      </w:r>
      <w:r w:rsidR="00BA1F57" w:rsidRPr="00ED5142">
        <w:rPr>
          <w:rFonts w:ascii="Times New Roman" w:hAnsi="Times New Roman" w:cs="Times New Roman"/>
          <w:shd w:val="clear" w:color="auto" w:fill="FFFFFF" w:themeFill="background1"/>
        </w:rPr>
        <w:t xml:space="preserve">commercial </w:t>
      </w:r>
      <w:r w:rsidR="00006BB5" w:rsidRPr="00ED5142">
        <w:rPr>
          <w:rFonts w:ascii="Times New Roman" w:hAnsi="Times New Roman" w:cs="Times New Roman"/>
          <w:shd w:val="clear" w:color="auto" w:fill="FFFFFF" w:themeFill="background1"/>
        </w:rPr>
        <w:t xml:space="preserve">returns to OI activities will be higher for smaller firms </w:t>
      </w:r>
      <w:r w:rsidR="00DC5656" w:rsidRPr="00ED5142">
        <w:rPr>
          <w:rFonts w:ascii="Times New Roman" w:hAnsi="Times New Roman" w:cs="Times New Roman"/>
          <w:shd w:val="clear" w:color="auto" w:fill="FFFFFF" w:themeFill="background1"/>
        </w:rPr>
        <w:t xml:space="preserve">than for larger firms. </w:t>
      </w:r>
      <w:r w:rsidR="006553DD" w:rsidRPr="00ED5142">
        <w:rPr>
          <w:rFonts w:ascii="Times New Roman" w:hAnsi="Times New Roman" w:cs="Times New Roman"/>
          <w:shd w:val="clear" w:color="auto" w:fill="FFFFFF" w:themeFill="background1"/>
        </w:rPr>
        <w:t xml:space="preserve">Both the propensity literature and this reasoning specifically on the returns to OI – i.e. the performance effects </w:t>
      </w:r>
      <w:r w:rsidR="00511B62">
        <w:rPr>
          <w:rFonts w:ascii="Times New Roman" w:hAnsi="Times New Roman" w:cs="Times New Roman"/>
          <w:shd w:val="clear" w:color="auto" w:fill="FFFFFF" w:themeFill="background1"/>
        </w:rPr>
        <w:t>–</w:t>
      </w:r>
      <w:r w:rsidR="00E64D2B" w:rsidRPr="00ED5142">
        <w:rPr>
          <w:rFonts w:ascii="Times New Roman" w:hAnsi="Times New Roman" w:cs="Times New Roman"/>
          <w:shd w:val="clear" w:color="auto" w:fill="FFFFFF" w:themeFill="background1"/>
        </w:rPr>
        <w:t xml:space="preserve"> inform</w:t>
      </w:r>
      <w:r w:rsidR="00511B62">
        <w:rPr>
          <w:rFonts w:ascii="Times New Roman" w:hAnsi="Times New Roman" w:cs="Times New Roman"/>
          <w:shd w:val="clear" w:color="auto" w:fill="FFFFFF" w:themeFill="background1"/>
        </w:rPr>
        <w:t xml:space="preserve"> </w:t>
      </w:r>
      <w:r w:rsidR="00E64D2B" w:rsidRPr="00ED5142">
        <w:rPr>
          <w:rFonts w:ascii="Times New Roman" w:hAnsi="Times New Roman" w:cs="Times New Roman"/>
          <w:shd w:val="clear" w:color="auto" w:fill="FFFFFF" w:themeFill="background1"/>
        </w:rPr>
        <w:t>our</w:t>
      </w:r>
      <w:r w:rsidR="004E6B77">
        <w:rPr>
          <w:rFonts w:ascii="Times New Roman" w:hAnsi="Times New Roman" w:cs="Times New Roman"/>
          <w:shd w:val="clear" w:color="auto" w:fill="FFFFFF" w:themeFill="background1"/>
        </w:rPr>
        <w:t xml:space="preserve"> </w:t>
      </w:r>
      <w:r w:rsidR="00F456CF">
        <w:rPr>
          <w:rFonts w:ascii="Times New Roman" w:hAnsi="Times New Roman" w:cs="Times New Roman"/>
          <w:shd w:val="clear" w:color="auto" w:fill="FFFFFF" w:themeFill="background1"/>
        </w:rPr>
        <w:t xml:space="preserve">main </w:t>
      </w:r>
      <w:r w:rsidR="00EA5334" w:rsidRPr="00EA5334">
        <w:rPr>
          <w:rFonts w:ascii="Times New Roman" w:hAnsi="Times New Roman" w:cs="Times New Roman"/>
          <w:highlight w:val="lightGray"/>
          <w:shd w:val="clear" w:color="auto" w:fill="FFFFFF" w:themeFill="background1"/>
        </w:rPr>
        <w:t>hypothesis</w:t>
      </w:r>
      <w:r w:rsidR="00E64D2B" w:rsidRPr="00ED5142">
        <w:rPr>
          <w:rFonts w:ascii="Times New Roman" w:hAnsi="Times New Roman" w:cs="Times New Roman"/>
          <w:shd w:val="clear" w:color="auto" w:fill="FFFFFF" w:themeFill="background1"/>
        </w:rPr>
        <w:t xml:space="preserve">. </w:t>
      </w:r>
    </w:p>
    <w:p w14:paraId="30B292BD" w14:textId="77777777" w:rsidR="00EA5334" w:rsidRDefault="00EA5334" w:rsidP="003A73EF">
      <w:pPr>
        <w:pStyle w:val="ListParagraph"/>
        <w:spacing w:after="0" w:line="480" w:lineRule="auto"/>
        <w:ind w:left="0"/>
        <w:rPr>
          <w:rFonts w:ascii="Times New Roman" w:hAnsi="Times New Roman" w:cs="Times New Roman"/>
        </w:rPr>
      </w:pPr>
      <w:r w:rsidRPr="00736622">
        <w:rPr>
          <w:rFonts w:ascii="Times New Roman" w:hAnsi="Times New Roman" w:cs="Times New Roman"/>
          <w:b/>
          <w:highlight w:val="lightGray"/>
        </w:rPr>
        <w:t>Hypothesis 1</w:t>
      </w:r>
      <w:r w:rsidRPr="00EA5334">
        <w:rPr>
          <w:rFonts w:ascii="Times New Roman" w:hAnsi="Times New Roman" w:cs="Times New Roman"/>
          <w:highlight w:val="lightGray"/>
        </w:rPr>
        <w:t xml:space="preserve">: </w:t>
      </w:r>
      <w:r w:rsidRPr="00EA5334">
        <w:rPr>
          <w:rFonts w:ascii="Times New Roman" w:hAnsi="Times New Roman" w:cs="Times New Roman"/>
          <w:i/>
          <w:highlight w:val="lightGray"/>
        </w:rPr>
        <w:t>OI practices have a positive effect on innovation performance, but this effect is larger in micro and small firms than in medium sized firms</w:t>
      </w:r>
      <w:r w:rsidRPr="00EA5334">
        <w:rPr>
          <w:rFonts w:ascii="Times New Roman" w:hAnsi="Times New Roman" w:cs="Times New Roman"/>
          <w:highlight w:val="lightGray"/>
        </w:rPr>
        <w:t>.</w:t>
      </w:r>
    </w:p>
    <w:p w14:paraId="4DB42A23" w14:textId="77777777" w:rsidR="00C92BDB" w:rsidRPr="00C92BDB" w:rsidRDefault="00AC4ABD" w:rsidP="003A73EF">
      <w:pPr>
        <w:pStyle w:val="ListParagraph"/>
        <w:spacing w:after="0" w:line="480" w:lineRule="auto"/>
        <w:ind w:left="0"/>
        <w:rPr>
          <w:rFonts w:ascii="Times New Roman" w:hAnsi="Times New Roman" w:cs="Times New Roman"/>
          <w:shd w:val="clear" w:color="auto" w:fill="DDD9C3" w:themeFill="background2" w:themeFillShade="E6"/>
        </w:rPr>
      </w:pPr>
      <w:r>
        <w:rPr>
          <w:rFonts w:ascii="Times New Roman" w:hAnsi="Times New Roman" w:cs="Times New Roman"/>
        </w:rPr>
        <w:tab/>
      </w:r>
      <w:r w:rsidR="00C92BDB" w:rsidRPr="00C92BDB">
        <w:rPr>
          <w:rFonts w:ascii="Times New Roman" w:hAnsi="Times New Roman" w:cs="Times New Roman"/>
        </w:rPr>
        <w:t>Innovation or knowledge brokers are facilitators of innovation in that they are not the source of innovation but rather support the innovation process. As such, their critical characteristic is their impartial or independent position regarding net</w:t>
      </w:r>
      <w:r w:rsidR="005B4219">
        <w:rPr>
          <w:rFonts w:ascii="Times New Roman" w:hAnsi="Times New Roman" w:cs="Times New Roman"/>
        </w:rPr>
        <w:t>work firms (Klerkx and Leeuwis</w:t>
      </w:r>
      <w:r w:rsidR="00C92BDB" w:rsidRPr="00C92BDB">
        <w:rPr>
          <w:rFonts w:ascii="Times New Roman" w:hAnsi="Times New Roman" w:cs="Times New Roman"/>
        </w:rPr>
        <w:t xml:space="preserve">2009). Knowledge brokers provide one way of overcoming </w:t>
      </w:r>
      <w:r w:rsidR="00D93242" w:rsidRPr="00C92BDB">
        <w:rPr>
          <w:rFonts w:ascii="Times New Roman" w:hAnsi="Times New Roman" w:cs="Times New Roman"/>
        </w:rPr>
        <w:t>marke</w:t>
      </w:r>
      <w:r w:rsidR="00D93242">
        <w:rPr>
          <w:rFonts w:ascii="Times New Roman" w:hAnsi="Times New Roman" w:cs="Times New Roman"/>
        </w:rPr>
        <w:t>t</w:t>
      </w:r>
      <w:r w:rsidR="006526F1">
        <w:rPr>
          <w:rFonts w:ascii="Times New Roman" w:hAnsi="Times New Roman" w:cs="Times New Roman"/>
        </w:rPr>
        <w:t xml:space="preserve"> </w:t>
      </w:r>
      <w:r w:rsidR="00C92BDB" w:rsidRPr="00C92BDB">
        <w:rPr>
          <w:rFonts w:ascii="Times New Roman" w:hAnsi="Times New Roman" w:cs="Times New Roman"/>
        </w:rPr>
        <w:t xml:space="preserve">or system failures associated with the limited linkages between economic actors. Three basic functions of knowledge or innovation brokers </w:t>
      </w:r>
      <w:r w:rsidR="00D93242">
        <w:rPr>
          <w:rFonts w:ascii="Times New Roman" w:hAnsi="Times New Roman" w:cs="Times New Roman"/>
        </w:rPr>
        <w:t>are:</w:t>
      </w:r>
      <w:r w:rsidR="006526F1">
        <w:rPr>
          <w:rFonts w:ascii="Times New Roman" w:hAnsi="Times New Roman" w:cs="Times New Roman"/>
        </w:rPr>
        <w:t xml:space="preserve"> </w:t>
      </w:r>
      <w:r w:rsidR="00C92BDB" w:rsidRPr="00C92BDB">
        <w:rPr>
          <w:rFonts w:ascii="Times New Roman" w:hAnsi="Times New Roman" w:cs="Times New Roman"/>
        </w:rPr>
        <w:t xml:space="preserve">i) demand articulation, i.e. identifying demand for innovation with respect to technology, knowledge, funding, </w:t>
      </w:r>
      <w:r w:rsidR="00080885">
        <w:rPr>
          <w:rFonts w:ascii="Times New Roman" w:hAnsi="Times New Roman" w:cs="Times New Roman"/>
        </w:rPr>
        <w:t xml:space="preserve">and </w:t>
      </w:r>
      <w:r w:rsidR="00C92BDB" w:rsidRPr="00C92BDB">
        <w:rPr>
          <w:rFonts w:ascii="Times New Roman" w:hAnsi="Times New Roman" w:cs="Times New Roman"/>
        </w:rPr>
        <w:t>policy; ii) network formation, i.e. moderating the establishment of connections between cooperative partners; and iii) innovation process management, i.e. moderating learning and cooperation between relevant actors in the innovatio</w:t>
      </w:r>
      <w:r w:rsidR="00E81122">
        <w:rPr>
          <w:rFonts w:ascii="Times New Roman" w:hAnsi="Times New Roman" w:cs="Times New Roman"/>
        </w:rPr>
        <w:t xml:space="preserve">n process (Van Lente et al. 2003; Klerkx and </w:t>
      </w:r>
      <w:r w:rsidR="00E81122">
        <w:rPr>
          <w:rFonts w:ascii="Times New Roman" w:hAnsi="Times New Roman" w:cs="Times New Roman"/>
        </w:rPr>
        <w:lastRenderedPageBreak/>
        <w:t>Leeuwis</w:t>
      </w:r>
      <w:r w:rsidR="00C92BDB" w:rsidRPr="00C92BDB">
        <w:rPr>
          <w:rFonts w:ascii="Times New Roman" w:hAnsi="Times New Roman" w:cs="Times New Roman"/>
        </w:rPr>
        <w:t xml:space="preserve"> 2009). Therefore, given their facilitating role in the innovation process, we </w:t>
      </w:r>
      <w:r w:rsidR="005528BC">
        <w:rPr>
          <w:rFonts w:ascii="Times New Roman" w:hAnsi="Times New Roman" w:cs="Times New Roman"/>
        </w:rPr>
        <w:t>investigate</w:t>
      </w:r>
      <w:r w:rsidR="000B3E17">
        <w:rPr>
          <w:rFonts w:ascii="Times New Roman" w:hAnsi="Times New Roman" w:cs="Times New Roman"/>
        </w:rPr>
        <w:t xml:space="preserve"> the following </w:t>
      </w:r>
      <w:r w:rsidR="00EA5334" w:rsidRPr="0046112E">
        <w:rPr>
          <w:rFonts w:ascii="Times New Roman" w:hAnsi="Times New Roman" w:cs="Times New Roman"/>
          <w:highlight w:val="lightGray"/>
        </w:rPr>
        <w:t>hypothesis</w:t>
      </w:r>
      <w:r w:rsidR="000B3E17">
        <w:rPr>
          <w:rFonts w:ascii="Times New Roman" w:hAnsi="Times New Roman" w:cs="Times New Roman"/>
        </w:rPr>
        <w:t>.</w:t>
      </w:r>
    </w:p>
    <w:p w14:paraId="13C15383" w14:textId="77777777" w:rsidR="00C92BDB" w:rsidRPr="00EA5334" w:rsidRDefault="00EA5334" w:rsidP="00EA5334">
      <w:pPr>
        <w:pStyle w:val="ListParagraph"/>
        <w:autoSpaceDE w:val="0"/>
        <w:autoSpaceDN w:val="0"/>
        <w:adjustRightInd w:val="0"/>
        <w:spacing w:after="0" w:line="480" w:lineRule="auto"/>
        <w:ind w:left="0"/>
        <w:jc w:val="both"/>
        <w:rPr>
          <w:rFonts w:ascii="Times New Roman" w:hAnsi="Times New Roman" w:cs="Times New Roman"/>
        </w:rPr>
      </w:pPr>
      <w:r w:rsidRPr="00736622">
        <w:rPr>
          <w:rFonts w:ascii="Times New Roman" w:hAnsi="Times New Roman" w:cs="Times New Roman"/>
          <w:b/>
          <w:highlight w:val="lightGray"/>
        </w:rPr>
        <w:t>Hypothesis 2</w:t>
      </w:r>
      <w:r w:rsidRPr="00736622">
        <w:rPr>
          <w:rFonts w:ascii="Times New Roman" w:hAnsi="Times New Roman" w:cs="Times New Roman"/>
          <w:i/>
          <w:highlight w:val="lightGray"/>
        </w:rPr>
        <w:t>. O</w:t>
      </w:r>
      <w:r w:rsidR="00C92BDB" w:rsidRPr="00736622">
        <w:rPr>
          <w:rFonts w:ascii="Times New Roman" w:hAnsi="Times New Roman" w:cs="Times New Roman"/>
          <w:i/>
          <w:highlight w:val="lightGray"/>
        </w:rPr>
        <w:t>nline technology and knowledge brokers/</w:t>
      </w:r>
      <w:r w:rsidR="00D93242" w:rsidRPr="00736622">
        <w:rPr>
          <w:rFonts w:ascii="Times New Roman" w:hAnsi="Times New Roman" w:cs="Times New Roman"/>
          <w:i/>
          <w:highlight w:val="lightGray"/>
        </w:rPr>
        <w:t xml:space="preserve">intermediaries </w:t>
      </w:r>
      <w:r w:rsidRPr="00736622">
        <w:rPr>
          <w:rFonts w:ascii="Times New Roman" w:hAnsi="Times New Roman" w:cs="Times New Roman"/>
          <w:i/>
          <w:highlight w:val="lightGray"/>
        </w:rPr>
        <w:t xml:space="preserve">have a positive </w:t>
      </w:r>
      <w:r w:rsidR="00C92BDB" w:rsidRPr="00736622">
        <w:rPr>
          <w:rFonts w:ascii="Times New Roman" w:hAnsi="Times New Roman" w:cs="Times New Roman"/>
          <w:i/>
          <w:highlight w:val="lightGray"/>
        </w:rPr>
        <w:t xml:space="preserve">effect on </w:t>
      </w:r>
      <w:r w:rsidR="00D93242" w:rsidRPr="00736622">
        <w:rPr>
          <w:rFonts w:ascii="Times New Roman" w:hAnsi="Times New Roman" w:cs="Times New Roman"/>
          <w:i/>
          <w:highlight w:val="lightGray"/>
        </w:rPr>
        <w:t xml:space="preserve">SME </w:t>
      </w:r>
      <w:r w:rsidR="00721F07" w:rsidRPr="00736622">
        <w:rPr>
          <w:rFonts w:ascii="Times New Roman" w:hAnsi="Times New Roman" w:cs="Times New Roman"/>
          <w:i/>
          <w:highlight w:val="lightGray"/>
        </w:rPr>
        <w:t>innovation performance</w:t>
      </w:r>
      <w:r w:rsidRPr="00736622">
        <w:rPr>
          <w:rFonts w:ascii="Times New Roman" w:hAnsi="Times New Roman" w:cs="Times New Roman"/>
          <w:i/>
          <w:highlight w:val="lightGray"/>
        </w:rPr>
        <w:t>,</w:t>
      </w:r>
      <w:r w:rsidR="00C92BDB" w:rsidRPr="00736622">
        <w:rPr>
          <w:rFonts w:ascii="Times New Roman" w:hAnsi="Times New Roman" w:cs="Times New Roman"/>
          <w:i/>
          <w:highlight w:val="lightGray"/>
        </w:rPr>
        <w:t xml:space="preserve"> </w:t>
      </w:r>
      <w:r w:rsidRPr="00736622">
        <w:rPr>
          <w:rFonts w:ascii="Times New Roman" w:hAnsi="Times New Roman" w:cs="Times New Roman"/>
          <w:i/>
          <w:highlight w:val="lightGray"/>
        </w:rPr>
        <w:t>regardless of the firm size</w:t>
      </w:r>
      <w:r w:rsidRPr="00EA5334">
        <w:rPr>
          <w:rFonts w:ascii="Times New Roman" w:hAnsi="Times New Roman" w:cs="Times New Roman"/>
          <w:highlight w:val="lightGray"/>
        </w:rPr>
        <w:t>.</w:t>
      </w:r>
    </w:p>
    <w:p w14:paraId="7AAD9769" w14:textId="77777777" w:rsidR="001C2EC1" w:rsidRDefault="00AC4ABD" w:rsidP="003A73EF">
      <w:pPr>
        <w:autoSpaceDE w:val="0"/>
        <w:autoSpaceDN w:val="0"/>
        <w:adjustRightInd w:val="0"/>
        <w:spacing w:after="0" w:line="480" w:lineRule="auto"/>
        <w:rPr>
          <w:rFonts w:ascii="Times New Roman" w:hAnsi="Times New Roman" w:cs="Times New Roman"/>
        </w:rPr>
      </w:pPr>
      <w:r>
        <w:rPr>
          <w:rFonts w:ascii="Times New Roman" w:hAnsi="Times New Roman" w:cs="Times New Roman"/>
        </w:rPr>
        <w:tab/>
      </w:r>
      <w:r w:rsidR="00CD5AC6" w:rsidRPr="00D93242">
        <w:rPr>
          <w:rFonts w:ascii="Times New Roman" w:hAnsi="Times New Roman" w:cs="Times New Roman"/>
        </w:rPr>
        <w:t xml:space="preserve">The </w:t>
      </w:r>
      <w:r w:rsidR="00D93242">
        <w:rPr>
          <w:rFonts w:ascii="Times New Roman" w:hAnsi="Times New Roman" w:cs="Times New Roman"/>
        </w:rPr>
        <w:t xml:space="preserve">literature distinguishes </w:t>
      </w:r>
      <w:r w:rsidR="00CD5AC6" w:rsidRPr="00D93242">
        <w:rPr>
          <w:rFonts w:ascii="Times New Roman" w:hAnsi="Times New Roman" w:cs="Times New Roman"/>
        </w:rPr>
        <w:t>between formal and informal ties</w:t>
      </w:r>
      <w:r w:rsidR="00D93242">
        <w:rPr>
          <w:rFonts w:ascii="Times New Roman" w:hAnsi="Times New Roman" w:cs="Times New Roman"/>
        </w:rPr>
        <w:t>. The</w:t>
      </w:r>
      <w:r w:rsidR="00367CD0">
        <w:rPr>
          <w:rFonts w:ascii="Times New Roman" w:hAnsi="Times New Roman" w:cs="Times New Roman"/>
        </w:rPr>
        <w:t xml:space="preserve"> </w:t>
      </w:r>
      <w:r w:rsidR="00D93242" w:rsidRPr="00D93242">
        <w:rPr>
          <w:rFonts w:ascii="Times New Roman" w:hAnsi="Times New Roman" w:cs="Times New Roman"/>
        </w:rPr>
        <w:t xml:space="preserve">main difference </w:t>
      </w:r>
      <w:r w:rsidR="00CD5AC6" w:rsidRPr="00D93242">
        <w:rPr>
          <w:rFonts w:ascii="Times New Roman" w:hAnsi="Times New Roman" w:cs="Times New Roman"/>
        </w:rPr>
        <w:t xml:space="preserve">is that the former are based on contractual relationships, while the latter </w:t>
      </w:r>
      <w:r w:rsidR="00D93242">
        <w:rPr>
          <w:rFonts w:ascii="Times New Roman" w:hAnsi="Times New Roman" w:cs="Times New Roman"/>
        </w:rPr>
        <w:t>arise from the</w:t>
      </w:r>
      <w:r w:rsidR="00CD5AC6" w:rsidRPr="00D93242">
        <w:rPr>
          <w:rFonts w:ascii="Times New Roman" w:hAnsi="Times New Roman" w:cs="Times New Roman"/>
        </w:rPr>
        <w:t xml:space="preserve"> shared experience of netw</w:t>
      </w:r>
      <w:r w:rsidR="00E52425">
        <w:rPr>
          <w:rFonts w:ascii="Times New Roman" w:hAnsi="Times New Roman" w:cs="Times New Roman"/>
        </w:rPr>
        <w:t>ork partners (Powell and Grodal</w:t>
      </w:r>
      <w:r w:rsidR="00CD5AC6" w:rsidRPr="00D93242">
        <w:rPr>
          <w:rFonts w:ascii="Times New Roman" w:hAnsi="Times New Roman" w:cs="Times New Roman"/>
        </w:rPr>
        <w:t xml:space="preserve"> 2005). </w:t>
      </w:r>
      <w:r w:rsidR="00BD5FB7" w:rsidRPr="00D93242">
        <w:rPr>
          <w:rFonts w:ascii="Times New Roman" w:hAnsi="Times New Roman" w:cs="Times New Roman"/>
        </w:rPr>
        <w:t>Formal networking, through contractual agreements, prevents network partners from engaging in opportunistic behaviour and expropriation of intellectual property rights.</w:t>
      </w:r>
      <w:r w:rsidR="00367CD0">
        <w:rPr>
          <w:rFonts w:ascii="Times New Roman" w:hAnsi="Times New Roman" w:cs="Times New Roman"/>
        </w:rPr>
        <w:t xml:space="preserve"> </w:t>
      </w:r>
      <w:r w:rsidR="009D1AD5" w:rsidRPr="00D93242">
        <w:rPr>
          <w:rFonts w:ascii="Times New Roman" w:hAnsi="Times New Roman" w:cs="Times New Roman"/>
        </w:rPr>
        <w:t>Convers</w:t>
      </w:r>
      <w:r w:rsidR="00D66B57" w:rsidRPr="00D93242">
        <w:rPr>
          <w:rFonts w:ascii="Times New Roman" w:hAnsi="Times New Roman" w:cs="Times New Roman"/>
        </w:rPr>
        <w:t>e</w:t>
      </w:r>
      <w:r w:rsidR="009D1AD5" w:rsidRPr="00D93242">
        <w:rPr>
          <w:rFonts w:ascii="Times New Roman" w:hAnsi="Times New Roman" w:cs="Times New Roman"/>
        </w:rPr>
        <w:t>ly</w:t>
      </w:r>
      <w:r w:rsidR="00315EC8" w:rsidRPr="00D93242">
        <w:rPr>
          <w:rFonts w:ascii="Times New Roman" w:hAnsi="Times New Roman" w:cs="Times New Roman"/>
        </w:rPr>
        <w:t>, firms forge informal, non-contractual networking</w:t>
      </w:r>
      <w:r w:rsidR="00B52001">
        <w:rPr>
          <w:rFonts w:ascii="Times New Roman" w:hAnsi="Times New Roman" w:cs="Times New Roman"/>
        </w:rPr>
        <w:t xml:space="preserve"> relations</w:t>
      </w:r>
      <w:r w:rsidR="00315EC8" w:rsidRPr="00D93242">
        <w:rPr>
          <w:rFonts w:ascii="Times New Roman" w:hAnsi="Times New Roman" w:cs="Times New Roman"/>
        </w:rPr>
        <w:t>, to avoid costs and limitations related to contrac</w:t>
      </w:r>
      <w:r w:rsidR="00E52425">
        <w:rPr>
          <w:rFonts w:ascii="Times New Roman" w:hAnsi="Times New Roman" w:cs="Times New Roman"/>
        </w:rPr>
        <w:t>tual agreements (Huang and Rice</w:t>
      </w:r>
      <w:r w:rsidR="00315EC8" w:rsidRPr="00D93242">
        <w:rPr>
          <w:rFonts w:ascii="Times New Roman" w:hAnsi="Times New Roman" w:cs="Times New Roman"/>
        </w:rPr>
        <w:t xml:space="preserve"> 2009</w:t>
      </w:r>
      <w:r w:rsidR="00292799">
        <w:rPr>
          <w:rFonts w:ascii="Times New Roman" w:hAnsi="Times New Roman" w:cs="Times New Roman"/>
        </w:rPr>
        <w:t xml:space="preserve">; </w:t>
      </w:r>
      <w:r w:rsidR="00292799">
        <w:rPr>
          <w:rFonts w:ascii="Times New Roman" w:eastAsia="CMR10" w:hAnsi="Times New Roman" w:cs="Times New Roman"/>
        </w:rPr>
        <w:t xml:space="preserve">Bascavusoglu-Moreau, </w:t>
      </w:r>
      <w:r w:rsidR="00292799" w:rsidRPr="004264D0">
        <w:rPr>
          <w:rFonts w:ascii="Times New Roman" w:hAnsi="Times New Roman" w:cs="Times New Roman"/>
        </w:rPr>
        <w:t>Mina</w:t>
      </w:r>
      <w:r w:rsidR="00292799">
        <w:rPr>
          <w:rFonts w:ascii="Times New Roman" w:hAnsi="Times New Roman" w:cs="Times New Roman"/>
        </w:rPr>
        <w:t xml:space="preserve">, </w:t>
      </w:r>
      <w:r w:rsidR="00292799" w:rsidRPr="00607B95">
        <w:rPr>
          <w:rFonts w:ascii="Times New Roman" w:eastAsia="CMR10" w:hAnsi="Times New Roman" w:cs="Times New Roman"/>
        </w:rPr>
        <w:t>and</w:t>
      </w:r>
      <w:r w:rsidR="00292799">
        <w:rPr>
          <w:rFonts w:ascii="Times New Roman" w:eastAsia="CMR10" w:hAnsi="Times New Roman" w:cs="Times New Roman"/>
        </w:rPr>
        <w:t xml:space="preserve"> Hughes </w:t>
      </w:r>
      <w:r w:rsidR="00292799" w:rsidRPr="004264D0">
        <w:rPr>
          <w:rFonts w:ascii="Times New Roman" w:hAnsi="Times New Roman" w:cs="Times New Roman"/>
        </w:rPr>
        <w:t>201</w:t>
      </w:r>
      <w:r w:rsidR="00292799">
        <w:rPr>
          <w:rFonts w:ascii="Times New Roman" w:hAnsi="Times New Roman" w:cs="Times New Roman"/>
        </w:rPr>
        <w:t>3</w:t>
      </w:r>
      <w:r w:rsidR="00315EC8" w:rsidRPr="00D93242">
        <w:rPr>
          <w:rFonts w:ascii="Times New Roman" w:hAnsi="Times New Roman" w:cs="Times New Roman"/>
        </w:rPr>
        <w:t>).</w:t>
      </w:r>
      <w:r w:rsidR="00367CD0">
        <w:rPr>
          <w:rFonts w:ascii="Times New Roman" w:hAnsi="Times New Roman" w:cs="Times New Roman"/>
        </w:rPr>
        <w:t xml:space="preserve"> </w:t>
      </w:r>
      <w:r w:rsidR="00A7522F">
        <w:rPr>
          <w:rFonts w:ascii="Times New Roman" w:hAnsi="Times New Roman" w:cs="Times New Roman"/>
        </w:rPr>
        <w:t>Using informal sources of knowledge is based on mutual trust and moral obligations and usually allows firms to explore and exploit tacit knowledge (</w:t>
      </w:r>
      <w:r w:rsidR="00A7522F">
        <w:rPr>
          <w:rFonts w:ascii="Times New Roman" w:eastAsia="CMR10" w:hAnsi="Times New Roman" w:cs="Times New Roman"/>
        </w:rPr>
        <w:t xml:space="preserve">Bascavusoglu-Moreau, </w:t>
      </w:r>
      <w:r w:rsidR="00A7522F" w:rsidRPr="004264D0">
        <w:rPr>
          <w:rFonts w:ascii="Times New Roman" w:hAnsi="Times New Roman" w:cs="Times New Roman"/>
        </w:rPr>
        <w:t>Mina</w:t>
      </w:r>
      <w:r w:rsidR="00A7522F">
        <w:rPr>
          <w:rFonts w:ascii="Times New Roman" w:hAnsi="Times New Roman" w:cs="Times New Roman"/>
        </w:rPr>
        <w:t xml:space="preserve">, </w:t>
      </w:r>
      <w:r w:rsidR="00A7522F" w:rsidRPr="00607B95">
        <w:rPr>
          <w:rFonts w:ascii="Times New Roman" w:eastAsia="CMR10" w:hAnsi="Times New Roman" w:cs="Times New Roman"/>
        </w:rPr>
        <w:t>and</w:t>
      </w:r>
      <w:r w:rsidR="00A7522F">
        <w:rPr>
          <w:rFonts w:ascii="Times New Roman" w:eastAsia="CMR10" w:hAnsi="Times New Roman" w:cs="Times New Roman"/>
        </w:rPr>
        <w:t xml:space="preserve"> Hughes </w:t>
      </w:r>
      <w:r w:rsidR="00A7522F" w:rsidRPr="004264D0">
        <w:rPr>
          <w:rFonts w:ascii="Times New Roman" w:hAnsi="Times New Roman" w:cs="Times New Roman"/>
        </w:rPr>
        <w:t>201</w:t>
      </w:r>
      <w:r w:rsidR="00A7522F">
        <w:rPr>
          <w:rFonts w:ascii="Times New Roman" w:hAnsi="Times New Roman" w:cs="Times New Roman"/>
        </w:rPr>
        <w:t xml:space="preserve">3). </w:t>
      </w:r>
      <w:r w:rsidR="003E513B">
        <w:rPr>
          <w:rFonts w:ascii="Times New Roman" w:hAnsi="Times New Roman" w:cs="Times New Roman"/>
        </w:rPr>
        <w:t xml:space="preserve">In contrast, </w:t>
      </w:r>
      <w:r w:rsidR="00223E7B">
        <w:rPr>
          <w:rFonts w:ascii="Times New Roman" w:hAnsi="Times New Roman" w:cs="Times New Roman"/>
        </w:rPr>
        <w:t xml:space="preserve">establishing and maintaining informal ties might expose network firms to knowledge </w:t>
      </w:r>
      <w:r w:rsidR="00EB28E1">
        <w:rPr>
          <w:rFonts w:ascii="Times New Roman" w:hAnsi="Times New Roman" w:cs="Times New Roman"/>
        </w:rPr>
        <w:t>leakages</w:t>
      </w:r>
      <w:r w:rsidR="00223E7B">
        <w:rPr>
          <w:rFonts w:ascii="Times New Roman" w:hAnsi="Times New Roman" w:cs="Times New Roman"/>
        </w:rPr>
        <w:t xml:space="preserve">, </w:t>
      </w:r>
      <w:r w:rsidR="002D14B0">
        <w:rPr>
          <w:rFonts w:ascii="Times New Roman" w:hAnsi="Times New Roman" w:cs="Times New Roman"/>
        </w:rPr>
        <w:t>given the lack of contractual obligations and formal IP protection</w:t>
      </w:r>
      <w:r w:rsidR="003E513B">
        <w:rPr>
          <w:rFonts w:ascii="Times New Roman" w:hAnsi="Times New Roman" w:cs="Times New Roman"/>
        </w:rPr>
        <w:t>, in particular if they cooperate with competitors</w:t>
      </w:r>
      <w:r w:rsidR="00326AFC">
        <w:rPr>
          <w:rFonts w:ascii="Times New Roman" w:hAnsi="Times New Roman" w:cs="Times New Roman"/>
        </w:rPr>
        <w:t xml:space="preserve"> (</w:t>
      </w:r>
      <w:r w:rsidR="009A4816">
        <w:rPr>
          <w:rFonts w:ascii="Times New Roman" w:hAnsi="Times New Roman" w:cs="Times New Roman"/>
        </w:rPr>
        <w:t>Cassiman and Veuglers</w:t>
      </w:r>
      <w:r w:rsidR="00326AFC" w:rsidRPr="00326AFC">
        <w:rPr>
          <w:rFonts w:ascii="Times New Roman" w:hAnsi="Times New Roman" w:cs="Times New Roman"/>
        </w:rPr>
        <w:t xml:space="preserve"> 2002)</w:t>
      </w:r>
      <w:r w:rsidR="003E513B">
        <w:rPr>
          <w:rFonts w:ascii="Times New Roman" w:hAnsi="Times New Roman" w:cs="Times New Roman"/>
        </w:rPr>
        <w:t xml:space="preserve">. </w:t>
      </w:r>
    </w:p>
    <w:p w14:paraId="70969AA4" w14:textId="77777777" w:rsidR="00487F25" w:rsidRDefault="0030304E" w:rsidP="003A73EF">
      <w:pPr>
        <w:autoSpaceDE w:val="0"/>
        <w:autoSpaceDN w:val="0"/>
        <w:adjustRightInd w:val="0"/>
        <w:spacing w:after="0" w:line="480" w:lineRule="auto"/>
        <w:rPr>
          <w:rFonts w:ascii="Times New Roman" w:hAnsi="Times New Roman" w:cs="Times New Roman"/>
        </w:rPr>
      </w:pPr>
      <w:r>
        <w:rPr>
          <w:rFonts w:ascii="Times New Roman" w:hAnsi="Times New Roman" w:cs="Times New Roman"/>
        </w:rPr>
        <w:tab/>
        <w:t>Some evidence indicates that firms might prefer informal over formal ties, in particular smaller firms, due to their limited resources (</w:t>
      </w:r>
      <w:r w:rsidRPr="000D4538">
        <w:rPr>
          <w:rFonts w:ascii="Times New Roman" w:hAnsi="Times New Roman" w:cs="Times New Roman"/>
        </w:rPr>
        <w:t xml:space="preserve">Bascavusoglu-Moreau, </w:t>
      </w:r>
      <w:r w:rsidRPr="004264D0">
        <w:rPr>
          <w:rFonts w:ascii="Times New Roman" w:hAnsi="Times New Roman" w:cs="Times New Roman"/>
        </w:rPr>
        <w:t>Mina</w:t>
      </w:r>
      <w:r>
        <w:rPr>
          <w:rFonts w:ascii="Times New Roman" w:hAnsi="Times New Roman" w:cs="Times New Roman"/>
        </w:rPr>
        <w:t xml:space="preserve">, </w:t>
      </w:r>
      <w:r w:rsidRPr="000D4538">
        <w:rPr>
          <w:rFonts w:ascii="Times New Roman" w:hAnsi="Times New Roman" w:cs="Times New Roman"/>
        </w:rPr>
        <w:t xml:space="preserve">and Hughes </w:t>
      </w:r>
      <w:r w:rsidRPr="004264D0">
        <w:rPr>
          <w:rFonts w:ascii="Times New Roman" w:hAnsi="Times New Roman" w:cs="Times New Roman"/>
        </w:rPr>
        <w:t>201</w:t>
      </w:r>
      <w:r>
        <w:rPr>
          <w:rFonts w:ascii="Times New Roman" w:hAnsi="Times New Roman" w:cs="Times New Roman"/>
        </w:rPr>
        <w:t>3</w:t>
      </w:r>
      <w:r w:rsidRPr="00D93242">
        <w:rPr>
          <w:rFonts w:ascii="Times New Roman" w:hAnsi="Times New Roman" w:cs="Times New Roman"/>
        </w:rPr>
        <w:t>)</w:t>
      </w:r>
      <w:r>
        <w:rPr>
          <w:rFonts w:ascii="Times New Roman" w:hAnsi="Times New Roman" w:cs="Times New Roman"/>
        </w:rPr>
        <w:t xml:space="preserve">. For instance, </w:t>
      </w:r>
      <w:r w:rsidRPr="00D93242">
        <w:rPr>
          <w:rFonts w:ascii="Times New Roman" w:hAnsi="Times New Roman" w:cs="Times New Roman"/>
        </w:rPr>
        <w:t xml:space="preserve">Forero-Pineda, Waldron and Ramirez (2010) found that both formal and informal </w:t>
      </w:r>
      <w:r w:rsidR="006357BA" w:rsidRPr="00D93242">
        <w:rPr>
          <w:rFonts w:ascii="Times New Roman" w:hAnsi="Times New Roman" w:cs="Times New Roman"/>
        </w:rPr>
        <w:t>networking has</w:t>
      </w:r>
      <w:r w:rsidRPr="00D93242">
        <w:rPr>
          <w:rFonts w:ascii="Times New Roman" w:hAnsi="Times New Roman" w:cs="Times New Roman"/>
        </w:rPr>
        <w:t xml:space="preserve"> a positive impact on SME innovation performance, but informal has a larger performance effect than formal networking.</w:t>
      </w:r>
      <w:r>
        <w:rPr>
          <w:rFonts w:ascii="Times New Roman" w:hAnsi="Times New Roman" w:cs="Times New Roman"/>
        </w:rPr>
        <w:t xml:space="preserve"> In addition, </w:t>
      </w:r>
      <w:r w:rsidRPr="000D4538">
        <w:rPr>
          <w:rFonts w:ascii="Times New Roman" w:hAnsi="Times New Roman" w:cs="Times New Roman"/>
        </w:rPr>
        <w:t xml:space="preserve">Bascavusoglu-Moreau, </w:t>
      </w:r>
      <w:r w:rsidRPr="004264D0">
        <w:rPr>
          <w:rFonts w:ascii="Times New Roman" w:hAnsi="Times New Roman" w:cs="Times New Roman"/>
        </w:rPr>
        <w:t>Mina</w:t>
      </w:r>
      <w:r>
        <w:rPr>
          <w:rFonts w:ascii="Times New Roman" w:hAnsi="Times New Roman" w:cs="Times New Roman"/>
        </w:rPr>
        <w:t xml:space="preserve">, </w:t>
      </w:r>
      <w:r w:rsidRPr="000D4538">
        <w:rPr>
          <w:rFonts w:ascii="Times New Roman" w:hAnsi="Times New Roman" w:cs="Times New Roman"/>
        </w:rPr>
        <w:t>and Hughes (</w:t>
      </w:r>
      <w:r w:rsidRPr="004264D0">
        <w:rPr>
          <w:rFonts w:ascii="Times New Roman" w:hAnsi="Times New Roman" w:cs="Times New Roman"/>
        </w:rPr>
        <w:t>201</w:t>
      </w:r>
      <w:r>
        <w:rPr>
          <w:rFonts w:ascii="Times New Roman" w:hAnsi="Times New Roman" w:cs="Times New Roman"/>
        </w:rPr>
        <w:t>3</w:t>
      </w:r>
      <w:r w:rsidRPr="00D93242">
        <w:rPr>
          <w:rFonts w:ascii="Times New Roman" w:hAnsi="Times New Roman" w:cs="Times New Roman"/>
        </w:rPr>
        <w:t>)</w:t>
      </w:r>
      <w:r>
        <w:rPr>
          <w:rFonts w:ascii="Times New Roman" w:hAnsi="Times New Roman" w:cs="Times New Roman"/>
        </w:rPr>
        <w:t xml:space="preserve"> report a significant impact of both formal and informal OI activities on innovation in small firms, while in medium firms, only informal OIs have a positive and </w:t>
      </w:r>
      <w:r w:rsidR="006357BA">
        <w:rPr>
          <w:rFonts w:ascii="Times New Roman" w:hAnsi="Times New Roman" w:cs="Times New Roman"/>
        </w:rPr>
        <w:t xml:space="preserve">significant performance effect. </w:t>
      </w:r>
    </w:p>
    <w:p w14:paraId="5CB77D63" w14:textId="77777777" w:rsidR="007236D9" w:rsidRDefault="006357BA" w:rsidP="003A73EF">
      <w:pPr>
        <w:autoSpaceDE w:val="0"/>
        <w:autoSpaceDN w:val="0"/>
        <w:adjustRightInd w:val="0"/>
        <w:spacing w:after="0" w:line="480" w:lineRule="auto"/>
        <w:rPr>
          <w:rFonts w:ascii="Times New Roman" w:hAnsi="Times New Roman" w:cs="Times New Roman"/>
        </w:rPr>
      </w:pPr>
      <w:r>
        <w:rPr>
          <w:rFonts w:ascii="Times New Roman" w:hAnsi="Times New Roman" w:cs="Times New Roman"/>
        </w:rPr>
        <w:t xml:space="preserve">This literature informs the following </w:t>
      </w:r>
      <w:r w:rsidR="00736622" w:rsidRPr="00736622">
        <w:rPr>
          <w:rFonts w:ascii="Times New Roman" w:hAnsi="Times New Roman" w:cs="Times New Roman"/>
          <w:highlight w:val="lightGray"/>
        </w:rPr>
        <w:t>hypothesis</w:t>
      </w:r>
      <w:r>
        <w:rPr>
          <w:rFonts w:ascii="Times New Roman" w:hAnsi="Times New Roman" w:cs="Times New Roman"/>
        </w:rPr>
        <w:t>.</w:t>
      </w:r>
    </w:p>
    <w:p w14:paraId="065229E4" w14:textId="77777777" w:rsidR="00C92BDB" w:rsidRPr="00DC1D26" w:rsidRDefault="00736622" w:rsidP="00736622">
      <w:pPr>
        <w:pStyle w:val="ListParagraph"/>
        <w:autoSpaceDE w:val="0"/>
        <w:autoSpaceDN w:val="0"/>
        <w:adjustRightInd w:val="0"/>
        <w:spacing w:after="0" w:line="480" w:lineRule="auto"/>
        <w:ind w:left="0"/>
        <w:rPr>
          <w:rFonts w:ascii="Times New Roman" w:hAnsi="Times New Roman" w:cs="Times New Roman"/>
          <w:i/>
        </w:rPr>
      </w:pPr>
      <w:r w:rsidRPr="00736622">
        <w:rPr>
          <w:rFonts w:ascii="Times New Roman" w:hAnsi="Times New Roman" w:cs="Times New Roman"/>
          <w:b/>
          <w:highlight w:val="lightGray"/>
        </w:rPr>
        <w:t>Hypothesis 3</w:t>
      </w:r>
      <w:r w:rsidRPr="00736622">
        <w:rPr>
          <w:rFonts w:ascii="Times New Roman" w:hAnsi="Times New Roman" w:cs="Times New Roman"/>
          <w:i/>
          <w:highlight w:val="lightGray"/>
        </w:rPr>
        <w:t>. I</w:t>
      </w:r>
      <w:r w:rsidR="00AA465C" w:rsidRPr="00736622">
        <w:rPr>
          <w:rFonts w:ascii="Times New Roman" w:hAnsi="Times New Roman" w:cs="Times New Roman"/>
          <w:i/>
          <w:highlight w:val="lightGray"/>
        </w:rPr>
        <w:t xml:space="preserve">nformal networking with other firms </w:t>
      </w:r>
      <w:r w:rsidRPr="00736622">
        <w:rPr>
          <w:rFonts w:ascii="Times New Roman" w:hAnsi="Times New Roman" w:cs="Times New Roman"/>
          <w:i/>
          <w:highlight w:val="lightGray"/>
        </w:rPr>
        <w:t xml:space="preserve">has a positive </w:t>
      </w:r>
      <w:r w:rsidR="00AA465C" w:rsidRPr="00736622">
        <w:rPr>
          <w:rFonts w:ascii="Times New Roman" w:hAnsi="Times New Roman" w:cs="Times New Roman"/>
          <w:i/>
          <w:highlight w:val="lightGray"/>
        </w:rPr>
        <w:t>effect on SME</w:t>
      </w:r>
      <w:r w:rsidR="00487F25" w:rsidRPr="00736622">
        <w:rPr>
          <w:rFonts w:ascii="Times New Roman" w:hAnsi="Times New Roman" w:cs="Times New Roman"/>
          <w:i/>
          <w:highlight w:val="lightGray"/>
        </w:rPr>
        <w:t xml:space="preserve"> innovation</w:t>
      </w:r>
      <w:r w:rsidRPr="00736622">
        <w:rPr>
          <w:rFonts w:ascii="Times New Roman" w:hAnsi="Times New Roman" w:cs="Times New Roman"/>
          <w:i/>
          <w:highlight w:val="lightGray"/>
        </w:rPr>
        <w:t xml:space="preserve"> pe</w:t>
      </w:r>
      <w:r w:rsidR="00CB5D0F">
        <w:rPr>
          <w:rFonts w:ascii="Times New Roman" w:hAnsi="Times New Roman" w:cs="Times New Roman"/>
          <w:i/>
          <w:highlight w:val="lightGray"/>
        </w:rPr>
        <w:t>rformance</w:t>
      </w:r>
      <w:r w:rsidRPr="00736622">
        <w:rPr>
          <w:rFonts w:ascii="Times New Roman" w:hAnsi="Times New Roman" w:cs="Times New Roman"/>
          <w:i/>
          <w:highlight w:val="lightGray"/>
        </w:rPr>
        <w:t>.</w:t>
      </w:r>
    </w:p>
    <w:p w14:paraId="191DCB06" w14:textId="77777777" w:rsidR="00487F25" w:rsidRDefault="00BE6050" w:rsidP="003A73EF">
      <w:pPr>
        <w:pStyle w:val="CommentText"/>
        <w:spacing w:after="0" w:line="480" w:lineRule="auto"/>
        <w:jc w:val="both"/>
        <w:rPr>
          <w:rFonts w:ascii="Times New Roman" w:hAnsi="Times New Roman" w:cs="Times New Roman"/>
          <w:sz w:val="22"/>
          <w:szCs w:val="22"/>
        </w:rPr>
      </w:pPr>
      <w:r>
        <w:rPr>
          <w:rFonts w:ascii="Times New Roman" w:hAnsi="Times New Roman" w:cs="Times New Roman"/>
          <w:sz w:val="22"/>
          <w:szCs w:val="22"/>
        </w:rPr>
        <w:tab/>
      </w:r>
      <w:r w:rsidR="00487F25" w:rsidRPr="00487F25">
        <w:rPr>
          <w:rFonts w:ascii="Times New Roman" w:hAnsi="Times New Roman" w:cs="Times New Roman"/>
          <w:sz w:val="22"/>
          <w:szCs w:val="22"/>
        </w:rPr>
        <w:t xml:space="preserve">Moreover, tacit knowledge is particularly pertinent to university-industry informal ties (Bascavusoglu-Moreau, Mina, and Hughes 2013). Firms tend to engage in cooperation with </w:t>
      </w:r>
      <w:r w:rsidR="007363D5">
        <w:rPr>
          <w:rFonts w:ascii="Times New Roman" w:hAnsi="Times New Roman" w:cs="Times New Roman"/>
          <w:sz w:val="22"/>
          <w:szCs w:val="22"/>
        </w:rPr>
        <w:t xml:space="preserve">universities and other </w:t>
      </w:r>
      <w:r w:rsidR="00487F25" w:rsidRPr="00487F25">
        <w:rPr>
          <w:rFonts w:ascii="Times New Roman" w:hAnsi="Times New Roman" w:cs="Times New Roman"/>
          <w:sz w:val="22"/>
          <w:szCs w:val="22"/>
        </w:rPr>
        <w:t>research organizations to gain ac</w:t>
      </w:r>
      <w:r w:rsidR="0032188D">
        <w:rPr>
          <w:rFonts w:ascii="Times New Roman" w:hAnsi="Times New Roman" w:cs="Times New Roman"/>
          <w:sz w:val="22"/>
          <w:szCs w:val="22"/>
        </w:rPr>
        <w:t xml:space="preserve">cess to basic research and R&amp;D, and </w:t>
      </w:r>
      <w:r w:rsidR="00487F25" w:rsidRPr="00487F25">
        <w:rPr>
          <w:rFonts w:ascii="Times New Roman" w:hAnsi="Times New Roman" w:cs="Times New Roman"/>
          <w:sz w:val="22"/>
          <w:szCs w:val="22"/>
        </w:rPr>
        <w:t xml:space="preserve">to </w:t>
      </w:r>
      <w:r w:rsidR="00487F25" w:rsidRPr="00487F25">
        <w:rPr>
          <w:rFonts w:ascii="Times New Roman" w:hAnsi="Times New Roman" w:cs="Times New Roman"/>
          <w:sz w:val="22"/>
          <w:szCs w:val="22"/>
        </w:rPr>
        <w:lastRenderedPageBreak/>
        <w:t xml:space="preserve">develop new products </w:t>
      </w:r>
      <w:r w:rsidR="0032188D">
        <w:rPr>
          <w:rFonts w:ascii="Times New Roman" w:hAnsi="Times New Roman" w:cs="Times New Roman"/>
          <w:sz w:val="22"/>
          <w:szCs w:val="22"/>
        </w:rPr>
        <w:t xml:space="preserve">until they are patentable </w:t>
      </w:r>
      <w:r w:rsidR="00487F25" w:rsidRPr="00487F25">
        <w:rPr>
          <w:rFonts w:ascii="Times New Roman" w:hAnsi="Times New Roman" w:cs="Times New Roman"/>
          <w:sz w:val="22"/>
          <w:szCs w:val="22"/>
        </w:rPr>
        <w:t>(Zeng, Xie, and Tam 2010; McPherson and Vonortas 2012).</w:t>
      </w:r>
      <w:r w:rsidR="00736622">
        <w:rPr>
          <w:rFonts w:ascii="Times New Roman" w:hAnsi="Times New Roman" w:cs="Times New Roman"/>
          <w:sz w:val="22"/>
          <w:szCs w:val="22"/>
        </w:rPr>
        <w:t xml:space="preserve"> </w:t>
      </w:r>
      <w:r w:rsidR="00736622" w:rsidRPr="00736622">
        <w:rPr>
          <w:rFonts w:ascii="Times New Roman" w:hAnsi="Times New Roman" w:cs="Times New Roman"/>
          <w:sz w:val="22"/>
          <w:szCs w:val="22"/>
          <w:highlight w:val="lightGray"/>
        </w:rPr>
        <w:t>Following this argument, we formulate the next hypothesis</w:t>
      </w:r>
      <w:r w:rsidR="00736622">
        <w:rPr>
          <w:rFonts w:ascii="Times New Roman" w:hAnsi="Times New Roman" w:cs="Times New Roman"/>
          <w:sz w:val="22"/>
          <w:szCs w:val="22"/>
        </w:rPr>
        <w:t>.</w:t>
      </w:r>
    </w:p>
    <w:p w14:paraId="27026BB0" w14:textId="77777777" w:rsidR="00487F25" w:rsidRPr="00DC1D26" w:rsidRDefault="0032047C" w:rsidP="0032047C">
      <w:pPr>
        <w:pStyle w:val="ListParagraph"/>
        <w:autoSpaceDE w:val="0"/>
        <w:autoSpaceDN w:val="0"/>
        <w:adjustRightInd w:val="0"/>
        <w:spacing w:after="0" w:line="480" w:lineRule="auto"/>
        <w:ind w:left="0"/>
        <w:rPr>
          <w:rFonts w:ascii="Times New Roman" w:hAnsi="Times New Roman" w:cs="Times New Roman"/>
          <w:i/>
        </w:rPr>
      </w:pPr>
      <w:r w:rsidRPr="006D2576">
        <w:rPr>
          <w:rFonts w:ascii="Times New Roman" w:hAnsi="Times New Roman" w:cs="Times New Roman"/>
          <w:b/>
          <w:highlight w:val="lightGray"/>
        </w:rPr>
        <w:t>Hypothesis 4.</w:t>
      </w:r>
      <w:r w:rsidRPr="006D2576">
        <w:rPr>
          <w:rFonts w:ascii="Times New Roman" w:hAnsi="Times New Roman" w:cs="Times New Roman"/>
          <w:i/>
          <w:highlight w:val="lightGray"/>
        </w:rPr>
        <w:t xml:space="preserve"> I</w:t>
      </w:r>
      <w:r w:rsidR="00487F25" w:rsidRPr="006D2576">
        <w:rPr>
          <w:rFonts w:ascii="Times New Roman" w:hAnsi="Times New Roman" w:cs="Times New Roman"/>
          <w:i/>
          <w:highlight w:val="lightGray"/>
        </w:rPr>
        <w:t xml:space="preserve">nformal networking with research organizations </w:t>
      </w:r>
      <w:r w:rsidRPr="006D2576">
        <w:rPr>
          <w:rFonts w:ascii="Times New Roman" w:hAnsi="Times New Roman" w:cs="Times New Roman"/>
          <w:i/>
          <w:highlight w:val="lightGray"/>
        </w:rPr>
        <w:t>has</w:t>
      </w:r>
      <w:r w:rsidR="00487F25" w:rsidRPr="006D2576">
        <w:rPr>
          <w:rFonts w:ascii="Times New Roman" w:hAnsi="Times New Roman" w:cs="Times New Roman"/>
          <w:i/>
          <w:highlight w:val="lightGray"/>
        </w:rPr>
        <w:t xml:space="preserve"> </w:t>
      </w:r>
      <w:r w:rsidR="007363D5">
        <w:rPr>
          <w:rFonts w:ascii="Times New Roman" w:hAnsi="Times New Roman" w:cs="Times New Roman"/>
          <w:i/>
          <w:highlight w:val="lightGray"/>
        </w:rPr>
        <w:t>a positive</w:t>
      </w:r>
      <w:r w:rsidR="00487F25" w:rsidRPr="006D2576">
        <w:rPr>
          <w:rFonts w:ascii="Times New Roman" w:hAnsi="Times New Roman" w:cs="Times New Roman"/>
          <w:i/>
          <w:highlight w:val="lightGray"/>
        </w:rPr>
        <w:t xml:space="preserve"> effect on SME innovation</w:t>
      </w:r>
      <w:r w:rsidR="00E64A86" w:rsidRPr="006D2576">
        <w:rPr>
          <w:rFonts w:ascii="Times New Roman" w:hAnsi="Times New Roman" w:cs="Times New Roman"/>
          <w:i/>
          <w:highlight w:val="lightGray"/>
        </w:rPr>
        <w:t xml:space="preserve"> performance</w:t>
      </w:r>
      <w:r w:rsidRPr="006D2576">
        <w:rPr>
          <w:rFonts w:ascii="Times New Roman" w:hAnsi="Times New Roman" w:cs="Times New Roman"/>
          <w:i/>
          <w:highlight w:val="lightGray"/>
        </w:rPr>
        <w:t>.</w:t>
      </w:r>
    </w:p>
    <w:p w14:paraId="22EA15DB" w14:textId="77777777" w:rsidR="00C92BDB" w:rsidRPr="00830334" w:rsidRDefault="00C92BDB" w:rsidP="003A73EF">
      <w:pPr>
        <w:pStyle w:val="CommentText"/>
        <w:spacing w:after="0" w:line="480" w:lineRule="auto"/>
        <w:jc w:val="both"/>
        <w:rPr>
          <w:rFonts w:ascii="Times New Roman" w:hAnsi="Times New Roman" w:cs="Times New Roman"/>
          <w:i/>
          <w:sz w:val="22"/>
          <w:szCs w:val="22"/>
        </w:rPr>
      </w:pPr>
      <w:r w:rsidRPr="00496D88">
        <w:rPr>
          <w:rFonts w:ascii="Times New Roman" w:hAnsi="Times New Roman" w:cs="Times New Roman"/>
          <w:sz w:val="22"/>
          <w:szCs w:val="22"/>
        </w:rPr>
        <w:t>Although SMEs might be more inclined to informal networking with ot</w:t>
      </w:r>
      <w:r w:rsidR="00D5230C">
        <w:rPr>
          <w:rFonts w:ascii="Times New Roman" w:hAnsi="Times New Roman" w:cs="Times New Roman"/>
          <w:sz w:val="22"/>
          <w:szCs w:val="22"/>
        </w:rPr>
        <w:t>her firms (Van de Vrande et al.</w:t>
      </w:r>
      <w:r w:rsidRPr="00496D88">
        <w:rPr>
          <w:rFonts w:ascii="Times New Roman" w:hAnsi="Times New Roman" w:cs="Times New Roman"/>
          <w:sz w:val="22"/>
          <w:szCs w:val="22"/>
        </w:rPr>
        <w:t xml:space="preserve"> 2009), our data </w:t>
      </w:r>
      <w:r w:rsidR="00001132">
        <w:rPr>
          <w:rFonts w:ascii="Times New Roman" w:hAnsi="Times New Roman" w:cs="Times New Roman"/>
          <w:sz w:val="22"/>
          <w:szCs w:val="22"/>
        </w:rPr>
        <w:t xml:space="preserve">also </w:t>
      </w:r>
      <w:r w:rsidRPr="00496D88">
        <w:rPr>
          <w:rFonts w:ascii="Times New Roman" w:hAnsi="Times New Roman" w:cs="Times New Roman"/>
          <w:sz w:val="22"/>
          <w:szCs w:val="22"/>
        </w:rPr>
        <w:t>allow</w:t>
      </w:r>
      <w:r w:rsidR="003E1EA5">
        <w:rPr>
          <w:rFonts w:ascii="Times New Roman" w:hAnsi="Times New Roman" w:cs="Times New Roman"/>
          <w:sz w:val="22"/>
          <w:szCs w:val="22"/>
        </w:rPr>
        <w:t>s</w:t>
      </w:r>
      <w:r w:rsidRPr="00496D88">
        <w:rPr>
          <w:rFonts w:ascii="Times New Roman" w:hAnsi="Times New Roman" w:cs="Times New Roman"/>
          <w:sz w:val="22"/>
          <w:szCs w:val="22"/>
        </w:rPr>
        <w:t xml:space="preserve"> us to investigate how formal networking through strategic alliances and non-equity alliances affect innovation performance. Narula and Hagedoorn (1999) refer to strategic alliances as cooperative agreements aimed at long-term profit optimisation. They argue that the form of cooperative agreement depends on the underlying motives</w:t>
      </w:r>
      <w:r w:rsidR="003E1EA5">
        <w:rPr>
          <w:rFonts w:ascii="Times New Roman" w:hAnsi="Times New Roman" w:cs="Times New Roman"/>
          <w:sz w:val="22"/>
          <w:szCs w:val="22"/>
        </w:rPr>
        <w:t>:</w:t>
      </w:r>
      <w:r w:rsidRPr="00496D88">
        <w:rPr>
          <w:rFonts w:ascii="Times New Roman" w:hAnsi="Times New Roman" w:cs="Times New Roman"/>
          <w:sz w:val="22"/>
          <w:szCs w:val="22"/>
        </w:rPr>
        <w:t xml:space="preserve"> establishing and maintaining vertical cooperation with customers and suppliers is mainly motivated by cost reduction and short-term profit optimisation</w:t>
      </w:r>
      <w:r w:rsidR="003E1EA5">
        <w:rPr>
          <w:rFonts w:ascii="Times New Roman" w:hAnsi="Times New Roman" w:cs="Times New Roman"/>
          <w:sz w:val="22"/>
          <w:szCs w:val="22"/>
        </w:rPr>
        <w:t>;</w:t>
      </w:r>
      <w:r w:rsidR="00367CD0">
        <w:rPr>
          <w:rFonts w:ascii="Times New Roman" w:hAnsi="Times New Roman" w:cs="Times New Roman"/>
          <w:sz w:val="22"/>
          <w:szCs w:val="22"/>
        </w:rPr>
        <w:t xml:space="preserve"> </w:t>
      </w:r>
      <w:r w:rsidR="003E1EA5">
        <w:rPr>
          <w:rFonts w:ascii="Times New Roman" w:hAnsi="Times New Roman" w:cs="Times New Roman"/>
          <w:sz w:val="22"/>
          <w:szCs w:val="22"/>
        </w:rPr>
        <w:t>alternatively,</w:t>
      </w:r>
      <w:r w:rsidRPr="00496D88">
        <w:rPr>
          <w:rFonts w:ascii="Times New Roman" w:hAnsi="Times New Roman" w:cs="Times New Roman"/>
          <w:sz w:val="22"/>
          <w:szCs w:val="22"/>
        </w:rPr>
        <w:t xml:space="preserve"> a main objective of establishing strategic alliances is enhancing the value of the firm and improving its long-term market position. </w:t>
      </w:r>
      <w:r w:rsidR="00E121DD">
        <w:rPr>
          <w:rFonts w:ascii="Times New Roman" w:hAnsi="Times New Roman" w:cs="Times New Roman"/>
          <w:sz w:val="22"/>
          <w:szCs w:val="22"/>
        </w:rPr>
        <w:t xml:space="preserve">Strategic alliances, as a </w:t>
      </w:r>
      <w:r w:rsidR="00001132">
        <w:rPr>
          <w:rFonts w:ascii="Times New Roman" w:hAnsi="Times New Roman" w:cs="Times New Roman"/>
          <w:sz w:val="22"/>
          <w:szCs w:val="22"/>
        </w:rPr>
        <w:t>mode</w:t>
      </w:r>
      <w:r w:rsidR="00367CD0">
        <w:rPr>
          <w:rFonts w:ascii="Times New Roman" w:hAnsi="Times New Roman" w:cs="Times New Roman"/>
          <w:sz w:val="22"/>
          <w:szCs w:val="22"/>
        </w:rPr>
        <w:t xml:space="preserve"> </w:t>
      </w:r>
      <w:r w:rsidR="00E121DD">
        <w:rPr>
          <w:rFonts w:ascii="Times New Roman" w:hAnsi="Times New Roman" w:cs="Times New Roman"/>
          <w:sz w:val="22"/>
          <w:szCs w:val="22"/>
        </w:rPr>
        <w:t>of formal cooperation, enable network firms to mitigate the risk of opportunistic behaviour and expropriation of intellectual property rights (</w:t>
      </w:r>
      <w:r w:rsidR="002372B7">
        <w:rPr>
          <w:rFonts w:ascii="Times New Roman" w:hAnsi="Times New Roman" w:cs="Times New Roman"/>
          <w:sz w:val="22"/>
          <w:szCs w:val="22"/>
        </w:rPr>
        <w:t xml:space="preserve">Opper and Nee </w:t>
      </w:r>
      <w:r w:rsidR="00305B45">
        <w:rPr>
          <w:rFonts w:ascii="Times New Roman" w:hAnsi="Times New Roman" w:cs="Times New Roman"/>
          <w:sz w:val="22"/>
          <w:szCs w:val="22"/>
        </w:rPr>
        <w:t xml:space="preserve">2015). </w:t>
      </w:r>
    </w:p>
    <w:p w14:paraId="09554103" w14:textId="77777777" w:rsidR="00C92BDB" w:rsidRPr="00496D88" w:rsidRDefault="00DE131D" w:rsidP="003A73EF">
      <w:pPr>
        <w:pStyle w:val="CommentText"/>
        <w:spacing w:after="0" w:line="480" w:lineRule="auto"/>
        <w:jc w:val="both"/>
        <w:rPr>
          <w:rFonts w:ascii="Times New Roman" w:hAnsi="Times New Roman" w:cs="Times New Roman"/>
          <w:sz w:val="22"/>
          <w:szCs w:val="22"/>
        </w:rPr>
      </w:pPr>
      <w:r>
        <w:rPr>
          <w:rFonts w:ascii="Times New Roman" w:hAnsi="Times New Roman" w:cs="Times New Roman"/>
          <w:sz w:val="22"/>
          <w:szCs w:val="22"/>
        </w:rPr>
        <w:tab/>
      </w:r>
      <w:r w:rsidR="00C92BDB" w:rsidRPr="00496D88">
        <w:rPr>
          <w:rFonts w:ascii="Times New Roman" w:hAnsi="Times New Roman" w:cs="Times New Roman"/>
          <w:sz w:val="22"/>
          <w:szCs w:val="22"/>
        </w:rPr>
        <w:t xml:space="preserve">SMEs are less likely to form strategic alliances than </w:t>
      </w:r>
      <w:r w:rsidR="003E1EA5">
        <w:rPr>
          <w:rFonts w:ascii="Times New Roman" w:hAnsi="Times New Roman" w:cs="Times New Roman"/>
          <w:sz w:val="22"/>
          <w:szCs w:val="22"/>
        </w:rPr>
        <w:t xml:space="preserve">are </w:t>
      </w:r>
      <w:r w:rsidR="00C92BDB" w:rsidRPr="00496D88">
        <w:rPr>
          <w:rFonts w:ascii="Times New Roman" w:hAnsi="Times New Roman" w:cs="Times New Roman"/>
          <w:sz w:val="22"/>
          <w:szCs w:val="22"/>
        </w:rPr>
        <w:t xml:space="preserve">large firms, </w:t>
      </w:r>
      <w:r w:rsidR="003E1EA5">
        <w:rPr>
          <w:rFonts w:ascii="Times New Roman" w:hAnsi="Times New Roman" w:cs="Times New Roman"/>
          <w:sz w:val="22"/>
          <w:szCs w:val="22"/>
        </w:rPr>
        <w:t>because</w:t>
      </w:r>
      <w:r w:rsidR="00C92BDB" w:rsidRPr="00496D88">
        <w:rPr>
          <w:rFonts w:ascii="Times New Roman" w:hAnsi="Times New Roman" w:cs="Times New Roman"/>
          <w:sz w:val="22"/>
          <w:szCs w:val="22"/>
        </w:rPr>
        <w:t xml:space="preserve"> a higher level of resources is needed for this type of open innovation (Narula and Hagedoor</w:t>
      </w:r>
      <w:r w:rsidR="005D0D00">
        <w:rPr>
          <w:rFonts w:ascii="Times New Roman" w:hAnsi="Times New Roman" w:cs="Times New Roman"/>
          <w:sz w:val="22"/>
          <w:szCs w:val="22"/>
        </w:rPr>
        <w:t>n 1999; Narula</w:t>
      </w:r>
      <w:r w:rsidR="00C92BDB" w:rsidRPr="00496D88">
        <w:rPr>
          <w:rFonts w:ascii="Times New Roman" w:hAnsi="Times New Roman" w:cs="Times New Roman"/>
          <w:sz w:val="22"/>
          <w:szCs w:val="22"/>
        </w:rPr>
        <w:t xml:space="preserve"> 2004). Furthermore, a high rate of failure of strategic alliances is also associated with </w:t>
      </w:r>
      <w:r w:rsidR="009F338B">
        <w:rPr>
          <w:rFonts w:ascii="Times New Roman" w:hAnsi="Times New Roman" w:cs="Times New Roman"/>
          <w:sz w:val="22"/>
          <w:szCs w:val="22"/>
        </w:rPr>
        <w:t xml:space="preserve">the </w:t>
      </w:r>
      <w:r w:rsidR="00C92BDB" w:rsidRPr="00496D88">
        <w:rPr>
          <w:rFonts w:ascii="Times New Roman" w:hAnsi="Times New Roman" w:cs="Times New Roman"/>
          <w:sz w:val="22"/>
          <w:szCs w:val="22"/>
        </w:rPr>
        <w:t xml:space="preserve">higher levels of investment and </w:t>
      </w:r>
      <w:r w:rsidR="009F338B">
        <w:rPr>
          <w:rFonts w:ascii="Times New Roman" w:hAnsi="Times New Roman" w:cs="Times New Roman"/>
          <w:sz w:val="22"/>
          <w:szCs w:val="22"/>
        </w:rPr>
        <w:t>commitment</w:t>
      </w:r>
      <w:r w:rsidR="00C92BDB" w:rsidRPr="00496D88">
        <w:rPr>
          <w:rFonts w:ascii="Times New Roman" w:hAnsi="Times New Roman" w:cs="Times New Roman"/>
          <w:sz w:val="22"/>
          <w:szCs w:val="22"/>
        </w:rPr>
        <w:t xml:space="preserve"> required for this type of co</w:t>
      </w:r>
      <w:r w:rsidR="005D0D00">
        <w:rPr>
          <w:rFonts w:ascii="Times New Roman" w:hAnsi="Times New Roman" w:cs="Times New Roman"/>
          <w:sz w:val="22"/>
          <w:szCs w:val="22"/>
        </w:rPr>
        <w:t>operation (Narula and Hagedoorn</w:t>
      </w:r>
      <w:r w:rsidR="00C92BDB" w:rsidRPr="00496D88">
        <w:rPr>
          <w:rFonts w:ascii="Times New Roman" w:hAnsi="Times New Roman" w:cs="Times New Roman"/>
          <w:sz w:val="22"/>
          <w:szCs w:val="22"/>
        </w:rPr>
        <w:t xml:space="preserve"> 1999). However, when SMEs cooperate through strategic alliances, this type of formal networking has a positive performance effect, implying its relevance as a source of</w:t>
      </w:r>
      <w:r w:rsidR="005D0D00">
        <w:rPr>
          <w:rFonts w:ascii="Times New Roman" w:hAnsi="Times New Roman" w:cs="Times New Roman"/>
          <w:sz w:val="22"/>
          <w:szCs w:val="22"/>
        </w:rPr>
        <w:t xml:space="preserve"> external knowledge (Lee et al.</w:t>
      </w:r>
      <w:r w:rsidR="00C92BDB" w:rsidRPr="00496D88">
        <w:rPr>
          <w:rFonts w:ascii="Times New Roman" w:hAnsi="Times New Roman" w:cs="Times New Roman"/>
          <w:sz w:val="22"/>
          <w:szCs w:val="22"/>
        </w:rPr>
        <w:t xml:space="preserve"> 2010). Furthermore, irrespective of the firm size, strategic alliances as a form of networking on technology transfer are particularly relevant for capital and knowledge-intensive industries, where the introduction of product and process innovations entails high risk and uncertainty and where new technologies are constantly and rapidly developing (Narul</w:t>
      </w:r>
      <w:r w:rsidR="00665DC0">
        <w:rPr>
          <w:rFonts w:ascii="Times New Roman" w:hAnsi="Times New Roman" w:cs="Times New Roman"/>
          <w:sz w:val="22"/>
          <w:szCs w:val="22"/>
        </w:rPr>
        <w:t>a and Hagedoorn 1999</w:t>
      </w:r>
      <w:r w:rsidR="00665DC0" w:rsidRPr="00C80BFD">
        <w:rPr>
          <w:rFonts w:ascii="Times New Roman" w:hAnsi="Times New Roman" w:cs="Times New Roman"/>
          <w:sz w:val="22"/>
          <w:szCs w:val="22"/>
        </w:rPr>
        <w:t xml:space="preserve">; </w:t>
      </w:r>
      <w:r w:rsidR="00C80BFD" w:rsidRPr="00C80BFD">
        <w:rPr>
          <w:rFonts w:ascii="Times New Roman" w:hAnsi="Times New Roman" w:cs="Times New Roman"/>
          <w:sz w:val="22"/>
          <w:szCs w:val="22"/>
        </w:rPr>
        <w:t xml:space="preserve">Wynarczyk, Piperopoulos, and </w:t>
      </w:r>
      <w:r w:rsidR="00466B2F">
        <w:rPr>
          <w:rFonts w:ascii="Times New Roman" w:hAnsi="Times New Roman" w:cs="Times New Roman"/>
          <w:sz w:val="22"/>
          <w:szCs w:val="22"/>
        </w:rPr>
        <w:t xml:space="preserve">McAdam </w:t>
      </w:r>
      <w:r w:rsidR="00C80BFD" w:rsidRPr="00C80BFD">
        <w:rPr>
          <w:rFonts w:ascii="Times New Roman" w:hAnsi="Times New Roman" w:cs="Times New Roman"/>
          <w:sz w:val="22"/>
          <w:szCs w:val="22"/>
        </w:rPr>
        <w:t>2013).</w:t>
      </w:r>
    </w:p>
    <w:p w14:paraId="26ABCA63" w14:textId="77777777" w:rsidR="00C92BDB" w:rsidRPr="00373032" w:rsidRDefault="00C92BDB" w:rsidP="003A73EF">
      <w:pPr>
        <w:pStyle w:val="CommentText"/>
        <w:spacing w:after="0" w:line="480" w:lineRule="auto"/>
        <w:jc w:val="both"/>
        <w:rPr>
          <w:rFonts w:ascii="Times New Roman" w:hAnsi="Times New Roman" w:cs="Times New Roman"/>
          <w:sz w:val="22"/>
          <w:szCs w:val="22"/>
        </w:rPr>
      </w:pPr>
      <w:r>
        <w:rPr>
          <w:rFonts w:ascii="Times New Roman" w:hAnsi="Times New Roman" w:cs="Times New Roman"/>
          <w:sz w:val="22"/>
          <w:szCs w:val="22"/>
        </w:rPr>
        <w:tab/>
      </w:r>
      <w:r w:rsidRPr="00496D88">
        <w:rPr>
          <w:rFonts w:ascii="Times New Roman" w:hAnsi="Times New Roman" w:cs="Times New Roman"/>
          <w:sz w:val="22"/>
          <w:szCs w:val="22"/>
        </w:rPr>
        <w:t xml:space="preserve">Finally, non-equity alliances </w:t>
      </w:r>
      <w:r w:rsidR="003D4ACD">
        <w:rPr>
          <w:rFonts w:ascii="Times New Roman" w:hAnsi="Times New Roman" w:cs="Times New Roman"/>
          <w:sz w:val="22"/>
          <w:szCs w:val="22"/>
        </w:rPr>
        <w:t>– i.e.</w:t>
      </w:r>
      <w:r w:rsidR="00367CD0">
        <w:rPr>
          <w:rFonts w:ascii="Times New Roman" w:hAnsi="Times New Roman" w:cs="Times New Roman"/>
          <w:sz w:val="22"/>
          <w:szCs w:val="22"/>
        </w:rPr>
        <w:t xml:space="preserve"> </w:t>
      </w:r>
      <w:r w:rsidR="003D4ACD" w:rsidRPr="00496D88">
        <w:rPr>
          <w:rFonts w:ascii="Times New Roman" w:hAnsi="Times New Roman" w:cs="Times New Roman"/>
          <w:sz w:val="22"/>
          <w:szCs w:val="22"/>
        </w:rPr>
        <w:t>contractual partnerships</w:t>
      </w:r>
      <w:r w:rsidR="003D4ACD">
        <w:rPr>
          <w:rFonts w:ascii="Times New Roman" w:hAnsi="Times New Roman" w:cs="Times New Roman"/>
          <w:sz w:val="22"/>
          <w:szCs w:val="22"/>
        </w:rPr>
        <w:t xml:space="preserve">– </w:t>
      </w:r>
      <w:r w:rsidRPr="00496D88">
        <w:rPr>
          <w:rFonts w:ascii="Times New Roman" w:hAnsi="Times New Roman" w:cs="Times New Roman"/>
          <w:sz w:val="22"/>
          <w:szCs w:val="22"/>
        </w:rPr>
        <w:t>in</w:t>
      </w:r>
      <w:r w:rsidR="00367CD0">
        <w:rPr>
          <w:rFonts w:ascii="Times New Roman" w:hAnsi="Times New Roman" w:cs="Times New Roman"/>
          <w:sz w:val="22"/>
          <w:szCs w:val="22"/>
        </w:rPr>
        <w:t xml:space="preserve"> </w:t>
      </w:r>
      <w:r w:rsidRPr="00496D88">
        <w:rPr>
          <w:rFonts w:ascii="Times New Roman" w:hAnsi="Times New Roman" w:cs="Times New Roman"/>
          <w:sz w:val="22"/>
          <w:szCs w:val="22"/>
        </w:rPr>
        <w:t>this study are defined as a type of alliance that is not based on formal economic return for either party. Following Hagedoorn (2002)</w:t>
      </w:r>
      <w:r w:rsidR="000335B3">
        <w:rPr>
          <w:rFonts w:ascii="Times New Roman" w:hAnsi="Times New Roman" w:cs="Times New Roman"/>
          <w:sz w:val="22"/>
          <w:szCs w:val="22"/>
        </w:rPr>
        <w:t>,</w:t>
      </w:r>
      <w:r w:rsidRPr="00496D88">
        <w:rPr>
          <w:rFonts w:ascii="Times New Roman" w:hAnsi="Times New Roman" w:cs="Times New Roman"/>
          <w:sz w:val="22"/>
          <w:szCs w:val="22"/>
        </w:rPr>
        <w:t xml:space="preserve"> non-equity alliances are more relevant for firms in high-tech and ICT sectors than for firms in </w:t>
      </w:r>
      <w:r w:rsidRPr="00496D88">
        <w:rPr>
          <w:rFonts w:ascii="Times New Roman" w:hAnsi="Times New Roman" w:cs="Times New Roman"/>
          <w:sz w:val="22"/>
          <w:szCs w:val="22"/>
        </w:rPr>
        <w:lastRenderedPageBreak/>
        <w:t>medium and low-tech industries. Namely, the preferred form of partnering (</w:t>
      </w:r>
      <w:r w:rsidR="009F338B">
        <w:rPr>
          <w:rFonts w:ascii="Times New Roman" w:hAnsi="Times New Roman" w:cs="Times New Roman"/>
          <w:sz w:val="22"/>
          <w:szCs w:val="22"/>
        </w:rPr>
        <w:t>equity alliances</w:t>
      </w:r>
      <w:r w:rsidR="0057053B">
        <w:rPr>
          <w:rFonts w:ascii="Times New Roman" w:hAnsi="Times New Roman" w:cs="Times New Roman"/>
          <w:sz w:val="22"/>
          <w:szCs w:val="22"/>
        </w:rPr>
        <w:t xml:space="preserve"> such as </w:t>
      </w:r>
      <w:r w:rsidRPr="00496D88">
        <w:rPr>
          <w:rFonts w:ascii="Times New Roman" w:hAnsi="Times New Roman" w:cs="Times New Roman"/>
          <w:sz w:val="22"/>
          <w:szCs w:val="22"/>
        </w:rPr>
        <w:t xml:space="preserve">joint venturing or </w:t>
      </w:r>
      <w:r w:rsidR="009F338B">
        <w:rPr>
          <w:rFonts w:ascii="Times New Roman" w:hAnsi="Times New Roman" w:cs="Times New Roman"/>
          <w:sz w:val="22"/>
          <w:szCs w:val="22"/>
        </w:rPr>
        <w:t>non-equity alliances</w:t>
      </w:r>
      <w:r w:rsidRPr="00496D88">
        <w:rPr>
          <w:rFonts w:ascii="Times New Roman" w:hAnsi="Times New Roman" w:cs="Times New Roman"/>
          <w:sz w:val="22"/>
          <w:szCs w:val="22"/>
        </w:rPr>
        <w:t>) depends on the degree and speed of technological change, in that technological stability favour</w:t>
      </w:r>
      <w:r w:rsidR="004A3AEA">
        <w:rPr>
          <w:rFonts w:ascii="Times New Roman" w:hAnsi="Times New Roman" w:cs="Times New Roman"/>
          <w:sz w:val="22"/>
          <w:szCs w:val="22"/>
        </w:rPr>
        <w:t>s</w:t>
      </w:r>
      <w:r w:rsidRPr="00496D88">
        <w:rPr>
          <w:rFonts w:ascii="Times New Roman" w:hAnsi="Times New Roman" w:cs="Times New Roman"/>
          <w:sz w:val="22"/>
          <w:szCs w:val="22"/>
        </w:rPr>
        <w:t xml:space="preserve"> joint venturing, whereas rapid technological advances favour non-equity arrangements. This </w:t>
      </w:r>
      <w:r w:rsidR="002C62B5">
        <w:rPr>
          <w:rFonts w:ascii="Times New Roman" w:hAnsi="Times New Roman" w:cs="Times New Roman"/>
          <w:sz w:val="22"/>
          <w:szCs w:val="22"/>
        </w:rPr>
        <w:t xml:space="preserve">literature on types of formal network </w:t>
      </w:r>
      <w:r w:rsidRPr="00496D88">
        <w:rPr>
          <w:rFonts w:ascii="Times New Roman" w:hAnsi="Times New Roman" w:cs="Times New Roman"/>
          <w:sz w:val="22"/>
          <w:szCs w:val="22"/>
        </w:rPr>
        <w:t>le</w:t>
      </w:r>
      <w:r w:rsidR="002C62B5">
        <w:rPr>
          <w:rFonts w:ascii="Times New Roman" w:hAnsi="Times New Roman" w:cs="Times New Roman"/>
          <w:sz w:val="22"/>
          <w:szCs w:val="22"/>
        </w:rPr>
        <w:t>a</w:t>
      </w:r>
      <w:r w:rsidRPr="00496D88">
        <w:rPr>
          <w:rFonts w:ascii="Times New Roman" w:hAnsi="Times New Roman" w:cs="Times New Roman"/>
          <w:sz w:val="22"/>
          <w:szCs w:val="22"/>
        </w:rPr>
        <w:t>d</w:t>
      </w:r>
      <w:r w:rsidR="002C62B5">
        <w:rPr>
          <w:rFonts w:ascii="Times New Roman" w:hAnsi="Times New Roman" w:cs="Times New Roman"/>
          <w:sz w:val="22"/>
          <w:szCs w:val="22"/>
        </w:rPr>
        <w:t>s</w:t>
      </w:r>
      <w:r w:rsidRPr="00496D88">
        <w:rPr>
          <w:rFonts w:ascii="Times New Roman" w:hAnsi="Times New Roman" w:cs="Times New Roman"/>
          <w:sz w:val="22"/>
          <w:szCs w:val="22"/>
        </w:rPr>
        <w:t xml:space="preserve"> to the following </w:t>
      </w:r>
      <w:r w:rsidR="00581AC5" w:rsidRPr="00581AC5">
        <w:rPr>
          <w:rFonts w:ascii="Times New Roman" w:hAnsi="Times New Roman" w:cs="Times New Roman"/>
          <w:sz w:val="22"/>
          <w:szCs w:val="22"/>
          <w:highlight w:val="lightGray"/>
        </w:rPr>
        <w:t>hypothesis</w:t>
      </w:r>
      <w:r w:rsidR="002C62B5">
        <w:rPr>
          <w:rFonts w:ascii="Times New Roman" w:hAnsi="Times New Roman" w:cs="Times New Roman"/>
          <w:sz w:val="22"/>
          <w:szCs w:val="22"/>
        </w:rPr>
        <w:t>.</w:t>
      </w:r>
    </w:p>
    <w:p w14:paraId="277FF795" w14:textId="77777777" w:rsidR="00C92BDB" w:rsidRDefault="00581AC5" w:rsidP="00581AC5">
      <w:pPr>
        <w:pStyle w:val="ListParagraph"/>
        <w:autoSpaceDE w:val="0"/>
        <w:autoSpaceDN w:val="0"/>
        <w:adjustRightInd w:val="0"/>
        <w:spacing w:after="0" w:line="480" w:lineRule="auto"/>
        <w:ind w:left="0"/>
        <w:rPr>
          <w:rFonts w:ascii="Times New Roman" w:hAnsi="Times New Roman" w:cs="Times New Roman"/>
          <w:i/>
        </w:rPr>
      </w:pPr>
      <w:r w:rsidRPr="00581AC5">
        <w:rPr>
          <w:rFonts w:ascii="Times New Roman" w:hAnsi="Times New Roman" w:cs="Times New Roman"/>
          <w:b/>
          <w:highlight w:val="lightGray"/>
        </w:rPr>
        <w:t>Hypothesis 5.</w:t>
      </w:r>
      <w:r w:rsidRPr="00581AC5">
        <w:rPr>
          <w:rFonts w:ascii="Times New Roman" w:hAnsi="Times New Roman" w:cs="Times New Roman"/>
          <w:i/>
          <w:highlight w:val="lightGray"/>
        </w:rPr>
        <w:t xml:space="preserve"> S</w:t>
      </w:r>
      <w:r w:rsidR="00C92BDB" w:rsidRPr="00581AC5">
        <w:rPr>
          <w:rFonts w:ascii="Times New Roman" w:hAnsi="Times New Roman" w:cs="Times New Roman"/>
          <w:i/>
          <w:highlight w:val="lightGray"/>
        </w:rPr>
        <w:t xml:space="preserve">trategic and non-equity alliances have </w:t>
      </w:r>
      <w:r w:rsidRPr="00581AC5">
        <w:rPr>
          <w:rFonts w:ascii="Times New Roman" w:hAnsi="Times New Roman" w:cs="Times New Roman"/>
          <w:i/>
          <w:highlight w:val="lightGray"/>
        </w:rPr>
        <w:t xml:space="preserve">positive </w:t>
      </w:r>
      <w:r w:rsidR="00C92BDB" w:rsidRPr="00581AC5">
        <w:rPr>
          <w:rFonts w:ascii="Times New Roman" w:hAnsi="Times New Roman" w:cs="Times New Roman"/>
          <w:i/>
          <w:highlight w:val="lightGray"/>
        </w:rPr>
        <w:t>effect</w:t>
      </w:r>
      <w:r w:rsidR="002C62B5" w:rsidRPr="00581AC5">
        <w:rPr>
          <w:rFonts w:ascii="Times New Roman" w:hAnsi="Times New Roman" w:cs="Times New Roman"/>
          <w:i/>
          <w:highlight w:val="lightGray"/>
        </w:rPr>
        <w:t>s</w:t>
      </w:r>
      <w:r w:rsidR="00C92BDB" w:rsidRPr="00581AC5">
        <w:rPr>
          <w:rFonts w:ascii="Times New Roman" w:hAnsi="Times New Roman" w:cs="Times New Roman"/>
          <w:i/>
          <w:highlight w:val="lightGray"/>
        </w:rPr>
        <w:t xml:space="preserve"> on </w:t>
      </w:r>
      <w:r w:rsidR="00F67BC6" w:rsidRPr="00581AC5">
        <w:rPr>
          <w:rFonts w:ascii="Times New Roman" w:hAnsi="Times New Roman" w:cs="Times New Roman"/>
          <w:i/>
          <w:highlight w:val="lightGray"/>
        </w:rPr>
        <w:t xml:space="preserve">SME </w:t>
      </w:r>
      <w:r w:rsidR="00E64A86" w:rsidRPr="00581AC5">
        <w:rPr>
          <w:rFonts w:ascii="Times New Roman" w:hAnsi="Times New Roman" w:cs="Times New Roman"/>
          <w:i/>
          <w:highlight w:val="lightGray"/>
        </w:rPr>
        <w:t xml:space="preserve">innovation </w:t>
      </w:r>
      <w:r w:rsidR="00F67BC6" w:rsidRPr="00581AC5">
        <w:rPr>
          <w:rFonts w:ascii="Times New Roman" w:hAnsi="Times New Roman" w:cs="Times New Roman"/>
          <w:i/>
          <w:highlight w:val="lightGray"/>
        </w:rPr>
        <w:t>performance</w:t>
      </w:r>
      <w:r w:rsidRPr="00581AC5">
        <w:rPr>
          <w:rFonts w:ascii="Times New Roman" w:hAnsi="Times New Roman" w:cs="Times New Roman"/>
          <w:i/>
          <w:highlight w:val="lightGray"/>
        </w:rPr>
        <w:t>.</w:t>
      </w:r>
    </w:p>
    <w:p w14:paraId="7349CAC5" w14:textId="77777777" w:rsidR="00633870" w:rsidRPr="00504962" w:rsidRDefault="00611A3E" w:rsidP="003A73EF">
      <w:pPr>
        <w:pStyle w:val="CommentText"/>
        <w:spacing w:after="0" w:line="480" w:lineRule="auto"/>
        <w:jc w:val="both"/>
        <w:rPr>
          <w:rFonts w:ascii="Times New Roman" w:hAnsi="Times New Roman" w:cs="Times New Roman"/>
          <w:sz w:val="22"/>
          <w:szCs w:val="22"/>
        </w:rPr>
      </w:pPr>
      <w:r>
        <w:rPr>
          <w:rFonts w:ascii="Times New Roman" w:hAnsi="Times New Roman" w:cs="Times New Roman"/>
        </w:rPr>
        <w:tab/>
      </w:r>
      <w:r w:rsidR="00932660" w:rsidRPr="00504962">
        <w:rPr>
          <w:rFonts w:ascii="Times New Roman" w:hAnsi="Times New Roman" w:cs="Times New Roman"/>
          <w:sz w:val="22"/>
          <w:szCs w:val="22"/>
        </w:rPr>
        <w:t>The function of innovation networks is knowledge exchange between firms, public agencies, research organizations and other economic agents. Unlike knowledge networks</w:t>
      </w:r>
      <w:r w:rsidR="00391085">
        <w:rPr>
          <w:rFonts w:ascii="Times New Roman" w:hAnsi="Times New Roman" w:cs="Times New Roman"/>
          <w:sz w:val="22"/>
          <w:szCs w:val="22"/>
        </w:rPr>
        <w:t xml:space="preserve"> to promote invention</w:t>
      </w:r>
      <w:r w:rsidR="00932660" w:rsidRPr="00504962">
        <w:rPr>
          <w:rFonts w:ascii="Times New Roman" w:hAnsi="Times New Roman" w:cs="Times New Roman"/>
          <w:sz w:val="22"/>
          <w:szCs w:val="22"/>
        </w:rPr>
        <w:t xml:space="preserve">, innovation networks are characterized by knowledge creation </w:t>
      </w:r>
      <w:r w:rsidR="00391085">
        <w:rPr>
          <w:rFonts w:ascii="Times New Roman" w:hAnsi="Times New Roman" w:cs="Times New Roman"/>
          <w:sz w:val="22"/>
          <w:szCs w:val="22"/>
        </w:rPr>
        <w:t>for</w:t>
      </w:r>
      <w:r w:rsidR="00932660" w:rsidRPr="00504962">
        <w:rPr>
          <w:rFonts w:ascii="Times New Roman" w:hAnsi="Times New Roman" w:cs="Times New Roman"/>
          <w:sz w:val="22"/>
          <w:szCs w:val="22"/>
        </w:rPr>
        <w:t xml:space="preserve"> economic gain. The main characteristics of innovation networks are geographical proximity (similar to clusters), exchange of often tacit knowledge, the role of social capital as </w:t>
      </w:r>
      <w:r w:rsidR="00DF6988">
        <w:rPr>
          <w:rFonts w:ascii="Times New Roman" w:hAnsi="Times New Roman" w:cs="Times New Roman"/>
          <w:sz w:val="22"/>
          <w:szCs w:val="22"/>
        </w:rPr>
        <w:t>an</w:t>
      </w:r>
      <w:r w:rsidR="00932660" w:rsidRPr="00504962">
        <w:rPr>
          <w:rFonts w:ascii="Times New Roman" w:hAnsi="Times New Roman" w:cs="Times New Roman"/>
          <w:sz w:val="22"/>
          <w:szCs w:val="22"/>
        </w:rPr>
        <w:t xml:space="preserve"> enabler of knowledge transfers etc. Moreover, the key success factor of innovation networks is trust between network partners (P</w:t>
      </w:r>
      <w:r w:rsidR="00A75F82">
        <w:rPr>
          <w:rFonts w:ascii="Times New Roman" w:hAnsi="Times New Roman" w:cs="Times New Roman"/>
          <w:sz w:val="22"/>
          <w:szCs w:val="22"/>
        </w:rPr>
        <w:t>into, Noronha, and Faustino</w:t>
      </w:r>
      <w:r w:rsidR="00932660" w:rsidRPr="00504962">
        <w:rPr>
          <w:rFonts w:ascii="Times New Roman" w:hAnsi="Times New Roman" w:cs="Times New Roman"/>
          <w:sz w:val="22"/>
          <w:szCs w:val="22"/>
        </w:rPr>
        <w:t xml:space="preserve"> 2015). The theory of social capital posits that the position of the firm in the innovation network is a critical factor for its innovation performance, insofar as firms with the central position in the network are more innovative than peripheral ones. Further, the knowledge theory of the firm suggests that firms select network partners by searching for complementarities in knowledge and competences, i.e. firms that </w:t>
      </w:r>
      <w:r w:rsidR="00F51302" w:rsidRPr="00504962">
        <w:rPr>
          <w:rFonts w:ascii="Times New Roman" w:hAnsi="Times New Roman" w:cs="Times New Roman"/>
          <w:sz w:val="22"/>
          <w:szCs w:val="22"/>
        </w:rPr>
        <w:t xml:space="preserve">fit </w:t>
      </w:r>
      <w:r w:rsidR="00932660" w:rsidRPr="00504962">
        <w:rPr>
          <w:rFonts w:ascii="Times New Roman" w:hAnsi="Times New Roman" w:cs="Times New Roman"/>
          <w:sz w:val="22"/>
          <w:szCs w:val="22"/>
        </w:rPr>
        <w:t xml:space="preserve">technologically with the </w:t>
      </w:r>
      <w:r w:rsidR="00A75F82">
        <w:rPr>
          <w:rFonts w:ascii="Times New Roman" w:hAnsi="Times New Roman" w:cs="Times New Roman"/>
          <w:sz w:val="22"/>
          <w:szCs w:val="22"/>
        </w:rPr>
        <w:t>focal firm (Savin and Egberokun</w:t>
      </w:r>
      <w:r w:rsidR="00932660" w:rsidRPr="00504962">
        <w:rPr>
          <w:rFonts w:ascii="Times New Roman" w:hAnsi="Times New Roman" w:cs="Times New Roman"/>
          <w:sz w:val="22"/>
          <w:szCs w:val="22"/>
        </w:rPr>
        <w:t xml:space="preserve"> 2013). Finally, Boschma (2005) suggests </w:t>
      </w:r>
      <w:r w:rsidR="00DF6988" w:rsidRPr="00504962">
        <w:rPr>
          <w:rFonts w:ascii="Times New Roman" w:hAnsi="Times New Roman" w:cs="Times New Roman"/>
          <w:sz w:val="22"/>
          <w:szCs w:val="22"/>
        </w:rPr>
        <w:t xml:space="preserve">not only </w:t>
      </w:r>
      <w:r w:rsidR="00932660" w:rsidRPr="00504962">
        <w:rPr>
          <w:rFonts w:ascii="Times New Roman" w:hAnsi="Times New Roman" w:cs="Times New Roman"/>
          <w:sz w:val="22"/>
          <w:szCs w:val="22"/>
        </w:rPr>
        <w:t xml:space="preserve">that geographical proximity can have positive effects on knowledge spillovers between network firms, but also </w:t>
      </w:r>
      <w:r w:rsidR="00DF6988">
        <w:rPr>
          <w:rFonts w:ascii="Times New Roman" w:hAnsi="Times New Roman" w:cs="Times New Roman"/>
          <w:sz w:val="22"/>
          <w:szCs w:val="22"/>
        </w:rPr>
        <w:t xml:space="preserve">that </w:t>
      </w:r>
      <w:r w:rsidR="00932660" w:rsidRPr="00504962">
        <w:rPr>
          <w:rFonts w:ascii="Times New Roman" w:hAnsi="Times New Roman" w:cs="Times New Roman"/>
          <w:sz w:val="22"/>
          <w:szCs w:val="22"/>
        </w:rPr>
        <w:t xml:space="preserve">too much proximity can be detrimental to firms' innovation activities due to lock-in effects. </w:t>
      </w:r>
      <w:r w:rsidR="00037F99">
        <w:rPr>
          <w:rFonts w:ascii="Times New Roman" w:hAnsi="Times New Roman" w:cs="Times New Roman"/>
          <w:sz w:val="22"/>
          <w:szCs w:val="22"/>
        </w:rPr>
        <w:t xml:space="preserve">These theories </w:t>
      </w:r>
      <w:r w:rsidR="001873B4">
        <w:rPr>
          <w:rFonts w:ascii="Times New Roman" w:hAnsi="Times New Roman" w:cs="Times New Roman"/>
          <w:sz w:val="22"/>
          <w:szCs w:val="22"/>
        </w:rPr>
        <w:t>all suggest the contribution of</w:t>
      </w:r>
      <w:r w:rsidR="00411B7E">
        <w:rPr>
          <w:rFonts w:ascii="Times New Roman" w:hAnsi="Times New Roman" w:cs="Times New Roman"/>
          <w:sz w:val="22"/>
          <w:szCs w:val="22"/>
        </w:rPr>
        <w:t xml:space="preserve"> </w:t>
      </w:r>
      <w:r w:rsidR="001873B4">
        <w:rPr>
          <w:rFonts w:ascii="Times New Roman" w:hAnsi="Times New Roman" w:cs="Times New Roman"/>
          <w:sz w:val="22"/>
          <w:szCs w:val="22"/>
        </w:rPr>
        <w:t xml:space="preserve">different types of </w:t>
      </w:r>
      <w:r w:rsidR="00037F99" w:rsidRPr="00504962">
        <w:rPr>
          <w:rFonts w:ascii="Times New Roman" w:hAnsi="Times New Roman" w:cs="Times New Roman"/>
          <w:sz w:val="22"/>
          <w:szCs w:val="22"/>
        </w:rPr>
        <w:t>innovation networks</w:t>
      </w:r>
      <w:r w:rsidR="00411B7E">
        <w:rPr>
          <w:rFonts w:ascii="Times New Roman" w:hAnsi="Times New Roman" w:cs="Times New Roman"/>
          <w:sz w:val="22"/>
          <w:szCs w:val="22"/>
        </w:rPr>
        <w:t xml:space="preserve"> </w:t>
      </w:r>
      <w:r w:rsidR="001873B4">
        <w:rPr>
          <w:rFonts w:ascii="Times New Roman" w:hAnsi="Times New Roman" w:cs="Times New Roman"/>
          <w:sz w:val="22"/>
          <w:szCs w:val="22"/>
        </w:rPr>
        <w:t xml:space="preserve">to creating an environment – or ecosystem – more or less conducive to innovation. Together, they </w:t>
      </w:r>
      <w:r w:rsidR="00037F99">
        <w:rPr>
          <w:rFonts w:ascii="Times New Roman" w:hAnsi="Times New Roman" w:cs="Times New Roman"/>
          <w:sz w:val="22"/>
          <w:szCs w:val="22"/>
        </w:rPr>
        <w:t xml:space="preserve">suggest the following </w:t>
      </w:r>
      <w:r w:rsidR="001873B4">
        <w:rPr>
          <w:rFonts w:ascii="Times New Roman" w:hAnsi="Times New Roman" w:cs="Times New Roman"/>
          <w:sz w:val="22"/>
          <w:szCs w:val="22"/>
        </w:rPr>
        <w:t xml:space="preserve">broad </w:t>
      </w:r>
      <w:r w:rsidR="00581AC5" w:rsidRPr="00581AC5">
        <w:rPr>
          <w:rFonts w:ascii="Times New Roman" w:hAnsi="Times New Roman" w:cs="Times New Roman"/>
          <w:sz w:val="22"/>
          <w:szCs w:val="22"/>
          <w:highlight w:val="lightGray"/>
        </w:rPr>
        <w:t>hypothesis</w:t>
      </w:r>
      <w:r w:rsidR="00037F99">
        <w:rPr>
          <w:rFonts w:ascii="Times New Roman" w:hAnsi="Times New Roman" w:cs="Times New Roman"/>
          <w:sz w:val="22"/>
          <w:szCs w:val="22"/>
        </w:rPr>
        <w:t>.</w:t>
      </w:r>
    </w:p>
    <w:p w14:paraId="70F4D7E2" w14:textId="77777777" w:rsidR="00C92BDB" w:rsidRPr="00611A3E" w:rsidRDefault="00581AC5" w:rsidP="00581AC5">
      <w:pPr>
        <w:pStyle w:val="ListParagraph"/>
        <w:autoSpaceDE w:val="0"/>
        <w:autoSpaceDN w:val="0"/>
        <w:adjustRightInd w:val="0"/>
        <w:spacing w:after="0" w:line="480" w:lineRule="auto"/>
        <w:ind w:left="0"/>
        <w:rPr>
          <w:rFonts w:ascii="Times New Roman" w:hAnsi="Times New Roman" w:cs="Times New Roman"/>
          <w:i/>
        </w:rPr>
      </w:pPr>
      <w:r w:rsidRPr="00581AC5">
        <w:rPr>
          <w:rFonts w:ascii="Times New Roman" w:hAnsi="Times New Roman" w:cs="Times New Roman"/>
          <w:b/>
          <w:highlight w:val="lightGray"/>
        </w:rPr>
        <w:t>Hypothesis 6.</w:t>
      </w:r>
      <w:r w:rsidRPr="00581AC5">
        <w:rPr>
          <w:rFonts w:ascii="Times New Roman" w:hAnsi="Times New Roman" w:cs="Times New Roman"/>
          <w:i/>
          <w:highlight w:val="lightGray"/>
        </w:rPr>
        <w:t xml:space="preserve"> B</w:t>
      </w:r>
      <w:r w:rsidR="00C92BDB" w:rsidRPr="00581AC5">
        <w:rPr>
          <w:rFonts w:ascii="Times New Roman" w:hAnsi="Times New Roman" w:cs="Times New Roman"/>
          <w:i/>
          <w:highlight w:val="lightGray"/>
        </w:rPr>
        <w:t xml:space="preserve">elonging to ecosystems (innovation networks, S&amp;T parks, </w:t>
      </w:r>
      <w:r w:rsidR="00BE6050" w:rsidRPr="00581AC5">
        <w:rPr>
          <w:rFonts w:ascii="Times New Roman" w:hAnsi="Times New Roman" w:cs="Times New Roman"/>
          <w:i/>
          <w:highlight w:val="lightGray"/>
        </w:rPr>
        <w:t xml:space="preserve">clusters) </w:t>
      </w:r>
      <w:r w:rsidRPr="00581AC5">
        <w:rPr>
          <w:rFonts w:ascii="Times New Roman" w:hAnsi="Times New Roman" w:cs="Times New Roman"/>
          <w:i/>
          <w:highlight w:val="lightGray"/>
        </w:rPr>
        <w:t>has a positive effect</w:t>
      </w:r>
      <w:r w:rsidR="00BE6050" w:rsidRPr="00581AC5">
        <w:rPr>
          <w:rFonts w:ascii="Times New Roman" w:hAnsi="Times New Roman" w:cs="Times New Roman"/>
          <w:i/>
          <w:highlight w:val="lightGray"/>
        </w:rPr>
        <w:t xml:space="preserve"> on SME innovation performance</w:t>
      </w:r>
      <w:r w:rsidRPr="00581AC5">
        <w:rPr>
          <w:rFonts w:ascii="Times New Roman" w:hAnsi="Times New Roman" w:cs="Times New Roman"/>
          <w:i/>
          <w:highlight w:val="lightGray"/>
        </w:rPr>
        <w:t>, unless firms experience lock-in effects.</w:t>
      </w:r>
    </w:p>
    <w:p w14:paraId="7C0ADDBA" w14:textId="77777777" w:rsidR="00C92BDB" w:rsidRPr="00693787" w:rsidRDefault="005272E9" w:rsidP="003A73EF">
      <w:pPr>
        <w:pStyle w:val="CommentText"/>
        <w:spacing w:after="0" w:line="480" w:lineRule="auto"/>
        <w:jc w:val="both"/>
        <w:rPr>
          <w:rFonts w:ascii="Times New Roman" w:hAnsi="Times New Roman" w:cs="Times New Roman"/>
        </w:rPr>
      </w:pPr>
      <w:r>
        <w:rPr>
          <w:rFonts w:ascii="Times New Roman" w:hAnsi="Times New Roman" w:cs="Times New Roman"/>
        </w:rPr>
        <w:tab/>
      </w:r>
      <w:r w:rsidR="00693787" w:rsidRPr="005272E9">
        <w:rPr>
          <w:rFonts w:ascii="Times New Roman" w:hAnsi="Times New Roman" w:cs="Times New Roman"/>
          <w:sz w:val="22"/>
        </w:rPr>
        <w:t>As previously noted, due to constraints in financial and human resources, the most frequent OI strategies adopted by SMEs are customer involvement and external networking</w:t>
      </w:r>
      <w:r w:rsidR="00EB78D5" w:rsidRPr="005272E9">
        <w:rPr>
          <w:rFonts w:ascii="Times New Roman" w:hAnsi="Times New Roman" w:cs="Times New Roman"/>
          <w:sz w:val="24"/>
        </w:rPr>
        <w:t xml:space="preserve"> </w:t>
      </w:r>
      <w:r w:rsidR="00EB78D5" w:rsidRPr="00DE45C4">
        <w:rPr>
          <w:rFonts w:ascii="Times New Roman" w:hAnsi="Times New Roman" w:cs="Times New Roman"/>
          <w:sz w:val="22"/>
        </w:rPr>
        <w:t>(</w:t>
      </w:r>
      <w:r w:rsidR="00E240F4" w:rsidRPr="00DE45C4">
        <w:rPr>
          <w:rFonts w:ascii="Times New Roman" w:hAnsi="Times New Roman" w:cs="Times New Roman"/>
          <w:sz w:val="22"/>
        </w:rPr>
        <w:t xml:space="preserve">Parida, Westerberg, and Frishammar </w:t>
      </w:r>
      <w:r w:rsidR="00C92BDB" w:rsidRPr="00DE45C4">
        <w:rPr>
          <w:rFonts w:ascii="Times New Roman" w:hAnsi="Times New Roman" w:cs="Times New Roman"/>
          <w:sz w:val="22"/>
        </w:rPr>
        <w:t>2</w:t>
      </w:r>
      <w:r w:rsidR="00EB78D5" w:rsidRPr="00DE45C4">
        <w:rPr>
          <w:rFonts w:ascii="Times New Roman" w:hAnsi="Times New Roman" w:cs="Times New Roman"/>
          <w:sz w:val="22"/>
        </w:rPr>
        <w:t>012; Teirlinck and Spithoven 2013; Van de Vrande et al.</w:t>
      </w:r>
      <w:r w:rsidR="00C92BDB" w:rsidRPr="00DE45C4">
        <w:rPr>
          <w:rFonts w:ascii="Times New Roman" w:hAnsi="Times New Roman" w:cs="Times New Roman"/>
          <w:sz w:val="22"/>
        </w:rPr>
        <w:t xml:space="preserve"> 2009). In addition, empirical studies on SME innovation performance usually report that cooperating with </w:t>
      </w:r>
      <w:r w:rsidR="00C92BDB" w:rsidRPr="00DE45C4">
        <w:rPr>
          <w:rFonts w:ascii="Times New Roman" w:hAnsi="Times New Roman" w:cs="Times New Roman"/>
          <w:sz w:val="22"/>
        </w:rPr>
        <w:lastRenderedPageBreak/>
        <w:t>government institutions has no effect on firms' inno</w:t>
      </w:r>
      <w:r w:rsidR="00EB78D5" w:rsidRPr="00DE45C4">
        <w:rPr>
          <w:rFonts w:ascii="Times New Roman" w:hAnsi="Times New Roman" w:cs="Times New Roman"/>
          <w:sz w:val="22"/>
        </w:rPr>
        <w:t>vation performance (</w:t>
      </w:r>
      <w:r w:rsidR="007C0FFF" w:rsidRPr="00DE45C4">
        <w:rPr>
          <w:rFonts w:ascii="Times New Roman" w:hAnsi="Times New Roman" w:cs="Times New Roman"/>
          <w:sz w:val="22"/>
        </w:rPr>
        <w:t>Zeng, Xie, and Tam 2010</w:t>
      </w:r>
      <w:r w:rsidR="00C92BDB" w:rsidRPr="00DE45C4">
        <w:rPr>
          <w:rFonts w:ascii="Times New Roman" w:hAnsi="Times New Roman" w:cs="Times New Roman"/>
          <w:sz w:val="22"/>
        </w:rPr>
        <w:t>) or that vertical cooperation has a larger impact than other</w:t>
      </w:r>
      <w:r w:rsidR="00EB78D5" w:rsidRPr="00DE45C4">
        <w:rPr>
          <w:rFonts w:ascii="Times New Roman" w:hAnsi="Times New Roman" w:cs="Times New Roman"/>
          <w:sz w:val="22"/>
        </w:rPr>
        <w:t xml:space="preserve"> types of cooperation (Doloreux</w:t>
      </w:r>
      <w:r w:rsidR="00C92BDB" w:rsidRPr="00DE45C4">
        <w:rPr>
          <w:rFonts w:ascii="Times New Roman" w:hAnsi="Times New Roman" w:cs="Times New Roman"/>
          <w:sz w:val="22"/>
        </w:rPr>
        <w:t xml:space="preserve"> 2004). </w:t>
      </w:r>
      <w:r w:rsidR="00C92BDB" w:rsidRPr="0040325E">
        <w:rPr>
          <w:rFonts w:ascii="Times New Roman" w:hAnsi="Times New Roman" w:cs="Times New Roman"/>
          <w:sz w:val="22"/>
        </w:rPr>
        <w:t xml:space="preserve">Customer involvement is among </w:t>
      </w:r>
      <w:r w:rsidR="00766D64" w:rsidRPr="0040325E">
        <w:rPr>
          <w:rFonts w:ascii="Times New Roman" w:hAnsi="Times New Roman" w:cs="Times New Roman"/>
          <w:sz w:val="22"/>
        </w:rPr>
        <w:t xml:space="preserve">the </w:t>
      </w:r>
      <w:r w:rsidR="00C92BDB" w:rsidRPr="0040325E">
        <w:rPr>
          <w:rFonts w:ascii="Times New Roman" w:hAnsi="Times New Roman" w:cs="Times New Roman"/>
          <w:sz w:val="22"/>
        </w:rPr>
        <w:t>first open innovation practices to be adopted in low-tech firms</w:t>
      </w:r>
      <w:r w:rsidR="006425C7" w:rsidRPr="0040325E">
        <w:rPr>
          <w:rFonts w:ascii="Times New Roman" w:hAnsi="Times New Roman" w:cs="Times New Roman"/>
          <w:sz w:val="22"/>
        </w:rPr>
        <w:t>;</w:t>
      </w:r>
      <w:r w:rsidR="00FD6B26">
        <w:rPr>
          <w:rFonts w:ascii="Times New Roman" w:hAnsi="Times New Roman" w:cs="Times New Roman"/>
          <w:sz w:val="22"/>
        </w:rPr>
        <w:t xml:space="preserve"> </w:t>
      </w:r>
      <w:r w:rsidR="00C92BDB" w:rsidRPr="0040325E">
        <w:rPr>
          <w:rFonts w:ascii="Times New Roman" w:hAnsi="Times New Roman" w:cs="Times New Roman"/>
          <w:sz w:val="22"/>
        </w:rPr>
        <w:t xml:space="preserve">but, more recently, other forms of cooperative networking, such as with suppliers, universities and knowledge brokers, are gaining importance among this category of firms. </w:t>
      </w:r>
      <w:r w:rsidR="00DE45C4" w:rsidRPr="00BE7D97">
        <w:rPr>
          <w:rFonts w:ascii="Times New Roman" w:hAnsi="Times New Roman" w:cs="Times New Roman"/>
          <w:sz w:val="22"/>
        </w:rPr>
        <w:t>Zeng, Xie, and Tam</w:t>
      </w:r>
      <w:r w:rsidR="00C92BDB" w:rsidRPr="0040325E">
        <w:rPr>
          <w:rFonts w:ascii="Times New Roman" w:hAnsi="Times New Roman" w:cs="Times New Roman"/>
          <w:sz w:val="22"/>
        </w:rPr>
        <w:t xml:space="preserve"> (2010, p.185) suggest, based on their own as well as findings from numerous studies on the importance of cooperati</w:t>
      </w:r>
      <w:r w:rsidR="00BE7D97">
        <w:rPr>
          <w:rFonts w:ascii="Times New Roman" w:hAnsi="Times New Roman" w:cs="Times New Roman"/>
          <w:sz w:val="22"/>
        </w:rPr>
        <w:t>ve partners for SME innovation:</w:t>
      </w:r>
      <w:r w:rsidR="000F5D7D">
        <w:rPr>
          <w:rFonts w:ascii="Times New Roman" w:hAnsi="Times New Roman" w:cs="Times New Roman"/>
          <w:sz w:val="22"/>
        </w:rPr>
        <w:t xml:space="preserve"> “</w:t>
      </w:r>
      <w:r w:rsidR="00C92BDB" w:rsidRPr="0040325E">
        <w:rPr>
          <w:rFonts w:ascii="Times New Roman" w:hAnsi="Times New Roman" w:cs="Times New Roman"/>
          <w:sz w:val="22"/>
        </w:rPr>
        <w:t xml:space="preserve">Overall, the existing, </w:t>
      </w:r>
      <w:r w:rsidR="006425C7" w:rsidRPr="0040325E">
        <w:rPr>
          <w:rFonts w:ascii="Times New Roman" w:hAnsi="Times New Roman" w:cs="Times New Roman"/>
          <w:sz w:val="22"/>
        </w:rPr>
        <w:t>relatively</w:t>
      </w:r>
      <w:r w:rsidR="00FD6B26">
        <w:rPr>
          <w:rFonts w:ascii="Times New Roman" w:hAnsi="Times New Roman" w:cs="Times New Roman"/>
          <w:sz w:val="22"/>
        </w:rPr>
        <w:t xml:space="preserve"> </w:t>
      </w:r>
      <w:r w:rsidR="00C92BDB" w:rsidRPr="0040325E">
        <w:rPr>
          <w:rFonts w:ascii="Times New Roman" w:hAnsi="Times New Roman" w:cs="Times New Roman"/>
          <w:sz w:val="22"/>
        </w:rPr>
        <w:t xml:space="preserve">stable innovation-linkages for inter-firm relationships are mainly the vertical relationships among customers, suppliers and product or service providers.” </w:t>
      </w:r>
      <w:r w:rsidR="00766D64" w:rsidRPr="0040325E">
        <w:rPr>
          <w:rFonts w:ascii="Times New Roman" w:hAnsi="Times New Roman" w:cs="Times New Roman"/>
          <w:sz w:val="22"/>
        </w:rPr>
        <w:t xml:space="preserve">Limited by the available data, our final </w:t>
      </w:r>
      <w:r w:rsidR="00581AC5" w:rsidRPr="00581AC5">
        <w:rPr>
          <w:rFonts w:ascii="Times New Roman" w:hAnsi="Times New Roman" w:cs="Times New Roman"/>
          <w:sz w:val="22"/>
          <w:highlight w:val="lightGray"/>
        </w:rPr>
        <w:t>hypothesis</w:t>
      </w:r>
      <w:r w:rsidR="00766D64" w:rsidRPr="0040325E">
        <w:rPr>
          <w:rFonts w:ascii="Times New Roman" w:hAnsi="Times New Roman" w:cs="Times New Roman"/>
          <w:sz w:val="22"/>
        </w:rPr>
        <w:t xml:space="preserve"> addresses customer involvement as a source of SME innovation.</w:t>
      </w:r>
    </w:p>
    <w:p w14:paraId="47E926AD" w14:textId="77777777" w:rsidR="00581AC5" w:rsidRPr="009C44C8" w:rsidRDefault="00581AC5" w:rsidP="009C44C8">
      <w:pPr>
        <w:pStyle w:val="ListParagraph"/>
        <w:autoSpaceDE w:val="0"/>
        <w:autoSpaceDN w:val="0"/>
        <w:adjustRightInd w:val="0"/>
        <w:spacing w:after="0" w:line="480" w:lineRule="auto"/>
        <w:ind w:left="0"/>
        <w:rPr>
          <w:rFonts w:ascii="Times New Roman" w:hAnsi="Times New Roman" w:cs="Times New Roman"/>
          <w:i/>
        </w:rPr>
      </w:pPr>
      <w:r w:rsidRPr="009C44C8">
        <w:rPr>
          <w:rFonts w:ascii="Times New Roman" w:hAnsi="Times New Roman" w:cs="Times New Roman"/>
          <w:b/>
          <w:i/>
          <w:highlight w:val="lightGray"/>
        </w:rPr>
        <w:t>Hypothesis 7.</w:t>
      </w:r>
      <w:r w:rsidRPr="009C44C8">
        <w:rPr>
          <w:rFonts w:ascii="Times New Roman" w:hAnsi="Times New Roman" w:cs="Times New Roman"/>
          <w:i/>
          <w:highlight w:val="lightGray"/>
        </w:rPr>
        <w:t xml:space="preserve"> C</w:t>
      </w:r>
      <w:r w:rsidR="00C92BDB" w:rsidRPr="009C44C8">
        <w:rPr>
          <w:rFonts w:ascii="Times New Roman" w:hAnsi="Times New Roman" w:cs="Times New Roman"/>
          <w:i/>
          <w:highlight w:val="lightGray"/>
        </w:rPr>
        <w:t>ustomer in</w:t>
      </w:r>
      <w:r w:rsidR="00E64A86" w:rsidRPr="009C44C8">
        <w:rPr>
          <w:rFonts w:ascii="Times New Roman" w:hAnsi="Times New Roman" w:cs="Times New Roman"/>
          <w:i/>
          <w:highlight w:val="lightGray"/>
        </w:rPr>
        <w:t xml:space="preserve">volvement </w:t>
      </w:r>
      <w:r w:rsidRPr="009C44C8">
        <w:rPr>
          <w:rFonts w:ascii="Times New Roman" w:hAnsi="Times New Roman" w:cs="Times New Roman"/>
          <w:i/>
          <w:highlight w:val="lightGray"/>
        </w:rPr>
        <w:t>has a positive</w:t>
      </w:r>
      <w:r w:rsidR="00E64A86" w:rsidRPr="009C44C8">
        <w:rPr>
          <w:rFonts w:ascii="Times New Roman" w:hAnsi="Times New Roman" w:cs="Times New Roman"/>
          <w:i/>
          <w:highlight w:val="lightGray"/>
        </w:rPr>
        <w:t xml:space="preserve"> effect on SME innovation performance</w:t>
      </w:r>
      <w:r w:rsidR="009C44C8" w:rsidRPr="009C44C8">
        <w:rPr>
          <w:rFonts w:ascii="Times New Roman" w:hAnsi="Times New Roman" w:cs="Times New Roman"/>
          <w:i/>
          <w:highlight w:val="lightGray"/>
        </w:rPr>
        <w:t>.</w:t>
      </w:r>
    </w:p>
    <w:p w14:paraId="567D894C" w14:textId="77777777" w:rsidR="003A09D6" w:rsidRDefault="002F00F6" w:rsidP="00285227">
      <w:pPr>
        <w:shd w:val="clear" w:color="auto" w:fill="FFFFFF" w:themeFill="background1"/>
        <w:spacing w:after="0" w:line="480" w:lineRule="auto"/>
        <w:jc w:val="both"/>
        <w:rPr>
          <w:rFonts w:ascii="Times New Roman" w:hAnsi="Times New Roman" w:cs="Times New Roman"/>
        </w:rPr>
      </w:pPr>
      <w:r w:rsidRPr="00500F8F">
        <w:rPr>
          <w:rFonts w:ascii="Times New Roman" w:hAnsi="Times New Roman" w:cs="Times New Roman"/>
        </w:rPr>
        <w:tab/>
      </w:r>
      <w:r w:rsidR="00500F8F" w:rsidRPr="00500F8F">
        <w:rPr>
          <w:rFonts w:ascii="Times New Roman" w:hAnsi="Times New Roman" w:cs="Times New Roman"/>
        </w:rPr>
        <w:t xml:space="preserve">In addition to investigating these </w:t>
      </w:r>
      <w:r w:rsidR="00E728AF">
        <w:rPr>
          <w:rFonts w:ascii="Times New Roman" w:hAnsi="Times New Roman" w:cs="Times New Roman"/>
        </w:rPr>
        <w:t>research questions</w:t>
      </w:r>
      <w:r w:rsidR="00500F8F" w:rsidRPr="00500F8F">
        <w:rPr>
          <w:rFonts w:ascii="Times New Roman" w:hAnsi="Times New Roman" w:cs="Times New Roman"/>
        </w:rPr>
        <w:t>, we also contribute to the empirical literature on OI by investigating performance differences between sectors</w:t>
      </w:r>
      <w:r w:rsidR="00500F8F">
        <w:rPr>
          <w:rFonts w:ascii="Times New Roman" w:hAnsi="Times New Roman" w:cs="Times New Roman"/>
        </w:rPr>
        <w:t>: high-tech</w:t>
      </w:r>
      <w:r w:rsidR="004445D9">
        <w:rPr>
          <w:rFonts w:ascii="Times New Roman" w:hAnsi="Times New Roman" w:cs="Times New Roman"/>
        </w:rPr>
        <w:t>;</w:t>
      </w:r>
      <w:r w:rsidR="00500F8F">
        <w:rPr>
          <w:rFonts w:ascii="Times New Roman" w:hAnsi="Times New Roman" w:cs="Times New Roman"/>
        </w:rPr>
        <w:t xml:space="preserve"> low-tech; Information and Communication Technology (ICT); and services</w:t>
      </w:r>
      <w:r w:rsidR="00500F8F" w:rsidRPr="00500F8F">
        <w:rPr>
          <w:rFonts w:ascii="Times New Roman" w:hAnsi="Times New Roman" w:cs="Times New Roman"/>
        </w:rPr>
        <w:t>. In the absence of existing theory and extensive empirical evidence</w:t>
      </w:r>
      <w:r w:rsidR="00493821">
        <w:rPr>
          <w:rFonts w:ascii="Times New Roman" w:hAnsi="Times New Roman" w:cs="Times New Roman"/>
        </w:rPr>
        <w:t xml:space="preserve"> – with the partial exception of Hypothesis 5 (above) – </w:t>
      </w:r>
      <w:r w:rsidR="00500F8F" w:rsidRPr="00500F8F">
        <w:rPr>
          <w:rFonts w:ascii="Times New Roman" w:hAnsi="Times New Roman" w:cs="Times New Roman"/>
        </w:rPr>
        <w:t>our</w:t>
      </w:r>
      <w:r w:rsidR="00493821">
        <w:rPr>
          <w:rFonts w:ascii="Times New Roman" w:hAnsi="Times New Roman" w:cs="Times New Roman"/>
        </w:rPr>
        <w:t xml:space="preserve"> </w:t>
      </w:r>
      <w:r w:rsidR="00500F8F" w:rsidRPr="00500F8F">
        <w:rPr>
          <w:rFonts w:ascii="Times New Roman" w:hAnsi="Times New Roman" w:cs="Times New Roman"/>
        </w:rPr>
        <w:t xml:space="preserve">reason for doing so is that industry differences have been found to be associated with firm-level differences in the propensity to undertake OI activities. </w:t>
      </w:r>
      <w:r w:rsidRPr="00500F8F">
        <w:rPr>
          <w:rFonts w:ascii="Times New Roman" w:hAnsi="Times New Roman" w:cs="Times New Roman"/>
        </w:rPr>
        <w:t xml:space="preserve">Although </w:t>
      </w:r>
      <w:r w:rsidR="000D544F" w:rsidRPr="00500F8F">
        <w:rPr>
          <w:rFonts w:ascii="Times New Roman" w:hAnsi="Times New Roman" w:cs="Times New Roman"/>
        </w:rPr>
        <w:t>OI</w:t>
      </w:r>
      <w:r w:rsidRPr="00500F8F">
        <w:rPr>
          <w:rFonts w:ascii="Times New Roman" w:hAnsi="Times New Roman" w:cs="Times New Roman"/>
        </w:rPr>
        <w:t xml:space="preserve"> started in high-technology industries, a recent</w:t>
      </w:r>
      <w:r w:rsidRPr="002F00F6">
        <w:rPr>
          <w:rFonts w:ascii="Times New Roman" w:hAnsi="Times New Roman" w:cs="Times New Roman"/>
        </w:rPr>
        <w:t xml:space="preserve"> trend shows that firms in low-technology industries are beginning to open up their innova</w:t>
      </w:r>
      <w:r w:rsidR="00BC126B">
        <w:rPr>
          <w:rFonts w:ascii="Times New Roman" w:hAnsi="Times New Roman" w:cs="Times New Roman"/>
        </w:rPr>
        <w:t xml:space="preserve">tion processes (Gassmann, Enkel, </w:t>
      </w:r>
      <w:r w:rsidR="00BC126B" w:rsidRPr="00015E85">
        <w:rPr>
          <w:rFonts w:ascii="Times New Roman" w:hAnsi="Times New Roman" w:cs="Times New Roman"/>
        </w:rPr>
        <w:t>and</w:t>
      </w:r>
      <w:r w:rsidR="004B5331">
        <w:rPr>
          <w:rFonts w:ascii="Times New Roman" w:hAnsi="Times New Roman" w:cs="Times New Roman"/>
        </w:rPr>
        <w:t xml:space="preserve"> </w:t>
      </w:r>
      <w:r w:rsidR="00BC126B" w:rsidRPr="00015E85">
        <w:rPr>
          <w:rFonts w:ascii="Times New Roman" w:hAnsi="Times New Roman" w:cs="Times New Roman"/>
        </w:rPr>
        <w:t>Chesbrough</w:t>
      </w:r>
      <w:r w:rsidR="004B5331">
        <w:rPr>
          <w:rFonts w:ascii="Times New Roman" w:hAnsi="Times New Roman" w:cs="Times New Roman"/>
        </w:rPr>
        <w:t xml:space="preserve"> </w:t>
      </w:r>
      <w:r w:rsidR="00D75A49">
        <w:rPr>
          <w:rFonts w:ascii="Times New Roman" w:hAnsi="Times New Roman" w:cs="Times New Roman"/>
        </w:rPr>
        <w:t xml:space="preserve">2010; Santamaría, </w:t>
      </w:r>
      <w:r w:rsidR="00D75A49" w:rsidRPr="00D75A49">
        <w:rPr>
          <w:rFonts w:ascii="Times New Roman" w:hAnsi="Times New Roman" w:cs="Times New Roman"/>
        </w:rPr>
        <w:t xml:space="preserve">Nieto, </w:t>
      </w:r>
      <w:r w:rsidR="00D75A49">
        <w:rPr>
          <w:rFonts w:ascii="Times New Roman" w:hAnsi="Times New Roman" w:cs="Times New Roman"/>
        </w:rPr>
        <w:t>and</w:t>
      </w:r>
      <w:r w:rsidR="00D75A49" w:rsidRPr="00D75A49">
        <w:rPr>
          <w:rFonts w:ascii="Times New Roman" w:hAnsi="Times New Roman" w:cs="Times New Roman"/>
        </w:rPr>
        <w:t xml:space="preserve"> Barge-Gil</w:t>
      </w:r>
      <w:r w:rsidRPr="002F00F6">
        <w:rPr>
          <w:rFonts w:ascii="Times New Roman" w:hAnsi="Times New Roman" w:cs="Times New Roman"/>
        </w:rPr>
        <w:t xml:space="preserve"> 2009). </w:t>
      </w:r>
    </w:p>
    <w:p w14:paraId="29090945" w14:textId="77777777" w:rsidR="003630FD" w:rsidRPr="002F00F6" w:rsidRDefault="003A09D6" w:rsidP="00285227">
      <w:pPr>
        <w:shd w:val="clear" w:color="auto" w:fill="FFFFFF" w:themeFill="background1"/>
        <w:spacing w:after="0" w:line="480" w:lineRule="auto"/>
        <w:jc w:val="both"/>
        <w:rPr>
          <w:rFonts w:ascii="Times New Roman" w:hAnsi="Times New Roman" w:cs="Times New Roman"/>
        </w:rPr>
      </w:pPr>
      <w:r>
        <w:rPr>
          <w:rFonts w:ascii="Times New Roman" w:hAnsi="Times New Roman" w:cs="Times New Roman"/>
        </w:rPr>
        <w:tab/>
      </w:r>
      <w:r w:rsidR="002F00F6" w:rsidRPr="002F00F6">
        <w:rPr>
          <w:rFonts w:ascii="Times New Roman" w:hAnsi="Times New Roman" w:cs="Times New Roman"/>
        </w:rPr>
        <w:t xml:space="preserve">Customer involvement is among </w:t>
      </w:r>
      <w:r w:rsidR="005F76C1">
        <w:rPr>
          <w:rFonts w:ascii="Times New Roman" w:hAnsi="Times New Roman" w:cs="Times New Roman"/>
        </w:rPr>
        <w:t xml:space="preserve">the </w:t>
      </w:r>
      <w:r w:rsidR="002F00F6" w:rsidRPr="002F00F6">
        <w:rPr>
          <w:rFonts w:ascii="Times New Roman" w:hAnsi="Times New Roman" w:cs="Times New Roman"/>
        </w:rPr>
        <w:t xml:space="preserve">first </w:t>
      </w:r>
      <w:r w:rsidR="005F76C1">
        <w:rPr>
          <w:rFonts w:ascii="Times New Roman" w:hAnsi="Times New Roman" w:cs="Times New Roman"/>
        </w:rPr>
        <w:t>OI</w:t>
      </w:r>
      <w:r w:rsidR="002F00F6" w:rsidRPr="002F00F6">
        <w:rPr>
          <w:rFonts w:ascii="Times New Roman" w:hAnsi="Times New Roman" w:cs="Times New Roman"/>
        </w:rPr>
        <w:t xml:space="preserve"> practices to be adopted in low-tech firms but, more recently, other forms of cooperative networking, such as with suppliers, universities and knowledge brokers, are gaining importance among this category </w:t>
      </w:r>
      <w:r w:rsidR="001B772B">
        <w:rPr>
          <w:rFonts w:ascii="Times New Roman" w:hAnsi="Times New Roman" w:cs="Times New Roman"/>
        </w:rPr>
        <w:t>of firms. Grimpe and Sofka (2009</w:t>
      </w:r>
      <w:r w:rsidR="002F00F6" w:rsidRPr="002F00F6">
        <w:rPr>
          <w:rFonts w:ascii="Times New Roman" w:hAnsi="Times New Roman" w:cs="Times New Roman"/>
        </w:rPr>
        <w:t xml:space="preserve">) investigate complementarities between absorptive capacity and networking in the high- and low- technology industries across 13 European countries and found that, among various networking partners (customers, suppliers, competitors, universities and research centres), cooperation with customers has the most beneficial direct effect on absorptive capacity in low-technology firms. </w:t>
      </w:r>
    </w:p>
    <w:p w14:paraId="5AB55BAE" w14:textId="77777777" w:rsidR="00273E66" w:rsidRDefault="003630FD" w:rsidP="00285227">
      <w:pPr>
        <w:shd w:val="clear" w:color="auto" w:fill="FFFFFF" w:themeFill="background1"/>
        <w:spacing w:after="0" w:line="480" w:lineRule="auto"/>
        <w:jc w:val="both"/>
        <w:rPr>
          <w:rFonts w:ascii="Times New Roman" w:hAnsi="Times New Roman" w:cs="Times New Roman"/>
        </w:rPr>
      </w:pPr>
      <w:r>
        <w:rPr>
          <w:rFonts w:ascii="Times New Roman" w:hAnsi="Times New Roman" w:cs="Times New Roman"/>
        </w:rPr>
        <w:tab/>
      </w:r>
      <w:r w:rsidR="0095208A">
        <w:rPr>
          <w:rFonts w:ascii="Times New Roman" w:hAnsi="Times New Roman" w:cs="Times New Roman"/>
        </w:rPr>
        <w:t xml:space="preserve">An additional source of </w:t>
      </w:r>
      <w:r w:rsidR="009F23D6">
        <w:rPr>
          <w:rFonts w:ascii="Times New Roman" w:hAnsi="Times New Roman" w:cs="Times New Roman"/>
        </w:rPr>
        <w:t xml:space="preserve">heterogeneity in </w:t>
      </w:r>
      <w:r w:rsidR="0095208A">
        <w:rPr>
          <w:rFonts w:ascii="Times New Roman" w:hAnsi="Times New Roman" w:cs="Times New Roman"/>
        </w:rPr>
        <w:t xml:space="preserve">the firm-level performance effects of OI </w:t>
      </w:r>
      <w:r w:rsidR="002D4FE3">
        <w:rPr>
          <w:rFonts w:ascii="Times New Roman" w:hAnsi="Times New Roman" w:cs="Times New Roman"/>
        </w:rPr>
        <w:t xml:space="preserve">may be differences between industrial sectors. </w:t>
      </w:r>
      <w:r>
        <w:rPr>
          <w:rFonts w:ascii="Times New Roman" w:hAnsi="Times New Roman" w:cs="Times New Roman"/>
        </w:rPr>
        <w:t>F</w:t>
      </w:r>
      <w:r w:rsidRPr="004264D0">
        <w:rPr>
          <w:rFonts w:ascii="Times New Roman" w:hAnsi="Times New Roman" w:cs="Times New Roman"/>
        </w:rPr>
        <w:t xml:space="preserve">irms in the service sector innovate in different ways than </w:t>
      </w:r>
      <w:r w:rsidR="003632D6">
        <w:rPr>
          <w:rFonts w:ascii="Times New Roman" w:hAnsi="Times New Roman" w:cs="Times New Roman"/>
        </w:rPr>
        <w:t xml:space="preserve">do </w:t>
      </w:r>
      <w:r w:rsidRPr="004264D0">
        <w:rPr>
          <w:rFonts w:ascii="Times New Roman" w:hAnsi="Times New Roman" w:cs="Times New Roman"/>
        </w:rPr>
        <w:lastRenderedPageBreak/>
        <w:t>firms in manufactu</w:t>
      </w:r>
      <w:r w:rsidR="0017193C">
        <w:rPr>
          <w:rFonts w:ascii="Times New Roman" w:hAnsi="Times New Roman" w:cs="Times New Roman"/>
        </w:rPr>
        <w:t>ring industries (Hipp and Grupp 2005; Mention</w:t>
      </w:r>
      <w:r w:rsidRPr="004264D0">
        <w:rPr>
          <w:rFonts w:ascii="Times New Roman" w:hAnsi="Times New Roman" w:cs="Times New Roman"/>
        </w:rPr>
        <w:t xml:space="preserve"> 2011; Mina</w:t>
      </w:r>
      <w:r w:rsidR="00EE11BB">
        <w:rPr>
          <w:rFonts w:ascii="Times New Roman" w:hAnsi="Times New Roman" w:cs="Times New Roman"/>
        </w:rPr>
        <w:t xml:space="preserve">, </w:t>
      </w:r>
      <w:r w:rsidR="00EE11BB">
        <w:rPr>
          <w:rFonts w:ascii="Times New Roman" w:eastAsia="CMR10" w:hAnsi="Times New Roman" w:cs="Times New Roman"/>
        </w:rPr>
        <w:t xml:space="preserve">Bascavusoglu-Moreau, </w:t>
      </w:r>
      <w:r w:rsidR="00EE11BB" w:rsidRPr="00607B95">
        <w:rPr>
          <w:rFonts w:ascii="Times New Roman" w:eastAsia="CMR10" w:hAnsi="Times New Roman" w:cs="Times New Roman"/>
        </w:rPr>
        <w:t>and</w:t>
      </w:r>
      <w:r w:rsidR="00EE11BB">
        <w:rPr>
          <w:rFonts w:ascii="Times New Roman" w:eastAsia="CMR10" w:hAnsi="Times New Roman" w:cs="Times New Roman"/>
        </w:rPr>
        <w:t xml:space="preserve"> Hughes </w:t>
      </w:r>
      <w:r w:rsidRPr="004264D0">
        <w:rPr>
          <w:rFonts w:ascii="Times New Roman" w:hAnsi="Times New Roman" w:cs="Times New Roman"/>
        </w:rPr>
        <w:t>2014). However, empirical studies on OI practices in serv</w:t>
      </w:r>
      <w:r w:rsidR="006233D7">
        <w:rPr>
          <w:rFonts w:ascii="Times New Roman" w:hAnsi="Times New Roman" w:cs="Times New Roman"/>
        </w:rPr>
        <w:t xml:space="preserve">ice sectors are scarce (Mention 2011; Mina, </w:t>
      </w:r>
      <w:r w:rsidR="00572D04">
        <w:rPr>
          <w:rFonts w:ascii="Times New Roman" w:eastAsia="CMR10" w:hAnsi="Times New Roman" w:cs="Times New Roman"/>
        </w:rPr>
        <w:t xml:space="preserve">Bascavusoglu-Moreau, </w:t>
      </w:r>
      <w:r w:rsidR="006233D7" w:rsidRPr="00607B95">
        <w:rPr>
          <w:rFonts w:ascii="Times New Roman" w:eastAsia="CMR10" w:hAnsi="Times New Roman" w:cs="Times New Roman"/>
        </w:rPr>
        <w:t>and</w:t>
      </w:r>
      <w:r w:rsidR="006233D7">
        <w:rPr>
          <w:rFonts w:ascii="Times New Roman" w:eastAsia="CMR10" w:hAnsi="Times New Roman" w:cs="Times New Roman"/>
        </w:rPr>
        <w:t xml:space="preserve"> Hughes </w:t>
      </w:r>
      <w:r w:rsidRPr="004264D0">
        <w:rPr>
          <w:rFonts w:ascii="Times New Roman" w:hAnsi="Times New Roman" w:cs="Times New Roman"/>
        </w:rPr>
        <w:t xml:space="preserve">2014). Because of the nature of service sectors and their contribution to economic activities by providing human capital, rather than physical capital, firms operating in service sectors are strongly interrelated with other firms. Moreover, given their intangible nature, the literature suggests that service firms prefer informal cooperative ties and relational solutions based on mutual </w:t>
      </w:r>
      <w:r w:rsidR="00F233B9">
        <w:rPr>
          <w:rFonts w:ascii="Times New Roman" w:hAnsi="Times New Roman" w:cs="Times New Roman"/>
        </w:rPr>
        <w:t>trust (</w:t>
      </w:r>
      <w:r w:rsidR="006233D7">
        <w:rPr>
          <w:rFonts w:ascii="Times New Roman" w:hAnsi="Times New Roman" w:cs="Times New Roman"/>
        </w:rPr>
        <w:t xml:space="preserve">Mina, </w:t>
      </w:r>
      <w:r w:rsidR="006233D7">
        <w:rPr>
          <w:rFonts w:ascii="Times New Roman" w:eastAsia="CMR10" w:hAnsi="Times New Roman" w:cs="Times New Roman"/>
        </w:rPr>
        <w:t xml:space="preserve">Bascavusoglu-Moreau, </w:t>
      </w:r>
      <w:r w:rsidR="006233D7" w:rsidRPr="00607B95">
        <w:rPr>
          <w:rFonts w:ascii="Times New Roman" w:eastAsia="CMR10" w:hAnsi="Times New Roman" w:cs="Times New Roman"/>
        </w:rPr>
        <w:t>and</w:t>
      </w:r>
      <w:r w:rsidR="006233D7">
        <w:rPr>
          <w:rFonts w:ascii="Times New Roman" w:eastAsia="CMR10" w:hAnsi="Times New Roman" w:cs="Times New Roman"/>
        </w:rPr>
        <w:t xml:space="preserve"> Hughes </w:t>
      </w:r>
      <w:r w:rsidRPr="004264D0">
        <w:rPr>
          <w:rFonts w:ascii="Times New Roman" w:hAnsi="Times New Roman" w:cs="Times New Roman"/>
        </w:rPr>
        <w:t>2014</w:t>
      </w:r>
      <w:r w:rsidR="00231DB5">
        <w:rPr>
          <w:rFonts w:ascii="Times New Roman" w:hAnsi="Times New Roman" w:cs="Times New Roman"/>
        </w:rPr>
        <w:t>; Vargo, Maglio</w:t>
      </w:r>
      <w:r w:rsidR="00231DB5" w:rsidRPr="004264D0">
        <w:rPr>
          <w:rFonts w:ascii="Times New Roman" w:hAnsi="Times New Roman" w:cs="Times New Roman"/>
        </w:rPr>
        <w:t xml:space="preserve">, </w:t>
      </w:r>
      <w:r w:rsidR="00231DB5">
        <w:rPr>
          <w:rFonts w:ascii="Times New Roman" w:hAnsi="Times New Roman" w:cs="Times New Roman"/>
        </w:rPr>
        <w:t>and Akaka</w:t>
      </w:r>
      <w:r w:rsidR="008D0737">
        <w:rPr>
          <w:rFonts w:ascii="Times New Roman" w:hAnsi="Times New Roman" w:cs="Times New Roman"/>
        </w:rPr>
        <w:t xml:space="preserve"> </w:t>
      </w:r>
      <w:r w:rsidR="00231DB5">
        <w:rPr>
          <w:rFonts w:ascii="Times New Roman" w:hAnsi="Times New Roman" w:cs="Times New Roman"/>
        </w:rPr>
        <w:t>2008</w:t>
      </w:r>
      <w:r w:rsidRPr="004264D0">
        <w:rPr>
          <w:rFonts w:ascii="Times New Roman" w:hAnsi="Times New Roman" w:cs="Times New Roman"/>
        </w:rPr>
        <w:t xml:space="preserve">). </w:t>
      </w:r>
    </w:p>
    <w:p w14:paraId="7A8B0437" w14:textId="77777777" w:rsidR="00B23ACE" w:rsidRPr="00F70C45" w:rsidRDefault="002F00F6" w:rsidP="00F70C45">
      <w:pPr>
        <w:shd w:val="clear" w:color="auto" w:fill="FFFFFF" w:themeFill="background1"/>
        <w:spacing w:after="0" w:line="480" w:lineRule="auto"/>
        <w:jc w:val="both"/>
        <w:rPr>
          <w:rFonts w:ascii="Times New Roman" w:hAnsi="Times New Roman" w:cs="Times New Roman"/>
        </w:rPr>
      </w:pPr>
      <w:r>
        <w:rPr>
          <w:rFonts w:ascii="Times New Roman" w:hAnsi="Times New Roman" w:cs="Times New Roman"/>
        </w:rPr>
        <w:tab/>
      </w:r>
      <w:r w:rsidR="00266247">
        <w:rPr>
          <w:rFonts w:ascii="Times New Roman" w:hAnsi="Times New Roman" w:cs="Times New Roman"/>
        </w:rPr>
        <w:t>A</w:t>
      </w:r>
      <w:r w:rsidRPr="002F00F6">
        <w:rPr>
          <w:rFonts w:ascii="Times New Roman" w:hAnsi="Times New Roman" w:cs="Times New Roman"/>
        </w:rPr>
        <w:t>s theoretical considerations and empirical evidence on OI practices in medium-low an</w:t>
      </w:r>
      <w:r w:rsidR="00520443">
        <w:rPr>
          <w:rFonts w:ascii="Times New Roman" w:hAnsi="Times New Roman" w:cs="Times New Roman"/>
        </w:rPr>
        <w:t>d low-technologies industries are</w:t>
      </w:r>
      <w:r w:rsidRPr="002F00F6">
        <w:rPr>
          <w:rFonts w:ascii="Times New Roman" w:hAnsi="Times New Roman" w:cs="Times New Roman"/>
        </w:rPr>
        <w:t xml:space="preserve"> l</w:t>
      </w:r>
      <w:r w:rsidR="00913EEF">
        <w:rPr>
          <w:rFonts w:ascii="Times New Roman" w:hAnsi="Times New Roman" w:cs="Times New Roman"/>
        </w:rPr>
        <w:t>argely absent (Grimpe and Sofka</w:t>
      </w:r>
      <w:r w:rsidRPr="002F00F6">
        <w:rPr>
          <w:rFonts w:ascii="Times New Roman" w:hAnsi="Times New Roman" w:cs="Times New Roman"/>
        </w:rPr>
        <w:t xml:space="preserve"> 2009), </w:t>
      </w:r>
      <w:r w:rsidR="00D35113">
        <w:rPr>
          <w:rFonts w:ascii="Times New Roman" w:hAnsi="Times New Roman" w:cs="Times New Roman"/>
        </w:rPr>
        <w:t xml:space="preserve">and – to our knowledge – completely absent with respect to OI performance effects, </w:t>
      </w:r>
      <w:r w:rsidRPr="002F00F6">
        <w:rPr>
          <w:rFonts w:ascii="Times New Roman" w:hAnsi="Times New Roman" w:cs="Times New Roman"/>
        </w:rPr>
        <w:t xml:space="preserve">we investigate the performance effects of OI without formulating </w:t>
      </w:r>
      <w:r w:rsidR="008A72E3" w:rsidRPr="008A72E3">
        <w:rPr>
          <w:rFonts w:ascii="Times New Roman" w:hAnsi="Times New Roman" w:cs="Times New Roman"/>
          <w:highlight w:val="lightGray"/>
        </w:rPr>
        <w:t>hypotheses</w:t>
      </w:r>
      <w:r w:rsidRPr="002F00F6">
        <w:rPr>
          <w:rFonts w:ascii="Times New Roman" w:hAnsi="Times New Roman" w:cs="Times New Roman"/>
        </w:rPr>
        <w:t xml:space="preserve"> about their expected </w:t>
      </w:r>
      <w:r w:rsidR="00B442D3">
        <w:rPr>
          <w:rFonts w:ascii="Times New Roman" w:hAnsi="Times New Roman" w:cs="Times New Roman"/>
        </w:rPr>
        <w:t xml:space="preserve">performance </w:t>
      </w:r>
      <w:r w:rsidRPr="002F00F6">
        <w:rPr>
          <w:rFonts w:ascii="Times New Roman" w:hAnsi="Times New Roman" w:cs="Times New Roman"/>
        </w:rPr>
        <w:t xml:space="preserve">effects in different sectors. In this respect, we conduct inductive research.   </w:t>
      </w:r>
    </w:p>
    <w:p w14:paraId="422DA24C" w14:textId="77777777" w:rsidR="00286CF6" w:rsidRPr="00643232" w:rsidRDefault="00286CF6" w:rsidP="003F134D">
      <w:pPr>
        <w:spacing w:after="0" w:line="480" w:lineRule="auto"/>
        <w:jc w:val="both"/>
        <w:rPr>
          <w:rFonts w:ascii="Times New Roman" w:hAnsi="Times New Roman" w:cs="Times New Roman"/>
          <w:b/>
          <w:i/>
          <w:sz w:val="26"/>
          <w:szCs w:val="26"/>
        </w:rPr>
      </w:pPr>
      <w:r w:rsidRPr="00643232">
        <w:rPr>
          <w:rFonts w:ascii="Times New Roman" w:hAnsi="Times New Roman" w:cs="Times New Roman"/>
          <w:b/>
          <w:i/>
          <w:sz w:val="26"/>
          <w:szCs w:val="26"/>
        </w:rPr>
        <w:t xml:space="preserve">Methodology </w:t>
      </w:r>
    </w:p>
    <w:p w14:paraId="6BB8223C" w14:textId="77777777" w:rsidR="00286CF6" w:rsidRPr="00794069" w:rsidRDefault="00286CF6" w:rsidP="003F134D">
      <w:pPr>
        <w:pStyle w:val="Heading2"/>
        <w:spacing w:before="0" w:line="480" w:lineRule="auto"/>
        <w:rPr>
          <w:rFonts w:ascii="Times New Roman" w:hAnsi="Times New Roman" w:cs="Times New Roman"/>
          <w:szCs w:val="22"/>
        </w:rPr>
      </w:pPr>
      <w:r w:rsidRPr="00794069">
        <w:rPr>
          <w:rFonts w:ascii="Times New Roman" w:hAnsi="Times New Roman" w:cs="Times New Roman"/>
          <w:szCs w:val="22"/>
        </w:rPr>
        <w:t xml:space="preserve">Data </w:t>
      </w:r>
    </w:p>
    <w:p w14:paraId="120655D4" w14:textId="77777777" w:rsidR="002A6541" w:rsidRDefault="00140E63" w:rsidP="00FB68C0">
      <w:pPr>
        <w:pStyle w:val="FootnoteText"/>
        <w:spacing w:line="480" w:lineRule="auto"/>
        <w:rPr>
          <w:rFonts w:ascii="Times New Roman" w:hAnsi="Times New Roman" w:cs="Times New Roman"/>
          <w:sz w:val="22"/>
        </w:rPr>
      </w:pPr>
      <w:r w:rsidRPr="00397B9C">
        <w:rPr>
          <w:rFonts w:ascii="Times New Roman" w:hAnsi="Times New Roman" w:cs="Times New Roman"/>
          <w:sz w:val="22"/>
        </w:rPr>
        <w:t xml:space="preserve">The dataset </w:t>
      </w:r>
      <w:r w:rsidR="004D46C5" w:rsidRPr="00397B9C">
        <w:rPr>
          <w:rFonts w:ascii="Times New Roman" w:hAnsi="Times New Roman" w:cs="Times New Roman"/>
          <w:sz w:val="22"/>
        </w:rPr>
        <w:t xml:space="preserve">used in the analysis </w:t>
      </w:r>
      <w:r w:rsidR="00FE082A" w:rsidRPr="00397B9C">
        <w:rPr>
          <w:rFonts w:ascii="Times New Roman" w:hAnsi="Times New Roman" w:cs="Times New Roman"/>
          <w:sz w:val="22"/>
        </w:rPr>
        <w:t>was</w:t>
      </w:r>
      <w:r w:rsidR="004D46C5" w:rsidRPr="00397B9C">
        <w:rPr>
          <w:rFonts w:ascii="Times New Roman" w:hAnsi="Times New Roman" w:cs="Times New Roman"/>
          <w:sz w:val="22"/>
        </w:rPr>
        <w:t xml:space="preserve"> gathered in 2010 within the MAPEER project commissioned by the European </w:t>
      </w:r>
      <w:r w:rsidR="008467BF" w:rsidRPr="00397B9C">
        <w:rPr>
          <w:rFonts w:ascii="Times New Roman" w:hAnsi="Times New Roman" w:cs="Times New Roman"/>
          <w:sz w:val="22"/>
        </w:rPr>
        <w:t>Commission’s DG-Research</w:t>
      </w:r>
      <w:r w:rsidR="00FB68C0">
        <w:rPr>
          <w:rFonts w:ascii="Times New Roman" w:hAnsi="Times New Roman" w:cs="Times New Roman"/>
          <w:sz w:val="22"/>
        </w:rPr>
        <w:t xml:space="preserve"> (</w:t>
      </w:r>
      <w:r w:rsidR="00FB68C0" w:rsidRPr="0067659C">
        <w:rPr>
          <w:rFonts w:ascii="Times New Roman" w:hAnsi="Times New Roman" w:cs="Times New Roman"/>
          <w:sz w:val="22"/>
        </w:rPr>
        <w:t xml:space="preserve">for more detailed information about the survey, see </w:t>
      </w:r>
      <w:r w:rsidR="00FB68C0" w:rsidRPr="0067659C">
        <w:rPr>
          <w:rStyle w:val="Hyperlink"/>
          <w:rFonts w:ascii="Times New Roman" w:eastAsia="Times New Roman" w:hAnsi="Times New Roman" w:cs="Times New Roman"/>
          <w:bCs/>
          <w:iCs/>
          <w:sz w:val="22"/>
          <w:lang w:eastAsia="en-US"/>
        </w:rPr>
        <w:t>http://mapeer-sme.eu/.</w:t>
      </w:r>
      <w:r w:rsidR="00FB68C0" w:rsidRPr="00FB68C0">
        <w:rPr>
          <w:rStyle w:val="Hyperlink"/>
          <w:rFonts w:ascii="Times New Roman" w:eastAsia="Times New Roman" w:hAnsi="Times New Roman" w:cs="Times New Roman"/>
          <w:bCs/>
          <w:iCs/>
          <w:color w:val="auto"/>
          <w:lang w:eastAsia="en-US"/>
        </w:rPr>
        <w:t>)</w:t>
      </w:r>
      <w:r w:rsidR="004D46C5" w:rsidRPr="00397B9C">
        <w:rPr>
          <w:rFonts w:ascii="Times New Roman" w:hAnsi="Times New Roman" w:cs="Times New Roman"/>
          <w:sz w:val="22"/>
        </w:rPr>
        <w:t>. The survey questionnaire cover</w:t>
      </w:r>
      <w:r w:rsidR="002453D8" w:rsidRPr="00397B9C">
        <w:rPr>
          <w:rFonts w:ascii="Times New Roman" w:hAnsi="Times New Roman" w:cs="Times New Roman"/>
          <w:sz w:val="22"/>
        </w:rPr>
        <w:t xml:space="preserve">ed </w:t>
      </w:r>
      <w:r w:rsidR="004D46C5" w:rsidRPr="00397B9C">
        <w:rPr>
          <w:rFonts w:ascii="Times New Roman" w:hAnsi="Times New Roman" w:cs="Times New Roman"/>
          <w:sz w:val="22"/>
        </w:rPr>
        <w:t xml:space="preserve">the period 2005-2010. </w:t>
      </w:r>
      <w:r w:rsidR="00FE082A" w:rsidRPr="00397B9C">
        <w:rPr>
          <w:rFonts w:ascii="Times New Roman" w:hAnsi="Times New Roman" w:cs="Times New Roman"/>
          <w:sz w:val="22"/>
        </w:rPr>
        <w:t>The</w:t>
      </w:r>
      <w:r w:rsidR="0069734C" w:rsidRPr="00397B9C">
        <w:rPr>
          <w:rFonts w:ascii="Times New Roman" w:hAnsi="Times New Roman" w:cs="Times New Roman"/>
          <w:sz w:val="22"/>
        </w:rPr>
        <w:t xml:space="preserve"> sample includes </w:t>
      </w:r>
      <w:r w:rsidR="00EF1F0A" w:rsidRPr="00397B9C">
        <w:rPr>
          <w:rFonts w:ascii="Times New Roman" w:hAnsi="Times New Roman" w:cs="Times New Roman"/>
          <w:sz w:val="22"/>
        </w:rPr>
        <w:t>763</w:t>
      </w:r>
      <w:r w:rsidR="00C0170A" w:rsidRPr="00397B9C">
        <w:rPr>
          <w:rFonts w:ascii="Times New Roman" w:hAnsi="Times New Roman" w:cs="Times New Roman"/>
          <w:sz w:val="22"/>
        </w:rPr>
        <w:t xml:space="preserve"> SMEs from 28 European countries</w:t>
      </w:r>
      <w:r w:rsidR="00EF1F0A" w:rsidRPr="00397B9C">
        <w:rPr>
          <w:rFonts w:ascii="Times New Roman" w:hAnsi="Times New Roman" w:cs="Times New Roman"/>
          <w:sz w:val="22"/>
        </w:rPr>
        <w:t xml:space="preserve"> but</w:t>
      </w:r>
      <w:r w:rsidR="00077015" w:rsidRPr="00397B9C">
        <w:rPr>
          <w:rFonts w:ascii="Times New Roman" w:hAnsi="Times New Roman" w:cs="Times New Roman"/>
          <w:sz w:val="22"/>
        </w:rPr>
        <w:t>,</w:t>
      </w:r>
      <w:r w:rsidR="008D0737">
        <w:rPr>
          <w:rFonts w:ascii="Times New Roman" w:hAnsi="Times New Roman" w:cs="Times New Roman"/>
          <w:sz w:val="22"/>
        </w:rPr>
        <w:t xml:space="preserve"> </w:t>
      </w:r>
      <w:r w:rsidR="001C5239">
        <w:rPr>
          <w:rFonts w:ascii="Times New Roman" w:hAnsi="Times New Roman" w:cs="Times New Roman"/>
          <w:sz w:val="22"/>
        </w:rPr>
        <w:t xml:space="preserve">due </w:t>
      </w:r>
      <w:r w:rsidR="00EF1F0A" w:rsidRPr="00397B9C">
        <w:rPr>
          <w:rFonts w:ascii="Times New Roman" w:hAnsi="Times New Roman" w:cs="Times New Roman"/>
          <w:sz w:val="22"/>
        </w:rPr>
        <w:t>to missing values</w:t>
      </w:r>
      <w:r w:rsidR="00077015">
        <w:rPr>
          <w:rFonts w:ascii="Times New Roman" w:hAnsi="Times New Roman" w:cs="Times New Roman"/>
          <w:sz w:val="22"/>
        </w:rPr>
        <w:t xml:space="preserve"> for some variables</w:t>
      </w:r>
      <w:r w:rsidR="00EF1F0A" w:rsidRPr="00397B9C">
        <w:rPr>
          <w:rFonts w:ascii="Times New Roman" w:hAnsi="Times New Roman" w:cs="Times New Roman"/>
          <w:sz w:val="22"/>
        </w:rPr>
        <w:t>, the final sample used in the analysis includes 620 firms</w:t>
      </w:r>
      <w:r w:rsidR="00C0170A" w:rsidRPr="00397B9C">
        <w:rPr>
          <w:rFonts w:ascii="Times New Roman" w:hAnsi="Times New Roman" w:cs="Times New Roman"/>
          <w:sz w:val="22"/>
        </w:rPr>
        <w:t xml:space="preserve">. </w:t>
      </w:r>
      <w:r w:rsidR="002B36BD" w:rsidRPr="00397B9C">
        <w:rPr>
          <w:rFonts w:ascii="Times New Roman" w:hAnsi="Times New Roman" w:cs="Times New Roman"/>
          <w:sz w:val="22"/>
        </w:rPr>
        <w:t xml:space="preserve">The survey was targeted </w:t>
      </w:r>
      <w:r w:rsidR="002A6541">
        <w:rPr>
          <w:rFonts w:ascii="Times New Roman" w:hAnsi="Times New Roman" w:cs="Times New Roman"/>
          <w:sz w:val="22"/>
        </w:rPr>
        <w:t>at</w:t>
      </w:r>
      <w:r w:rsidR="002B36BD" w:rsidRPr="00397B9C">
        <w:rPr>
          <w:rFonts w:ascii="Times New Roman" w:hAnsi="Times New Roman" w:cs="Times New Roman"/>
          <w:sz w:val="22"/>
        </w:rPr>
        <w:t xml:space="preserve"> the population of SMEs with </w:t>
      </w:r>
      <w:r w:rsidR="00BC4D7A" w:rsidRPr="00397B9C">
        <w:rPr>
          <w:rFonts w:ascii="Times New Roman" w:hAnsi="Times New Roman" w:cs="Times New Roman"/>
          <w:sz w:val="22"/>
        </w:rPr>
        <w:t>fewer</w:t>
      </w:r>
      <w:r w:rsidR="00CF45AA" w:rsidRPr="00397B9C">
        <w:rPr>
          <w:rFonts w:ascii="Times New Roman" w:hAnsi="Times New Roman" w:cs="Times New Roman"/>
          <w:sz w:val="22"/>
        </w:rPr>
        <w:t xml:space="preserve"> than 250 employees and an annual turnover of less than 50 million Euros (EU d</w:t>
      </w:r>
      <w:r w:rsidR="00C0170A" w:rsidRPr="00397B9C">
        <w:rPr>
          <w:rFonts w:ascii="Times New Roman" w:hAnsi="Times New Roman" w:cs="Times New Roman"/>
          <w:sz w:val="22"/>
        </w:rPr>
        <w:t>efinition</w:t>
      </w:r>
      <w:r w:rsidR="00C1675F" w:rsidRPr="00397B9C">
        <w:rPr>
          <w:rFonts w:ascii="Times New Roman" w:hAnsi="Times New Roman" w:cs="Times New Roman"/>
          <w:sz w:val="22"/>
        </w:rPr>
        <w:t xml:space="preserve"> of SMEs </w:t>
      </w:r>
      <w:r w:rsidR="00695F03">
        <w:rPr>
          <w:rFonts w:ascii="Times New Roman" w:hAnsi="Times New Roman" w:cs="Times New Roman"/>
          <w:sz w:val="22"/>
        </w:rPr>
        <w:t>–</w:t>
      </w:r>
      <w:r w:rsidR="00C1675F" w:rsidRPr="00397B9C">
        <w:rPr>
          <w:rFonts w:ascii="Times New Roman" w:hAnsi="Times New Roman" w:cs="Times New Roman"/>
          <w:sz w:val="22"/>
        </w:rPr>
        <w:t xml:space="preserve"> Article</w:t>
      </w:r>
      <w:r w:rsidR="00695F03">
        <w:rPr>
          <w:rFonts w:ascii="Times New Roman" w:hAnsi="Times New Roman" w:cs="Times New Roman"/>
          <w:sz w:val="22"/>
        </w:rPr>
        <w:t xml:space="preserve"> </w:t>
      </w:r>
      <w:r w:rsidR="00C1675F" w:rsidRPr="00397B9C">
        <w:rPr>
          <w:rFonts w:ascii="Times New Roman" w:hAnsi="Times New Roman" w:cs="Times New Roman"/>
          <w:sz w:val="22"/>
        </w:rPr>
        <w:t>2 of the Annex of Recommendation 2003/361/EC</w:t>
      </w:r>
      <w:r w:rsidR="00CF45AA" w:rsidRPr="00397B9C">
        <w:rPr>
          <w:rFonts w:ascii="Times New Roman" w:hAnsi="Times New Roman" w:cs="Times New Roman"/>
          <w:sz w:val="22"/>
        </w:rPr>
        <w:t>)</w:t>
      </w:r>
      <w:r w:rsidR="00823FD6" w:rsidRPr="00397B9C">
        <w:rPr>
          <w:rFonts w:ascii="Times New Roman" w:hAnsi="Times New Roman" w:cs="Times New Roman"/>
          <w:sz w:val="22"/>
        </w:rPr>
        <w:t xml:space="preserve"> (European </w:t>
      </w:r>
      <w:r w:rsidR="00985B1D" w:rsidRPr="00397B9C">
        <w:rPr>
          <w:rFonts w:ascii="Times New Roman" w:hAnsi="Times New Roman" w:cs="Times New Roman"/>
          <w:sz w:val="22"/>
        </w:rPr>
        <w:t>Commission</w:t>
      </w:r>
      <w:r w:rsidR="00823FD6" w:rsidRPr="00397B9C">
        <w:rPr>
          <w:rFonts w:ascii="Times New Roman" w:hAnsi="Times New Roman" w:cs="Times New Roman"/>
          <w:sz w:val="22"/>
        </w:rPr>
        <w:t xml:space="preserve"> 2005).</w:t>
      </w:r>
      <w:r w:rsidR="003F2B6E">
        <w:rPr>
          <w:rFonts w:ascii="Times New Roman" w:hAnsi="Times New Roman" w:cs="Times New Roman"/>
          <w:sz w:val="22"/>
        </w:rPr>
        <w:t xml:space="preserve"> </w:t>
      </w:r>
      <w:r w:rsidR="008E584B" w:rsidRPr="00A66CAD">
        <w:rPr>
          <w:rFonts w:ascii="Times New Roman" w:hAnsi="Times New Roman" w:cs="Times New Roman"/>
          <w:sz w:val="22"/>
        </w:rPr>
        <w:t>This definition is also consistent with the new E</w:t>
      </w:r>
      <w:r w:rsidR="00800AA7" w:rsidRPr="00A66CAD">
        <w:rPr>
          <w:rFonts w:ascii="Times New Roman" w:hAnsi="Times New Roman" w:cs="Times New Roman"/>
          <w:sz w:val="22"/>
        </w:rPr>
        <w:t>uropean Commission</w:t>
      </w:r>
      <w:r w:rsidR="008E584B" w:rsidRPr="00A66CAD">
        <w:rPr>
          <w:rFonts w:ascii="Times New Roman" w:hAnsi="Times New Roman" w:cs="Times New Roman"/>
          <w:sz w:val="22"/>
        </w:rPr>
        <w:t xml:space="preserve"> (2008) guidelines. Moreover,</w:t>
      </w:r>
      <w:r w:rsidR="008E584B">
        <w:rPr>
          <w:rFonts w:ascii="Times New Roman" w:hAnsi="Times New Roman" w:cs="Times New Roman"/>
          <w:sz w:val="22"/>
        </w:rPr>
        <w:t xml:space="preserve"> </w:t>
      </w:r>
      <w:r w:rsidR="00A655FA" w:rsidRPr="00397B9C">
        <w:rPr>
          <w:rFonts w:ascii="Times New Roman" w:hAnsi="Times New Roman" w:cs="Times New Roman"/>
          <w:sz w:val="22"/>
        </w:rPr>
        <w:t>Spithoven, Vanhaverbeke, and Roijakkers</w:t>
      </w:r>
      <w:r w:rsidR="008D0737">
        <w:rPr>
          <w:rFonts w:ascii="Times New Roman" w:hAnsi="Times New Roman" w:cs="Times New Roman"/>
          <w:sz w:val="22"/>
        </w:rPr>
        <w:t xml:space="preserve"> </w:t>
      </w:r>
      <w:r w:rsidR="00823FD6" w:rsidRPr="00397B9C">
        <w:rPr>
          <w:rFonts w:ascii="Times New Roman" w:hAnsi="Times New Roman" w:cs="Times New Roman"/>
          <w:sz w:val="22"/>
        </w:rPr>
        <w:t xml:space="preserve">(2013) utilize the same definition of SMEs based on the headcount and note that it would be beneficial if other researchers </w:t>
      </w:r>
      <w:r w:rsidR="001C3FD0">
        <w:rPr>
          <w:rFonts w:ascii="Times New Roman" w:hAnsi="Times New Roman" w:cs="Times New Roman"/>
          <w:sz w:val="22"/>
        </w:rPr>
        <w:t xml:space="preserve">were to </w:t>
      </w:r>
      <w:r w:rsidR="00823FD6" w:rsidRPr="00397B9C">
        <w:rPr>
          <w:rFonts w:ascii="Times New Roman" w:hAnsi="Times New Roman" w:cs="Times New Roman"/>
          <w:sz w:val="22"/>
        </w:rPr>
        <w:t xml:space="preserve">follow this practice, </w:t>
      </w:r>
      <w:r w:rsidR="00D907D1" w:rsidRPr="00397B9C">
        <w:rPr>
          <w:rFonts w:ascii="Times New Roman" w:hAnsi="Times New Roman" w:cs="Times New Roman"/>
          <w:sz w:val="22"/>
        </w:rPr>
        <w:t>and in that way</w:t>
      </w:r>
      <w:r w:rsidR="003F2B6E">
        <w:rPr>
          <w:rFonts w:ascii="Times New Roman" w:hAnsi="Times New Roman" w:cs="Times New Roman"/>
          <w:sz w:val="22"/>
        </w:rPr>
        <w:t xml:space="preserve"> </w:t>
      </w:r>
      <w:r w:rsidR="002D4407" w:rsidRPr="00397B9C">
        <w:rPr>
          <w:rFonts w:ascii="Times New Roman" w:hAnsi="Times New Roman" w:cs="Times New Roman"/>
          <w:sz w:val="22"/>
        </w:rPr>
        <w:t>enhanc</w:t>
      </w:r>
      <w:r w:rsidR="00D33F46" w:rsidRPr="00397B9C">
        <w:rPr>
          <w:rFonts w:ascii="Times New Roman" w:hAnsi="Times New Roman" w:cs="Times New Roman"/>
          <w:sz w:val="22"/>
        </w:rPr>
        <w:t>e</w:t>
      </w:r>
      <w:r w:rsidR="002D4407" w:rsidRPr="00397B9C">
        <w:rPr>
          <w:rFonts w:ascii="Times New Roman" w:hAnsi="Times New Roman" w:cs="Times New Roman"/>
          <w:sz w:val="22"/>
        </w:rPr>
        <w:t xml:space="preserve"> comparability of empirical findings</w:t>
      </w:r>
      <w:r w:rsidR="00971070" w:rsidRPr="00397B9C">
        <w:rPr>
          <w:rFonts w:ascii="Times New Roman" w:hAnsi="Times New Roman" w:cs="Times New Roman"/>
          <w:sz w:val="22"/>
        </w:rPr>
        <w:t xml:space="preserve"> in t</w:t>
      </w:r>
      <w:r w:rsidR="00C41A2E" w:rsidRPr="00397B9C">
        <w:rPr>
          <w:rFonts w:ascii="Times New Roman" w:hAnsi="Times New Roman" w:cs="Times New Roman"/>
          <w:sz w:val="22"/>
        </w:rPr>
        <w:t>his stream of research</w:t>
      </w:r>
      <w:r w:rsidR="002D4407" w:rsidRPr="00397B9C">
        <w:rPr>
          <w:rFonts w:ascii="Times New Roman" w:hAnsi="Times New Roman" w:cs="Times New Roman"/>
          <w:sz w:val="22"/>
        </w:rPr>
        <w:t>.</w:t>
      </w:r>
      <w:r w:rsidR="003F2B6E">
        <w:rPr>
          <w:rFonts w:ascii="Times New Roman" w:hAnsi="Times New Roman" w:cs="Times New Roman"/>
          <w:sz w:val="22"/>
        </w:rPr>
        <w:t xml:space="preserve"> </w:t>
      </w:r>
      <w:r w:rsidR="00A96D6E" w:rsidRPr="00397B9C">
        <w:rPr>
          <w:rFonts w:ascii="Times New Roman" w:hAnsi="Times New Roman" w:cs="Times New Roman"/>
          <w:sz w:val="22"/>
        </w:rPr>
        <w:t xml:space="preserve">Within the group, </w:t>
      </w:r>
      <w:r w:rsidR="00C0170A" w:rsidRPr="00397B9C">
        <w:rPr>
          <w:rFonts w:ascii="Times New Roman" w:hAnsi="Times New Roman" w:cs="Times New Roman"/>
          <w:sz w:val="22"/>
        </w:rPr>
        <w:t>micro</w:t>
      </w:r>
      <w:r w:rsidR="00A96D6E" w:rsidRPr="00397B9C">
        <w:rPr>
          <w:rFonts w:ascii="Times New Roman" w:hAnsi="Times New Roman" w:cs="Times New Roman"/>
          <w:sz w:val="22"/>
        </w:rPr>
        <w:t>-sized</w:t>
      </w:r>
      <w:r w:rsidR="00C0170A" w:rsidRPr="00397B9C">
        <w:rPr>
          <w:rFonts w:ascii="Times New Roman" w:hAnsi="Times New Roman" w:cs="Times New Roman"/>
          <w:sz w:val="22"/>
        </w:rPr>
        <w:t xml:space="preserve"> firms are </w:t>
      </w:r>
      <w:r w:rsidR="00A96D6E" w:rsidRPr="00397B9C">
        <w:rPr>
          <w:rFonts w:ascii="Times New Roman" w:hAnsi="Times New Roman" w:cs="Times New Roman"/>
          <w:sz w:val="22"/>
        </w:rPr>
        <w:t xml:space="preserve">defined as </w:t>
      </w:r>
      <w:r w:rsidR="00C0170A" w:rsidRPr="00397B9C">
        <w:rPr>
          <w:rFonts w:ascii="Times New Roman" w:hAnsi="Times New Roman" w:cs="Times New Roman"/>
          <w:sz w:val="22"/>
        </w:rPr>
        <w:t xml:space="preserve">those with </w:t>
      </w:r>
      <w:r w:rsidR="00BC4D7A" w:rsidRPr="00397B9C">
        <w:rPr>
          <w:rFonts w:ascii="Times New Roman" w:hAnsi="Times New Roman" w:cs="Times New Roman"/>
          <w:sz w:val="22"/>
        </w:rPr>
        <w:t>fewer</w:t>
      </w:r>
      <w:r w:rsidR="00C0170A" w:rsidRPr="00397B9C">
        <w:rPr>
          <w:rFonts w:ascii="Times New Roman" w:hAnsi="Times New Roman" w:cs="Times New Roman"/>
          <w:sz w:val="22"/>
        </w:rPr>
        <w:t xml:space="preserve"> than 10 employees, small firms </w:t>
      </w:r>
      <w:r w:rsidR="00A96D6E" w:rsidRPr="00397B9C">
        <w:rPr>
          <w:rFonts w:ascii="Times New Roman" w:hAnsi="Times New Roman" w:cs="Times New Roman"/>
          <w:sz w:val="22"/>
        </w:rPr>
        <w:t>with</w:t>
      </w:r>
      <w:r w:rsidR="00C0170A" w:rsidRPr="00397B9C">
        <w:rPr>
          <w:rFonts w:ascii="Times New Roman" w:hAnsi="Times New Roman" w:cs="Times New Roman"/>
          <w:sz w:val="22"/>
        </w:rPr>
        <w:t xml:space="preserve"> more than 10 </w:t>
      </w:r>
      <w:r w:rsidR="00C0170A" w:rsidRPr="00397B9C">
        <w:rPr>
          <w:rFonts w:ascii="Times New Roman" w:hAnsi="Times New Roman" w:cs="Times New Roman"/>
          <w:sz w:val="22"/>
        </w:rPr>
        <w:lastRenderedPageBreak/>
        <w:t xml:space="preserve">and </w:t>
      </w:r>
      <w:r w:rsidR="00BC4D7A" w:rsidRPr="00397B9C">
        <w:rPr>
          <w:rFonts w:ascii="Times New Roman" w:hAnsi="Times New Roman" w:cs="Times New Roman"/>
          <w:sz w:val="22"/>
        </w:rPr>
        <w:t>fewer</w:t>
      </w:r>
      <w:r w:rsidR="00C0170A" w:rsidRPr="00397B9C">
        <w:rPr>
          <w:rFonts w:ascii="Times New Roman" w:hAnsi="Times New Roman" w:cs="Times New Roman"/>
          <w:sz w:val="22"/>
        </w:rPr>
        <w:t xml:space="preserve"> than 50 employees and medium-sized firms </w:t>
      </w:r>
      <w:r w:rsidR="00A96D6E" w:rsidRPr="00397B9C">
        <w:rPr>
          <w:rFonts w:ascii="Times New Roman" w:hAnsi="Times New Roman" w:cs="Times New Roman"/>
          <w:sz w:val="22"/>
        </w:rPr>
        <w:t>with</w:t>
      </w:r>
      <w:r w:rsidR="00C0170A" w:rsidRPr="00397B9C">
        <w:rPr>
          <w:rFonts w:ascii="Times New Roman" w:hAnsi="Times New Roman" w:cs="Times New Roman"/>
          <w:sz w:val="22"/>
        </w:rPr>
        <w:t xml:space="preserve"> more than 50 and </w:t>
      </w:r>
      <w:r w:rsidR="00BC4D7A" w:rsidRPr="00397B9C">
        <w:rPr>
          <w:rFonts w:ascii="Times New Roman" w:hAnsi="Times New Roman" w:cs="Times New Roman"/>
          <w:sz w:val="22"/>
        </w:rPr>
        <w:t>fewer</w:t>
      </w:r>
      <w:r w:rsidR="00C0170A" w:rsidRPr="00397B9C">
        <w:rPr>
          <w:rFonts w:ascii="Times New Roman" w:hAnsi="Times New Roman" w:cs="Times New Roman"/>
          <w:sz w:val="22"/>
        </w:rPr>
        <w:t xml:space="preserve"> than 250 employees. </w:t>
      </w:r>
      <w:r w:rsidR="007C06CD" w:rsidRPr="00397B9C">
        <w:rPr>
          <w:rFonts w:ascii="Times New Roman" w:hAnsi="Times New Roman" w:cs="Times New Roman"/>
          <w:sz w:val="22"/>
        </w:rPr>
        <w:t xml:space="preserve">The </w:t>
      </w:r>
      <w:r w:rsidR="001F2626" w:rsidRPr="00397B9C">
        <w:rPr>
          <w:rFonts w:ascii="Times New Roman" w:hAnsi="Times New Roman" w:cs="Times New Roman"/>
          <w:sz w:val="22"/>
        </w:rPr>
        <w:t xml:space="preserve">final </w:t>
      </w:r>
      <w:r w:rsidR="007C06CD" w:rsidRPr="00397B9C">
        <w:rPr>
          <w:rFonts w:ascii="Times New Roman" w:hAnsi="Times New Roman" w:cs="Times New Roman"/>
          <w:sz w:val="22"/>
        </w:rPr>
        <w:t xml:space="preserve">sample consists of </w:t>
      </w:r>
      <w:r w:rsidR="00956390" w:rsidRPr="00397B9C">
        <w:rPr>
          <w:rFonts w:ascii="Times New Roman" w:hAnsi="Times New Roman" w:cs="Times New Roman"/>
          <w:sz w:val="22"/>
        </w:rPr>
        <w:t>3</w:t>
      </w:r>
      <w:r w:rsidR="0069734C" w:rsidRPr="00397B9C">
        <w:rPr>
          <w:rFonts w:ascii="Times New Roman" w:hAnsi="Times New Roman" w:cs="Times New Roman"/>
          <w:sz w:val="22"/>
        </w:rPr>
        <w:t>04</w:t>
      </w:r>
      <w:r w:rsidR="00956390" w:rsidRPr="00397B9C">
        <w:rPr>
          <w:rFonts w:ascii="Times New Roman" w:hAnsi="Times New Roman" w:cs="Times New Roman"/>
          <w:sz w:val="22"/>
        </w:rPr>
        <w:t xml:space="preserve"> micro firms, 2</w:t>
      </w:r>
      <w:r w:rsidR="0069734C" w:rsidRPr="00397B9C">
        <w:rPr>
          <w:rFonts w:ascii="Times New Roman" w:hAnsi="Times New Roman" w:cs="Times New Roman"/>
          <w:sz w:val="22"/>
        </w:rPr>
        <w:t>00</w:t>
      </w:r>
      <w:r w:rsidR="00956390" w:rsidRPr="00397B9C">
        <w:rPr>
          <w:rFonts w:ascii="Times New Roman" w:hAnsi="Times New Roman" w:cs="Times New Roman"/>
          <w:sz w:val="22"/>
        </w:rPr>
        <w:t xml:space="preserve"> small firms and 1</w:t>
      </w:r>
      <w:r w:rsidR="0069734C" w:rsidRPr="00397B9C">
        <w:rPr>
          <w:rFonts w:ascii="Times New Roman" w:hAnsi="Times New Roman" w:cs="Times New Roman"/>
          <w:sz w:val="22"/>
        </w:rPr>
        <w:t>16</w:t>
      </w:r>
      <w:r w:rsidR="00956390" w:rsidRPr="00397B9C">
        <w:rPr>
          <w:rFonts w:ascii="Times New Roman" w:hAnsi="Times New Roman" w:cs="Times New Roman"/>
          <w:sz w:val="22"/>
        </w:rPr>
        <w:t xml:space="preserve"> medium-sized firms.</w:t>
      </w:r>
      <w:r w:rsidR="003F2B6E">
        <w:rPr>
          <w:rFonts w:ascii="Times New Roman" w:hAnsi="Times New Roman" w:cs="Times New Roman"/>
          <w:sz w:val="22"/>
        </w:rPr>
        <w:t xml:space="preserve"> </w:t>
      </w:r>
      <w:r w:rsidR="005246DD" w:rsidRPr="00397B9C">
        <w:rPr>
          <w:rFonts w:ascii="Times New Roman" w:hAnsi="Times New Roman" w:cs="Times New Roman"/>
          <w:sz w:val="22"/>
        </w:rPr>
        <w:t xml:space="preserve">Given </w:t>
      </w:r>
      <w:r w:rsidRPr="00397B9C">
        <w:rPr>
          <w:rFonts w:ascii="Times New Roman" w:hAnsi="Times New Roman" w:cs="Times New Roman"/>
          <w:sz w:val="22"/>
        </w:rPr>
        <w:t>the</w:t>
      </w:r>
      <w:r w:rsidR="003F2B6E">
        <w:rPr>
          <w:rFonts w:ascii="Times New Roman" w:hAnsi="Times New Roman" w:cs="Times New Roman"/>
          <w:sz w:val="22"/>
        </w:rPr>
        <w:t xml:space="preserve"> </w:t>
      </w:r>
      <w:r w:rsidR="005246DD" w:rsidRPr="00397B9C">
        <w:rPr>
          <w:rFonts w:ascii="Times New Roman" w:hAnsi="Times New Roman" w:cs="Times New Roman"/>
          <w:sz w:val="22"/>
        </w:rPr>
        <w:t xml:space="preserve">small number of firms from individual countries, </w:t>
      </w:r>
      <w:r w:rsidR="00BC4D7A" w:rsidRPr="00397B9C">
        <w:rPr>
          <w:rFonts w:ascii="Times New Roman" w:hAnsi="Times New Roman" w:cs="Times New Roman"/>
          <w:sz w:val="22"/>
        </w:rPr>
        <w:t>they were grouped</w:t>
      </w:r>
      <w:r w:rsidR="005246DD" w:rsidRPr="00397B9C">
        <w:rPr>
          <w:rFonts w:ascii="Times New Roman" w:hAnsi="Times New Roman" w:cs="Times New Roman"/>
          <w:sz w:val="22"/>
        </w:rPr>
        <w:t xml:space="preserve"> into four categories following the European Innovation Scoreboard (</w:t>
      </w:r>
      <w:r w:rsidR="001043DC" w:rsidRPr="00397B9C">
        <w:rPr>
          <w:rFonts w:ascii="Times New Roman" w:hAnsi="Times New Roman" w:cs="Times New Roman"/>
          <w:sz w:val="22"/>
        </w:rPr>
        <w:t>European Commission</w:t>
      </w:r>
      <w:r w:rsidR="003F2B6E">
        <w:rPr>
          <w:rFonts w:ascii="Times New Roman" w:hAnsi="Times New Roman" w:cs="Times New Roman"/>
          <w:sz w:val="22"/>
        </w:rPr>
        <w:t xml:space="preserve"> </w:t>
      </w:r>
      <w:r w:rsidR="005246DD" w:rsidRPr="00397B9C">
        <w:rPr>
          <w:rFonts w:ascii="Times New Roman" w:hAnsi="Times New Roman" w:cs="Times New Roman"/>
          <w:sz w:val="22"/>
        </w:rPr>
        <w:t>2011).</w:t>
      </w:r>
    </w:p>
    <w:p w14:paraId="18176D93" w14:textId="77777777" w:rsidR="00BB0BA6" w:rsidRPr="00397B9C" w:rsidRDefault="00116577" w:rsidP="00602E9E">
      <w:pPr>
        <w:pStyle w:val="FootnoteText"/>
        <w:spacing w:line="480" w:lineRule="auto"/>
        <w:ind w:firstLine="720"/>
        <w:rPr>
          <w:rFonts w:ascii="Times New Roman" w:hAnsi="Times New Roman" w:cs="Times New Roman"/>
          <w:sz w:val="22"/>
        </w:rPr>
      </w:pPr>
      <w:r w:rsidRPr="00923848">
        <w:rPr>
          <w:rFonts w:ascii="Times New Roman" w:hAnsi="Times New Roman" w:cs="Times New Roman"/>
          <w:sz w:val="22"/>
          <w:shd w:val="clear" w:color="auto" w:fill="FFFFFF" w:themeFill="background1"/>
        </w:rPr>
        <w:t xml:space="preserve">The European Innovation Scoreboard publishes the average innovation performance based on a composite </w:t>
      </w:r>
      <w:r w:rsidR="00F62E2D" w:rsidRPr="00923848">
        <w:rPr>
          <w:rFonts w:ascii="Times New Roman" w:hAnsi="Times New Roman" w:cs="Times New Roman"/>
          <w:sz w:val="22"/>
          <w:shd w:val="clear" w:color="auto" w:fill="FFFFFF" w:themeFill="background1"/>
        </w:rPr>
        <w:t>index</w:t>
      </w:r>
      <w:r w:rsidRPr="00923848">
        <w:rPr>
          <w:rFonts w:ascii="Times New Roman" w:hAnsi="Times New Roman" w:cs="Times New Roman"/>
          <w:sz w:val="22"/>
          <w:shd w:val="clear" w:color="auto" w:fill="FFFFFF" w:themeFill="background1"/>
        </w:rPr>
        <w:t>, encompa</w:t>
      </w:r>
      <w:r w:rsidR="00F62E2D" w:rsidRPr="00923848">
        <w:rPr>
          <w:rFonts w:ascii="Times New Roman" w:hAnsi="Times New Roman" w:cs="Times New Roman"/>
          <w:sz w:val="22"/>
          <w:shd w:val="clear" w:color="auto" w:fill="FFFFFF" w:themeFill="background1"/>
        </w:rPr>
        <w:t xml:space="preserve">ssing 24 individual indicators </w:t>
      </w:r>
      <w:r w:rsidR="00602E9E" w:rsidRPr="00923848">
        <w:rPr>
          <w:rFonts w:ascii="Times New Roman" w:hAnsi="Times New Roman" w:cs="Times New Roman"/>
          <w:sz w:val="22"/>
          <w:shd w:val="clear" w:color="auto" w:fill="FFFFFF" w:themeFill="background1"/>
        </w:rPr>
        <w:t xml:space="preserve">grouped </w:t>
      </w:r>
      <w:r w:rsidR="004835EE" w:rsidRPr="00923848">
        <w:rPr>
          <w:rFonts w:ascii="Times New Roman" w:hAnsi="Times New Roman" w:cs="Times New Roman"/>
          <w:sz w:val="22"/>
          <w:shd w:val="clear" w:color="auto" w:fill="FFFFFF" w:themeFill="background1"/>
        </w:rPr>
        <w:t>into</w:t>
      </w:r>
      <w:r w:rsidR="00602E9E" w:rsidRPr="00923848">
        <w:rPr>
          <w:rFonts w:ascii="Times New Roman" w:hAnsi="Times New Roman" w:cs="Times New Roman"/>
          <w:sz w:val="22"/>
          <w:shd w:val="clear" w:color="auto" w:fill="FFFFFF" w:themeFill="background1"/>
        </w:rPr>
        <w:t xml:space="preserve"> five categories: three </w:t>
      </w:r>
      <w:r w:rsidR="00695F03" w:rsidRPr="00923848">
        <w:rPr>
          <w:rFonts w:ascii="Times New Roman" w:hAnsi="Times New Roman" w:cs="Times New Roman"/>
          <w:sz w:val="22"/>
          <w:shd w:val="clear" w:color="auto" w:fill="FFFFFF" w:themeFill="background1"/>
        </w:rPr>
        <w:t>measur</w:t>
      </w:r>
      <w:r w:rsidR="00695F03">
        <w:rPr>
          <w:rFonts w:ascii="Times New Roman" w:hAnsi="Times New Roman" w:cs="Times New Roman"/>
          <w:sz w:val="22"/>
          <w:shd w:val="clear" w:color="auto" w:fill="FFFFFF" w:themeFill="background1"/>
        </w:rPr>
        <w:t>ing</w:t>
      </w:r>
      <w:r w:rsidR="00695F03" w:rsidRPr="00923848">
        <w:rPr>
          <w:rFonts w:ascii="Times New Roman" w:hAnsi="Times New Roman" w:cs="Times New Roman"/>
          <w:sz w:val="22"/>
          <w:shd w:val="clear" w:color="auto" w:fill="FFFFFF" w:themeFill="background1"/>
        </w:rPr>
        <w:t xml:space="preserve"> </w:t>
      </w:r>
      <w:r w:rsidR="00602E9E" w:rsidRPr="00923848">
        <w:rPr>
          <w:rFonts w:ascii="Times New Roman" w:hAnsi="Times New Roman" w:cs="Times New Roman"/>
          <w:sz w:val="22"/>
          <w:shd w:val="clear" w:color="auto" w:fill="FFFFFF" w:themeFill="background1"/>
        </w:rPr>
        <w:t xml:space="preserve">innovation input; and two </w:t>
      </w:r>
      <w:r w:rsidR="00695F03" w:rsidRPr="00923848">
        <w:rPr>
          <w:rFonts w:ascii="Times New Roman" w:hAnsi="Times New Roman" w:cs="Times New Roman"/>
          <w:sz w:val="22"/>
          <w:shd w:val="clear" w:color="auto" w:fill="FFFFFF" w:themeFill="background1"/>
        </w:rPr>
        <w:t>represen</w:t>
      </w:r>
      <w:r w:rsidR="00695F03">
        <w:rPr>
          <w:rFonts w:ascii="Times New Roman" w:hAnsi="Times New Roman" w:cs="Times New Roman"/>
          <w:sz w:val="22"/>
          <w:shd w:val="clear" w:color="auto" w:fill="FFFFFF" w:themeFill="background1"/>
        </w:rPr>
        <w:t>ting</w:t>
      </w:r>
      <w:r w:rsidR="00695F03" w:rsidRPr="00923848">
        <w:rPr>
          <w:rFonts w:ascii="Times New Roman" w:hAnsi="Times New Roman" w:cs="Times New Roman"/>
          <w:sz w:val="22"/>
          <w:shd w:val="clear" w:color="auto" w:fill="FFFFFF" w:themeFill="background1"/>
        </w:rPr>
        <w:t xml:space="preserve"> </w:t>
      </w:r>
      <w:r w:rsidR="00602E9E" w:rsidRPr="00923848">
        <w:rPr>
          <w:rFonts w:ascii="Times New Roman" w:hAnsi="Times New Roman" w:cs="Times New Roman"/>
          <w:sz w:val="22"/>
          <w:shd w:val="clear" w:color="auto" w:fill="FFFFFF" w:themeFill="background1"/>
        </w:rPr>
        <w:t>innovation outputs.</w:t>
      </w:r>
      <w:r w:rsidR="003F2B6E">
        <w:rPr>
          <w:rFonts w:ascii="Times New Roman" w:hAnsi="Times New Roman" w:cs="Times New Roman"/>
          <w:sz w:val="22"/>
          <w:shd w:val="clear" w:color="auto" w:fill="FFFFFF" w:themeFill="background1"/>
        </w:rPr>
        <w:t xml:space="preserve"> </w:t>
      </w:r>
      <w:r w:rsidR="00B347CF">
        <w:rPr>
          <w:rFonts w:ascii="Times New Roman" w:hAnsi="Times New Roman" w:cs="Times New Roman"/>
          <w:sz w:val="22"/>
          <w:shd w:val="clear" w:color="auto" w:fill="FFFFFF" w:themeFill="background1"/>
        </w:rPr>
        <w:t>I</w:t>
      </w:r>
      <w:r w:rsidRPr="00923848">
        <w:rPr>
          <w:rFonts w:ascii="Times New Roman" w:hAnsi="Times New Roman" w:cs="Times New Roman"/>
          <w:sz w:val="22"/>
          <w:shd w:val="clear" w:color="auto" w:fill="FFFFFF" w:themeFill="background1"/>
        </w:rPr>
        <w:t xml:space="preserve">nnovation performance of each Member State is then compared to the average innovation performance of </w:t>
      </w:r>
      <w:r w:rsidR="002A6541" w:rsidRPr="00923848">
        <w:rPr>
          <w:rFonts w:ascii="Times New Roman" w:hAnsi="Times New Roman" w:cs="Times New Roman"/>
          <w:sz w:val="22"/>
          <w:shd w:val="clear" w:color="auto" w:fill="FFFFFF" w:themeFill="background1"/>
        </w:rPr>
        <w:t xml:space="preserve">the </w:t>
      </w:r>
      <w:r w:rsidRPr="00923848">
        <w:rPr>
          <w:rFonts w:ascii="Times New Roman" w:hAnsi="Times New Roman" w:cs="Times New Roman"/>
          <w:sz w:val="22"/>
          <w:shd w:val="clear" w:color="auto" w:fill="FFFFFF" w:themeFill="background1"/>
        </w:rPr>
        <w:t>27 EU Member States</w:t>
      </w:r>
      <w:r w:rsidR="00052A54" w:rsidRPr="00923848">
        <w:rPr>
          <w:rFonts w:ascii="Times New Roman" w:hAnsi="Times New Roman" w:cs="Times New Roman"/>
          <w:sz w:val="22"/>
          <w:shd w:val="clear" w:color="auto" w:fill="FFFFFF" w:themeFill="background1"/>
        </w:rPr>
        <w:t xml:space="preserve"> and each country is allocated to one of four groups</w:t>
      </w:r>
      <w:r w:rsidR="00FC3653">
        <w:rPr>
          <w:rFonts w:ascii="Times New Roman" w:hAnsi="Times New Roman" w:cs="Times New Roman"/>
          <w:sz w:val="22"/>
          <w:shd w:val="clear" w:color="auto" w:fill="FFFFFF" w:themeFill="background1"/>
        </w:rPr>
        <w:t xml:space="preserve"> </w:t>
      </w:r>
      <w:r w:rsidR="0018120D" w:rsidRPr="00923848">
        <w:rPr>
          <w:rFonts w:ascii="Times New Roman" w:hAnsi="Times New Roman" w:cs="Times New Roman"/>
          <w:sz w:val="22"/>
          <w:shd w:val="clear" w:color="auto" w:fill="FFFFFF" w:themeFill="background1"/>
        </w:rPr>
        <w:t xml:space="preserve">(for the countries in each category, see </w:t>
      </w:r>
      <w:r w:rsidR="004835EE" w:rsidRPr="00923848">
        <w:rPr>
          <w:rFonts w:ascii="Times New Roman" w:hAnsi="Times New Roman" w:cs="Times New Roman"/>
          <w:sz w:val="22"/>
          <w:shd w:val="clear" w:color="auto" w:fill="FFFFFF" w:themeFill="background1"/>
        </w:rPr>
        <w:t xml:space="preserve">Appendix </w:t>
      </w:r>
      <w:r w:rsidR="0018120D" w:rsidRPr="00923848">
        <w:rPr>
          <w:rFonts w:ascii="Times New Roman" w:hAnsi="Times New Roman" w:cs="Times New Roman"/>
          <w:sz w:val="22"/>
          <w:shd w:val="clear" w:color="auto" w:fill="FFFFFF" w:themeFill="background1"/>
        </w:rPr>
        <w:t>Table A1)</w:t>
      </w:r>
      <w:r w:rsidR="004835EE" w:rsidRPr="00923848">
        <w:rPr>
          <w:rFonts w:ascii="Times New Roman" w:hAnsi="Times New Roman" w:cs="Times New Roman"/>
          <w:sz w:val="22"/>
          <w:shd w:val="clear" w:color="auto" w:fill="FFFFFF" w:themeFill="background1"/>
        </w:rPr>
        <w:t>.</w:t>
      </w:r>
    </w:p>
    <w:p w14:paraId="55D365C9" w14:textId="77777777" w:rsidR="00C0170A" w:rsidRPr="00975474" w:rsidRDefault="001B7D56" w:rsidP="00C7141C">
      <w:pPr>
        <w:pStyle w:val="ListParagraph"/>
        <w:numPr>
          <w:ilvl w:val="0"/>
          <w:numId w:val="7"/>
        </w:numPr>
        <w:spacing w:line="480" w:lineRule="auto"/>
        <w:rPr>
          <w:rFonts w:ascii="Times New Roman" w:hAnsi="Times New Roman" w:cs="Times New Roman"/>
        </w:rPr>
      </w:pPr>
      <w:r w:rsidRPr="00975474">
        <w:rPr>
          <w:rFonts w:ascii="Times New Roman" w:hAnsi="Times New Roman" w:cs="Times New Roman"/>
          <w:i/>
        </w:rPr>
        <w:t>'Innovation leaders'</w:t>
      </w:r>
      <w:r w:rsidRPr="00975474">
        <w:rPr>
          <w:rFonts w:ascii="Times New Roman" w:hAnsi="Times New Roman" w:cs="Times New Roman"/>
        </w:rPr>
        <w:t xml:space="preserve">, </w:t>
      </w:r>
      <w:r w:rsidR="00921954" w:rsidRPr="00975474">
        <w:rPr>
          <w:rFonts w:ascii="Times New Roman" w:hAnsi="Times New Roman" w:cs="Times New Roman"/>
        </w:rPr>
        <w:t>c</w:t>
      </w:r>
      <w:r w:rsidR="00BB0BA6" w:rsidRPr="00975474">
        <w:rPr>
          <w:rFonts w:ascii="Times New Roman" w:hAnsi="Times New Roman" w:cs="Times New Roman"/>
        </w:rPr>
        <w:t>ountries whose innovation performance is well above the EU27 average</w:t>
      </w:r>
      <w:r w:rsidR="00E9299B" w:rsidRPr="00975474">
        <w:rPr>
          <w:rFonts w:ascii="Times New Roman" w:hAnsi="Times New Roman" w:cs="Times New Roman"/>
        </w:rPr>
        <w:t>.</w:t>
      </w:r>
      <w:r w:rsidR="00412CBF" w:rsidRPr="00975474">
        <w:rPr>
          <w:rFonts w:ascii="Times New Roman" w:hAnsi="Times New Roman" w:cs="Times New Roman"/>
        </w:rPr>
        <w:t xml:space="preserve"> Our sample </w:t>
      </w:r>
      <w:r w:rsidR="001332E9">
        <w:rPr>
          <w:rFonts w:ascii="Times New Roman" w:hAnsi="Times New Roman" w:cs="Times New Roman"/>
        </w:rPr>
        <w:t>includes</w:t>
      </w:r>
      <w:r w:rsidR="00412CBF" w:rsidRPr="00975474">
        <w:rPr>
          <w:rFonts w:ascii="Times New Roman" w:hAnsi="Times New Roman" w:cs="Times New Roman"/>
        </w:rPr>
        <w:t xml:space="preserve"> 1</w:t>
      </w:r>
      <w:r w:rsidR="00C3567D" w:rsidRPr="00975474">
        <w:rPr>
          <w:rFonts w:ascii="Times New Roman" w:hAnsi="Times New Roman" w:cs="Times New Roman"/>
        </w:rPr>
        <w:t>14</w:t>
      </w:r>
      <w:r w:rsidR="00412CBF" w:rsidRPr="00975474">
        <w:rPr>
          <w:rFonts w:ascii="Times New Roman" w:hAnsi="Times New Roman" w:cs="Times New Roman"/>
        </w:rPr>
        <w:t xml:space="preserve"> SMEs</w:t>
      </w:r>
      <w:r w:rsidR="003F2B6E">
        <w:rPr>
          <w:rFonts w:ascii="Times New Roman" w:hAnsi="Times New Roman" w:cs="Times New Roman"/>
        </w:rPr>
        <w:t xml:space="preserve"> </w:t>
      </w:r>
      <w:r w:rsidR="00412CBF" w:rsidRPr="00975474">
        <w:rPr>
          <w:rFonts w:ascii="Times New Roman" w:hAnsi="Times New Roman" w:cs="Times New Roman"/>
        </w:rPr>
        <w:t>operating in</w:t>
      </w:r>
      <w:r w:rsidR="007A595B">
        <w:rPr>
          <w:rFonts w:ascii="Times New Roman" w:hAnsi="Times New Roman" w:cs="Times New Roman"/>
        </w:rPr>
        <w:t xml:space="preserve"> </w:t>
      </w:r>
      <w:r w:rsidR="007A595B" w:rsidRPr="008807F5">
        <w:rPr>
          <w:rFonts w:ascii="Times New Roman" w:hAnsi="Times New Roman" w:cs="Times New Roman"/>
          <w:highlight w:val="lightGray"/>
        </w:rPr>
        <w:t>four</w:t>
      </w:r>
      <w:r w:rsidR="00412CBF" w:rsidRPr="00975474">
        <w:rPr>
          <w:rFonts w:ascii="Times New Roman" w:hAnsi="Times New Roman" w:cs="Times New Roman"/>
        </w:rPr>
        <w:t xml:space="preserve"> countries </w:t>
      </w:r>
      <w:r w:rsidR="00600B83" w:rsidRPr="00975474">
        <w:rPr>
          <w:rFonts w:ascii="Times New Roman" w:hAnsi="Times New Roman" w:cs="Times New Roman"/>
        </w:rPr>
        <w:t>from</w:t>
      </w:r>
      <w:r w:rsidR="00412CBF" w:rsidRPr="00975474">
        <w:rPr>
          <w:rFonts w:ascii="Times New Roman" w:hAnsi="Times New Roman" w:cs="Times New Roman"/>
        </w:rPr>
        <w:t xml:space="preserve"> this category. </w:t>
      </w:r>
    </w:p>
    <w:p w14:paraId="29F4B181" w14:textId="77777777" w:rsidR="00921954" w:rsidRPr="00975474" w:rsidRDefault="001B7D56" w:rsidP="00C7141C">
      <w:pPr>
        <w:pStyle w:val="ListParagraph"/>
        <w:numPr>
          <w:ilvl w:val="0"/>
          <w:numId w:val="7"/>
        </w:numPr>
        <w:spacing w:line="480" w:lineRule="auto"/>
        <w:rPr>
          <w:rFonts w:ascii="Times New Roman" w:hAnsi="Times New Roman" w:cs="Times New Roman"/>
        </w:rPr>
      </w:pPr>
      <w:r w:rsidRPr="00975474">
        <w:rPr>
          <w:rFonts w:ascii="Times New Roman" w:hAnsi="Times New Roman" w:cs="Times New Roman"/>
          <w:i/>
        </w:rPr>
        <w:t>'Innovation followers'</w:t>
      </w:r>
      <w:r w:rsidRPr="00975474">
        <w:rPr>
          <w:rFonts w:ascii="Times New Roman" w:hAnsi="Times New Roman" w:cs="Times New Roman"/>
        </w:rPr>
        <w:t>,</w:t>
      </w:r>
      <w:r w:rsidR="00921954" w:rsidRPr="00975474">
        <w:rPr>
          <w:rFonts w:ascii="Times New Roman" w:hAnsi="Times New Roman" w:cs="Times New Roman"/>
        </w:rPr>
        <w:t xml:space="preserve"> countries with performance close to the EU27 average</w:t>
      </w:r>
      <w:r w:rsidR="00412CBF" w:rsidRPr="00975474">
        <w:rPr>
          <w:rFonts w:ascii="Times New Roman" w:hAnsi="Times New Roman" w:cs="Times New Roman"/>
        </w:rPr>
        <w:t xml:space="preserve"> (</w:t>
      </w:r>
      <w:r w:rsidR="00C3567D" w:rsidRPr="00975474">
        <w:rPr>
          <w:rFonts w:ascii="Times New Roman" w:hAnsi="Times New Roman" w:cs="Times New Roman"/>
        </w:rPr>
        <w:t>198</w:t>
      </w:r>
      <w:r w:rsidR="00412CBF" w:rsidRPr="00975474">
        <w:rPr>
          <w:rFonts w:ascii="Times New Roman" w:hAnsi="Times New Roman" w:cs="Times New Roman"/>
        </w:rPr>
        <w:t xml:space="preserve"> firms</w:t>
      </w:r>
      <w:r w:rsidR="007A595B">
        <w:rPr>
          <w:rFonts w:ascii="Times New Roman" w:hAnsi="Times New Roman" w:cs="Times New Roman"/>
        </w:rPr>
        <w:t xml:space="preserve"> </w:t>
      </w:r>
      <w:r w:rsidR="007A595B" w:rsidRPr="008807F5">
        <w:rPr>
          <w:rFonts w:ascii="Times New Roman" w:hAnsi="Times New Roman" w:cs="Times New Roman"/>
          <w:highlight w:val="lightGray"/>
        </w:rPr>
        <w:t>in 10 countries</w:t>
      </w:r>
      <w:r w:rsidR="00412CBF" w:rsidRPr="00975474">
        <w:rPr>
          <w:rFonts w:ascii="Times New Roman" w:hAnsi="Times New Roman" w:cs="Times New Roman"/>
        </w:rPr>
        <w:t>)</w:t>
      </w:r>
      <w:r w:rsidR="00921954" w:rsidRPr="00975474">
        <w:rPr>
          <w:rFonts w:ascii="Times New Roman" w:hAnsi="Times New Roman" w:cs="Times New Roman"/>
        </w:rPr>
        <w:t xml:space="preserve">; </w:t>
      </w:r>
    </w:p>
    <w:p w14:paraId="2B4A6167" w14:textId="77777777" w:rsidR="001B7D56" w:rsidRPr="00975474" w:rsidRDefault="001B7D56" w:rsidP="00C7141C">
      <w:pPr>
        <w:pStyle w:val="ListParagraph"/>
        <w:numPr>
          <w:ilvl w:val="0"/>
          <w:numId w:val="7"/>
        </w:numPr>
        <w:spacing w:line="480" w:lineRule="auto"/>
        <w:rPr>
          <w:rFonts w:ascii="Times New Roman" w:hAnsi="Times New Roman" w:cs="Times New Roman"/>
        </w:rPr>
      </w:pPr>
      <w:r w:rsidRPr="00975474">
        <w:rPr>
          <w:rFonts w:ascii="Times New Roman" w:hAnsi="Times New Roman" w:cs="Times New Roman"/>
          <w:i/>
        </w:rPr>
        <w:t>'</w:t>
      </w:r>
      <w:r w:rsidR="00921954" w:rsidRPr="00975474">
        <w:rPr>
          <w:rFonts w:ascii="Times New Roman" w:hAnsi="Times New Roman" w:cs="Times New Roman"/>
          <w:i/>
        </w:rPr>
        <w:t>Moderate innovators</w:t>
      </w:r>
      <w:r w:rsidRPr="00975474">
        <w:rPr>
          <w:rFonts w:ascii="Times New Roman" w:hAnsi="Times New Roman" w:cs="Times New Roman"/>
          <w:i/>
        </w:rPr>
        <w:t>'</w:t>
      </w:r>
      <w:r w:rsidRPr="00975474">
        <w:rPr>
          <w:rFonts w:ascii="Times New Roman" w:hAnsi="Times New Roman" w:cs="Times New Roman"/>
        </w:rPr>
        <w:t>,</w:t>
      </w:r>
      <w:r w:rsidR="003F2B6E">
        <w:rPr>
          <w:rFonts w:ascii="Times New Roman" w:hAnsi="Times New Roman" w:cs="Times New Roman"/>
        </w:rPr>
        <w:t xml:space="preserve"> </w:t>
      </w:r>
      <w:r w:rsidRPr="00975474">
        <w:rPr>
          <w:rFonts w:ascii="Times New Roman" w:hAnsi="Times New Roman" w:cs="Times New Roman"/>
        </w:rPr>
        <w:t>countries whose performance is below that of the EU27 average</w:t>
      </w:r>
      <w:r w:rsidR="00412CBF" w:rsidRPr="00975474">
        <w:rPr>
          <w:rFonts w:ascii="Times New Roman" w:hAnsi="Times New Roman" w:cs="Times New Roman"/>
        </w:rPr>
        <w:t xml:space="preserve"> (2</w:t>
      </w:r>
      <w:r w:rsidR="00C3567D" w:rsidRPr="00975474">
        <w:rPr>
          <w:rFonts w:ascii="Times New Roman" w:hAnsi="Times New Roman" w:cs="Times New Roman"/>
        </w:rPr>
        <w:t>42</w:t>
      </w:r>
      <w:r w:rsidR="00412CBF" w:rsidRPr="00975474">
        <w:rPr>
          <w:rFonts w:ascii="Times New Roman" w:hAnsi="Times New Roman" w:cs="Times New Roman"/>
        </w:rPr>
        <w:t xml:space="preserve"> firms</w:t>
      </w:r>
      <w:r w:rsidR="007A595B">
        <w:rPr>
          <w:rFonts w:ascii="Times New Roman" w:hAnsi="Times New Roman" w:cs="Times New Roman"/>
        </w:rPr>
        <w:t xml:space="preserve"> </w:t>
      </w:r>
      <w:r w:rsidR="007A595B" w:rsidRPr="008807F5">
        <w:rPr>
          <w:rFonts w:ascii="Times New Roman" w:hAnsi="Times New Roman" w:cs="Times New Roman"/>
          <w:highlight w:val="lightGray"/>
        </w:rPr>
        <w:t>in nine countries</w:t>
      </w:r>
      <w:r w:rsidR="00412CBF" w:rsidRPr="00975474">
        <w:rPr>
          <w:rFonts w:ascii="Times New Roman" w:hAnsi="Times New Roman" w:cs="Times New Roman"/>
        </w:rPr>
        <w:t>)</w:t>
      </w:r>
      <w:r w:rsidRPr="00975474">
        <w:rPr>
          <w:rFonts w:ascii="Times New Roman" w:hAnsi="Times New Roman" w:cs="Times New Roman"/>
        </w:rPr>
        <w:t>; and</w:t>
      </w:r>
    </w:p>
    <w:p w14:paraId="5F878774" w14:textId="77777777" w:rsidR="00921954" w:rsidRPr="00975474" w:rsidRDefault="001B7D56" w:rsidP="00C7141C">
      <w:pPr>
        <w:pStyle w:val="ListParagraph"/>
        <w:numPr>
          <w:ilvl w:val="0"/>
          <w:numId w:val="7"/>
        </w:numPr>
        <w:spacing w:line="480" w:lineRule="auto"/>
        <w:rPr>
          <w:rFonts w:ascii="Times New Roman" w:hAnsi="Times New Roman" w:cs="Times New Roman"/>
        </w:rPr>
      </w:pPr>
      <w:r w:rsidRPr="00975474">
        <w:rPr>
          <w:rFonts w:ascii="Times New Roman" w:hAnsi="Times New Roman" w:cs="Times New Roman"/>
          <w:i/>
        </w:rPr>
        <w:t>'Modest innovators'</w:t>
      </w:r>
      <w:r w:rsidRPr="00975474">
        <w:rPr>
          <w:rFonts w:ascii="Times New Roman" w:hAnsi="Times New Roman" w:cs="Times New Roman"/>
        </w:rPr>
        <w:t>, representing countries whose performance is well below that of the EU27 average</w:t>
      </w:r>
      <w:r w:rsidR="00412CBF" w:rsidRPr="00975474">
        <w:rPr>
          <w:rFonts w:ascii="Times New Roman" w:hAnsi="Times New Roman" w:cs="Times New Roman"/>
        </w:rPr>
        <w:t xml:space="preserve"> (</w:t>
      </w:r>
      <w:r w:rsidR="00C3567D" w:rsidRPr="00975474">
        <w:rPr>
          <w:rFonts w:ascii="Times New Roman" w:hAnsi="Times New Roman" w:cs="Times New Roman"/>
        </w:rPr>
        <w:t>66</w:t>
      </w:r>
      <w:r w:rsidR="00412CBF" w:rsidRPr="00975474">
        <w:rPr>
          <w:rFonts w:ascii="Times New Roman" w:hAnsi="Times New Roman" w:cs="Times New Roman"/>
        </w:rPr>
        <w:t xml:space="preserve"> firms</w:t>
      </w:r>
      <w:r w:rsidR="00D2123C">
        <w:rPr>
          <w:rFonts w:ascii="Times New Roman" w:hAnsi="Times New Roman" w:cs="Times New Roman"/>
        </w:rPr>
        <w:t xml:space="preserve"> </w:t>
      </w:r>
      <w:r w:rsidR="00D2123C" w:rsidRPr="008807F5">
        <w:rPr>
          <w:rFonts w:ascii="Times New Roman" w:hAnsi="Times New Roman" w:cs="Times New Roman"/>
          <w:highlight w:val="lightGray"/>
        </w:rPr>
        <w:t>in five countries</w:t>
      </w:r>
      <w:r w:rsidR="00412CBF" w:rsidRPr="00975474">
        <w:rPr>
          <w:rFonts w:ascii="Times New Roman" w:hAnsi="Times New Roman" w:cs="Times New Roman"/>
        </w:rPr>
        <w:t>)</w:t>
      </w:r>
      <w:r w:rsidRPr="00975474">
        <w:rPr>
          <w:rFonts w:ascii="Times New Roman" w:hAnsi="Times New Roman" w:cs="Times New Roman"/>
        </w:rPr>
        <w:t xml:space="preserve">. </w:t>
      </w:r>
    </w:p>
    <w:p w14:paraId="6D646194" w14:textId="77777777" w:rsidR="0057277B" w:rsidRPr="00FE4D50" w:rsidRDefault="0071217E" w:rsidP="00955189">
      <w:pPr>
        <w:pStyle w:val="FootnoteText"/>
        <w:spacing w:line="480" w:lineRule="auto"/>
        <w:jc w:val="both"/>
        <w:rPr>
          <w:rFonts w:ascii="Times New Roman" w:hAnsi="Times New Roman" w:cs="Times New Roman"/>
          <w:sz w:val="22"/>
        </w:rPr>
      </w:pPr>
      <w:r w:rsidRPr="0071217E">
        <w:rPr>
          <w:rFonts w:ascii="Times New Roman" w:hAnsi="Times New Roman" w:cs="Times New Roman"/>
          <w:sz w:val="22"/>
          <w:shd w:val="clear" w:color="auto" w:fill="FFFFFF" w:themeFill="background1"/>
        </w:rPr>
        <w:tab/>
      </w:r>
      <w:r w:rsidR="004835EE" w:rsidRPr="00923848">
        <w:rPr>
          <w:rFonts w:ascii="Times New Roman" w:hAnsi="Times New Roman" w:cs="Times New Roman"/>
          <w:sz w:val="22"/>
          <w:shd w:val="clear" w:color="auto" w:fill="FFFFFF" w:themeFill="background1"/>
        </w:rPr>
        <w:t xml:space="preserve">The Innovation Scoreboard in 2011 refers to innovation performance in the years 2009/2010. </w:t>
      </w:r>
      <w:r w:rsidR="000E4635" w:rsidRPr="00923848">
        <w:rPr>
          <w:rFonts w:ascii="Times New Roman" w:hAnsi="Times New Roman" w:cs="Times New Roman"/>
          <w:sz w:val="22"/>
          <w:shd w:val="clear" w:color="auto" w:fill="FFFFFF" w:themeFill="background1"/>
        </w:rPr>
        <w:t>Given that Bosnia and Herzegovina is not a member state, its innovation performance was evaluated to be modest, based on its low Gross Expenditure on Research and Development (GERD) of 0.02 percent</w:t>
      </w:r>
      <w:r w:rsidR="00681950">
        <w:rPr>
          <w:rFonts w:ascii="Times New Roman" w:hAnsi="Times New Roman" w:cs="Times New Roman"/>
          <w:sz w:val="22"/>
          <w:shd w:val="clear" w:color="auto" w:fill="FFFFFF" w:themeFill="background1"/>
        </w:rPr>
        <w:t xml:space="preserve"> </w:t>
      </w:r>
      <w:r w:rsidR="00681950" w:rsidRPr="008807F5">
        <w:rPr>
          <w:rFonts w:ascii="Times New Roman" w:hAnsi="Times New Roman" w:cs="Times New Roman"/>
          <w:sz w:val="22"/>
          <w:highlight w:val="lightGray"/>
          <w:shd w:val="clear" w:color="auto" w:fill="FFFFFF" w:themeFill="background1"/>
        </w:rPr>
        <w:t>of GDP</w:t>
      </w:r>
      <w:r w:rsidR="000E4635" w:rsidRPr="00923848">
        <w:rPr>
          <w:rFonts w:ascii="Times New Roman" w:hAnsi="Times New Roman" w:cs="Times New Roman"/>
          <w:sz w:val="22"/>
          <w:shd w:val="clear" w:color="auto" w:fill="FFFFFF" w:themeFill="background1"/>
        </w:rPr>
        <w:t xml:space="preserve"> for 2009 (UNESCO data, </w:t>
      </w:r>
      <w:hyperlink r:id="rId8" w:history="1">
        <w:r w:rsidR="000E4635" w:rsidRPr="00923848">
          <w:rPr>
            <w:rStyle w:val="Hyperlink"/>
            <w:rFonts w:ascii="Times New Roman" w:eastAsia="Times New Roman" w:hAnsi="Times New Roman" w:cs="Times New Roman"/>
            <w:bCs/>
            <w:iCs/>
            <w:sz w:val="22"/>
            <w:shd w:val="clear" w:color="auto" w:fill="FFFFFF" w:themeFill="background1"/>
            <w:lang w:eastAsia="en-US"/>
          </w:rPr>
          <w:t>http://data.uis.unesco.org/</w:t>
        </w:r>
      </w:hyperlink>
      <w:r w:rsidR="000E4635" w:rsidRPr="00923848">
        <w:rPr>
          <w:rFonts w:ascii="Times New Roman" w:hAnsi="Times New Roman" w:cs="Times New Roman"/>
          <w:sz w:val="22"/>
          <w:shd w:val="clear" w:color="auto" w:fill="FFFFFF" w:themeFill="background1"/>
        </w:rPr>
        <w:t>).</w:t>
      </w:r>
      <w:r w:rsidR="00214FD2">
        <w:rPr>
          <w:rFonts w:ascii="Times New Roman" w:hAnsi="Times New Roman" w:cs="Times New Roman"/>
          <w:sz w:val="22"/>
          <w:shd w:val="clear" w:color="auto" w:fill="FFFFFF" w:themeFill="background1"/>
        </w:rPr>
        <w:t xml:space="preserve"> </w:t>
      </w:r>
      <w:r w:rsidR="00312C8A" w:rsidRPr="00FE4D50">
        <w:rPr>
          <w:rFonts w:ascii="Times New Roman" w:hAnsi="Times New Roman" w:cs="Times New Roman"/>
          <w:sz w:val="22"/>
        </w:rPr>
        <w:t>Grimpe and Sofka (200</w:t>
      </w:r>
      <w:r w:rsidR="00406B62" w:rsidRPr="00FE4D50">
        <w:rPr>
          <w:rFonts w:ascii="Times New Roman" w:hAnsi="Times New Roman" w:cs="Times New Roman"/>
          <w:sz w:val="22"/>
        </w:rPr>
        <w:t>9</w:t>
      </w:r>
      <w:r w:rsidR="00312C8A" w:rsidRPr="00FE4D50">
        <w:rPr>
          <w:rFonts w:ascii="Times New Roman" w:hAnsi="Times New Roman" w:cs="Times New Roman"/>
          <w:sz w:val="22"/>
        </w:rPr>
        <w:t xml:space="preserve">) control for heterogeneity in national innovation systems by grouping </w:t>
      </w:r>
      <w:r w:rsidR="005D46BA" w:rsidRPr="00FE4D50">
        <w:rPr>
          <w:rFonts w:ascii="Times New Roman" w:hAnsi="Times New Roman" w:cs="Times New Roman"/>
          <w:sz w:val="22"/>
        </w:rPr>
        <w:t>13</w:t>
      </w:r>
      <w:r w:rsidR="00312C8A" w:rsidRPr="00FE4D50">
        <w:rPr>
          <w:rFonts w:ascii="Times New Roman" w:hAnsi="Times New Roman" w:cs="Times New Roman"/>
          <w:sz w:val="22"/>
        </w:rPr>
        <w:t xml:space="preserve"> EU countries </w:t>
      </w:r>
      <w:r w:rsidR="00C37EF9" w:rsidRPr="00FE4D50">
        <w:rPr>
          <w:rFonts w:ascii="Times New Roman" w:hAnsi="Times New Roman" w:cs="Times New Roman"/>
          <w:sz w:val="22"/>
        </w:rPr>
        <w:t>relative to</w:t>
      </w:r>
      <w:r w:rsidR="00312C8A" w:rsidRPr="00FE4D50">
        <w:rPr>
          <w:rFonts w:ascii="Times New Roman" w:hAnsi="Times New Roman" w:cs="Times New Roman"/>
          <w:sz w:val="22"/>
        </w:rPr>
        <w:t xml:space="preserve"> their GERD. </w:t>
      </w:r>
      <w:r w:rsidR="0002682D">
        <w:rPr>
          <w:rFonts w:ascii="Times New Roman" w:hAnsi="Times New Roman" w:cs="Times New Roman"/>
          <w:sz w:val="22"/>
        </w:rPr>
        <w:t>However, g</w:t>
      </w:r>
      <w:r w:rsidR="00E3242B" w:rsidRPr="00FE4D50">
        <w:rPr>
          <w:rFonts w:ascii="Times New Roman" w:hAnsi="Times New Roman" w:cs="Times New Roman"/>
          <w:sz w:val="22"/>
        </w:rPr>
        <w:t>iven that R&amp;D expenditure is a measure of innovation input, w</w:t>
      </w:r>
      <w:r w:rsidR="00EC1D0E" w:rsidRPr="00FE4D50">
        <w:rPr>
          <w:rFonts w:ascii="Times New Roman" w:hAnsi="Times New Roman" w:cs="Times New Roman"/>
          <w:sz w:val="22"/>
        </w:rPr>
        <w:t xml:space="preserve">e opted to control for </w:t>
      </w:r>
      <w:r w:rsidR="003F13B0" w:rsidRPr="00FE4D50">
        <w:rPr>
          <w:rFonts w:ascii="Times New Roman" w:hAnsi="Times New Roman" w:cs="Times New Roman"/>
          <w:sz w:val="22"/>
        </w:rPr>
        <w:t>distinct national innovation systems based on both innovation inputs and outputs</w:t>
      </w:r>
      <w:r w:rsidR="00D87D09" w:rsidRPr="00FE4D50">
        <w:rPr>
          <w:rFonts w:ascii="Times New Roman" w:hAnsi="Times New Roman" w:cs="Times New Roman"/>
          <w:sz w:val="22"/>
        </w:rPr>
        <w:t>.</w:t>
      </w:r>
    </w:p>
    <w:p w14:paraId="3F004EF2" w14:textId="77777777" w:rsidR="00517923" w:rsidRPr="00AB7C20" w:rsidRDefault="00903A78" w:rsidP="00AB7C20">
      <w:pPr>
        <w:pStyle w:val="Heading3"/>
        <w:spacing w:before="0" w:line="480" w:lineRule="auto"/>
        <w:rPr>
          <w:rFonts w:ascii="Times New Roman" w:hAnsi="Times New Roman" w:cs="Times New Roman"/>
          <w:sz w:val="24"/>
          <w:szCs w:val="24"/>
        </w:rPr>
      </w:pPr>
      <w:r w:rsidRPr="00254953">
        <w:rPr>
          <w:rFonts w:ascii="Times New Roman" w:hAnsi="Times New Roman" w:cs="Times New Roman"/>
          <w:sz w:val="24"/>
          <w:szCs w:val="24"/>
        </w:rPr>
        <w:lastRenderedPageBreak/>
        <w:t>Dependent variable</w:t>
      </w:r>
    </w:p>
    <w:p w14:paraId="09E16E36" w14:textId="77777777" w:rsidR="00F44729" w:rsidRDefault="00C7141C" w:rsidP="00C7141C">
      <w:pPr>
        <w:spacing w:after="0" w:line="480" w:lineRule="auto"/>
        <w:rPr>
          <w:rFonts w:ascii="Times New Roman" w:hAnsi="Times New Roman" w:cs="Times New Roman"/>
        </w:rPr>
      </w:pPr>
      <w:r>
        <w:rPr>
          <w:rFonts w:ascii="Times New Roman" w:hAnsi="Times New Roman" w:cs="Times New Roman"/>
        </w:rPr>
        <w:tab/>
      </w:r>
      <w:r w:rsidR="00996FD8" w:rsidRPr="00975474">
        <w:rPr>
          <w:rFonts w:ascii="Times New Roman" w:hAnsi="Times New Roman" w:cs="Times New Roman"/>
        </w:rPr>
        <w:t xml:space="preserve">In </w:t>
      </w:r>
      <w:r w:rsidR="007278B5">
        <w:rPr>
          <w:rFonts w:ascii="Times New Roman" w:hAnsi="Times New Roman" w:cs="Times New Roman"/>
        </w:rPr>
        <w:t xml:space="preserve">Appendix </w:t>
      </w:r>
      <w:r w:rsidR="00996FD8" w:rsidRPr="00975474">
        <w:rPr>
          <w:rFonts w:ascii="Times New Roman" w:hAnsi="Times New Roman" w:cs="Times New Roman"/>
        </w:rPr>
        <w:t xml:space="preserve">Table A1 we provide a detailed description of all variables in the model. </w:t>
      </w:r>
      <w:r w:rsidR="00523FB6" w:rsidRPr="00975474">
        <w:rPr>
          <w:rFonts w:ascii="Times New Roman" w:hAnsi="Times New Roman" w:cs="Times New Roman"/>
        </w:rPr>
        <w:t>The</w:t>
      </w:r>
      <w:r w:rsidR="00FE5C15" w:rsidRPr="00975474">
        <w:rPr>
          <w:rFonts w:ascii="Times New Roman" w:hAnsi="Times New Roman" w:cs="Times New Roman"/>
        </w:rPr>
        <w:t xml:space="preserve"> dependent variable is the </w:t>
      </w:r>
      <w:r w:rsidR="0067284B" w:rsidRPr="00975474">
        <w:rPr>
          <w:rFonts w:ascii="Times New Roman" w:hAnsi="Times New Roman" w:cs="Times New Roman"/>
        </w:rPr>
        <w:t xml:space="preserve">share of sales from new products </w:t>
      </w:r>
      <w:r w:rsidR="00FE5C15" w:rsidRPr="00975474">
        <w:rPr>
          <w:rFonts w:ascii="Times New Roman" w:hAnsi="Times New Roman" w:cs="Times New Roman"/>
        </w:rPr>
        <w:t>and/or processes (innovative sales)</w:t>
      </w:r>
      <w:r w:rsidR="00363ECD" w:rsidRPr="00975474">
        <w:rPr>
          <w:rFonts w:ascii="Times New Roman" w:hAnsi="Times New Roman" w:cs="Times New Roman"/>
        </w:rPr>
        <w:t xml:space="preserve"> (as in Laur</w:t>
      </w:r>
      <w:r w:rsidR="00857DD6">
        <w:rPr>
          <w:rFonts w:ascii="Times New Roman" w:hAnsi="Times New Roman" w:cs="Times New Roman"/>
        </w:rPr>
        <w:t>sen and Salter</w:t>
      </w:r>
      <w:r w:rsidR="0072658F">
        <w:rPr>
          <w:rFonts w:ascii="Times New Roman" w:hAnsi="Times New Roman" w:cs="Times New Roman"/>
        </w:rPr>
        <w:t xml:space="preserve"> 2006; Spithoven, Vanhaverbeke, and Roijakkers</w:t>
      </w:r>
      <w:r w:rsidR="00214FD2">
        <w:rPr>
          <w:rFonts w:ascii="Times New Roman" w:hAnsi="Times New Roman" w:cs="Times New Roman"/>
        </w:rPr>
        <w:t xml:space="preserve"> </w:t>
      </w:r>
      <w:r w:rsidR="00363ECD" w:rsidRPr="00975474">
        <w:rPr>
          <w:rFonts w:ascii="Times New Roman" w:hAnsi="Times New Roman" w:cs="Times New Roman"/>
        </w:rPr>
        <w:t>2013).</w:t>
      </w:r>
      <w:r w:rsidR="00617AAF" w:rsidRPr="00923848">
        <w:rPr>
          <w:rFonts w:ascii="Times New Roman" w:hAnsi="Times New Roman" w:cs="Times New Roman"/>
          <w:shd w:val="clear" w:color="auto" w:fill="FFFFFF" w:themeFill="background1"/>
        </w:rPr>
        <w:t xml:space="preserve">Innovative </w:t>
      </w:r>
      <w:r w:rsidR="003E2172" w:rsidRPr="00923848">
        <w:rPr>
          <w:rFonts w:ascii="Times New Roman" w:hAnsi="Times New Roman" w:cs="Times New Roman"/>
          <w:shd w:val="clear" w:color="auto" w:fill="FFFFFF" w:themeFill="background1"/>
        </w:rPr>
        <w:t>sales</w:t>
      </w:r>
      <w:r w:rsidR="00E55EB0" w:rsidRPr="00923848">
        <w:rPr>
          <w:rFonts w:ascii="Times New Roman" w:hAnsi="Times New Roman" w:cs="Times New Roman"/>
          <w:shd w:val="clear" w:color="auto" w:fill="FFFFFF" w:themeFill="background1"/>
        </w:rPr>
        <w:t xml:space="preserve"> is the most frequently used measure of innovation output (</w:t>
      </w:r>
      <w:r w:rsidR="003C5936" w:rsidRPr="00923848">
        <w:rPr>
          <w:rFonts w:ascii="Times New Roman" w:hAnsi="Times New Roman" w:cs="Times New Roman"/>
          <w:shd w:val="clear" w:color="auto" w:fill="FFFFFF" w:themeFill="background1"/>
          <w:lang w:val="en-US"/>
        </w:rPr>
        <w:t>Love, Roper, and Vahter 2014</w:t>
      </w:r>
      <w:r w:rsidR="00E55EB0" w:rsidRPr="00923848">
        <w:rPr>
          <w:rFonts w:ascii="Times New Roman" w:hAnsi="Times New Roman" w:cs="Times New Roman"/>
          <w:shd w:val="clear" w:color="auto" w:fill="FFFFFF" w:themeFill="background1"/>
        </w:rPr>
        <w:t>)</w:t>
      </w:r>
      <w:r w:rsidR="00E55EB0">
        <w:rPr>
          <w:rFonts w:ascii="Times New Roman" w:hAnsi="Times New Roman" w:cs="Times New Roman"/>
        </w:rPr>
        <w:t xml:space="preserve">. </w:t>
      </w:r>
      <w:r w:rsidR="00F44729">
        <w:rPr>
          <w:rFonts w:ascii="Times New Roman" w:hAnsi="Times New Roman" w:cs="Times New Roman"/>
        </w:rPr>
        <w:t>Innovative sales is</w:t>
      </w:r>
      <w:r w:rsidR="00F44729" w:rsidRPr="00975474">
        <w:rPr>
          <w:rFonts w:ascii="Times New Roman" w:hAnsi="Times New Roman" w:cs="Times New Roman"/>
        </w:rPr>
        <w:t xml:space="preserve"> a direct innovation output, while patents measure an intermediate innovation output</w:t>
      </w:r>
      <w:r w:rsidR="00F44729">
        <w:rPr>
          <w:rFonts w:ascii="Times New Roman" w:hAnsi="Times New Roman" w:cs="Times New Roman"/>
        </w:rPr>
        <w:t xml:space="preserve"> (Clarysse, Wright, and Mustare</w:t>
      </w:r>
      <w:r w:rsidR="00214FD2">
        <w:rPr>
          <w:rFonts w:ascii="Times New Roman" w:hAnsi="Times New Roman" w:cs="Times New Roman"/>
        </w:rPr>
        <w:t xml:space="preserve"> </w:t>
      </w:r>
      <w:r w:rsidR="00F44729" w:rsidRPr="00975474">
        <w:rPr>
          <w:rFonts w:ascii="Times New Roman" w:hAnsi="Times New Roman" w:cs="Times New Roman"/>
        </w:rPr>
        <w:t>2009</w:t>
      </w:r>
      <w:r w:rsidR="00F44729">
        <w:rPr>
          <w:rFonts w:ascii="Times New Roman" w:hAnsi="Times New Roman" w:cs="Times New Roman"/>
        </w:rPr>
        <w:t>; Pakes and Griliches</w:t>
      </w:r>
      <w:r w:rsidR="00F44729" w:rsidRPr="00975474">
        <w:rPr>
          <w:rFonts w:ascii="Times New Roman" w:hAnsi="Times New Roman" w:cs="Times New Roman"/>
        </w:rPr>
        <w:t xml:space="preserve"> 1980). Other measures of innovation output are the introducti</w:t>
      </w:r>
      <w:r w:rsidR="00F44729">
        <w:rPr>
          <w:rFonts w:ascii="Times New Roman" w:hAnsi="Times New Roman" w:cs="Times New Roman"/>
        </w:rPr>
        <w:t>on of innovation (for example,</w:t>
      </w:r>
      <w:r w:rsidR="00F44729" w:rsidRPr="00975474">
        <w:rPr>
          <w:rFonts w:ascii="Times New Roman" w:hAnsi="Times New Roman" w:cs="Times New Roman"/>
        </w:rPr>
        <w:t xml:space="preserve"> whether the firm engages in product and process innovations) and the number of innovations (</w:t>
      </w:r>
      <w:r w:rsidR="00F44729">
        <w:rPr>
          <w:rFonts w:ascii="Times New Roman" w:hAnsi="Times New Roman" w:cs="Times New Roman"/>
        </w:rPr>
        <w:t>Acs and Audretsch</w:t>
      </w:r>
      <w:r w:rsidR="00F44729" w:rsidRPr="00975474">
        <w:rPr>
          <w:rFonts w:ascii="Times New Roman" w:hAnsi="Times New Roman" w:cs="Times New Roman"/>
        </w:rPr>
        <w:t xml:space="preserve"> 1988).</w:t>
      </w:r>
      <w:r w:rsidR="00F44729" w:rsidRPr="00923848">
        <w:rPr>
          <w:rFonts w:ascii="Times New Roman" w:hAnsi="Times New Roman" w:cs="Times New Roman"/>
          <w:shd w:val="clear" w:color="auto" w:fill="FFFFFF" w:themeFill="background1"/>
        </w:rPr>
        <w:t xml:space="preserve">The dataset at hand does not contain information on the introduction of innovations. However, </w:t>
      </w:r>
      <w:r w:rsidR="00E55EB0" w:rsidRPr="00923848">
        <w:rPr>
          <w:rFonts w:ascii="Times New Roman" w:hAnsi="Times New Roman" w:cs="Times New Roman"/>
          <w:shd w:val="clear" w:color="auto" w:fill="FFFFFF" w:themeFill="background1"/>
        </w:rPr>
        <w:t xml:space="preserve">Negassi (2004) suggests that innovative sales (as a turnover-based measure) could be more appropriate than the technological aspects of innovation (i.e. introduction of product and process innovation) in capturing the effect of non-R&amp;D innovation inputs which, we can assume, are pertinent to SMEs. </w:t>
      </w:r>
      <w:r w:rsidR="00F44729" w:rsidRPr="00923848">
        <w:rPr>
          <w:rFonts w:ascii="Times New Roman" w:hAnsi="Times New Roman" w:cs="Times New Roman"/>
          <w:shd w:val="clear" w:color="auto" w:fill="FFFFFF" w:themeFill="background1"/>
        </w:rPr>
        <w:t xml:space="preserve">Finally, innovative sales may depend not only on innovation performance but also on </w:t>
      </w:r>
      <w:r w:rsidR="00F44729" w:rsidRPr="00923848">
        <w:rPr>
          <w:rFonts w:ascii="Times New Roman" w:eastAsia="Times New Roman" w:hAnsi="Times New Roman" w:cs="Times New Roman"/>
          <w:shd w:val="clear" w:color="auto" w:fill="FFFFFF" w:themeFill="background1"/>
        </w:rPr>
        <w:t>market and competition conditions.</w:t>
      </w:r>
      <w:r w:rsidR="005D33C8" w:rsidRPr="00923848">
        <w:rPr>
          <w:rStyle w:val="FootnoteReference"/>
          <w:rFonts w:ascii="Times New Roman" w:eastAsia="Times New Roman" w:hAnsi="Times New Roman" w:cs="Times New Roman"/>
          <w:shd w:val="clear" w:color="auto" w:fill="FFFFFF" w:themeFill="background1"/>
        </w:rPr>
        <w:footnoteReference w:id="2"/>
      </w:r>
      <w:r w:rsidR="00F44729" w:rsidRPr="00923848">
        <w:rPr>
          <w:rFonts w:ascii="Times New Roman" w:eastAsia="Times New Roman" w:hAnsi="Times New Roman" w:cs="Times New Roman"/>
          <w:shd w:val="clear" w:color="auto" w:fill="FFFFFF" w:themeFill="background1"/>
        </w:rPr>
        <w:t xml:space="preserve"> Accordingly, our empirical models </w:t>
      </w:r>
      <w:r w:rsidR="00F44729" w:rsidRPr="00923848">
        <w:rPr>
          <w:rFonts w:ascii="Times New Roman" w:hAnsi="Times New Roman" w:cs="Times New Roman"/>
          <w:shd w:val="clear" w:color="auto" w:fill="FFFFFF" w:themeFill="background1"/>
        </w:rPr>
        <w:t xml:space="preserve">address market and competition conditions by controlling for industry heterogeneity and competitive pressure at firm level. </w:t>
      </w:r>
    </w:p>
    <w:p w14:paraId="284DCE5B" w14:textId="77777777" w:rsidR="00815C2E" w:rsidRDefault="00ED4DBB" w:rsidP="00923848">
      <w:pPr>
        <w:shd w:val="clear" w:color="auto" w:fill="FFFFFF" w:themeFill="background1"/>
        <w:spacing w:after="0" w:line="480" w:lineRule="auto"/>
        <w:rPr>
          <w:rFonts w:ascii="Times New Roman" w:hAnsi="Times New Roman" w:cs="Times New Roman"/>
        </w:rPr>
      </w:pPr>
      <w:r>
        <w:rPr>
          <w:rFonts w:ascii="Times New Roman" w:hAnsi="Times New Roman" w:cs="Times New Roman"/>
        </w:rPr>
        <w:tab/>
      </w:r>
      <w:r w:rsidRPr="00ED4DBB">
        <w:rPr>
          <w:rFonts w:ascii="Times New Roman" w:hAnsi="Times New Roman" w:cs="Times New Roman"/>
        </w:rPr>
        <w:t xml:space="preserve">Our initial categorical dependent variable had six scale categories: </w:t>
      </w:r>
      <w:r w:rsidR="007278B5">
        <w:rPr>
          <w:rFonts w:ascii="Times New Roman" w:hAnsi="Times New Roman" w:cs="Times New Roman"/>
        </w:rPr>
        <w:t>=</w:t>
      </w:r>
      <w:r w:rsidRPr="00ED4DBB">
        <w:rPr>
          <w:rFonts w:ascii="Times New Roman" w:hAnsi="Times New Roman" w:cs="Times New Roman"/>
        </w:rPr>
        <w:t xml:space="preserve">1 if the share </w:t>
      </w:r>
      <w:r w:rsidR="007278B5" w:rsidRPr="00975474">
        <w:rPr>
          <w:rFonts w:ascii="Times New Roman" w:hAnsi="Times New Roman" w:cs="Times New Roman"/>
        </w:rPr>
        <w:t>of sales from new products and/or processes</w:t>
      </w:r>
      <w:r w:rsidR="00214FD2">
        <w:rPr>
          <w:rFonts w:ascii="Times New Roman" w:hAnsi="Times New Roman" w:cs="Times New Roman"/>
        </w:rPr>
        <w:t xml:space="preserve"> </w:t>
      </w:r>
      <w:r w:rsidRPr="00ED4DBB">
        <w:rPr>
          <w:rFonts w:ascii="Times New Roman" w:hAnsi="Times New Roman" w:cs="Times New Roman"/>
        </w:rPr>
        <w:t>is 0-10 %; =2 if the share is 1</w:t>
      </w:r>
      <w:r w:rsidR="0051165D">
        <w:rPr>
          <w:rFonts w:ascii="Times New Roman" w:hAnsi="Times New Roman" w:cs="Times New Roman"/>
        </w:rPr>
        <w:t>1-20%; =3 if the share is 21-30</w:t>
      </w:r>
      <w:r w:rsidRPr="00ED4DBB">
        <w:rPr>
          <w:rFonts w:ascii="Times New Roman" w:hAnsi="Times New Roman" w:cs="Times New Roman"/>
        </w:rPr>
        <w:t xml:space="preserve">%; =4 if the share is 31-40%; =5 if the share is 41-50%; </w:t>
      </w:r>
      <w:r w:rsidR="0051165D">
        <w:rPr>
          <w:rFonts w:ascii="Times New Roman" w:hAnsi="Times New Roman" w:cs="Times New Roman"/>
        </w:rPr>
        <w:t xml:space="preserve">and </w:t>
      </w:r>
      <w:r w:rsidRPr="00ED4DBB">
        <w:rPr>
          <w:rFonts w:ascii="Times New Roman" w:hAnsi="Times New Roman" w:cs="Times New Roman"/>
        </w:rPr>
        <w:t xml:space="preserve">=6 if the share is &gt;50%. We used a convenient feature of </w:t>
      </w:r>
      <w:r w:rsidR="00FD1EA1">
        <w:rPr>
          <w:rFonts w:ascii="Times New Roman" w:hAnsi="Times New Roman" w:cs="Times New Roman"/>
        </w:rPr>
        <w:t xml:space="preserve">two models </w:t>
      </w:r>
      <w:r w:rsidR="00E51167">
        <w:rPr>
          <w:rFonts w:ascii="Times New Roman" w:hAnsi="Times New Roman" w:cs="Times New Roman"/>
        </w:rPr>
        <w:t>to test</w:t>
      </w:r>
      <w:r w:rsidRPr="00ED4DBB">
        <w:rPr>
          <w:rFonts w:ascii="Times New Roman" w:hAnsi="Times New Roman" w:cs="Times New Roman"/>
        </w:rPr>
        <w:t xml:space="preserve"> whether the initial scale categories of the outcome variable were distinguishable</w:t>
      </w:r>
      <w:r w:rsidR="00FD1EA1">
        <w:rPr>
          <w:rFonts w:ascii="Times New Roman" w:hAnsi="Times New Roman" w:cs="Times New Roman"/>
        </w:rPr>
        <w:t xml:space="preserve">: </w:t>
      </w:r>
      <w:r w:rsidR="00FD1EA1" w:rsidRPr="00ED4DBB">
        <w:rPr>
          <w:rFonts w:ascii="Times New Roman" w:hAnsi="Times New Roman" w:cs="Times New Roman"/>
        </w:rPr>
        <w:t>the stereotype logit model (And</w:t>
      </w:r>
      <w:r w:rsidR="00EC4592">
        <w:rPr>
          <w:rFonts w:ascii="Times New Roman" w:hAnsi="Times New Roman" w:cs="Times New Roman"/>
        </w:rPr>
        <w:t>erson</w:t>
      </w:r>
      <w:r w:rsidR="00FD1EA1" w:rsidRPr="00ED4DBB">
        <w:rPr>
          <w:rFonts w:ascii="Times New Roman" w:hAnsi="Times New Roman" w:cs="Times New Roman"/>
        </w:rPr>
        <w:t xml:space="preserve"> 1984)</w:t>
      </w:r>
      <w:r w:rsidR="00FD1EA1">
        <w:rPr>
          <w:rFonts w:ascii="Times New Roman" w:hAnsi="Times New Roman" w:cs="Times New Roman"/>
        </w:rPr>
        <w:t xml:space="preserve">; and </w:t>
      </w:r>
      <w:r w:rsidR="00FD1EA1" w:rsidRPr="00ED4DBB">
        <w:rPr>
          <w:rFonts w:ascii="Times New Roman" w:hAnsi="Times New Roman" w:cs="Times New Roman"/>
        </w:rPr>
        <w:t xml:space="preserve">the multinomial logit </w:t>
      </w:r>
      <w:r w:rsidR="00FD1EA1">
        <w:rPr>
          <w:rFonts w:ascii="Times New Roman" w:hAnsi="Times New Roman" w:cs="Times New Roman"/>
        </w:rPr>
        <w:t xml:space="preserve">model </w:t>
      </w:r>
      <w:r w:rsidR="00EC4592">
        <w:rPr>
          <w:rFonts w:ascii="Times New Roman" w:hAnsi="Times New Roman" w:cs="Times New Roman"/>
        </w:rPr>
        <w:t>(</w:t>
      </w:r>
      <w:r w:rsidR="00150A1C">
        <w:rPr>
          <w:rFonts w:ascii="Times New Roman" w:hAnsi="Times New Roman" w:cs="Times New Roman"/>
        </w:rPr>
        <w:t xml:space="preserve">see, for example, </w:t>
      </w:r>
      <w:r w:rsidR="00EC4592">
        <w:rPr>
          <w:rFonts w:ascii="Times New Roman" w:hAnsi="Times New Roman" w:cs="Times New Roman"/>
        </w:rPr>
        <w:t>Long and Freese</w:t>
      </w:r>
      <w:r w:rsidR="00FD1EA1" w:rsidRPr="00ED4DBB">
        <w:rPr>
          <w:rFonts w:ascii="Times New Roman" w:hAnsi="Times New Roman" w:cs="Times New Roman"/>
        </w:rPr>
        <w:t xml:space="preserve"> 2006, p.473)</w:t>
      </w:r>
      <w:r w:rsidR="00FD1EA1">
        <w:rPr>
          <w:rFonts w:ascii="Times New Roman" w:hAnsi="Times New Roman" w:cs="Times New Roman"/>
        </w:rPr>
        <w:t xml:space="preserve">. Testing within the framework of both approaches </w:t>
      </w:r>
      <w:r w:rsidRPr="00ED4DBB">
        <w:rPr>
          <w:rFonts w:ascii="Times New Roman" w:hAnsi="Times New Roman" w:cs="Times New Roman"/>
        </w:rPr>
        <w:t xml:space="preserve">indicated that categories 2 and 3 </w:t>
      </w:r>
      <w:r w:rsidR="00E51167" w:rsidRPr="00ED4DBB">
        <w:rPr>
          <w:rFonts w:ascii="Times New Roman" w:hAnsi="Times New Roman" w:cs="Times New Roman"/>
        </w:rPr>
        <w:t>as well as categories 4 and 5</w:t>
      </w:r>
      <w:r w:rsidR="002E4276">
        <w:rPr>
          <w:rFonts w:ascii="Times New Roman" w:hAnsi="Times New Roman" w:cs="Times New Roman"/>
        </w:rPr>
        <w:t xml:space="preserve"> </w:t>
      </w:r>
      <w:r w:rsidRPr="00ED4DBB">
        <w:rPr>
          <w:rFonts w:ascii="Times New Roman" w:hAnsi="Times New Roman" w:cs="Times New Roman"/>
        </w:rPr>
        <w:t>are not distinguishable</w:t>
      </w:r>
      <w:r w:rsidR="00E51167">
        <w:rPr>
          <w:rFonts w:ascii="Times New Roman" w:hAnsi="Times New Roman" w:cs="Times New Roman"/>
        </w:rPr>
        <w:t>.</w:t>
      </w:r>
      <w:r w:rsidR="00FD1EA1">
        <w:rPr>
          <w:rFonts w:ascii="Times New Roman" w:hAnsi="Times New Roman" w:cs="Times New Roman"/>
        </w:rPr>
        <w:t xml:space="preserve"> Hence, we </w:t>
      </w:r>
      <w:r w:rsidR="00FD1EA1" w:rsidRPr="00ED4DBB">
        <w:rPr>
          <w:rFonts w:ascii="Times New Roman" w:hAnsi="Times New Roman" w:cs="Times New Roman"/>
        </w:rPr>
        <w:t xml:space="preserve">combined </w:t>
      </w:r>
      <w:r w:rsidR="00FD1EA1">
        <w:rPr>
          <w:rFonts w:ascii="Times New Roman" w:hAnsi="Times New Roman" w:cs="Times New Roman"/>
        </w:rPr>
        <w:t>these pairs into</w:t>
      </w:r>
      <w:r w:rsidR="00FD1EA1" w:rsidRPr="00ED4DBB">
        <w:rPr>
          <w:rFonts w:ascii="Times New Roman" w:hAnsi="Times New Roman" w:cs="Times New Roman"/>
        </w:rPr>
        <w:t xml:space="preserve"> new categories</w:t>
      </w:r>
      <w:r w:rsidR="00FD1EA1">
        <w:rPr>
          <w:rFonts w:ascii="Times New Roman" w:hAnsi="Times New Roman" w:cs="Times New Roman"/>
        </w:rPr>
        <w:t xml:space="preserve">, which yields a </w:t>
      </w:r>
      <w:r w:rsidRPr="00ED4DBB">
        <w:rPr>
          <w:rFonts w:ascii="Times New Roman" w:hAnsi="Times New Roman" w:cs="Times New Roman"/>
        </w:rPr>
        <w:t xml:space="preserve">dependent variable </w:t>
      </w:r>
      <w:r w:rsidR="00FD1EA1">
        <w:rPr>
          <w:rFonts w:ascii="Times New Roman" w:hAnsi="Times New Roman" w:cs="Times New Roman"/>
        </w:rPr>
        <w:t>with</w:t>
      </w:r>
      <w:r w:rsidRPr="00ED4DBB">
        <w:rPr>
          <w:rFonts w:ascii="Times New Roman" w:hAnsi="Times New Roman" w:cs="Times New Roman"/>
        </w:rPr>
        <w:t xml:space="preserve"> four scale categories: =1 if the share is 0-10 %; =2 if the share is 11-30%; =3 if the share is 31-50 %; and =4 if the share is &gt;50%. </w:t>
      </w:r>
    </w:p>
    <w:p w14:paraId="4BF25080" w14:textId="77777777" w:rsidR="00ED4DBB" w:rsidRPr="00ED4DBB" w:rsidRDefault="00815C2E" w:rsidP="00923848">
      <w:pPr>
        <w:shd w:val="clear" w:color="auto" w:fill="FFFFFF" w:themeFill="background1"/>
        <w:spacing w:line="480" w:lineRule="auto"/>
        <w:ind w:firstLine="720"/>
      </w:pPr>
      <w:r>
        <w:rPr>
          <w:rFonts w:ascii="Times New Roman" w:hAnsi="Times New Roman" w:cs="Times New Roman"/>
        </w:rPr>
        <w:lastRenderedPageBreak/>
        <w:t xml:space="preserve">For reasons explained below, neither of these </w:t>
      </w:r>
      <w:r w:rsidR="00037DC1">
        <w:rPr>
          <w:rFonts w:ascii="Times New Roman" w:hAnsi="Times New Roman" w:cs="Times New Roman"/>
        </w:rPr>
        <w:t xml:space="preserve">models was our preferred estimator. Nonetheless, this preliminary procedure proved its worth. When one of the preferred models – the </w:t>
      </w:r>
      <w:r w:rsidR="00037DC1" w:rsidRPr="00ED4DBB">
        <w:rPr>
          <w:rFonts w:ascii="Times New Roman" w:hAnsi="Times New Roman" w:cs="Times New Roman"/>
        </w:rPr>
        <w:t xml:space="preserve">generalized proportional odds/parallel-lines </w:t>
      </w:r>
      <w:r w:rsidR="00037DC1">
        <w:rPr>
          <w:rFonts w:ascii="Times New Roman" w:hAnsi="Times New Roman" w:cs="Times New Roman"/>
        </w:rPr>
        <w:t xml:space="preserve">model </w:t>
      </w:r>
      <w:r w:rsidR="00746D21">
        <w:rPr>
          <w:rFonts w:ascii="Times New Roman" w:hAnsi="Times New Roman" w:cs="Times New Roman"/>
        </w:rPr>
        <w:t>–</w:t>
      </w:r>
      <w:r w:rsidR="00037DC1">
        <w:rPr>
          <w:rFonts w:ascii="Times New Roman" w:hAnsi="Times New Roman" w:cs="Times New Roman"/>
        </w:rPr>
        <w:t xml:space="preserve"> was</w:t>
      </w:r>
      <w:r w:rsidR="00214FD2">
        <w:rPr>
          <w:rFonts w:ascii="Times New Roman" w:hAnsi="Times New Roman" w:cs="Times New Roman"/>
        </w:rPr>
        <w:t xml:space="preserve"> </w:t>
      </w:r>
      <w:r w:rsidR="00ED4DBB" w:rsidRPr="00ED4DBB">
        <w:rPr>
          <w:rFonts w:ascii="Times New Roman" w:hAnsi="Times New Roman" w:cs="Times New Roman"/>
        </w:rPr>
        <w:t xml:space="preserve">estimated with the initial </w:t>
      </w:r>
      <w:r w:rsidR="00037DC1">
        <w:rPr>
          <w:rFonts w:ascii="Times New Roman" w:hAnsi="Times New Roman" w:cs="Times New Roman"/>
        </w:rPr>
        <w:t xml:space="preserve">six-category </w:t>
      </w:r>
      <w:r w:rsidR="00ED4DBB" w:rsidRPr="00ED4DBB">
        <w:rPr>
          <w:rFonts w:ascii="Times New Roman" w:hAnsi="Times New Roman" w:cs="Times New Roman"/>
        </w:rPr>
        <w:t>dependent variable</w:t>
      </w:r>
      <w:r w:rsidR="00037DC1">
        <w:rPr>
          <w:rFonts w:ascii="Times New Roman" w:hAnsi="Times New Roman" w:cs="Times New Roman"/>
        </w:rPr>
        <w:t>, it gave rise to</w:t>
      </w:r>
      <w:r w:rsidR="00ED4DBB" w:rsidRPr="00ED4DBB">
        <w:rPr>
          <w:rFonts w:ascii="Times New Roman" w:hAnsi="Times New Roman" w:cs="Times New Roman"/>
        </w:rPr>
        <w:t xml:space="preserve"> a large number of </w:t>
      </w:r>
      <w:r w:rsidR="00037DC1" w:rsidRPr="00ED4DBB">
        <w:rPr>
          <w:rFonts w:ascii="Times New Roman" w:hAnsi="Times New Roman" w:cs="Times New Roman"/>
        </w:rPr>
        <w:t xml:space="preserve">negative </w:t>
      </w:r>
      <w:r w:rsidR="00ED4DBB" w:rsidRPr="00ED4DBB">
        <w:rPr>
          <w:rFonts w:ascii="Times New Roman" w:hAnsi="Times New Roman" w:cs="Times New Roman"/>
        </w:rPr>
        <w:t xml:space="preserve">in-sample predicted </w:t>
      </w:r>
      <w:r w:rsidR="00037DC1">
        <w:rPr>
          <w:rFonts w:ascii="Times New Roman" w:hAnsi="Times New Roman" w:cs="Times New Roman"/>
        </w:rPr>
        <w:t>values</w:t>
      </w:r>
      <w:r w:rsidR="00ED4DBB" w:rsidRPr="00ED4DBB">
        <w:rPr>
          <w:rFonts w:ascii="Times New Roman" w:hAnsi="Times New Roman" w:cs="Times New Roman"/>
        </w:rPr>
        <w:t xml:space="preserve">. </w:t>
      </w:r>
      <w:r w:rsidR="00037DC1">
        <w:rPr>
          <w:rFonts w:ascii="Times New Roman" w:hAnsi="Times New Roman" w:cs="Times New Roman"/>
        </w:rPr>
        <w:t>It is known that t</w:t>
      </w:r>
      <w:r w:rsidR="00ED4DBB" w:rsidRPr="00ED4DBB">
        <w:rPr>
          <w:rFonts w:ascii="Times New Roman" w:hAnsi="Times New Roman" w:cs="Times New Roman"/>
        </w:rPr>
        <w:t>his oddity can be circumvent</w:t>
      </w:r>
      <w:r w:rsidR="00037DC1">
        <w:rPr>
          <w:rFonts w:ascii="Times New Roman" w:hAnsi="Times New Roman" w:cs="Times New Roman"/>
        </w:rPr>
        <w:t>ed</w:t>
      </w:r>
      <w:r w:rsidR="00ED4DBB" w:rsidRPr="00ED4DBB">
        <w:rPr>
          <w:rFonts w:ascii="Times New Roman" w:hAnsi="Times New Roman" w:cs="Times New Roman"/>
        </w:rPr>
        <w:t xml:space="preserve"> by combi</w:t>
      </w:r>
      <w:r w:rsidR="00150A1C">
        <w:rPr>
          <w:rFonts w:ascii="Times New Roman" w:hAnsi="Times New Roman" w:cs="Times New Roman"/>
        </w:rPr>
        <w:t>ning scale categories (Williams</w:t>
      </w:r>
      <w:r w:rsidR="00ED4DBB" w:rsidRPr="00ED4DBB">
        <w:rPr>
          <w:rFonts w:ascii="Times New Roman" w:hAnsi="Times New Roman" w:cs="Times New Roman"/>
        </w:rPr>
        <w:t xml:space="preserve"> 2006b)</w:t>
      </w:r>
      <w:r w:rsidR="00037DC1">
        <w:rPr>
          <w:rFonts w:ascii="Times New Roman" w:hAnsi="Times New Roman" w:cs="Times New Roman"/>
        </w:rPr>
        <w:t>. Hence</w:t>
      </w:r>
      <w:r w:rsidR="00ED4DBB" w:rsidRPr="00ED4DBB">
        <w:rPr>
          <w:rFonts w:ascii="Times New Roman" w:hAnsi="Times New Roman" w:cs="Times New Roman"/>
        </w:rPr>
        <w:t xml:space="preserve">, </w:t>
      </w:r>
      <w:r w:rsidR="00037DC1">
        <w:rPr>
          <w:rFonts w:ascii="Times New Roman" w:hAnsi="Times New Roman" w:cs="Times New Roman"/>
        </w:rPr>
        <w:t xml:space="preserve">we </w:t>
      </w:r>
      <w:r w:rsidR="00037DC1" w:rsidRPr="00ED4DBB">
        <w:rPr>
          <w:rFonts w:ascii="Times New Roman" w:hAnsi="Times New Roman" w:cs="Times New Roman"/>
        </w:rPr>
        <w:t xml:space="preserve">utilized </w:t>
      </w:r>
      <w:r w:rsidR="00037DC1">
        <w:rPr>
          <w:rFonts w:ascii="Times New Roman" w:hAnsi="Times New Roman" w:cs="Times New Roman"/>
        </w:rPr>
        <w:t xml:space="preserve">both </w:t>
      </w:r>
      <w:r w:rsidR="00ED4DBB" w:rsidRPr="00ED4DBB">
        <w:rPr>
          <w:rFonts w:ascii="Times New Roman" w:hAnsi="Times New Roman" w:cs="Times New Roman"/>
        </w:rPr>
        <w:t xml:space="preserve">the stereotype and multinomial logit models to identify which scale categories are non-distinguishable and thus </w:t>
      </w:r>
      <w:r w:rsidR="00037DC1">
        <w:rPr>
          <w:rFonts w:ascii="Times New Roman" w:hAnsi="Times New Roman" w:cs="Times New Roman"/>
        </w:rPr>
        <w:t>should</w:t>
      </w:r>
      <w:r w:rsidR="00ED4DBB" w:rsidRPr="00ED4DBB">
        <w:rPr>
          <w:rFonts w:ascii="Times New Roman" w:hAnsi="Times New Roman" w:cs="Times New Roman"/>
        </w:rPr>
        <w:t xml:space="preserve"> be combined.</w:t>
      </w:r>
      <w:r w:rsidR="00A557D7">
        <w:rPr>
          <w:rFonts w:ascii="Times New Roman" w:hAnsi="Times New Roman" w:cs="Times New Roman"/>
        </w:rPr>
        <w:t xml:space="preserve"> This procedure has two advantages: first, by ensuring that the categories of our dependent variable are distinct, we ensure a condition for valid estimates (estimates for non-distinct categories cannot be valid); and, second, a common dependent variable enables </w:t>
      </w:r>
      <w:r w:rsidR="0090185E">
        <w:rPr>
          <w:rFonts w:ascii="Times New Roman" w:hAnsi="Times New Roman" w:cs="Times New Roman"/>
        </w:rPr>
        <w:t>comparison between our two preferred approaches to estimation</w:t>
      </w:r>
      <w:r w:rsidR="00A557D7">
        <w:rPr>
          <w:rFonts w:ascii="Times New Roman" w:hAnsi="Times New Roman" w:cs="Times New Roman"/>
        </w:rPr>
        <w:t xml:space="preserve">.  </w:t>
      </w:r>
    </w:p>
    <w:p w14:paraId="2A07175E" w14:textId="77777777" w:rsidR="0034602B" w:rsidRPr="00975474" w:rsidRDefault="0034602B" w:rsidP="00182F63">
      <w:pPr>
        <w:pStyle w:val="Heading3"/>
        <w:spacing w:before="0" w:line="480" w:lineRule="auto"/>
        <w:rPr>
          <w:rFonts w:ascii="Times New Roman" w:hAnsi="Times New Roman" w:cs="Times New Roman"/>
        </w:rPr>
      </w:pPr>
      <w:r w:rsidRPr="00254953">
        <w:rPr>
          <w:rFonts w:ascii="Times New Roman" w:hAnsi="Times New Roman" w:cs="Times New Roman"/>
          <w:sz w:val="24"/>
        </w:rPr>
        <w:t>Independent</w:t>
      </w:r>
      <w:r w:rsidR="00214FD2">
        <w:rPr>
          <w:rFonts w:ascii="Times New Roman" w:hAnsi="Times New Roman" w:cs="Times New Roman"/>
          <w:sz w:val="24"/>
        </w:rPr>
        <w:t xml:space="preserve"> </w:t>
      </w:r>
      <w:r w:rsidRPr="00254953">
        <w:rPr>
          <w:rFonts w:ascii="Times New Roman" w:hAnsi="Times New Roman" w:cs="Times New Roman"/>
          <w:sz w:val="24"/>
        </w:rPr>
        <w:t>variables</w:t>
      </w:r>
    </w:p>
    <w:p w14:paraId="6D1834F5" w14:textId="77777777" w:rsidR="00302218" w:rsidRPr="00975474" w:rsidRDefault="00C6378C" w:rsidP="00C6378C">
      <w:pPr>
        <w:spacing w:after="0" w:line="480" w:lineRule="auto"/>
        <w:rPr>
          <w:rFonts w:ascii="Times New Roman" w:hAnsi="Times New Roman" w:cs="Times New Roman"/>
        </w:rPr>
      </w:pPr>
      <w:r>
        <w:rPr>
          <w:rFonts w:ascii="Times New Roman" w:hAnsi="Times New Roman" w:cs="Times New Roman"/>
        </w:rPr>
        <w:tab/>
      </w:r>
      <w:r w:rsidR="00E45A55" w:rsidRPr="00975474">
        <w:rPr>
          <w:rFonts w:ascii="Times New Roman" w:hAnsi="Times New Roman" w:cs="Times New Roman"/>
        </w:rPr>
        <w:t>I</w:t>
      </w:r>
      <w:r w:rsidR="000D2F77" w:rsidRPr="00975474">
        <w:rPr>
          <w:rFonts w:ascii="Times New Roman" w:hAnsi="Times New Roman" w:cs="Times New Roman"/>
        </w:rPr>
        <w:t>nnovation performance</w:t>
      </w:r>
      <w:r w:rsidR="00E45A55" w:rsidRPr="00975474">
        <w:rPr>
          <w:rFonts w:ascii="Times New Roman" w:hAnsi="Times New Roman" w:cs="Times New Roman"/>
        </w:rPr>
        <w:t>, as a dependent variable</w:t>
      </w:r>
      <w:r w:rsidR="000D2F77" w:rsidRPr="00975474">
        <w:rPr>
          <w:rFonts w:ascii="Times New Roman" w:hAnsi="Times New Roman" w:cs="Times New Roman"/>
        </w:rPr>
        <w:t xml:space="preserve"> measured by innovati</w:t>
      </w:r>
      <w:r w:rsidR="00322F45" w:rsidRPr="00975474">
        <w:rPr>
          <w:rFonts w:ascii="Times New Roman" w:hAnsi="Times New Roman" w:cs="Times New Roman"/>
        </w:rPr>
        <w:t>ve</w:t>
      </w:r>
      <w:r w:rsidR="009C573E" w:rsidRPr="00975474">
        <w:rPr>
          <w:rFonts w:ascii="Times New Roman" w:hAnsi="Times New Roman" w:cs="Times New Roman"/>
        </w:rPr>
        <w:t xml:space="preserve"> sales</w:t>
      </w:r>
      <w:r w:rsidR="00E45A55" w:rsidRPr="00975474">
        <w:rPr>
          <w:rFonts w:ascii="Times New Roman" w:hAnsi="Times New Roman" w:cs="Times New Roman"/>
        </w:rPr>
        <w:t xml:space="preserve">, </w:t>
      </w:r>
      <w:r w:rsidR="000D2F77" w:rsidRPr="00975474">
        <w:rPr>
          <w:rFonts w:ascii="Times New Roman" w:hAnsi="Times New Roman" w:cs="Times New Roman"/>
        </w:rPr>
        <w:t xml:space="preserve">is a function </w:t>
      </w:r>
      <w:r w:rsidR="00E9484E">
        <w:rPr>
          <w:rFonts w:ascii="Times New Roman" w:hAnsi="Times New Roman" w:cs="Times New Roman"/>
        </w:rPr>
        <w:t>(</w:t>
      </w:r>
      <w:r w:rsidR="00E9484E" w:rsidRPr="00F84BCD">
        <w:rPr>
          <w:rFonts w:ascii="Times New Roman" w:hAnsi="Times New Roman" w:cs="Times New Roman"/>
          <w:i/>
        </w:rPr>
        <w:t>f</w:t>
      </w:r>
      <w:r w:rsidR="00E9484E">
        <w:rPr>
          <w:rFonts w:ascii="Times New Roman" w:hAnsi="Times New Roman" w:cs="Times New Roman"/>
        </w:rPr>
        <w:t xml:space="preserve">) </w:t>
      </w:r>
      <w:r w:rsidR="000D2F77" w:rsidRPr="00975474">
        <w:rPr>
          <w:rFonts w:ascii="Times New Roman" w:hAnsi="Times New Roman" w:cs="Times New Roman"/>
        </w:rPr>
        <w:t xml:space="preserve">of absorptive capacity, firm characteristics, environmental </w:t>
      </w:r>
      <w:r w:rsidR="009C573E" w:rsidRPr="00975474">
        <w:rPr>
          <w:rFonts w:ascii="Times New Roman" w:hAnsi="Times New Roman" w:cs="Times New Roman"/>
        </w:rPr>
        <w:t xml:space="preserve">(external) </w:t>
      </w:r>
      <w:r w:rsidR="000D2F77" w:rsidRPr="00975474">
        <w:rPr>
          <w:rFonts w:ascii="Times New Roman" w:hAnsi="Times New Roman" w:cs="Times New Roman"/>
        </w:rPr>
        <w:t>factors and open in</w:t>
      </w:r>
      <w:r w:rsidR="00CD7ED3">
        <w:rPr>
          <w:rFonts w:ascii="Times New Roman" w:hAnsi="Times New Roman" w:cs="Times New Roman"/>
        </w:rPr>
        <w:t>novation practices (Eq.</w:t>
      </w:r>
      <w:r w:rsidR="000D2F77" w:rsidRPr="00975474">
        <w:rPr>
          <w:rFonts w:ascii="Times New Roman" w:hAnsi="Times New Roman" w:cs="Times New Roman"/>
        </w:rPr>
        <w:t xml:space="preserve"> 1).</w:t>
      </w: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2"/>
        <w:gridCol w:w="7939"/>
        <w:gridCol w:w="911"/>
      </w:tblGrid>
      <w:tr w:rsidR="0024218C" w:rsidRPr="00975474" w14:paraId="70BDFBC3" w14:textId="77777777" w:rsidTr="003E4660">
        <w:trPr>
          <w:jc w:val="center"/>
        </w:trPr>
        <w:tc>
          <w:tcPr>
            <w:tcW w:w="212" w:type="pct"/>
            <w:vAlign w:val="center"/>
          </w:tcPr>
          <w:p w14:paraId="54B4839A" w14:textId="77777777" w:rsidR="0024218C" w:rsidRPr="00975474" w:rsidRDefault="0024218C" w:rsidP="003F134D">
            <w:pPr>
              <w:spacing w:line="480" w:lineRule="auto"/>
              <w:jc w:val="center"/>
              <w:rPr>
                <w:rFonts w:ascii="Times New Roman" w:hAnsi="Times New Roman" w:cs="Times New Roman"/>
                <w:i/>
              </w:rPr>
            </w:pPr>
          </w:p>
        </w:tc>
        <w:tc>
          <w:tcPr>
            <w:tcW w:w="4295" w:type="pct"/>
            <w:vAlign w:val="center"/>
          </w:tcPr>
          <w:p w14:paraId="2C299AAA" w14:textId="77777777" w:rsidR="0024218C" w:rsidRPr="00975474" w:rsidRDefault="0024218C" w:rsidP="003F134D">
            <w:pPr>
              <w:spacing w:line="480" w:lineRule="auto"/>
              <w:jc w:val="both"/>
              <w:rPr>
                <w:rFonts w:ascii="Times New Roman" w:hAnsi="Times New Roman" w:cs="Times New Roman"/>
                <w:i/>
              </w:rPr>
            </w:pPr>
            <w:r w:rsidRPr="00975474">
              <w:rPr>
                <w:rFonts w:ascii="Times New Roman" w:hAnsi="Times New Roman" w:cs="Times New Roman"/>
                <w:i/>
              </w:rPr>
              <w:t xml:space="preserve">Innovative sales = f (absorptive capacity, firm characteristics, environmental factors, </w:t>
            </w:r>
            <w:r w:rsidR="00030070">
              <w:rPr>
                <w:rFonts w:ascii="Times New Roman" w:hAnsi="Times New Roman" w:cs="Times New Roman"/>
                <w:i/>
              </w:rPr>
              <w:t xml:space="preserve">inbound </w:t>
            </w:r>
            <w:r w:rsidR="00BA66C6" w:rsidRPr="00975474">
              <w:rPr>
                <w:rFonts w:ascii="Times New Roman" w:hAnsi="Times New Roman" w:cs="Times New Roman"/>
                <w:i/>
              </w:rPr>
              <w:t>open innovation practices</w:t>
            </w:r>
            <w:r w:rsidRPr="00975474">
              <w:rPr>
                <w:rFonts w:ascii="Times New Roman" w:hAnsi="Times New Roman" w:cs="Times New Roman"/>
              </w:rPr>
              <w:t>)</w:t>
            </w:r>
          </w:p>
        </w:tc>
        <w:tc>
          <w:tcPr>
            <w:tcW w:w="493" w:type="pct"/>
            <w:vAlign w:val="center"/>
          </w:tcPr>
          <w:p w14:paraId="531F3EED" w14:textId="77777777" w:rsidR="0024218C" w:rsidRPr="00975474" w:rsidRDefault="0024218C" w:rsidP="003F134D">
            <w:pPr>
              <w:spacing w:line="480" w:lineRule="auto"/>
              <w:jc w:val="center"/>
              <w:rPr>
                <w:rFonts w:ascii="Times New Roman" w:hAnsi="Times New Roman" w:cs="Times New Roman"/>
              </w:rPr>
            </w:pPr>
            <w:r w:rsidRPr="00975474">
              <w:rPr>
                <w:rFonts w:ascii="Times New Roman" w:hAnsi="Times New Roman" w:cs="Times New Roman"/>
              </w:rPr>
              <w:t>(1)</w:t>
            </w:r>
          </w:p>
        </w:tc>
      </w:tr>
    </w:tbl>
    <w:p w14:paraId="437056BC" w14:textId="77777777" w:rsidR="00F90C7F" w:rsidRDefault="00F90C7F" w:rsidP="001D1881">
      <w:pPr>
        <w:spacing w:after="0" w:line="480" w:lineRule="auto"/>
        <w:rPr>
          <w:rFonts w:ascii="Times New Roman" w:hAnsi="Times New Roman" w:cs="Times New Roman"/>
        </w:rPr>
      </w:pPr>
      <w:r>
        <w:rPr>
          <w:rFonts w:ascii="Times New Roman" w:hAnsi="Times New Roman" w:cs="Times New Roman"/>
        </w:rPr>
        <w:t>Our model from Equation 1 is presented as a conceptual model in Figure 1 below.</w:t>
      </w:r>
    </w:p>
    <w:p w14:paraId="52EE9F5D" w14:textId="2217C80A" w:rsidR="002773AD" w:rsidRDefault="002773AD" w:rsidP="002773AD">
      <w:pPr>
        <w:spacing w:after="0" w:line="480" w:lineRule="auto"/>
        <w:ind w:firstLine="720"/>
        <w:rPr>
          <w:rFonts w:ascii="Times New Roman" w:hAnsi="Times New Roman" w:cs="Times New Roman"/>
        </w:rPr>
      </w:pPr>
      <w:r w:rsidRPr="00B3703C">
        <w:rPr>
          <w:rFonts w:ascii="Times New Roman" w:hAnsi="Times New Roman" w:cs="Times New Roman"/>
          <w:b/>
          <w:i/>
        </w:rPr>
        <w:t>Absorptive capacity</w:t>
      </w:r>
      <w:r w:rsidRPr="00975474">
        <w:rPr>
          <w:rFonts w:ascii="Times New Roman" w:hAnsi="Times New Roman" w:cs="Times New Roman"/>
        </w:rPr>
        <w:t>.</w:t>
      </w:r>
      <w:r>
        <w:rPr>
          <w:rFonts w:ascii="Times New Roman" w:hAnsi="Times New Roman" w:cs="Times New Roman"/>
        </w:rPr>
        <w:t xml:space="preserve"> </w:t>
      </w:r>
      <w:r w:rsidRPr="00975474">
        <w:rPr>
          <w:rFonts w:ascii="Times New Roman" w:hAnsi="Times New Roman" w:cs="Times New Roman"/>
        </w:rPr>
        <w:t>A necessary pre-condition for undertaking inbound open innovation is the development of firms' internal capacity for absorbing and exploiting knowledge (</w:t>
      </w:r>
      <w:r>
        <w:rPr>
          <w:rFonts w:ascii="Times New Roman" w:hAnsi="Times New Roman" w:cs="Times New Roman"/>
        </w:rPr>
        <w:t xml:space="preserve">that is, </w:t>
      </w:r>
      <w:r w:rsidRPr="00975474">
        <w:rPr>
          <w:rFonts w:ascii="Times New Roman" w:hAnsi="Times New Roman" w:cs="Times New Roman"/>
        </w:rPr>
        <w:t>absorptive capacity) (</w:t>
      </w:r>
      <w:r>
        <w:rPr>
          <w:rFonts w:ascii="Times New Roman" w:hAnsi="Times New Roman" w:cs="Times New Roman"/>
        </w:rPr>
        <w:t>Cohen and Levinthal</w:t>
      </w:r>
      <w:r w:rsidRPr="00975474">
        <w:rPr>
          <w:rFonts w:ascii="Times New Roman" w:hAnsi="Times New Roman" w:cs="Times New Roman"/>
        </w:rPr>
        <w:t xml:space="preserve"> 1990; Laursen</w:t>
      </w:r>
      <w:r>
        <w:rPr>
          <w:rFonts w:ascii="Times New Roman" w:hAnsi="Times New Roman" w:cs="Times New Roman"/>
        </w:rPr>
        <w:t xml:space="preserve"> and Salter 2006; Spithoven</w:t>
      </w:r>
      <w:r w:rsidRPr="00975474">
        <w:rPr>
          <w:rFonts w:ascii="Times New Roman" w:hAnsi="Times New Roman" w:cs="Times New Roman"/>
        </w:rPr>
        <w:t>,</w:t>
      </w:r>
      <w:r>
        <w:rPr>
          <w:rFonts w:ascii="Times New Roman" w:hAnsi="Times New Roman" w:cs="Times New Roman"/>
        </w:rPr>
        <w:t>Clarysse, and Knockaert 2010</w:t>
      </w:r>
      <w:r w:rsidRPr="00975474">
        <w:rPr>
          <w:rFonts w:ascii="Times New Roman" w:hAnsi="Times New Roman" w:cs="Times New Roman"/>
        </w:rPr>
        <w:t>)</w:t>
      </w:r>
      <w:r>
        <w:rPr>
          <w:rFonts w:ascii="Times New Roman" w:hAnsi="Times New Roman" w:cs="Times New Roman"/>
        </w:rPr>
        <w:t xml:space="preserve">. </w:t>
      </w:r>
      <w:r w:rsidRPr="00975474">
        <w:rPr>
          <w:rFonts w:ascii="Times New Roman" w:hAnsi="Times New Roman" w:cs="Times New Roman"/>
        </w:rPr>
        <w:t>Firms' absorptive capacity is usually measured by internal R&amp;D activities, proxied by several measures: internal (intramural) R&amp;D expenditures</w:t>
      </w:r>
      <w:r>
        <w:rPr>
          <w:rFonts w:ascii="Times New Roman" w:hAnsi="Times New Roman" w:cs="Times New Roman"/>
        </w:rPr>
        <w:t xml:space="preserve">; </w:t>
      </w:r>
      <w:r w:rsidRPr="00975474">
        <w:rPr>
          <w:rFonts w:ascii="Times New Roman" w:hAnsi="Times New Roman" w:cs="Times New Roman"/>
        </w:rPr>
        <w:t>the share of R&amp;D personnel</w:t>
      </w:r>
      <w:r>
        <w:rPr>
          <w:rFonts w:ascii="Times New Roman" w:hAnsi="Times New Roman" w:cs="Times New Roman"/>
        </w:rPr>
        <w:t xml:space="preserve">; </w:t>
      </w:r>
      <w:r w:rsidRPr="00975474">
        <w:rPr>
          <w:rFonts w:ascii="Times New Roman" w:hAnsi="Times New Roman" w:cs="Times New Roman"/>
        </w:rPr>
        <w:t>and the presence of a separate R&amp;D department (</w:t>
      </w:r>
      <w:r>
        <w:rPr>
          <w:rFonts w:ascii="Times New Roman" w:hAnsi="Times New Roman" w:cs="Times New Roman"/>
        </w:rPr>
        <w:t>Cassiman and Veugeler</w:t>
      </w:r>
      <w:r w:rsidRPr="00B3703C">
        <w:rPr>
          <w:rFonts w:ascii="Times New Roman" w:hAnsi="Times New Roman" w:cs="Times New Roman"/>
        </w:rPr>
        <w:t xml:space="preserve"> 2002;</w:t>
      </w:r>
      <w:r>
        <w:rPr>
          <w:rFonts w:ascii="Times New Roman" w:hAnsi="Times New Roman" w:cs="Times New Roman"/>
        </w:rPr>
        <w:t xml:space="preserve"> Faems et al. 2010; Muscio</w:t>
      </w:r>
      <w:r w:rsidRPr="00607B95">
        <w:rPr>
          <w:rFonts w:ascii="Times New Roman" w:hAnsi="Times New Roman" w:cs="Times New Roman"/>
        </w:rPr>
        <w:t xml:space="preserve"> 2007;</w:t>
      </w:r>
      <w:r>
        <w:rPr>
          <w:rFonts w:ascii="Times New Roman" w:hAnsi="Times New Roman" w:cs="Times New Roman"/>
        </w:rPr>
        <w:t xml:space="preserve"> </w:t>
      </w:r>
      <w:r w:rsidRPr="00975474">
        <w:rPr>
          <w:rFonts w:ascii="Times New Roman" w:hAnsi="Times New Roman" w:cs="Times New Roman"/>
        </w:rPr>
        <w:t>S</w:t>
      </w:r>
      <w:r>
        <w:rPr>
          <w:rFonts w:ascii="Times New Roman" w:hAnsi="Times New Roman" w:cs="Times New Roman"/>
        </w:rPr>
        <w:t>pithoven, Clarysse, and Knockaert</w:t>
      </w:r>
      <w:r w:rsidRPr="00975474">
        <w:rPr>
          <w:rFonts w:ascii="Times New Roman" w:hAnsi="Times New Roman" w:cs="Times New Roman"/>
        </w:rPr>
        <w:t xml:space="preserve"> 2010). The</w:t>
      </w:r>
      <w:r>
        <w:rPr>
          <w:rFonts w:ascii="Times New Roman" w:hAnsi="Times New Roman" w:cs="Times New Roman"/>
        </w:rPr>
        <w:t xml:space="preserve"> dataset contains infor</w:t>
      </w:r>
      <w:r w:rsidRPr="00975474">
        <w:rPr>
          <w:rFonts w:ascii="Times New Roman" w:hAnsi="Times New Roman" w:cs="Times New Roman"/>
        </w:rPr>
        <w:t>mation on the two latter measures, which are included in the model.</w:t>
      </w:r>
      <w:r w:rsidRPr="004A719A">
        <w:rPr>
          <w:rFonts w:ascii="Times New Roman" w:hAnsi="Times New Roman" w:cs="Times New Roman"/>
          <w:vertAlign w:val="superscript"/>
        </w:rPr>
        <w:footnoteReference w:id="3"/>
      </w:r>
      <w:r w:rsidRPr="00975474">
        <w:rPr>
          <w:rFonts w:ascii="Times New Roman" w:hAnsi="Times New Roman" w:cs="Times New Roman"/>
        </w:rPr>
        <w:t xml:space="preserve"> The share of R&amp;D personnel </w:t>
      </w:r>
      <w:r>
        <w:rPr>
          <w:rFonts w:ascii="Times New Roman" w:hAnsi="Times New Roman" w:cs="Times New Roman"/>
        </w:rPr>
        <w:t>(</w:t>
      </w:r>
      <w:r w:rsidRPr="00453D3A">
        <w:rPr>
          <w:rFonts w:ascii="Times New Roman" w:hAnsi="Times New Roman" w:cs="Times New Roman"/>
          <w:i/>
        </w:rPr>
        <w:t>R&amp;D personnel</w:t>
      </w:r>
      <w:r>
        <w:rPr>
          <w:rFonts w:ascii="Times New Roman" w:hAnsi="Times New Roman" w:cs="Times New Roman"/>
        </w:rPr>
        <w:t xml:space="preserve">) </w:t>
      </w:r>
      <w:r w:rsidRPr="00975474">
        <w:rPr>
          <w:rFonts w:ascii="Times New Roman" w:hAnsi="Times New Roman" w:cs="Times New Roman"/>
        </w:rPr>
        <w:t xml:space="preserve">in the </w:t>
      </w:r>
      <w:r w:rsidRPr="00975474">
        <w:rPr>
          <w:rFonts w:ascii="Times New Roman" w:hAnsi="Times New Roman" w:cs="Times New Roman"/>
        </w:rPr>
        <w:lastRenderedPageBreak/>
        <w:t>total number of employees is a categorical variable, while having a separate R&amp;D department</w:t>
      </w:r>
      <w:r>
        <w:rPr>
          <w:rFonts w:ascii="Times New Roman" w:hAnsi="Times New Roman" w:cs="Times New Roman"/>
        </w:rPr>
        <w:t xml:space="preserve"> (</w:t>
      </w:r>
      <w:r w:rsidRPr="00FC3865">
        <w:rPr>
          <w:rFonts w:ascii="Times New Roman" w:hAnsi="Times New Roman" w:cs="Times New Roman"/>
          <w:i/>
        </w:rPr>
        <w:t>R&amp;D department</w:t>
      </w:r>
      <w:r>
        <w:rPr>
          <w:rFonts w:ascii="Times New Roman" w:hAnsi="Times New Roman" w:cs="Times New Roman"/>
        </w:rPr>
        <w:t>)</w:t>
      </w:r>
      <w:r w:rsidRPr="00975474">
        <w:rPr>
          <w:rFonts w:ascii="Times New Roman" w:hAnsi="Times New Roman" w:cs="Times New Roman"/>
        </w:rPr>
        <w:t xml:space="preserve"> is m</w:t>
      </w:r>
      <w:r>
        <w:rPr>
          <w:rFonts w:ascii="Times New Roman" w:hAnsi="Times New Roman" w:cs="Times New Roman"/>
        </w:rPr>
        <w:t xml:space="preserve">easured as a binary variable (=1 </w:t>
      </w:r>
      <w:r w:rsidRPr="00975474">
        <w:rPr>
          <w:rFonts w:ascii="Times New Roman" w:hAnsi="Times New Roman" w:cs="Times New Roman"/>
        </w:rPr>
        <w:t>if a firm has a separate R&amp;D department; 0 otherwise).</w:t>
      </w:r>
      <w:r>
        <w:rPr>
          <w:rFonts w:ascii="Times New Roman" w:hAnsi="Times New Roman" w:cs="Times New Roman"/>
        </w:rPr>
        <w:t xml:space="preserve"> </w:t>
      </w:r>
    </w:p>
    <w:p w14:paraId="47BC3D8B" w14:textId="77777777" w:rsidR="004D49DC" w:rsidRPr="004D49DC" w:rsidRDefault="004D49DC" w:rsidP="001D1881">
      <w:pPr>
        <w:spacing w:after="0" w:line="480" w:lineRule="auto"/>
        <w:rPr>
          <w:rFonts w:ascii="Times New Roman" w:hAnsi="Times New Roman" w:cs="Times New Roman"/>
          <w:b/>
        </w:rPr>
      </w:pPr>
      <w:r w:rsidRPr="004D49DC">
        <w:rPr>
          <w:rFonts w:ascii="Times New Roman" w:hAnsi="Times New Roman" w:cs="Times New Roman"/>
          <w:b/>
        </w:rPr>
        <w:t xml:space="preserve">Figure </w:t>
      </w:r>
      <w:r w:rsidR="009E5EB9">
        <w:rPr>
          <w:rFonts w:ascii="Times New Roman" w:hAnsi="Times New Roman" w:cs="Times New Roman"/>
          <w:b/>
        </w:rPr>
        <w:t>1</w:t>
      </w:r>
      <w:r w:rsidRPr="004D49DC">
        <w:rPr>
          <w:rFonts w:ascii="Times New Roman" w:hAnsi="Times New Roman" w:cs="Times New Roman"/>
          <w:b/>
        </w:rPr>
        <w:t>.</w:t>
      </w:r>
      <w:r w:rsidR="00927D0C">
        <w:rPr>
          <w:rFonts w:ascii="Times New Roman" w:hAnsi="Times New Roman" w:cs="Times New Roman"/>
          <w:b/>
        </w:rPr>
        <w:t xml:space="preserve"> </w:t>
      </w:r>
      <w:r w:rsidR="00CF232A">
        <w:rPr>
          <w:rFonts w:ascii="Times New Roman" w:hAnsi="Times New Roman" w:cs="Times New Roman"/>
          <w:b/>
        </w:rPr>
        <w:t>A c</w:t>
      </w:r>
      <w:r w:rsidRPr="004D49DC">
        <w:rPr>
          <w:rFonts w:ascii="Times New Roman" w:hAnsi="Times New Roman" w:cs="Times New Roman"/>
          <w:b/>
        </w:rPr>
        <w:t>onceptual model of the r</w:t>
      </w:r>
      <w:r w:rsidR="001079D4">
        <w:rPr>
          <w:rFonts w:ascii="Times New Roman" w:hAnsi="Times New Roman" w:cs="Times New Roman"/>
          <w:b/>
        </w:rPr>
        <w:t xml:space="preserve">elationship between </w:t>
      </w:r>
      <w:r w:rsidR="00E33C4A">
        <w:rPr>
          <w:rFonts w:ascii="Times New Roman" w:hAnsi="Times New Roman" w:cs="Times New Roman"/>
          <w:b/>
        </w:rPr>
        <w:t xml:space="preserve">the </w:t>
      </w:r>
      <w:r w:rsidR="001079D4">
        <w:rPr>
          <w:rFonts w:ascii="Times New Roman" w:hAnsi="Times New Roman" w:cs="Times New Roman"/>
          <w:b/>
        </w:rPr>
        <w:t xml:space="preserve">independent </w:t>
      </w:r>
      <w:r w:rsidRPr="004D49DC">
        <w:rPr>
          <w:rFonts w:ascii="Times New Roman" w:hAnsi="Times New Roman" w:cs="Times New Roman"/>
          <w:b/>
        </w:rPr>
        <w:t>variables and the dependent variable.</w:t>
      </w:r>
    </w:p>
    <w:p w14:paraId="1B91CFC5" w14:textId="77777777" w:rsidR="00F90C7F" w:rsidRDefault="004D49DC" w:rsidP="00C6378C">
      <w:pPr>
        <w:spacing w:after="0" w:line="480" w:lineRule="auto"/>
        <w:rPr>
          <w:rFonts w:ascii="Times New Roman" w:hAnsi="Times New Roman" w:cs="Times New Roman"/>
        </w:rPr>
      </w:pPr>
      <w:r w:rsidRPr="004D49DC">
        <w:rPr>
          <w:noProof/>
        </w:rPr>
        <w:drawing>
          <wp:inline distT="0" distB="0" distL="0" distR="0" wp14:anchorId="4148F4A0" wp14:editId="26DD7CD6">
            <wp:extent cx="5441795" cy="513524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5451465" cy="5144370"/>
                    </a:xfrm>
                    <a:prstGeom prst="rect">
                      <a:avLst/>
                    </a:prstGeom>
                    <a:noFill/>
                    <a:ln w="9525">
                      <a:noFill/>
                      <a:miter lim="800000"/>
                      <a:headEnd/>
                      <a:tailEnd/>
                    </a:ln>
                  </pic:spPr>
                </pic:pic>
              </a:graphicData>
            </a:graphic>
          </wp:inline>
        </w:drawing>
      </w:r>
      <w:r w:rsidR="0024218C" w:rsidRPr="00B3703C">
        <w:rPr>
          <w:rFonts w:ascii="Times New Roman" w:hAnsi="Times New Roman" w:cs="Times New Roman"/>
        </w:rPr>
        <w:tab/>
      </w:r>
    </w:p>
    <w:p w14:paraId="0561DFD5" w14:textId="77777777" w:rsidR="002773AD" w:rsidRDefault="002773AD" w:rsidP="00C6378C">
      <w:pPr>
        <w:spacing w:after="0" w:line="480" w:lineRule="auto"/>
        <w:rPr>
          <w:rFonts w:ascii="Times New Roman" w:hAnsi="Times New Roman" w:cs="Times New Roman"/>
        </w:rPr>
      </w:pPr>
    </w:p>
    <w:p w14:paraId="16D4AAB3" w14:textId="0A1C693E" w:rsidR="002773AD" w:rsidRDefault="002773AD" w:rsidP="002773AD">
      <w:pPr>
        <w:spacing w:after="0" w:line="480" w:lineRule="auto"/>
        <w:ind w:firstLine="720"/>
        <w:rPr>
          <w:rFonts w:ascii="Times New Roman" w:hAnsi="Times New Roman" w:cs="Times New Roman"/>
        </w:rPr>
      </w:pPr>
      <w:r w:rsidRPr="00983443">
        <w:rPr>
          <w:rFonts w:ascii="Times New Roman" w:hAnsi="Times New Roman" w:cs="Times New Roman"/>
        </w:rPr>
        <w:t xml:space="preserve">Furthermore, our model includes </w:t>
      </w:r>
      <w:r>
        <w:rPr>
          <w:rFonts w:ascii="Times New Roman" w:hAnsi="Times New Roman" w:cs="Times New Roman"/>
        </w:rPr>
        <w:t xml:space="preserve">two </w:t>
      </w:r>
      <w:r w:rsidRPr="00983443">
        <w:rPr>
          <w:rFonts w:ascii="Times New Roman" w:hAnsi="Times New Roman" w:cs="Times New Roman"/>
        </w:rPr>
        <w:t xml:space="preserve">variables </w:t>
      </w:r>
      <w:r>
        <w:rPr>
          <w:rFonts w:ascii="Times New Roman" w:hAnsi="Times New Roman" w:cs="Times New Roman"/>
        </w:rPr>
        <w:t>that measure</w:t>
      </w:r>
      <w:r w:rsidRPr="00983443">
        <w:rPr>
          <w:rFonts w:ascii="Times New Roman" w:hAnsi="Times New Roman" w:cs="Times New Roman"/>
        </w:rPr>
        <w:t xml:space="preserve"> firm-level “quasi fixed effects” or initial </w:t>
      </w:r>
      <w:r w:rsidRPr="001A1A98">
        <w:rPr>
          <w:rFonts w:ascii="Times New Roman" w:hAnsi="Times New Roman" w:cs="Times New Roman"/>
        </w:rPr>
        <w:t>conditions (Blundell, Griffith, and Van Reenan 1995</w:t>
      </w:r>
      <w:r>
        <w:rPr>
          <w:rFonts w:ascii="Times New Roman" w:hAnsi="Times New Roman" w:cs="Times New Roman"/>
        </w:rPr>
        <w:t xml:space="preserve">; </w:t>
      </w:r>
      <w:r w:rsidRPr="00F44C9E">
        <w:rPr>
          <w:rFonts w:ascii="Times New Roman" w:hAnsi="Times New Roman" w:cs="Times New Roman"/>
        </w:rPr>
        <w:t>for recent application</w:t>
      </w:r>
      <w:r>
        <w:rPr>
          <w:rFonts w:ascii="Times New Roman" w:hAnsi="Times New Roman" w:cs="Times New Roman"/>
        </w:rPr>
        <w:t>s</w:t>
      </w:r>
      <w:r w:rsidRPr="00F44C9E">
        <w:rPr>
          <w:rFonts w:ascii="Times New Roman" w:hAnsi="Times New Roman" w:cs="Times New Roman"/>
        </w:rPr>
        <w:t xml:space="preserve"> to innovation models, see Radicic et al., 2015</w:t>
      </w:r>
      <w:r w:rsidR="002B78DB">
        <w:rPr>
          <w:rFonts w:ascii="Times New Roman" w:hAnsi="Times New Roman" w:cs="Times New Roman"/>
        </w:rPr>
        <w:t>; Czarnitzki and</w:t>
      </w:r>
      <w:r>
        <w:rPr>
          <w:rFonts w:ascii="Times New Roman" w:hAnsi="Times New Roman" w:cs="Times New Roman"/>
        </w:rPr>
        <w:t xml:space="preserve"> </w:t>
      </w:r>
      <w:r w:rsidR="002B78DB">
        <w:rPr>
          <w:rFonts w:ascii="Times New Roman" w:hAnsi="Times New Roman" w:cs="Times New Roman"/>
        </w:rPr>
        <w:t>Delanote 2015</w:t>
      </w:r>
      <w:r w:rsidRPr="001A1A98">
        <w:rPr>
          <w:rFonts w:ascii="Times New Roman" w:hAnsi="Times New Roman" w:cs="Times New Roman"/>
        </w:rPr>
        <w:t xml:space="preserve">). These initial conditions control for </w:t>
      </w:r>
      <w:r w:rsidRPr="001A1A98">
        <w:rPr>
          <w:rFonts w:ascii="Times New Roman" w:hAnsi="Times New Roman" w:cs="Times New Roman"/>
        </w:rPr>
        <w:lastRenderedPageBreak/>
        <w:t>firms' time</w:t>
      </w:r>
      <w:r w:rsidRPr="00983443">
        <w:rPr>
          <w:rFonts w:ascii="Times New Roman" w:hAnsi="Times New Roman" w:cs="Times New Roman"/>
        </w:rPr>
        <w:t xml:space="preserve"> invariant unobse</w:t>
      </w:r>
      <w:r>
        <w:rPr>
          <w:rFonts w:ascii="Times New Roman" w:hAnsi="Times New Roman" w:cs="Times New Roman"/>
        </w:rPr>
        <w:t>rved effects on innovation, including</w:t>
      </w:r>
      <w:r w:rsidRPr="00983443">
        <w:rPr>
          <w:rFonts w:ascii="Times New Roman" w:hAnsi="Times New Roman" w:cs="Times New Roman"/>
        </w:rPr>
        <w:t xml:space="preserve"> firms' innovative capacity at the beginning of the period covered by the survey. Firms' quasi fixed effects are model</w:t>
      </w:r>
      <w:r>
        <w:rPr>
          <w:rFonts w:ascii="Times New Roman" w:hAnsi="Times New Roman" w:cs="Times New Roman"/>
        </w:rPr>
        <w:t>l</w:t>
      </w:r>
      <w:r w:rsidRPr="00983443">
        <w:rPr>
          <w:rFonts w:ascii="Times New Roman" w:hAnsi="Times New Roman" w:cs="Times New Roman"/>
        </w:rPr>
        <w:t xml:space="preserve">ed with two dummy variables. </w:t>
      </w:r>
      <w:r>
        <w:rPr>
          <w:rFonts w:ascii="Times New Roman" w:hAnsi="Times New Roman" w:cs="Times New Roman"/>
        </w:rPr>
        <w:t>The v</w:t>
      </w:r>
      <w:r w:rsidRPr="00983443">
        <w:rPr>
          <w:rFonts w:ascii="Times New Roman" w:hAnsi="Times New Roman" w:cs="Times New Roman"/>
        </w:rPr>
        <w:t xml:space="preserve">ariable </w:t>
      </w:r>
      <w:r>
        <w:rPr>
          <w:rFonts w:ascii="Times New Roman" w:hAnsi="Times New Roman" w:cs="Times New Roman"/>
          <w:i/>
        </w:rPr>
        <w:t>Resources</w:t>
      </w:r>
      <w:r w:rsidRPr="00983443">
        <w:rPr>
          <w:rFonts w:ascii="Times New Roman" w:hAnsi="Times New Roman" w:cs="Times New Roman"/>
        </w:rPr>
        <w:t xml:space="preserve"> measures the resources invested in innovati</w:t>
      </w:r>
      <w:r>
        <w:rPr>
          <w:rFonts w:ascii="Times New Roman" w:hAnsi="Times New Roman" w:cs="Times New Roman"/>
        </w:rPr>
        <w:t>on in 2005 relative to 2009 (DV=</w:t>
      </w:r>
      <w:r w:rsidRPr="00983443">
        <w:rPr>
          <w:rFonts w:ascii="Times New Roman" w:hAnsi="Times New Roman" w:cs="Times New Roman"/>
        </w:rPr>
        <w:t>1 if the firm’s response to the question "Five years ago did you devote?" was 'Fewer resources to innovation'; = 0 i</w:t>
      </w:r>
      <w:r>
        <w:rPr>
          <w:rFonts w:ascii="Times New Roman" w:hAnsi="Times New Roman" w:cs="Times New Roman"/>
        </w:rPr>
        <w:t>f 'About the same' or 'More'). The v</w:t>
      </w:r>
      <w:r w:rsidRPr="00983443">
        <w:rPr>
          <w:rFonts w:ascii="Times New Roman" w:hAnsi="Times New Roman" w:cs="Times New Roman"/>
        </w:rPr>
        <w:t xml:space="preserve">ariable </w:t>
      </w:r>
      <w:r>
        <w:rPr>
          <w:rFonts w:ascii="Times New Roman" w:hAnsi="Times New Roman" w:cs="Times New Roman"/>
          <w:i/>
        </w:rPr>
        <w:t>Innovation capacity</w:t>
      </w:r>
      <w:r w:rsidRPr="00983443">
        <w:rPr>
          <w:rFonts w:ascii="Times New Roman" w:hAnsi="Times New Roman" w:cs="Times New Roman"/>
        </w:rPr>
        <w:t xml:space="preserve"> measures the firms' innovation capacities </w:t>
      </w:r>
      <w:r>
        <w:rPr>
          <w:rFonts w:ascii="Times New Roman" w:hAnsi="Times New Roman" w:cs="Times New Roman"/>
        </w:rPr>
        <w:t>within the industry in 2005 (DV=</w:t>
      </w:r>
      <w:r w:rsidRPr="00983443">
        <w:rPr>
          <w:rFonts w:ascii="Times New Roman" w:hAnsi="Times New Roman" w:cs="Times New Roman"/>
        </w:rPr>
        <w:t>1 for '</w:t>
      </w:r>
      <w:r>
        <w:rPr>
          <w:rFonts w:ascii="Times New Roman" w:hAnsi="Times New Roman" w:cs="Times New Roman"/>
        </w:rPr>
        <w:t>Above average' and 'Leading'; =</w:t>
      </w:r>
      <w:r w:rsidRPr="00983443">
        <w:rPr>
          <w:rFonts w:ascii="Times New Roman" w:hAnsi="Times New Roman" w:cs="Times New Roman"/>
        </w:rPr>
        <w:t>0 for 'Average' and 'Lagging')</w:t>
      </w:r>
      <w:r>
        <w:rPr>
          <w:rFonts w:ascii="Times New Roman" w:hAnsi="Times New Roman" w:cs="Times New Roman"/>
        </w:rPr>
        <w:t xml:space="preserve"> (see Appendix Table A1 </w:t>
      </w:r>
      <w:r w:rsidRPr="00975474">
        <w:rPr>
          <w:rFonts w:ascii="Times New Roman" w:hAnsi="Times New Roman" w:cs="Times New Roman"/>
        </w:rPr>
        <w:t>for variable definitio</w:t>
      </w:r>
      <w:r>
        <w:rPr>
          <w:rFonts w:ascii="Times New Roman" w:hAnsi="Times New Roman" w:cs="Times New Roman"/>
        </w:rPr>
        <w:t>ns</w:t>
      </w:r>
      <w:r w:rsidRPr="00975474">
        <w:rPr>
          <w:rFonts w:ascii="Times New Roman" w:hAnsi="Times New Roman" w:cs="Times New Roman"/>
        </w:rPr>
        <w:t>)</w:t>
      </w:r>
      <w:r>
        <w:rPr>
          <w:rFonts w:ascii="Times New Roman" w:hAnsi="Times New Roman" w:cs="Times New Roman"/>
        </w:rPr>
        <w:t>.</w:t>
      </w:r>
    </w:p>
    <w:p w14:paraId="7CB35670" w14:textId="77777777" w:rsidR="00541704" w:rsidRDefault="0090642B" w:rsidP="00C6378C">
      <w:pPr>
        <w:spacing w:after="0" w:line="480" w:lineRule="auto"/>
        <w:rPr>
          <w:rFonts w:ascii="Times New Roman" w:hAnsi="Times New Roman" w:cs="Times New Roman"/>
        </w:rPr>
      </w:pPr>
      <w:r w:rsidRPr="00975474">
        <w:rPr>
          <w:rFonts w:ascii="Times New Roman" w:hAnsi="Times New Roman" w:cs="Times New Roman"/>
        </w:rPr>
        <w:tab/>
      </w:r>
      <w:r w:rsidR="00617AAF" w:rsidRPr="00975474">
        <w:rPr>
          <w:rFonts w:ascii="Times New Roman" w:hAnsi="Times New Roman" w:cs="Times New Roman"/>
          <w:b/>
          <w:i/>
        </w:rPr>
        <w:t xml:space="preserve">Firm </w:t>
      </w:r>
      <w:r w:rsidRPr="00975474">
        <w:rPr>
          <w:rFonts w:ascii="Times New Roman" w:hAnsi="Times New Roman" w:cs="Times New Roman"/>
          <w:b/>
          <w:i/>
        </w:rPr>
        <w:t>characteristics.</w:t>
      </w:r>
      <w:r w:rsidR="00F9168D">
        <w:rPr>
          <w:rFonts w:ascii="Times New Roman" w:hAnsi="Times New Roman" w:cs="Times New Roman"/>
          <w:b/>
          <w:i/>
        </w:rPr>
        <w:t xml:space="preserve"> </w:t>
      </w:r>
      <w:r w:rsidR="00BD1E13" w:rsidRPr="00975474">
        <w:rPr>
          <w:rFonts w:ascii="Times New Roman" w:hAnsi="Times New Roman" w:cs="Times New Roman"/>
        </w:rPr>
        <w:t>T</w:t>
      </w:r>
      <w:r w:rsidR="004F636C" w:rsidRPr="00975474">
        <w:rPr>
          <w:rFonts w:ascii="Times New Roman" w:hAnsi="Times New Roman" w:cs="Times New Roman"/>
        </w:rPr>
        <w:t>he</w:t>
      </w:r>
      <w:r w:rsidR="00541704" w:rsidRPr="00975474">
        <w:rPr>
          <w:rFonts w:ascii="Times New Roman" w:hAnsi="Times New Roman" w:cs="Times New Roman"/>
        </w:rPr>
        <w:t xml:space="preserve"> firm's degree of internationalization</w:t>
      </w:r>
      <w:r w:rsidR="00B80864">
        <w:rPr>
          <w:rFonts w:ascii="Times New Roman" w:hAnsi="Times New Roman" w:cs="Times New Roman"/>
        </w:rPr>
        <w:t xml:space="preserve"> (</w:t>
      </w:r>
      <w:r w:rsidR="00B80864" w:rsidRPr="00B80864">
        <w:rPr>
          <w:rFonts w:ascii="Times New Roman" w:hAnsi="Times New Roman" w:cs="Times New Roman"/>
          <w:i/>
        </w:rPr>
        <w:t>E</w:t>
      </w:r>
      <w:r w:rsidR="00506DAD">
        <w:rPr>
          <w:rFonts w:ascii="Times New Roman" w:hAnsi="Times New Roman" w:cs="Times New Roman"/>
          <w:i/>
        </w:rPr>
        <w:t>xport</w:t>
      </w:r>
      <w:r w:rsidR="00B80864">
        <w:rPr>
          <w:rFonts w:ascii="Times New Roman" w:hAnsi="Times New Roman" w:cs="Times New Roman"/>
        </w:rPr>
        <w:t>)</w:t>
      </w:r>
      <w:r w:rsidR="00BD1E13" w:rsidRPr="00975474">
        <w:rPr>
          <w:rFonts w:ascii="Times New Roman" w:hAnsi="Times New Roman" w:cs="Times New Roman"/>
        </w:rPr>
        <w:t xml:space="preserve"> is modelled</w:t>
      </w:r>
      <w:r w:rsidR="00541704" w:rsidRPr="00975474">
        <w:rPr>
          <w:rFonts w:ascii="Times New Roman" w:hAnsi="Times New Roman" w:cs="Times New Roman"/>
        </w:rPr>
        <w:t xml:space="preserve"> by including a binary </w:t>
      </w:r>
      <w:r w:rsidR="00617AAF" w:rsidRPr="00975474">
        <w:rPr>
          <w:rFonts w:ascii="Times New Roman" w:hAnsi="Times New Roman" w:cs="Times New Roman"/>
        </w:rPr>
        <w:t>indicator that</w:t>
      </w:r>
      <w:r w:rsidR="004F636C" w:rsidRPr="00975474">
        <w:rPr>
          <w:rFonts w:ascii="Times New Roman" w:hAnsi="Times New Roman" w:cs="Times New Roman"/>
        </w:rPr>
        <w:t xml:space="preserve"> is equal to 1 if the</w:t>
      </w:r>
      <w:r w:rsidR="00541704" w:rsidRPr="00975474">
        <w:rPr>
          <w:rFonts w:ascii="Times New Roman" w:hAnsi="Times New Roman" w:cs="Times New Roman"/>
        </w:rPr>
        <w:t xml:space="preserve"> firm undertakes exporting activities. </w:t>
      </w:r>
      <w:r w:rsidR="0023778D" w:rsidRPr="00975474">
        <w:rPr>
          <w:rFonts w:ascii="Times New Roman" w:hAnsi="Times New Roman" w:cs="Times New Roman"/>
        </w:rPr>
        <w:t>Exporting firms tend to have more incentive to innovate as a result of competitive pressure on inter</w:t>
      </w:r>
      <w:r w:rsidR="00FF1302">
        <w:rPr>
          <w:rFonts w:ascii="Times New Roman" w:hAnsi="Times New Roman" w:cs="Times New Roman"/>
        </w:rPr>
        <w:t>national markets (</w:t>
      </w:r>
      <w:r w:rsidR="009B5531" w:rsidRPr="00975474">
        <w:rPr>
          <w:rFonts w:ascii="Times New Roman" w:hAnsi="Times New Roman" w:cs="Times New Roman"/>
        </w:rPr>
        <w:t>Parida</w:t>
      </w:r>
      <w:r w:rsidR="00935DA1">
        <w:rPr>
          <w:rFonts w:ascii="Times New Roman" w:hAnsi="Times New Roman" w:cs="Times New Roman"/>
        </w:rPr>
        <w:t>,</w:t>
      </w:r>
      <w:r w:rsidR="00F9168D">
        <w:rPr>
          <w:rFonts w:ascii="Times New Roman" w:hAnsi="Times New Roman" w:cs="Times New Roman"/>
        </w:rPr>
        <w:t xml:space="preserve"> </w:t>
      </w:r>
      <w:r w:rsidR="00935DA1">
        <w:rPr>
          <w:rFonts w:ascii="Times New Roman" w:hAnsi="Times New Roman" w:cs="Times New Roman"/>
        </w:rPr>
        <w:t>Westerberg, and Frishammar</w:t>
      </w:r>
      <w:r w:rsidR="006804E7">
        <w:rPr>
          <w:rFonts w:ascii="Times New Roman" w:hAnsi="Times New Roman" w:cs="Times New Roman"/>
        </w:rPr>
        <w:t xml:space="preserve"> </w:t>
      </w:r>
      <w:r w:rsidR="009B5531" w:rsidRPr="00975474">
        <w:rPr>
          <w:rFonts w:ascii="Times New Roman" w:hAnsi="Times New Roman" w:cs="Times New Roman"/>
        </w:rPr>
        <w:t>2012</w:t>
      </w:r>
      <w:r w:rsidR="0023778D" w:rsidRPr="00975474">
        <w:rPr>
          <w:rFonts w:ascii="Times New Roman" w:hAnsi="Times New Roman" w:cs="Times New Roman"/>
        </w:rPr>
        <w:t xml:space="preserve">). </w:t>
      </w:r>
      <w:r w:rsidR="00BD1E13" w:rsidRPr="00975474">
        <w:rPr>
          <w:rFonts w:ascii="Times New Roman" w:hAnsi="Times New Roman" w:cs="Times New Roman"/>
        </w:rPr>
        <w:t xml:space="preserve">To control for firm size, </w:t>
      </w:r>
      <w:r w:rsidR="00541704" w:rsidRPr="00975474">
        <w:rPr>
          <w:rFonts w:ascii="Times New Roman" w:hAnsi="Times New Roman" w:cs="Times New Roman"/>
        </w:rPr>
        <w:t>three binary indicators</w:t>
      </w:r>
      <w:r w:rsidR="00BD1E13" w:rsidRPr="00975474">
        <w:rPr>
          <w:rFonts w:ascii="Times New Roman" w:hAnsi="Times New Roman" w:cs="Times New Roman"/>
        </w:rPr>
        <w:t xml:space="preserve"> were created</w:t>
      </w:r>
      <w:r w:rsidR="004F636C" w:rsidRPr="00975474">
        <w:rPr>
          <w:rFonts w:ascii="Times New Roman" w:hAnsi="Times New Roman" w:cs="Times New Roman"/>
        </w:rPr>
        <w:t>:</w:t>
      </w:r>
      <w:r w:rsidR="00541704" w:rsidRPr="00975474">
        <w:rPr>
          <w:rFonts w:ascii="Times New Roman" w:hAnsi="Times New Roman" w:cs="Times New Roman"/>
        </w:rPr>
        <w:t xml:space="preserve"> for micro firms</w:t>
      </w:r>
      <w:r w:rsidR="00140E63">
        <w:rPr>
          <w:rFonts w:ascii="Times New Roman" w:hAnsi="Times New Roman" w:cs="Times New Roman"/>
        </w:rPr>
        <w:t>;</w:t>
      </w:r>
      <w:r w:rsidR="00F9168D">
        <w:rPr>
          <w:rFonts w:ascii="Times New Roman" w:hAnsi="Times New Roman" w:cs="Times New Roman"/>
        </w:rPr>
        <w:t xml:space="preserve"> </w:t>
      </w:r>
      <w:r w:rsidR="00541704" w:rsidRPr="00975474">
        <w:rPr>
          <w:rFonts w:ascii="Times New Roman" w:hAnsi="Times New Roman" w:cs="Times New Roman"/>
        </w:rPr>
        <w:t>small firms</w:t>
      </w:r>
      <w:r w:rsidR="00140E63">
        <w:rPr>
          <w:rFonts w:ascii="Times New Roman" w:hAnsi="Times New Roman" w:cs="Times New Roman"/>
        </w:rPr>
        <w:t>;</w:t>
      </w:r>
      <w:r w:rsidR="00541704" w:rsidRPr="00975474">
        <w:rPr>
          <w:rFonts w:ascii="Times New Roman" w:hAnsi="Times New Roman" w:cs="Times New Roman"/>
        </w:rPr>
        <w:t xml:space="preserve"> and medium-sized firms</w:t>
      </w:r>
      <w:r w:rsidR="0056771D">
        <w:rPr>
          <w:rFonts w:ascii="Times New Roman" w:hAnsi="Times New Roman" w:cs="Times New Roman"/>
        </w:rPr>
        <w:t xml:space="preserve"> (</w:t>
      </w:r>
      <w:r w:rsidR="008009E3" w:rsidRPr="00785416">
        <w:rPr>
          <w:rFonts w:ascii="Times New Roman" w:hAnsi="Times New Roman" w:cs="Times New Roman"/>
          <w:shd w:val="clear" w:color="auto" w:fill="FFFFFF" w:themeFill="background1"/>
        </w:rPr>
        <w:t xml:space="preserve">micro firms </w:t>
      </w:r>
      <w:r w:rsidR="0056771D" w:rsidRPr="00785416">
        <w:rPr>
          <w:rFonts w:ascii="Times New Roman" w:hAnsi="Times New Roman" w:cs="Times New Roman"/>
          <w:shd w:val="clear" w:color="auto" w:fill="FFFFFF" w:themeFill="background1"/>
        </w:rPr>
        <w:t>are</w:t>
      </w:r>
      <w:r w:rsidR="008009E3" w:rsidRPr="00785416">
        <w:rPr>
          <w:rFonts w:ascii="Times New Roman" w:hAnsi="Times New Roman" w:cs="Times New Roman"/>
          <w:shd w:val="clear" w:color="auto" w:fill="FFFFFF" w:themeFill="background1"/>
        </w:rPr>
        <w:t xml:space="preserve"> the base category</w:t>
      </w:r>
      <w:r w:rsidR="0056771D" w:rsidRPr="00F9168D">
        <w:rPr>
          <w:rFonts w:ascii="Times New Roman" w:hAnsi="Times New Roman" w:cs="Times New Roman"/>
        </w:rPr>
        <w:t>)</w:t>
      </w:r>
      <w:r w:rsidR="00541704" w:rsidRPr="00F9168D">
        <w:rPr>
          <w:rFonts w:ascii="Times New Roman" w:hAnsi="Times New Roman" w:cs="Times New Roman"/>
        </w:rPr>
        <w:t>.</w:t>
      </w:r>
      <w:r w:rsidR="009E39AE">
        <w:rPr>
          <w:rFonts w:ascii="Times New Roman" w:hAnsi="Times New Roman" w:cs="Times New Roman"/>
        </w:rPr>
        <w:t xml:space="preserve"> </w:t>
      </w:r>
      <w:r w:rsidR="008806EA" w:rsidRPr="00975474">
        <w:rPr>
          <w:rFonts w:ascii="Times New Roman" w:hAnsi="Times New Roman" w:cs="Times New Roman"/>
        </w:rPr>
        <w:t xml:space="preserve">The model also includes </w:t>
      </w:r>
      <w:r w:rsidR="00590E34" w:rsidRPr="00975474">
        <w:rPr>
          <w:rFonts w:ascii="Times New Roman" w:hAnsi="Times New Roman" w:cs="Times New Roman"/>
        </w:rPr>
        <w:t xml:space="preserve">firm age </w:t>
      </w:r>
      <w:r w:rsidR="00101894">
        <w:rPr>
          <w:rFonts w:ascii="Times New Roman" w:hAnsi="Times New Roman" w:cs="Times New Roman"/>
        </w:rPr>
        <w:t>(</w:t>
      </w:r>
      <w:r w:rsidR="00101894" w:rsidRPr="00101894">
        <w:rPr>
          <w:rFonts w:ascii="Times New Roman" w:hAnsi="Times New Roman" w:cs="Times New Roman"/>
          <w:i/>
        </w:rPr>
        <w:t>Age</w:t>
      </w:r>
      <w:r w:rsidR="00101894">
        <w:rPr>
          <w:rFonts w:ascii="Times New Roman" w:hAnsi="Times New Roman" w:cs="Times New Roman"/>
        </w:rPr>
        <w:t xml:space="preserve">) </w:t>
      </w:r>
      <w:r w:rsidR="00590E34" w:rsidRPr="00975474">
        <w:rPr>
          <w:rFonts w:ascii="Times New Roman" w:hAnsi="Times New Roman" w:cs="Times New Roman"/>
        </w:rPr>
        <w:t xml:space="preserve">as a continuous variable </w:t>
      </w:r>
      <w:r w:rsidR="00406FD9" w:rsidRPr="00975474">
        <w:rPr>
          <w:rFonts w:ascii="Times New Roman" w:hAnsi="Times New Roman" w:cs="Times New Roman"/>
        </w:rPr>
        <w:t>(</w:t>
      </w:r>
      <w:r w:rsidR="00E51773">
        <w:rPr>
          <w:rFonts w:ascii="Times New Roman" w:hAnsi="Times New Roman" w:cs="Times New Roman"/>
        </w:rPr>
        <w:t xml:space="preserve">in </w:t>
      </w:r>
      <w:r w:rsidR="00406FD9" w:rsidRPr="00975474">
        <w:rPr>
          <w:rFonts w:ascii="Times New Roman" w:hAnsi="Times New Roman" w:cs="Times New Roman"/>
        </w:rPr>
        <w:t>natural logarithm</w:t>
      </w:r>
      <w:r w:rsidR="002122BD">
        <w:rPr>
          <w:rFonts w:ascii="Times New Roman" w:hAnsi="Times New Roman" w:cs="Times New Roman"/>
        </w:rPr>
        <w:t>s</w:t>
      </w:r>
      <w:r w:rsidR="00406FD9" w:rsidRPr="00975474">
        <w:rPr>
          <w:rFonts w:ascii="Times New Roman" w:hAnsi="Times New Roman" w:cs="Times New Roman"/>
        </w:rPr>
        <w:t xml:space="preserve">). </w:t>
      </w:r>
      <w:r w:rsidR="00C2133D" w:rsidRPr="00975474">
        <w:rPr>
          <w:rFonts w:ascii="Times New Roman" w:hAnsi="Times New Roman" w:cs="Times New Roman"/>
        </w:rPr>
        <w:t>A s</w:t>
      </w:r>
      <w:r w:rsidR="005A68C9" w:rsidRPr="00975474">
        <w:rPr>
          <w:rFonts w:ascii="Times New Roman" w:hAnsi="Times New Roman" w:cs="Times New Roman"/>
        </w:rPr>
        <w:t>tylised fact regar</w:t>
      </w:r>
      <w:r w:rsidR="00C928E6" w:rsidRPr="00975474">
        <w:rPr>
          <w:rFonts w:ascii="Times New Roman" w:hAnsi="Times New Roman" w:cs="Times New Roman"/>
        </w:rPr>
        <w:t xml:space="preserve">ding the relationship between </w:t>
      </w:r>
      <w:r w:rsidR="005A68C9" w:rsidRPr="00975474">
        <w:rPr>
          <w:rFonts w:ascii="Times New Roman" w:hAnsi="Times New Roman" w:cs="Times New Roman"/>
        </w:rPr>
        <w:t>firm age and innovation performance is that younger firms tend to be more innovative (Parida</w:t>
      </w:r>
      <w:r w:rsidR="00935DA1">
        <w:rPr>
          <w:rFonts w:ascii="Times New Roman" w:hAnsi="Times New Roman" w:cs="Times New Roman"/>
        </w:rPr>
        <w:t>,Westerberg, and Frishammar</w:t>
      </w:r>
      <w:r w:rsidR="009E39AE">
        <w:rPr>
          <w:rFonts w:ascii="Times New Roman" w:hAnsi="Times New Roman" w:cs="Times New Roman"/>
        </w:rPr>
        <w:t xml:space="preserve"> </w:t>
      </w:r>
      <w:r w:rsidR="005A68C9" w:rsidRPr="00975474">
        <w:rPr>
          <w:rFonts w:ascii="Times New Roman" w:hAnsi="Times New Roman" w:cs="Times New Roman"/>
        </w:rPr>
        <w:t xml:space="preserve">2012). </w:t>
      </w:r>
    </w:p>
    <w:p w14:paraId="0707FBCE" w14:textId="77777777" w:rsidR="00DC0B04" w:rsidRPr="00DC0B04" w:rsidRDefault="00DC0B04" w:rsidP="00DC0B04">
      <w:pPr>
        <w:shd w:val="clear" w:color="auto" w:fill="FFFFFF" w:themeFill="background1"/>
        <w:spacing w:after="0" w:line="480" w:lineRule="auto"/>
        <w:rPr>
          <w:rFonts w:ascii="Times New Roman" w:hAnsi="Times New Roman" w:cs="Times New Roman"/>
          <w:shd w:val="clear" w:color="auto" w:fill="DDD9C3" w:themeFill="background2" w:themeFillShade="E6"/>
        </w:rPr>
      </w:pPr>
      <w:r>
        <w:rPr>
          <w:rFonts w:ascii="Times New Roman" w:hAnsi="Times New Roman" w:cs="Times New Roman"/>
        </w:rPr>
        <w:tab/>
      </w:r>
      <w:r w:rsidRPr="00A66CAD">
        <w:rPr>
          <w:rFonts w:ascii="Times New Roman" w:hAnsi="Times New Roman" w:cs="Times New Roman"/>
        </w:rPr>
        <w:t>In addition, we control for the formal mechanism</w:t>
      </w:r>
      <w:r w:rsidR="00577D6E" w:rsidRPr="00A66CAD">
        <w:rPr>
          <w:rFonts w:ascii="Times New Roman" w:hAnsi="Times New Roman" w:cs="Times New Roman"/>
        </w:rPr>
        <w:t>s</w:t>
      </w:r>
      <w:r w:rsidRPr="00A66CAD">
        <w:rPr>
          <w:rFonts w:ascii="Times New Roman" w:hAnsi="Times New Roman" w:cs="Times New Roman"/>
        </w:rPr>
        <w:t xml:space="preserve"> of Intel</w:t>
      </w:r>
      <w:r w:rsidR="005F6B4E" w:rsidRPr="00A66CAD">
        <w:rPr>
          <w:rFonts w:ascii="Times New Roman" w:hAnsi="Times New Roman" w:cs="Times New Roman"/>
        </w:rPr>
        <w:t>l</w:t>
      </w:r>
      <w:r w:rsidRPr="00A66CAD">
        <w:rPr>
          <w:rFonts w:ascii="Times New Roman" w:hAnsi="Times New Roman" w:cs="Times New Roman"/>
        </w:rPr>
        <w:t>ectual Property (IP) protection</w:t>
      </w:r>
      <w:r w:rsidRPr="00577D6E">
        <w:rPr>
          <w:rFonts w:ascii="Times New Roman" w:hAnsi="Times New Roman" w:cs="Times New Roman"/>
          <w:shd w:val="clear" w:color="auto" w:fill="EEECE1" w:themeFill="background2"/>
        </w:rPr>
        <w:t>.</w:t>
      </w:r>
      <w:r w:rsidR="009E39AE">
        <w:rPr>
          <w:rFonts w:ascii="Times New Roman" w:hAnsi="Times New Roman" w:cs="Times New Roman"/>
          <w:shd w:val="clear" w:color="auto" w:fill="EEECE1" w:themeFill="background2"/>
        </w:rPr>
        <w:t xml:space="preserve"> </w:t>
      </w:r>
      <w:r w:rsidRPr="00975474">
        <w:rPr>
          <w:rFonts w:ascii="Times New Roman" w:hAnsi="Times New Roman" w:cs="Times New Roman"/>
        </w:rPr>
        <w:t xml:space="preserve">The variable </w:t>
      </w:r>
      <w:r w:rsidRPr="00975474">
        <w:rPr>
          <w:rFonts w:ascii="Times New Roman" w:hAnsi="Times New Roman" w:cs="Times New Roman"/>
          <w:i/>
        </w:rPr>
        <w:t>IP_protection</w:t>
      </w:r>
      <w:r w:rsidRPr="00975474">
        <w:rPr>
          <w:rFonts w:ascii="Times New Roman" w:hAnsi="Times New Roman" w:cs="Times New Roman"/>
        </w:rPr>
        <w:t xml:space="preserve"> is constructed as the average score of three protection mechanisms (measured as binary indicators): patents acquired in the EU; patents acquired in the US; and acquired trademarks (Cron</w:t>
      </w:r>
      <w:r>
        <w:rPr>
          <w:rFonts w:ascii="Times New Roman" w:hAnsi="Times New Roman" w:cs="Times New Roman"/>
        </w:rPr>
        <w:t>b</w:t>
      </w:r>
      <w:r w:rsidRPr="00975474">
        <w:rPr>
          <w:rFonts w:ascii="Times New Roman" w:hAnsi="Times New Roman" w:cs="Times New Roman"/>
        </w:rPr>
        <w:t>ach's</w:t>
      </w:r>
      <w:r>
        <w:rPr>
          <w:rFonts w:ascii="Times New Roman" w:hAnsi="Times New Roman" w:cs="Times New Roman"/>
        </w:rPr>
        <w:t xml:space="preserve"> alpha = 0.63) </w:t>
      </w:r>
      <w:r w:rsidRPr="00975474">
        <w:rPr>
          <w:rFonts w:ascii="Times New Roman" w:hAnsi="Times New Roman" w:cs="Times New Roman"/>
        </w:rPr>
        <w:t>(</w:t>
      </w:r>
      <w:r>
        <w:rPr>
          <w:rFonts w:ascii="Times New Roman" w:hAnsi="Times New Roman" w:cs="Times New Roman"/>
        </w:rPr>
        <w:t>see, for instance, Ebersberger et al.</w:t>
      </w:r>
      <w:r w:rsidRPr="00975474">
        <w:rPr>
          <w:rFonts w:ascii="Times New Roman" w:hAnsi="Times New Roman" w:cs="Times New Roman"/>
        </w:rPr>
        <w:t xml:space="preserve"> 2012; Spithoven</w:t>
      </w:r>
      <w:r>
        <w:rPr>
          <w:rFonts w:ascii="Times New Roman" w:hAnsi="Times New Roman" w:cs="Times New Roman"/>
        </w:rPr>
        <w:t xml:space="preserve">, </w:t>
      </w:r>
      <w:r w:rsidRPr="00370585">
        <w:rPr>
          <w:rFonts w:ascii="Times New Roman" w:hAnsi="Times New Roman" w:cs="Times New Roman"/>
        </w:rPr>
        <w:t>Vanhaverbeke, and Roijakkers</w:t>
      </w:r>
      <w:r w:rsidR="009E39AE">
        <w:rPr>
          <w:rFonts w:ascii="Times New Roman" w:hAnsi="Times New Roman" w:cs="Times New Roman"/>
        </w:rPr>
        <w:t xml:space="preserve"> </w:t>
      </w:r>
      <w:r w:rsidRPr="00975474">
        <w:rPr>
          <w:rFonts w:ascii="Times New Roman" w:hAnsi="Times New Roman" w:cs="Times New Roman"/>
        </w:rPr>
        <w:t>2013).</w:t>
      </w:r>
      <w:r w:rsidR="001A1A98">
        <w:rPr>
          <w:rFonts w:ascii="Times New Roman" w:hAnsi="Times New Roman" w:cs="Times New Roman"/>
        </w:rPr>
        <w:t xml:space="preserve"> </w:t>
      </w:r>
      <w:r w:rsidRPr="0057116F">
        <w:rPr>
          <w:rFonts w:ascii="Times New Roman" w:hAnsi="Times New Roman" w:cs="Times New Roman"/>
        </w:rPr>
        <w:t xml:space="preserve">Due to their limited financial and human resources, </w:t>
      </w:r>
      <w:r>
        <w:rPr>
          <w:rFonts w:ascii="Times New Roman" w:hAnsi="Times New Roman" w:cs="Times New Roman"/>
        </w:rPr>
        <w:t xml:space="preserve">the literature suggests that </w:t>
      </w:r>
      <w:r w:rsidRPr="0057116F">
        <w:rPr>
          <w:rFonts w:ascii="Times New Roman" w:hAnsi="Times New Roman" w:cs="Times New Roman"/>
        </w:rPr>
        <w:t>SMEs engage in informal protection mechanisms (suc</w:t>
      </w:r>
      <w:r>
        <w:rPr>
          <w:rFonts w:ascii="Times New Roman" w:hAnsi="Times New Roman" w:cs="Times New Roman"/>
        </w:rPr>
        <w:t>h as secrecy and speed to market</w:t>
      </w:r>
      <w:r w:rsidRPr="0057116F">
        <w:rPr>
          <w:rFonts w:ascii="Times New Roman" w:hAnsi="Times New Roman" w:cs="Times New Roman"/>
        </w:rPr>
        <w:t>) to a larger extent than in formal protection mechanisms (such as patents and oth</w:t>
      </w:r>
      <w:r>
        <w:rPr>
          <w:rFonts w:ascii="Times New Roman" w:hAnsi="Times New Roman" w:cs="Times New Roman"/>
        </w:rPr>
        <w:t>er IPs) (Kitching and Blackburn 1998; Leiponen and Byma</w:t>
      </w:r>
      <w:r w:rsidRPr="0057116F">
        <w:rPr>
          <w:rFonts w:ascii="Times New Roman" w:hAnsi="Times New Roman" w:cs="Times New Roman"/>
        </w:rPr>
        <w:t xml:space="preserve"> 2009). </w:t>
      </w:r>
      <w:r>
        <w:rPr>
          <w:rFonts w:ascii="Times New Roman" w:hAnsi="Times New Roman" w:cs="Times New Roman"/>
        </w:rPr>
        <w:t>However, that does not mean that using formal IPs is not beneficial for the commercial success of product and process innovation in SMEs. Spithoven, Vanhaverbeke, and Roijakkers</w:t>
      </w:r>
      <w:r w:rsidR="009E39AE">
        <w:rPr>
          <w:rFonts w:ascii="Times New Roman" w:hAnsi="Times New Roman" w:cs="Times New Roman"/>
        </w:rPr>
        <w:t xml:space="preserve"> </w:t>
      </w:r>
      <w:r w:rsidRPr="00975474">
        <w:rPr>
          <w:rFonts w:ascii="Times New Roman" w:hAnsi="Times New Roman" w:cs="Times New Roman"/>
        </w:rPr>
        <w:t>(2013) argue that SMEs patent only those inventio</w:t>
      </w:r>
      <w:r>
        <w:rPr>
          <w:rFonts w:ascii="Times New Roman" w:hAnsi="Times New Roman" w:cs="Times New Roman"/>
        </w:rPr>
        <w:t>ns t</w:t>
      </w:r>
      <w:r w:rsidRPr="00975474">
        <w:rPr>
          <w:rFonts w:ascii="Times New Roman" w:hAnsi="Times New Roman" w:cs="Times New Roman"/>
        </w:rPr>
        <w:t>hat are likely to result in a successful commercialization of innovation, unlike large firms that usually have e</w:t>
      </w:r>
      <w:r>
        <w:rPr>
          <w:rFonts w:ascii="Times New Roman" w:hAnsi="Times New Roman" w:cs="Times New Roman"/>
        </w:rPr>
        <w:t xml:space="preserve">stablished </w:t>
      </w:r>
      <w:r w:rsidRPr="00975474">
        <w:rPr>
          <w:rFonts w:ascii="Times New Roman" w:hAnsi="Times New Roman" w:cs="Times New Roman"/>
        </w:rPr>
        <w:t xml:space="preserve">IP departments and routinely patent their inventions. These different patenting strategies reflect the varying degree of financial resources available to businesses. In this context, </w:t>
      </w:r>
      <w:r w:rsidRPr="00975474">
        <w:rPr>
          <w:rFonts w:ascii="Times New Roman" w:hAnsi="Times New Roman" w:cs="Times New Roman"/>
        </w:rPr>
        <w:lastRenderedPageBreak/>
        <w:t xml:space="preserve">SMEs, constrained </w:t>
      </w:r>
      <w:r>
        <w:rPr>
          <w:rFonts w:ascii="Times New Roman" w:hAnsi="Times New Roman" w:cs="Times New Roman"/>
        </w:rPr>
        <w:t xml:space="preserve">by </w:t>
      </w:r>
      <w:r w:rsidRPr="00975474">
        <w:rPr>
          <w:rFonts w:ascii="Times New Roman" w:hAnsi="Times New Roman" w:cs="Times New Roman"/>
        </w:rPr>
        <w:t xml:space="preserve">limited financial resources, will apply for patents to a significantly lower extent than </w:t>
      </w:r>
      <w:r>
        <w:rPr>
          <w:rFonts w:ascii="Times New Roman" w:hAnsi="Times New Roman" w:cs="Times New Roman"/>
        </w:rPr>
        <w:t xml:space="preserve">will </w:t>
      </w:r>
      <w:r w:rsidRPr="00975474">
        <w:rPr>
          <w:rFonts w:ascii="Times New Roman" w:hAnsi="Times New Roman" w:cs="Times New Roman"/>
        </w:rPr>
        <w:t xml:space="preserve">large firms. However, as SMEs </w:t>
      </w:r>
      <w:r>
        <w:rPr>
          <w:rFonts w:ascii="Times New Roman" w:hAnsi="Times New Roman" w:cs="Times New Roman"/>
        </w:rPr>
        <w:t>use</w:t>
      </w:r>
      <w:r w:rsidRPr="00975474">
        <w:rPr>
          <w:rFonts w:ascii="Times New Roman" w:hAnsi="Times New Roman" w:cs="Times New Roman"/>
        </w:rPr>
        <w:t xml:space="preserve"> patents strategically, focusing on the market potential of the patented inventions, the performance impact of patenting activities is potentially larger in SMEs. </w:t>
      </w:r>
      <w:r w:rsidRPr="00285227">
        <w:rPr>
          <w:rFonts w:ascii="Times New Roman" w:hAnsi="Times New Roman" w:cs="Times New Roman"/>
          <w:shd w:val="clear" w:color="auto" w:fill="FFFFFF" w:themeFill="background1"/>
        </w:rPr>
        <w:t>Moreover, assuming that financial constraints gradually decline as firm size increases, medium-sized firms could be more inclined to file patents than would be either small or micro firms. This proposition is partially supported by our data: 23.6 per cent of the medium firms applied for formal IP protection mechanisms; 22.8 per cent of small firms; and 14.5 per cent of the micros (where the differences between micro and small and micro and medium are statistically significant at conventional levels, although the difference between small and medium is not). However, the weaker resource constraints and correspondingly greater propensity to seek formal IP protection means that medium size firms will implement a higher proportion of their potentially successful patents than will the more resource constrained small and micro firms. In this case, diminishing returns again suggest greater commercial returns to additional patents for the more constrained micro and small firms than for the less</w:t>
      </w:r>
      <w:r w:rsidR="009E39AE">
        <w:rPr>
          <w:rFonts w:ascii="Times New Roman" w:hAnsi="Times New Roman" w:cs="Times New Roman"/>
          <w:shd w:val="clear" w:color="auto" w:fill="FFFFFF" w:themeFill="background1"/>
        </w:rPr>
        <w:t xml:space="preserve"> </w:t>
      </w:r>
      <w:r w:rsidRPr="00285227">
        <w:rPr>
          <w:rFonts w:ascii="Times New Roman" w:hAnsi="Times New Roman" w:cs="Times New Roman"/>
          <w:shd w:val="clear" w:color="auto" w:fill="FFFFFF" w:themeFill="background1"/>
        </w:rPr>
        <w:t xml:space="preserve">constrained medium firms. </w:t>
      </w:r>
    </w:p>
    <w:p w14:paraId="5853BDB7" w14:textId="77777777" w:rsidR="007C48AD" w:rsidRPr="00975474" w:rsidRDefault="0047488E" w:rsidP="00C6378C">
      <w:pPr>
        <w:spacing w:after="0" w:line="480" w:lineRule="auto"/>
        <w:rPr>
          <w:rFonts w:ascii="Times New Roman" w:hAnsi="Times New Roman" w:cs="Times New Roman"/>
        </w:rPr>
      </w:pPr>
      <w:r w:rsidRPr="00975474">
        <w:rPr>
          <w:rFonts w:ascii="Times New Roman" w:hAnsi="Times New Roman" w:cs="Times New Roman"/>
        </w:rPr>
        <w:tab/>
      </w:r>
      <w:r w:rsidR="00AE50FD" w:rsidRPr="00975474">
        <w:rPr>
          <w:rFonts w:ascii="Times New Roman" w:hAnsi="Times New Roman" w:cs="Times New Roman"/>
          <w:b/>
          <w:i/>
        </w:rPr>
        <w:t>Environmental factors</w:t>
      </w:r>
      <w:r w:rsidR="00AE50FD" w:rsidRPr="00975474">
        <w:rPr>
          <w:rFonts w:ascii="Times New Roman" w:hAnsi="Times New Roman" w:cs="Times New Roman"/>
        </w:rPr>
        <w:t>.</w:t>
      </w:r>
      <w:r w:rsidR="009E39AE">
        <w:rPr>
          <w:rFonts w:ascii="Times New Roman" w:hAnsi="Times New Roman" w:cs="Times New Roman"/>
        </w:rPr>
        <w:t xml:space="preserve"> </w:t>
      </w:r>
      <w:r w:rsidR="001F5EBA" w:rsidRPr="00975474">
        <w:rPr>
          <w:rFonts w:ascii="Times New Roman" w:hAnsi="Times New Roman" w:cs="Times New Roman"/>
        </w:rPr>
        <w:t>The</w:t>
      </w:r>
      <w:r w:rsidR="00205555" w:rsidRPr="00975474">
        <w:rPr>
          <w:rFonts w:ascii="Times New Roman" w:hAnsi="Times New Roman" w:cs="Times New Roman"/>
        </w:rPr>
        <w:t xml:space="preserve"> model</w:t>
      </w:r>
      <w:r w:rsidR="00F72891" w:rsidRPr="00975474">
        <w:rPr>
          <w:rFonts w:ascii="Times New Roman" w:hAnsi="Times New Roman" w:cs="Times New Roman"/>
        </w:rPr>
        <w:t xml:space="preserve"> also take</w:t>
      </w:r>
      <w:r w:rsidR="00205555" w:rsidRPr="00975474">
        <w:rPr>
          <w:rFonts w:ascii="Times New Roman" w:hAnsi="Times New Roman" w:cs="Times New Roman"/>
        </w:rPr>
        <w:t>s</w:t>
      </w:r>
      <w:r w:rsidR="00F72891" w:rsidRPr="00975474">
        <w:rPr>
          <w:rFonts w:ascii="Times New Roman" w:hAnsi="Times New Roman" w:cs="Times New Roman"/>
        </w:rPr>
        <w:t xml:space="preserve"> into account environmental factors, such as competitive pressure, industry characteristics, </w:t>
      </w:r>
      <w:r w:rsidR="005B3A9F" w:rsidRPr="00975474">
        <w:rPr>
          <w:rFonts w:ascii="Times New Roman" w:hAnsi="Times New Roman" w:cs="Times New Roman"/>
        </w:rPr>
        <w:t>whether firms operate</w:t>
      </w:r>
      <w:r w:rsidR="00F72891" w:rsidRPr="00975474">
        <w:rPr>
          <w:rFonts w:ascii="Times New Roman" w:hAnsi="Times New Roman" w:cs="Times New Roman"/>
        </w:rPr>
        <w:t xml:space="preserve"> in technology parks and </w:t>
      </w:r>
      <w:r w:rsidR="000267F2">
        <w:rPr>
          <w:rFonts w:ascii="Times New Roman" w:hAnsi="Times New Roman" w:cs="Times New Roman"/>
        </w:rPr>
        <w:t>whether</w:t>
      </w:r>
      <w:r w:rsidR="00283EE1" w:rsidRPr="00975474">
        <w:rPr>
          <w:rFonts w:ascii="Times New Roman" w:hAnsi="Times New Roman" w:cs="Times New Roman"/>
        </w:rPr>
        <w:t xml:space="preserve"> they integrate </w:t>
      </w:r>
      <w:r w:rsidR="00221F19" w:rsidRPr="00975474">
        <w:rPr>
          <w:rFonts w:ascii="Times New Roman" w:hAnsi="Times New Roman" w:cs="Times New Roman"/>
        </w:rPr>
        <w:t>cluster/</w:t>
      </w:r>
      <w:r w:rsidR="00283EE1" w:rsidRPr="00975474">
        <w:rPr>
          <w:rFonts w:ascii="Times New Roman" w:hAnsi="Times New Roman" w:cs="Times New Roman"/>
        </w:rPr>
        <w:t xml:space="preserve">technology </w:t>
      </w:r>
      <w:r w:rsidR="00F72891" w:rsidRPr="00975474">
        <w:rPr>
          <w:rFonts w:ascii="Times New Roman" w:hAnsi="Times New Roman" w:cs="Times New Roman"/>
        </w:rPr>
        <w:t xml:space="preserve">platforms. </w:t>
      </w:r>
      <w:r w:rsidR="005B3A9F" w:rsidRPr="00975474">
        <w:rPr>
          <w:rFonts w:ascii="Times New Roman" w:hAnsi="Times New Roman" w:cs="Times New Roman"/>
        </w:rPr>
        <w:t>Competitive intensity</w:t>
      </w:r>
      <w:r w:rsidR="00101894">
        <w:rPr>
          <w:rFonts w:ascii="Times New Roman" w:hAnsi="Times New Roman" w:cs="Times New Roman"/>
        </w:rPr>
        <w:t xml:space="preserve"> (</w:t>
      </w:r>
      <w:r w:rsidR="00101894" w:rsidRPr="00101894">
        <w:rPr>
          <w:rFonts w:ascii="Times New Roman" w:hAnsi="Times New Roman" w:cs="Times New Roman"/>
          <w:i/>
        </w:rPr>
        <w:t>Competition</w:t>
      </w:r>
      <w:r w:rsidR="00101894">
        <w:rPr>
          <w:rFonts w:ascii="Times New Roman" w:hAnsi="Times New Roman" w:cs="Times New Roman"/>
        </w:rPr>
        <w:t>)</w:t>
      </w:r>
      <w:r w:rsidR="005B3A9F" w:rsidRPr="00975474">
        <w:rPr>
          <w:rFonts w:ascii="Times New Roman" w:hAnsi="Times New Roman" w:cs="Times New Roman"/>
        </w:rPr>
        <w:t xml:space="preserve"> is measured as a b</w:t>
      </w:r>
      <w:r w:rsidR="00221F19" w:rsidRPr="00975474">
        <w:rPr>
          <w:rFonts w:ascii="Times New Roman" w:hAnsi="Times New Roman" w:cs="Times New Roman"/>
        </w:rPr>
        <w:t>inary indicator equal to 1 if the</w:t>
      </w:r>
      <w:r w:rsidR="005B3A9F" w:rsidRPr="00975474">
        <w:rPr>
          <w:rFonts w:ascii="Times New Roman" w:hAnsi="Times New Roman" w:cs="Times New Roman"/>
        </w:rPr>
        <w:t xml:space="preserve"> firm reports that the competition is strong in its main markets (</w:t>
      </w:r>
      <w:r w:rsidR="00221F19" w:rsidRPr="00975474">
        <w:rPr>
          <w:rFonts w:ascii="Times New Roman" w:hAnsi="Times New Roman" w:cs="Times New Roman"/>
        </w:rPr>
        <w:t>0</w:t>
      </w:r>
      <w:r w:rsidR="005B3A9F" w:rsidRPr="00975474">
        <w:rPr>
          <w:rFonts w:ascii="Times New Roman" w:hAnsi="Times New Roman" w:cs="Times New Roman"/>
        </w:rPr>
        <w:t xml:space="preserve"> otherwise). </w:t>
      </w:r>
      <w:r w:rsidR="001F5EBA" w:rsidRPr="00975474">
        <w:rPr>
          <w:rFonts w:ascii="Times New Roman" w:hAnsi="Times New Roman" w:cs="Times New Roman"/>
        </w:rPr>
        <w:t xml:space="preserve">Furthermore, </w:t>
      </w:r>
      <w:r w:rsidR="003561AC" w:rsidRPr="00975474">
        <w:rPr>
          <w:rFonts w:ascii="Times New Roman" w:hAnsi="Times New Roman" w:cs="Times New Roman"/>
        </w:rPr>
        <w:t xml:space="preserve">to control for firms' technological environment, </w:t>
      </w:r>
      <w:r w:rsidR="00B47B19" w:rsidRPr="00975474">
        <w:rPr>
          <w:rFonts w:ascii="Times New Roman" w:hAnsi="Times New Roman" w:cs="Times New Roman"/>
        </w:rPr>
        <w:t xml:space="preserve">two binary indicators </w:t>
      </w:r>
      <w:r w:rsidR="001F5EBA" w:rsidRPr="00975474">
        <w:rPr>
          <w:rFonts w:ascii="Times New Roman" w:hAnsi="Times New Roman" w:cs="Times New Roman"/>
        </w:rPr>
        <w:t xml:space="preserve">were included </w:t>
      </w:r>
      <w:r w:rsidR="00B47B19" w:rsidRPr="00975474">
        <w:rPr>
          <w:rFonts w:ascii="Times New Roman" w:hAnsi="Times New Roman" w:cs="Times New Roman"/>
        </w:rPr>
        <w:t>for those firms that are located in technology p</w:t>
      </w:r>
      <w:r w:rsidR="00DC51BE" w:rsidRPr="00975474">
        <w:rPr>
          <w:rFonts w:ascii="Times New Roman" w:hAnsi="Times New Roman" w:cs="Times New Roman"/>
        </w:rPr>
        <w:t>arks</w:t>
      </w:r>
      <w:r w:rsidR="00B47B19" w:rsidRPr="00975474">
        <w:rPr>
          <w:rFonts w:ascii="Times New Roman" w:hAnsi="Times New Roman" w:cs="Times New Roman"/>
        </w:rPr>
        <w:t xml:space="preserve"> and for those that integrate </w:t>
      </w:r>
      <w:r w:rsidR="00E6068F" w:rsidRPr="00975474">
        <w:rPr>
          <w:rFonts w:ascii="Times New Roman" w:hAnsi="Times New Roman" w:cs="Times New Roman"/>
        </w:rPr>
        <w:t>cluster/technology platforms</w:t>
      </w:r>
      <w:r w:rsidR="00101894">
        <w:rPr>
          <w:rFonts w:ascii="Times New Roman" w:hAnsi="Times New Roman" w:cs="Times New Roman"/>
        </w:rPr>
        <w:t xml:space="preserve"> (</w:t>
      </w:r>
      <w:r w:rsidR="00101894" w:rsidRPr="00101894">
        <w:rPr>
          <w:rFonts w:ascii="Times New Roman" w:hAnsi="Times New Roman" w:cs="Times New Roman"/>
          <w:i/>
        </w:rPr>
        <w:t>Technology park</w:t>
      </w:r>
      <w:r w:rsidR="00101894">
        <w:rPr>
          <w:rFonts w:ascii="Times New Roman" w:hAnsi="Times New Roman" w:cs="Times New Roman"/>
        </w:rPr>
        <w:t xml:space="preserve"> and </w:t>
      </w:r>
      <w:r w:rsidR="00101894" w:rsidRPr="00101894">
        <w:rPr>
          <w:rFonts w:ascii="Times New Roman" w:hAnsi="Times New Roman" w:cs="Times New Roman"/>
          <w:i/>
        </w:rPr>
        <w:t>Technology platform</w:t>
      </w:r>
      <w:r w:rsidR="00101894">
        <w:rPr>
          <w:rFonts w:ascii="Times New Roman" w:hAnsi="Times New Roman" w:cs="Times New Roman"/>
        </w:rPr>
        <w:t xml:space="preserve"> respectively)</w:t>
      </w:r>
      <w:r w:rsidR="00B47B19" w:rsidRPr="00975474">
        <w:rPr>
          <w:rFonts w:ascii="Times New Roman" w:hAnsi="Times New Roman" w:cs="Times New Roman"/>
        </w:rPr>
        <w:t xml:space="preserve">. </w:t>
      </w:r>
      <w:r w:rsidR="00337F5F" w:rsidRPr="00975474">
        <w:rPr>
          <w:rFonts w:ascii="Times New Roman" w:hAnsi="Times New Roman" w:cs="Times New Roman"/>
        </w:rPr>
        <w:t>Sector</w:t>
      </w:r>
      <w:r w:rsidR="00337F5F">
        <w:rPr>
          <w:rFonts w:ascii="Times New Roman" w:hAnsi="Times New Roman" w:cs="Times New Roman"/>
        </w:rPr>
        <w:t>al</w:t>
      </w:r>
      <w:r w:rsidR="00337F5F" w:rsidRPr="00975474">
        <w:rPr>
          <w:rFonts w:ascii="Times New Roman" w:hAnsi="Times New Roman" w:cs="Times New Roman"/>
        </w:rPr>
        <w:t xml:space="preserve"> </w:t>
      </w:r>
      <w:r w:rsidR="00507FBD" w:rsidRPr="00975474">
        <w:rPr>
          <w:rFonts w:ascii="Times New Roman" w:hAnsi="Times New Roman" w:cs="Times New Roman"/>
        </w:rPr>
        <w:t xml:space="preserve">heterogeneity is taken into account by </w:t>
      </w:r>
      <w:r w:rsidR="0003667F" w:rsidRPr="00975474">
        <w:rPr>
          <w:rFonts w:ascii="Times New Roman" w:hAnsi="Times New Roman" w:cs="Times New Roman"/>
        </w:rPr>
        <w:t>creating</w:t>
      </w:r>
      <w:r w:rsidR="007C48AD" w:rsidRPr="00975474">
        <w:rPr>
          <w:rFonts w:ascii="Times New Roman" w:hAnsi="Times New Roman" w:cs="Times New Roman"/>
        </w:rPr>
        <w:t xml:space="preserve"> six industry categories</w:t>
      </w:r>
      <w:r w:rsidR="00D155B3" w:rsidRPr="00975474">
        <w:rPr>
          <w:rFonts w:ascii="Times New Roman" w:hAnsi="Times New Roman" w:cs="Times New Roman"/>
        </w:rPr>
        <w:t xml:space="preserve"> using the OECD taxonomy</w:t>
      </w:r>
      <w:r w:rsidR="007C48AD" w:rsidRPr="00975474">
        <w:rPr>
          <w:rFonts w:ascii="Times New Roman" w:hAnsi="Times New Roman" w:cs="Times New Roman"/>
        </w:rPr>
        <w:t>: high tech</w:t>
      </w:r>
      <w:r w:rsidR="006D195C" w:rsidRPr="00975474">
        <w:rPr>
          <w:rFonts w:ascii="Times New Roman" w:hAnsi="Times New Roman" w:cs="Times New Roman"/>
        </w:rPr>
        <w:t xml:space="preserve">; </w:t>
      </w:r>
      <w:r w:rsidR="007C48AD" w:rsidRPr="00975474">
        <w:rPr>
          <w:rFonts w:ascii="Times New Roman" w:hAnsi="Times New Roman" w:cs="Times New Roman"/>
        </w:rPr>
        <w:t>medium high tech</w:t>
      </w:r>
      <w:r w:rsidR="006D195C" w:rsidRPr="00975474">
        <w:rPr>
          <w:rFonts w:ascii="Times New Roman" w:hAnsi="Times New Roman" w:cs="Times New Roman"/>
        </w:rPr>
        <w:t xml:space="preserve">; </w:t>
      </w:r>
      <w:r w:rsidR="007C48AD" w:rsidRPr="00975474">
        <w:rPr>
          <w:rFonts w:ascii="Times New Roman" w:hAnsi="Times New Roman" w:cs="Times New Roman"/>
        </w:rPr>
        <w:t>medium low tech</w:t>
      </w:r>
      <w:r w:rsidR="006D195C" w:rsidRPr="00975474">
        <w:rPr>
          <w:rFonts w:ascii="Times New Roman" w:hAnsi="Times New Roman" w:cs="Times New Roman"/>
        </w:rPr>
        <w:t xml:space="preserve">; </w:t>
      </w:r>
      <w:r w:rsidR="007C48AD" w:rsidRPr="00975474">
        <w:rPr>
          <w:rFonts w:ascii="Times New Roman" w:hAnsi="Times New Roman" w:cs="Times New Roman"/>
        </w:rPr>
        <w:t>low tech</w:t>
      </w:r>
      <w:r w:rsidR="006D195C" w:rsidRPr="00975474">
        <w:rPr>
          <w:rFonts w:ascii="Times New Roman" w:hAnsi="Times New Roman" w:cs="Times New Roman"/>
        </w:rPr>
        <w:t xml:space="preserve">; </w:t>
      </w:r>
      <w:r w:rsidR="007C48AD" w:rsidRPr="00975474">
        <w:rPr>
          <w:rFonts w:ascii="Times New Roman" w:hAnsi="Times New Roman" w:cs="Times New Roman"/>
        </w:rPr>
        <w:t>Information and Communication Technology (ICT</w:t>
      </w:r>
      <w:r w:rsidR="006D195C" w:rsidRPr="00975474">
        <w:rPr>
          <w:rFonts w:ascii="Times New Roman" w:hAnsi="Times New Roman" w:cs="Times New Roman"/>
        </w:rPr>
        <w:t>); and s</w:t>
      </w:r>
      <w:r w:rsidR="001E7E22" w:rsidRPr="00975474">
        <w:rPr>
          <w:rFonts w:ascii="Times New Roman" w:hAnsi="Times New Roman" w:cs="Times New Roman"/>
        </w:rPr>
        <w:t>ervice sectors</w:t>
      </w:r>
      <w:r w:rsidR="00484E2A" w:rsidRPr="00975474">
        <w:rPr>
          <w:rFonts w:ascii="Times New Roman" w:hAnsi="Times New Roman" w:cs="Times New Roman"/>
        </w:rPr>
        <w:t xml:space="preserve"> (as the</w:t>
      </w:r>
      <w:r w:rsidR="007C48AD" w:rsidRPr="00975474">
        <w:rPr>
          <w:rFonts w:ascii="Times New Roman" w:hAnsi="Times New Roman" w:cs="Times New Roman"/>
        </w:rPr>
        <w:t xml:space="preserve"> base category)</w:t>
      </w:r>
      <w:r w:rsidR="006D195C" w:rsidRPr="00975474">
        <w:rPr>
          <w:rFonts w:ascii="Times New Roman" w:hAnsi="Times New Roman" w:cs="Times New Roman"/>
        </w:rPr>
        <w:t>.</w:t>
      </w:r>
      <w:r w:rsidR="00FD6EE0">
        <w:rPr>
          <w:rFonts w:ascii="Times New Roman" w:hAnsi="Times New Roman" w:cs="Times New Roman"/>
        </w:rPr>
        <w:t xml:space="preserve"> </w:t>
      </w:r>
      <w:r w:rsidR="00BC1D80" w:rsidRPr="00923848">
        <w:rPr>
          <w:rFonts w:ascii="Times New Roman" w:hAnsi="Times New Roman" w:cs="Times New Roman"/>
          <w:shd w:val="clear" w:color="auto" w:fill="FFFFFF" w:themeFill="background1"/>
        </w:rPr>
        <w:t xml:space="preserve">Manufacturing industries are grouped based on </w:t>
      </w:r>
      <w:r w:rsidR="005F54D6" w:rsidRPr="00923848">
        <w:rPr>
          <w:rFonts w:ascii="Times New Roman" w:hAnsi="Times New Roman" w:cs="Times New Roman"/>
          <w:shd w:val="clear" w:color="auto" w:fill="FFFFFF" w:themeFill="background1"/>
        </w:rPr>
        <w:t xml:space="preserve">the </w:t>
      </w:r>
      <w:r w:rsidR="00BC1D80" w:rsidRPr="00923848">
        <w:rPr>
          <w:rFonts w:ascii="Times New Roman" w:hAnsi="Times New Roman" w:cs="Times New Roman"/>
          <w:shd w:val="clear" w:color="auto" w:fill="FFFFFF" w:themeFill="background1"/>
        </w:rPr>
        <w:t>NACE classification according to technology intensity (OECD 2006).</w:t>
      </w:r>
      <w:r w:rsidR="00337F5F">
        <w:rPr>
          <w:rFonts w:ascii="Times New Roman" w:hAnsi="Times New Roman" w:cs="Times New Roman"/>
          <w:shd w:val="clear" w:color="auto" w:fill="FFFFFF" w:themeFill="background1"/>
        </w:rPr>
        <w:t xml:space="preserve"> </w:t>
      </w:r>
      <w:r w:rsidR="00DC51BE" w:rsidRPr="00975474">
        <w:rPr>
          <w:rFonts w:ascii="Times New Roman" w:hAnsi="Times New Roman" w:cs="Times New Roman"/>
        </w:rPr>
        <w:t>Finally, the models include binary indicators for three country groups: 'Innovation leaders'</w:t>
      </w:r>
      <w:r w:rsidR="005F54D6">
        <w:rPr>
          <w:rFonts w:ascii="Times New Roman" w:hAnsi="Times New Roman" w:cs="Times New Roman"/>
        </w:rPr>
        <w:t>;</w:t>
      </w:r>
      <w:r w:rsidR="00DC51BE" w:rsidRPr="00975474">
        <w:rPr>
          <w:rFonts w:ascii="Times New Roman" w:hAnsi="Times New Roman" w:cs="Times New Roman"/>
        </w:rPr>
        <w:t xml:space="preserve"> 'Moderate innovators'</w:t>
      </w:r>
      <w:r w:rsidR="005F54D6">
        <w:rPr>
          <w:rFonts w:ascii="Times New Roman" w:hAnsi="Times New Roman" w:cs="Times New Roman"/>
        </w:rPr>
        <w:t>;</w:t>
      </w:r>
      <w:r w:rsidR="00DC51BE" w:rsidRPr="00975474">
        <w:rPr>
          <w:rFonts w:ascii="Times New Roman" w:hAnsi="Times New Roman" w:cs="Times New Roman"/>
        </w:rPr>
        <w:t xml:space="preserve"> and 'Modest innovators' ('Innovation followers' is the base category). </w:t>
      </w:r>
    </w:p>
    <w:p w14:paraId="1FA1F1F2" w14:textId="77777777" w:rsidR="000D2087" w:rsidRPr="0019749D" w:rsidRDefault="00D23E0F" w:rsidP="0019749D">
      <w:pPr>
        <w:pStyle w:val="CommentText"/>
        <w:spacing w:after="0" w:line="480" w:lineRule="auto"/>
        <w:rPr>
          <w:rFonts w:ascii="Times New Roman" w:hAnsi="Times New Roman" w:cs="Times New Roman"/>
          <w:sz w:val="22"/>
          <w:szCs w:val="22"/>
        </w:rPr>
      </w:pPr>
      <w:r w:rsidRPr="00975474">
        <w:rPr>
          <w:rFonts w:ascii="Times New Roman" w:hAnsi="Times New Roman" w:cs="Times New Roman"/>
          <w:b/>
          <w:i/>
          <w:sz w:val="22"/>
          <w:szCs w:val="22"/>
        </w:rPr>
        <w:lastRenderedPageBreak/>
        <w:tab/>
      </w:r>
      <w:r w:rsidR="00D11363" w:rsidRPr="00E943DE">
        <w:rPr>
          <w:rFonts w:ascii="Times New Roman" w:hAnsi="Times New Roman" w:cs="Times New Roman"/>
          <w:b/>
          <w:i/>
          <w:sz w:val="22"/>
          <w:szCs w:val="22"/>
        </w:rPr>
        <w:t xml:space="preserve">Open </w:t>
      </w:r>
      <w:r w:rsidR="00BA66C6" w:rsidRPr="00E943DE">
        <w:rPr>
          <w:rFonts w:ascii="Times New Roman" w:hAnsi="Times New Roman" w:cs="Times New Roman"/>
          <w:b/>
          <w:i/>
          <w:sz w:val="22"/>
          <w:szCs w:val="22"/>
        </w:rPr>
        <w:t>innovation practices</w:t>
      </w:r>
      <w:r w:rsidR="00252F6B" w:rsidRPr="00E943DE">
        <w:rPr>
          <w:rFonts w:ascii="Times New Roman" w:hAnsi="Times New Roman" w:cs="Times New Roman"/>
          <w:sz w:val="22"/>
          <w:szCs w:val="22"/>
        </w:rPr>
        <w:t>.</w:t>
      </w:r>
      <w:r w:rsidR="009E39AE">
        <w:rPr>
          <w:rFonts w:ascii="Times New Roman" w:hAnsi="Times New Roman" w:cs="Times New Roman"/>
          <w:sz w:val="22"/>
          <w:szCs w:val="22"/>
        </w:rPr>
        <w:t xml:space="preserve"> </w:t>
      </w:r>
      <w:r w:rsidR="001520B8">
        <w:rPr>
          <w:rFonts w:ascii="Times New Roman" w:hAnsi="Times New Roman" w:cs="Times New Roman"/>
          <w:sz w:val="22"/>
          <w:szCs w:val="22"/>
        </w:rPr>
        <w:t>S</w:t>
      </w:r>
      <w:r w:rsidR="00682BFA" w:rsidRPr="00E943DE">
        <w:rPr>
          <w:rFonts w:ascii="Times New Roman" w:hAnsi="Times New Roman" w:cs="Times New Roman"/>
          <w:sz w:val="22"/>
          <w:szCs w:val="22"/>
        </w:rPr>
        <w:t xml:space="preserve">earch strategies are </w:t>
      </w:r>
      <w:r w:rsidR="00F3217D" w:rsidRPr="00E943DE">
        <w:rPr>
          <w:rFonts w:ascii="Times New Roman" w:hAnsi="Times New Roman" w:cs="Times New Roman"/>
          <w:sz w:val="22"/>
          <w:szCs w:val="22"/>
        </w:rPr>
        <w:t>modelled</w:t>
      </w:r>
      <w:r w:rsidR="009E39AE">
        <w:rPr>
          <w:rFonts w:ascii="Times New Roman" w:hAnsi="Times New Roman" w:cs="Times New Roman"/>
          <w:sz w:val="22"/>
          <w:szCs w:val="22"/>
        </w:rPr>
        <w:t xml:space="preserve"> </w:t>
      </w:r>
      <w:r w:rsidR="00B86492" w:rsidRPr="00E943DE">
        <w:rPr>
          <w:rFonts w:ascii="Times New Roman" w:hAnsi="Times New Roman" w:cs="Times New Roman"/>
          <w:sz w:val="22"/>
          <w:szCs w:val="22"/>
        </w:rPr>
        <w:t>b</w:t>
      </w:r>
      <w:r w:rsidR="006B77E9">
        <w:rPr>
          <w:rFonts w:ascii="Times New Roman" w:hAnsi="Times New Roman" w:cs="Times New Roman"/>
          <w:sz w:val="22"/>
          <w:szCs w:val="22"/>
        </w:rPr>
        <w:t xml:space="preserve">y including seven variables for, respectively, </w:t>
      </w:r>
      <w:r w:rsidR="00B86492" w:rsidRPr="00E943DE">
        <w:rPr>
          <w:rFonts w:ascii="Times New Roman" w:hAnsi="Times New Roman" w:cs="Times New Roman"/>
          <w:sz w:val="22"/>
          <w:szCs w:val="22"/>
        </w:rPr>
        <w:t>each source of knowledge identified in the survey questionnaire (see below)</w:t>
      </w:r>
      <w:r w:rsidR="00412FD8" w:rsidRPr="00E943DE">
        <w:rPr>
          <w:rFonts w:ascii="Times New Roman" w:hAnsi="Times New Roman" w:cs="Times New Roman"/>
          <w:sz w:val="22"/>
          <w:szCs w:val="22"/>
        </w:rPr>
        <w:t xml:space="preserve">. </w:t>
      </w:r>
      <w:r w:rsidR="00051376">
        <w:rPr>
          <w:rFonts w:ascii="Times New Roman" w:hAnsi="Times New Roman" w:cs="Times New Roman"/>
          <w:sz w:val="22"/>
          <w:szCs w:val="22"/>
        </w:rPr>
        <w:t>E</w:t>
      </w:r>
      <w:r w:rsidR="00B13807" w:rsidRPr="00975474">
        <w:rPr>
          <w:rFonts w:ascii="Times New Roman" w:hAnsi="Times New Roman" w:cs="Times New Roman"/>
          <w:sz w:val="22"/>
          <w:szCs w:val="22"/>
        </w:rPr>
        <w:t>xternal sources of knowledge encompass the following categories: 1) use of online technology or knowledge brokers/intermediaries</w:t>
      </w:r>
      <w:r w:rsidR="00E95B0F">
        <w:rPr>
          <w:rFonts w:ascii="Times New Roman" w:hAnsi="Times New Roman" w:cs="Times New Roman"/>
          <w:sz w:val="22"/>
          <w:szCs w:val="22"/>
        </w:rPr>
        <w:t xml:space="preserve"> (</w:t>
      </w:r>
      <w:r w:rsidR="00E95B0F" w:rsidRPr="00E95B0F">
        <w:rPr>
          <w:rFonts w:ascii="Times New Roman" w:hAnsi="Times New Roman" w:cs="Times New Roman"/>
          <w:i/>
          <w:sz w:val="22"/>
          <w:szCs w:val="22"/>
        </w:rPr>
        <w:t>Source_brokers</w:t>
      </w:r>
      <w:r w:rsidR="00E95B0F">
        <w:rPr>
          <w:rFonts w:ascii="Times New Roman" w:hAnsi="Times New Roman" w:cs="Times New Roman"/>
          <w:sz w:val="22"/>
          <w:szCs w:val="22"/>
        </w:rPr>
        <w:t>)</w:t>
      </w:r>
      <w:r w:rsidR="00B13807" w:rsidRPr="00975474">
        <w:rPr>
          <w:rFonts w:ascii="Times New Roman" w:hAnsi="Times New Roman" w:cs="Times New Roman"/>
          <w:sz w:val="22"/>
          <w:szCs w:val="22"/>
        </w:rPr>
        <w:t>; 2) informal networking with other firms</w:t>
      </w:r>
      <w:r w:rsidR="00E95B0F">
        <w:rPr>
          <w:rFonts w:ascii="Times New Roman" w:hAnsi="Times New Roman" w:cs="Times New Roman"/>
          <w:sz w:val="22"/>
          <w:szCs w:val="22"/>
        </w:rPr>
        <w:t xml:space="preserve"> (</w:t>
      </w:r>
      <w:r w:rsidR="00E95B0F" w:rsidRPr="00E95B0F">
        <w:rPr>
          <w:rFonts w:ascii="Times New Roman" w:hAnsi="Times New Roman" w:cs="Times New Roman"/>
          <w:i/>
          <w:sz w:val="22"/>
          <w:szCs w:val="22"/>
        </w:rPr>
        <w:t>Source_other</w:t>
      </w:r>
      <w:r w:rsidR="0001263C">
        <w:rPr>
          <w:rFonts w:ascii="Times New Roman" w:hAnsi="Times New Roman" w:cs="Times New Roman"/>
          <w:i/>
          <w:sz w:val="22"/>
          <w:szCs w:val="22"/>
        </w:rPr>
        <w:t>_</w:t>
      </w:r>
      <w:r w:rsidR="00E95B0F" w:rsidRPr="00E95B0F">
        <w:rPr>
          <w:rFonts w:ascii="Times New Roman" w:hAnsi="Times New Roman" w:cs="Times New Roman"/>
          <w:i/>
          <w:sz w:val="22"/>
          <w:szCs w:val="22"/>
        </w:rPr>
        <w:t>firms</w:t>
      </w:r>
      <w:r w:rsidR="00E95B0F">
        <w:rPr>
          <w:rFonts w:ascii="Times New Roman" w:hAnsi="Times New Roman" w:cs="Times New Roman"/>
          <w:sz w:val="22"/>
          <w:szCs w:val="22"/>
        </w:rPr>
        <w:t>)</w:t>
      </w:r>
      <w:r w:rsidR="00B13807" w:rsidRPr="00975474">
        <w:rPr>
          <w:rFonts w:ascii="Times New Roman" w:hAnsi="Times New Roman" w:cs="Times New Roman"/>
          <w:sz w:val="22"/>
          <w:szCs w:val="22"/>
        </w:rPr>
        <w:t>; 3) informal networking with research organizations</w:t>
      </w:r>
      <w:r w:rsidR="00E95B0F">
        <w:rPr>
          <w:rFonts w:ascii="Times New Roman" w:hAnsi="Times New Roman" w:cs="Times New Roman"/>
          <w:sz w:val="22"/>
          <w:szCs w:val="22"/>
        </w:rPr>
        <w:t xml:space="preserve"> (</w:t>
      </w:r>
      <w:r w:rsidR="00E95B0F" w:rsidRPr="00E95B0F">
        <w:rPr>
          <w:rFonts w:ascii="Times New Roman" w:hAnsi="Times New Roman" w:cs="Times New Roman"/>
          <w:i/>
          <w:sz w:val="22"/>
          <w:szCs w:val="22"/>
        </w:rPr>
        <w:t>Source_research</w:t>
      </w:r>
      <w:r w:rsidR="00E95B0F">
        <w:rPr>
          <w:rFonts w:ascii="Times New Roman" w:hAnsi="Times New Roman" w:cs="Times New Roman"/>
          <w:sz w:val="22"/>
          <w:szCs w:val="22"/>
        </w:rPr>
        <w:t>)</w:t>
      </w:r>
      <w:r w:rsidR="00B13807" w:rsidRPr="00975474">
        <w:rPr>
          <w:rFonts w:ascii="Times New Roman" w:hAnsi="Times New Roman" w:cs="Times New Roman"/>
          <w:sz w:val="22"/>
          <w:szCs w:val="22"/>
        </w:rPr>
        <w:t>; 4) strategic alliances with other firms</w:t>
      </w:r>
      <w:r w:rsidR="00E95B0F">
        <w:rPr>
          <w:rFonts w:ascii="Times New Roman" w:hAnsi="Times New Roman" w:cs="Times New Roman"/>
          <w:sz w:val="22"/>
          <w:szCs w:val="22"/>
        </w:rPr>
        <w:t xml:space="preserve"> (</w:t>
      </w:r>
      <w:r w:rsidR="00E95B0F" w:rsidRPr="00E95B0F">
        <w:rPr>
          <w:rFonts w:ascii="Times New Roman" w:hAnsi="Times New Roman" w:cs="Times New Roman"/>
          <w:i/>
          <w:sz w:val="22"/>
          <w:szCs w:val="22"/>
        </w:rPr>
        <w:t>Source_</w:t>
      </w:r>
      <w:r w:rsidR="0001263C">
        <w:rPr>
          <w:rFonts w:ascii="Times New Roman" w:hAnsi="Times New Roman" w:cs="Times New Roman"/>
          <w:i/>
          <w:sz w:val="22"/>
          <w:szCs w:val="22"/>
        </w:rPr>
        <w:t>strategic</w:t>
      </w:r>
      <w:r w:rsidR="00E95B0F">
        <w:rPr>
          <w:rFonts w:ascii="Times New Roman" w:hAnsi="Times New Roman" w:cs="Times New Roman"/>
          <w:sz w:val="22"/>
          <w:szCs w:val="22"/>
        </w:rPr>
        <w:t>)</w:t>
      </w:r>
      <w:r w:rsidR="00B13807" w:rsidRPr="00975474">
        <w:rPr>
          <w:rFonts w:ascii="Times New Roman" w:hAnsi="Times New Roman" w:cs="Times New Roman"/>
          <w:sz w:val="22"/>
          <w:szCs w:val="22"/>
        </w:rPr>
        <w:t>; 5) non-equity alliances with other firms</w:t>
      </w:r>
      <w:r w:rsidR="0001263C">
        <w:rPr>
          <w:rFonts w:ascii="Times New Roman" w:hAnsi="Times New Roman" w:cs="Times New Roman"/>
          <w:sz w:val="22"/>
          <w:szCs w:val="22"/>
        </w:rPr>
        <w:t xml:space="preserve"> (</w:t>
      </w:r>
      <w:r w:rsidR="0001263C" w:rsidRPr="0001263C">
        <w:rPr>
          <w:rFonts w:ascii="Times New Roman" w:hAnsi="Times New Roman" w:cs="Times New Roman"/>
          <w:i/>
          <w:sz w:val="22"/>
          <w:szCs w:val="22"/>
        </w:rPr>
        <w:t>Source_non_equity</w:t>
      </w:r>
      <w:r w:rsidR="0001263C">
        <w:rPr>
          <w:rFonts w:ascii="Times New Roman" w:hAnsi="Times New Roman" w:cs="Times New Roman"/>
          <w:sz w:val="22"/>
          <w:szCs w:val="22"/>
        </w:rPr>
        <w:t>)</w:t>
      </w:r>
      <w:r w:rsidR="00B13807" w:rsidRPr="00975474">
        <w:rPr>
          <w:rFonts w:ascii="Times New Roman" w:hAnsi="Times New Roman" w:cs="Times New Roman"/>
          <w:sz w:val="22"/>
          <w:szCs w:val="22"/>
        </w:rPr>
        <w:t>; 6) participation in innovation networks, S&amp;T parks and clusters</w:t>
      </w:r>
      <w:r w:rsidR="00ED088B">
        <w:rPr>
          <w:rFonts w:ascii="Times New Roman" w:hAnsi="Times New Roman" w:cs="Times New Roman"/>
          <w:sz w:val="22"/>
          <w:szCs w:val="22"/>
        </w:rPr>
        <w:t xml:space="preserve"> (</w:t>
      </w:r>
      <w:r w:rsidR="00ED088B" w:rsidRPr="00ED088B">
        <w:rPr>
          <w:rFonts w:ascii="Times New Roman" w:hAnsi="Times New Roman" w:cs="Times New Roman"/>
          <w:i/>
          <w:sz w:val="22"/>
          <w:szCs w:val="22"/>
        </w:rPr>
        <w:t>Source_networks</w:t>
      </w:r>
      <w:r w:rsidR="00ED088B">
        <w:rPr>
          <w:rFonts w:ascii="Times New Roman" w:hAnsi="Times New Roman" w:cs="Times New Roman"/>
          <w:sz w:val="22"/>
          <w:szCs w:val="22"/>
        </w:rPr>
        <w:t>)</w:t>
      </w:r>
      <w:r w:rsidR="00B13807" w:rsidRPr="00975474">
        <w:rPr>
          <w:rFonts w:ascii="Times New Roman" w:hAnsi="Times New Roman" w:cs="Times New Roman"/>
          <w:sz w:val="22"/>
          <w:szCs w:val="22"/>
        </w:rPr>
        <w:t>; and 7) close involvement of end users/customers in idea generation/concept development</w:t>
      </w:r>
      <w:r w:rsidR="00ED088B">
        <w:rPr>
          <w:rFonts w:ascii="Times New Roman" w:hAnsi="Times New Roman" w:cs="Times New Roman"/>
          <w:sz w:val="22"/>
          <w:szCs w:val="22"/>
        </w:rPr>
        <w:t xml:space="preserve"> (</w:t>
      </w:r>
      <w:r w:rsidR="00ED088B" w:rsidRPr="00ED088B">
        <w:rPr>
          <w:rFonts w:ascii="Times New Roman" w:hAnsi="Times New Roman" w:cs="Times New Roman"/>
          <w:i/>
          <w:sz w:val="22"/>
          <w:szCs w:val="22"/>
        </w:rPr>
        <w:t>Source_customers</w:t>
      </w:r>
      <w:r w:rsidR="00ED088B">
        <w:rPr>
          <w:rFonts w:ascii="Times New Roman" w:hAnsi="Times New Roman" w:cs="Times New Roman"/>
          <w:sz w:val="22"/>
          <w:szCs w:val="22"/>
        </w:rPr>
        <w:t>)</w:t>
      </w:r>
      <w:r w:rsidR="00B13807" w:rsidRPr="00975474">
        <w:rPr>
          <w:rFonts w:ascii="Times New Roman" w:hAnsi="Times New Roman" w:cs="Times New Roman"/>
          <w:sz w:val="22"/>
          <w:szCs w:val="22"/>
        </w:rPr>
        <w:t xml:space="preserve">. Each source of external knowledge is measured on a five-point scale (from 'Do not apply at all' to </w:t>
      </w:r>
      <w:r w:rsidR="002A39EC">
        <w:rPr>
          <w:rFonts w:ascii="Times New Roman" w:hAnsi="Times New Roman" w:cs="Times New Roman"/>
          <w:sz w:val="22"/>
          <w:szCs w:val="22"/>
        </w:rPr>
        <w:t>'Apply extensively'). Based on th</w:t>
      </w:r>
      <w:r w:rsidR="00E937A5">
        <w:rPr>
          <w:rFonts w:ascii="Times New Roman" w:hAnsi="Times New Roman" w:cs="Times New Roman"/>
          <w:sz w:val="22"/>
          <w:szCs w:val="22"/>
        </w:rPr>
        <w:t>is</w:t>
      </w:r>
      <w:r w:rsidR="00B13807" w:rsidRPr="00975474">
        <w:rPr>
          <w:rFonts w:ascii="Times New Roman" w:hAnsi="Times New Roman" w:cs="Times New Roman"/>
          <w:sz w:val="22"/>
          <w:szCs w:val="22"/>
        </w:rPr>
        <w:t xml:space="preserve"> scale, categorical variables were created for each source of external knowledge (see </w:t>
      </w:r>
      <w:r w:rsidR="00E937A5" w:rsidRPr="00975474">
        <w:rPr>
          <w:rFonts w:ascii="Times New Roman" w:hAnsi="Times New Roman" w:cs="Times New Roman"/>
          <w:sz w:val="22"/>
          <w:szCs w:val="22"/>
        </w:rPr>
        <w:t xml:space="preserve">Appendix </w:t>
      </w:r>
      <w:r w:rsidR="00B13807" w:rsidRPr="00975474">
        <w:rPr>
          <w:rFonts w:ascii="Times New Roman" w:hAnsi="Times New Roman" w:cs="Times New Roman"/>
          <w:sz w:val="22"/>
          <w:szCs w:val="22"/>
        </w:rPr>
        <w:t xml:space="preserve">Table A1). </w:t>
      </w:r>
    </w:p>
    <w:p w14:paraId="22CB89F0" w14:textId="77777777" w:rsidR="000D2087" w:rsidRDefault="000D2087" w:rsidP="000D2087">
      <w:pPr>
        <w:spacing w:after="0" w:line="480" w:lineRule="auto"/>
        <w:rPr>
          <w:rFonts w:ascii="Times New Roman" w:hAnsi="Times New Roman" w:cs="Times New Roman"/>
        </w:rPr>
      </w:pPr>
      <w:r>
        <w:rPr>
          <w:rFonts w:ascii="Times New Roman" w:hAnsi="Times New Roman" w:cs="Times New Roman"/>
        </w:rPr>
        <w:tab/>
      </w:r>
      <w:r w:rsidRPr="00975474">
        <w:rPr>
          <w:rFonts w:ascii="Times New Roman" w:hAnsi="Times New Roman" w:cs="Times New Roman"/>
        </w:rPr>
        <w:t xml:space="preserve">Descriptive statistics </w:t>
      </w:r>
      <w:r w:rsidR="00134DCA">
        <w:rPr>
          <w:rFonts w:ascii="Times New Roman" w:hAnsi="Times New Roman" w:cs="Times New Roman"/>
        </w:rPr>
        <w:t>are</w:t>
      </w:r>
      <w:r>
        <w:rPr>
          <w:rFonts w:ascii="Times New Roman" w:hAnsi="Times New Roman" w:cs="Times New Roman"/>
        </w:rPr>
        <w:t xml:space="preserve"> reported in </w:t>
      </w:r>
      <w:r w:rsidR="00134DCA">
        <w:rPr>
          <w:rFonts w:ascii="Times New Roman" w:hAnsi="Times New Roman" w:cs="Times New Roman"/>
        </w:rPr>
        <w:t xml:space="preserve">Appendix </w:t>
      </w:r>
      <w:r>
        <w:rPr>
          <w:rFonts w:ascii="Times New Roman" w:hAnsi="Times New Roman" w:cs="Times New Roman"/>
        </w:rPr>
        <w:t xml:space="preserve">Table A1 </w:t>
      </w:r>
      <w:r w:rsidR="00B521D8" w:rsidRPr="00785416">
        <w:rPr>
          <w:rFonts w:ascii="Times New Roman" w:hAnsi="Times New Roman" w:cs="Times New Roman"/>
          <w:shd w:val="clear" w:color="auto" w:fill="FFFFFF" w:themeFill="background1"/>
        </w:rPr>
        <w:t>for all firms, by firm size category and by industry</w:t>
      </w:r>
      <w:r w:rsidRPr="00975474">
        <w:rPr>
          <w:rFonts w:ascii="Times New Roman" w:hAnsi="Times New Roman" w:cs="Times New Roman"/>
        </w:rPr>
        <w:t xml:space="preserve">. </w:t>
      </w:r>
      <w:r w:rsidRPr="00AB59B9">
        <w:rPr>
          <w:rFonts w:ascii="Times New Roman" w:hAnsi="Times New Roman" w:cs="Times New Roman"/>
        </w:rPr>
        <w:t xml:space="preserve">The correlation matrix showing the Pearson correlation coefficients among </w:t>
      </w:r>
      <w:r w:rsidR="00337F5F">
        <w:rPr>
          <w:rFonts w:ascii="Times New Roman" w:hAnsi="Times New Roman" w:cs="Times New Roman"/>
        </w:rPr>
        <w:t xml:space="preserve">the </w:t>
      </w:r>
      <w:r w:rsidRPr="00AB59B9">
        <w:rPr>
          <w:rFonts w:ascii="Times New Roman" w:hAnsi="Times New Roman" w:cs="Times New Roman"/>
        </w:rPr>
        <w:t xml:space="preserve">independent variables is presented in </w:t>
      </w:r>
      <w:r w:rsidR="00A05938">
        <w:rPr>
          <w:rFonts w:ascii="Times New Roman" w:hAnsi="Times New Roman" w:cs="Times New Roman"/>
        </w:rPr>
        <w:t>Appendix</w:t>
      </w:r>
      <w:r w:rsidR="00CB66B5">
        <w:rPr>
          <w:rFonts w:ascii="Times New Roman" w:hAnsi="Times New Roman" w:cs="Times New Roman"/>
        </w:rPr>
        <w:t xml:space="preserve"> </w:t>
      </w:r>
      <w:r w:rsidRPr="00AB59B9">
        <w:rPr>
          <w:rFonts w:ascii="Times New Roman" w:hAnsi="Times New Roman" w:cs="Times New Roman"/>
        </w:rPr>
        <w:t>Table</w:t>
      </w:r>
      <w:r>
        <w:rPr>
          <w:rFonts w:ascii="Times New Roman" w:hAnsi="Times New Roman" w:cs="Times New Roman"/>
        </w:rPr>
        <w:t>s</w:t>
      </w:r>
      <w:r w:rsidRPr="00AB59B9">
        <w:rPr>
          <w:rFonts w:ascii="Times New Roman" w:hAnsi="Times New Roman" w:cs="Times New Roman"/>
        </w:rPr>
        <w:t xml:space="preserve"> A2 </w:t>
      </w:r>
      <w:r>
        <w:rPr>
          <w:rFonts w:ascii="Times New Roman" w:hAnsi="Times New Roman" w:cs="Times New Roman"/>
        </w:rPr>
        <w:t xml:space="preserve">and A3. </w:t>
      </w:r>
      <w:r w:rsidRPr="00AB59B9">
        <w:rPr>
          <w:rFonts w:ascii="Times New Roman" w:hAnsi="Times New Roman" w:cs="Times New Roman"/>
        </w:rPr>
        <w:t>The correlations are overall low to moderate</w:t>
      </w:r>
      <w:r w:rsidRPr="00B46AA5">
        <w:rPr>
          <w:rFonts w:ascii="Times New Roman" w:hAnsi="Times New Roman" w:cs="Times New Roman"/>
        </w:rPr>
        <w:t xml:space="preserve"> suggesting that multicollinearity is unlikely to occur. </w:t>
      </w:r>
    </w:p>
    <w:p w14:paraId="7577786D" w14:textId="77777777" w:rsidR="00E44952" w:rsidRPr="00975474" w:rsidRDefault="00E44952" w:rsidP="00E44952">
      <w:pPr>
        <w:pStyle w:val="Heading3"/>
        <w:spacing w:before="0" w:line="480" w:lineRule="auto"/>
        <w:rPr>
          <w:rFonts w:ascii="Times New Roman" w:hAnsi="Times New Roman" w:cs="Times New Roman"/>
        </w:rPr>
      </w:pPr>
      <w:r>
        <w:rPr>
          <w:rFonts w:ascii="Times New Roman" w:hAnsi="Times New Roman" w:cs="Times New Roman"/>
          <w:sz w:val="24"/>
        </w:rPr>
        <w:t>Estimation strategy</w:t>
      </w:r>
    </w:p>
    <w:p w14:paraId="0353EF4D" w14:textId="77777777" w:rsidR="00584AF0" w:rsidRDefault="00584AF0" w:rsidP="00923848">
      <w:pPr>
        <w:shd w:val="clear" w:color="auto" w:fill="FFFFFF" w:themeFill="background1"/>
        <w:spacing w:after="0" w:line="480" w:lineRule="auto"/>
        <w:ind w:firstLine="720"/>
        <w:rPr>
          <w:rFonts w:ascii="Times New Roman" w:hAnsi="Times New Roman" w:cs="Times New Roman"/>
        </w:rPr>
      </w:pPr>
      <w:r w:rsidRPr="00584AF0">
        <w:rPr>
          <w:rFonts w:ascii="Times New Roman" w:hAnsi="Times New Roman" w:cs="Times New Roman"/>
        </w:rPr>
        <w:t>Our dependent variable has four outcomes; namely, successively higher ranges of innovative sales.</w:t>
      </w:r>
      <w:r w:rsidR="00CB66B5">
        <w:rPr>
          <w:rFonts w:ascii="Times New Roman" w:hAnsi="Times New Roman" w:cs="Times New Roman"/>
        </w:rPr>
        <w:t xml:space="preserve"> </w:t>
      </w:r>
      <w:r w:rsidR="00BC5F36">
        <w:rPr>
          <w:rFonts w:ascii="Times New Roman" w:hAnsi="Times New Roman" w:cs="Times New Roman"/>
        </w:rPr>
        <w:t xml:space="preserve">In this section we explain our choice of model </w:t>
      </w:r>
      <w:r w:rsidR="00BC5F36" w:rsidRPr="00584AF0">
        <w:rPr>
          <w:rFonts w:ascii="Times New Roman" w:hAnsi="Times New Roman" w:cs="Times New Roman"/>
        </w:rPr>
        <w:t>to estimate the effects of our variables of interest together with a wide range of control variables on the probabilities of these different innovation outcomes</w:t>
      </w:r>
      <w:r w:rsidR="00BC5F36">
        <w:rPr>
          <w:rFonts w:ascii="Times New Roman" w:hAnsi="Times New Roman" w:cs="Times New Roman"/>
        </w:rPr>
        <w:t>. Neither</w:t>
      </w:r>
      <w:r w:rsidR="00CB66B5">
        <w:rPr>
          <w:rFonts w:ascii="Times New Roman" w:hAnsi="Times New Roman" w:cs="Times New Roman"/>
        </w:rPr>
        <w:t xml:space="preserve"> </w:t>
      </w:r>
      <w:r>
        <w:rPr>
          <w:rFonts w:ascii="Times New Roman" w:hAnsi="Times New Roman" w:cs="Times New Roman"/>
        </w:rPr>
        <w:t>probit</w:t>
      </w:r>
      <w:r w:rsidR="00CB66B5">
        <w:rPr>
          <w:rFonts w:ascii="Times New Roman" w:hAnsi="Times New Roman" w:cs="Times New Roman"/>
        </w:rPr>
        <w:t xml:space="preserve"> </w:t>
      </w:r>
      <w:r w:rsidR="00BC5F36">
        <w:rPr>
          <w:rFonts w:ascii="Times New Roman" w:hAnsi="Times New Roman" w:cs="Times New Roman"/>
        </w:rPr>
        <w:t>nor</w:t>
      </w:r>
      <w:r>
        <w:rPr>
          <w:rFonts w:ascii="Times New Roman" w:hAnsi="Times New Roman" w:cs="Times New Roman"/>
        </w:rPr>
        <w:t xml:space="preserve"> logit estimation is appropriate</w:t>
      </w:r>
      <w:r w:rsidR="00BC5F36">
        <w:rPr>
          <w:rFonts w:ascii="Times New Roman" w:hAnsi="Times New Roman" w:cs="Times New Roman"/>
        </w:rPr>
        <w:t>, because our dependent variable has more than two categories</w:t>
      </w:r>
      <w:r>
        <w:rPr>
          <w:rFonts w:ascii="Times New Roman" w:hAnsi="Times New Roman" w:cs="Times New Roman"/>
        </w:rPr>
        <w:t>.</w:t>
      </w:r>
      <w:r w:rsidR="000E08E3">
        <w:rPr>
          <w:rFonts w:ascii="Times New Roman" w:hAnsi="Times New Roman" w:cs="Times New Roman"/>
        </w:rPr>
        <w:t xml:space="preserve"> We also reject </w:t>
      </w:r>
      <w:r w:rsidR="00BC5F36">
        <w:rPr>
          <w:rFonts w:ascii="Times New Roman" w:hAnsi="Times New Roman" w:cs="Times New Roman"/>
        </w:rPr>
        <w:t xml:space="preserve">both </w:t>
      </w:r>
      <w:r w:rsidR="000E08E3">
        <w:rPr>
          <w:rFonts w:ascii="Times New Roman" w:hAnsi="Times New Roman" w:cs="Times New Roman"/>
        </w:rPr>
        <w:t>o</w:t>
      </w:r>
      <w:r>
        <w:rPr>
          <w:rFonts w:ascii="Times New Roman" w:hAnsi="Times New Roman" w:cs="Times New Roman"/>
        </w:rPr>
        <w:t>rdered probit</w:t>
      </w:r>
      <w:r w:rsidR="00CB66B5">
        <w:rPr>
          <w:rFonts w:ascii="Times New Roman" w:hAnsi="Times New Roman" w:cs="Times New Roman"/>
        </w:rPr>
        <w:t xml:space="preserve"> </w:t>
      </w:r>
      <w:r w:rsidR="000E08E3">
        <w:rPr>
          <w:rFonts w:ascii="Times New Roman" w:hAnsi="Times New Roman" w:cs="Times New Roman"/>
        </w:rPr>
        <w:t xml:space="preserve">and ordered logit as our </w:t>
      </w:r>
      <w:r w:rsidR="005549DE">
        <w:rPr>
          <w:rFonts w:ascii="Times New Roman" w:hAnsi="Times New Roman" w:cs="Times New Roman"/>
        </w:rPr>
        <w:t>sole</w:t>
      </w:r>
      <w:r w:rsidR="000E08E3">
        <w:rPr>
          <w:rFonts w:ascii="Times New Roman" w:hAnsi="Times New Roman" w:cs="Times New Roman"/>
        </w:rPr>
        <w:t xml:space="preserve"> approach, because neither</w:t>
      </w:r>
      <w:r>
        <w:rPr>
          <w:rFonts w:ascii="Times New Roman" w:hAnsi="Times New Roman" w:cs="Times New Roman"/>
        </w:rPr>
        <w:t xml:space="preserve"> address</w:t>
      </w:r>
      <w:r w:rsidR="000E08E3">
        <w:rPr>
          <w:rFonts w:ascii="Times New Roman" w:hAnsi="Times New Roman" w:cs="Times New Roman"/>
        </w:rPr>
        <w:t>es</w:t>
      </w:r>
      <w:r>
        <w:rPr>
          <w:rFonts w:ascii="Times New Roman" w:hAnsi="Times New Roman" w:cs="Times New Roman"/>
        </w:rPr>
        <w:t xml:space="preserve"> failure of the parallel regression assumption. </w:t>
      </w:r>
    </w:p>
    <w:p w14:paraId="461020A2" w14:textId="77777777" w:rsidR="00BC5F36" w:rsidRDefault="00EF12F8" w:rsidP="00923848">
      <w:pPr>
        <w:shd w:val="clear" w:color="auto" w:fill="FFFFFF" w:themeFill="background1"/>
        <w:spacing w:after="0" w:line="480" w:lineRule="auto"/>
        <w:ind w:firstLine="720"/>
        <w:rPr>
          <w:rFonts w:ascii="Times New Roman" w:hAnsi="Times New Roman" w:cs="Times New Roman"/>
        </w:rPr>
      </w:pPr>
      <w:r>
        <w:rPr>
          <w:rFonts w:ascii="Times New Roman" w:hAnsi="Times New Roman" w:cs="Times New Roman"/>
        </w:rPr>
        <w:t>Diagnostic testing for non-linear models is still not much developed (UCLA, 2015</w:t>
      </w:r>
      <w:r w:rsidR="009F038E">
        <w:rPr>
          <w:rFonts w:ascii="Times New Roman" w:hAnsi="Times New Roman" w:cs="Times New Roman"/>
        </w:rPr>
        <w:t>a</w:t>
      </w:r>
      <w:r>
        <w:rPr>
          <w:rFonts w:ascii="Times New Roman" w:hAnsi="Times New Roman" w:cs="Times New Roman"/>
        </w:rPr>
        <w:t xml:space="preserve">), and this includes the lack of any established procedure for choosing between models. </w:t>
      </w:r>
      <w:r w:rsidR="001F0526">
        <w:rPr>
          <w:rFonts w:ascii="Times New Roman" w:hAnsi="Times New Roman" w:cs="Times New Roman"/>
        </w:rPr>
        <w:t>O</w:t>
      </w:r>
      <w:r>
        <w:rPr>
          <w:rFonts w:ascii="Times New Roman" w:hAnsi="Times New Roman" w:cs="Times New Roman"/>
        </w:rPr>
        <w:t xml:space="preserve">ne </w:t>
      </w:r>
      <w:r w:rsidR="00F31561">
        <w:rPr>
          <w:rFonts w:ascii="Times New Roman" w:hAnsi="Times New Roman" w:cs="Times New Roman"/>
        </w:rPr>
        <w:t>diagnostic procedure</w:t>
      </w:r>
      <w:r w:rsidR="00CB66B5">
        <w:rPr>
          <w:rFonts w:ascii="Times New Roman" w:hAnsi="Times New Roman" w:cs="Times New Roman"/>
        </w:rPr>
        <w:t xml:space="preserve"> </w:t>
      </w:r>
      <w:r w:rsidR="005B7F8B">
        <w:rPr>
          <w:rFonts w:ascii="Times New Roman" w:hAnsi="Times New Roman" w:cs="Times New Roman"/>
        </w:rPr>
        <w:t>available to researchers</w:t>
      </w:r>
      <w:r w:rsidR="00CB66B5">
        <w:rPr>
          <w:rFonts w:ascii="Times New Roman" w:hAnsi="Times New Roman" w:cs="Times New Roman"/>
        </w:rPr>
        <w:t xml:space="preserve"> </w:t>
      </w:r>
      <w:r w:rsidR="00F31561">
        <w:rPr>
          <w:rFonts w:ascii="Times New Roman" w:hAnsi="Times New Roman" w:cs="Times New Roman"/>
        </w:rPr>
        <w:t xml:space="preserve">(Wooldridge, 2010, p.658) is </w:t>
      </w:r>
      <w:r w:rsidR="004F796C">
        <w:rPr>
          <w:rFonts w:ascii="Times New Roman" w:hAnsi="Times New Roman" w:cs="Times New Roman"/>
        </w:rPr>
        <w:t>test</w:t>
      </w:r>
      <w:r w:rsidR="005B7F8B">
        <w:rPr>
          <w:rFonts w:ascii="Times New Roman" w:hAnsi="Times New Roman" w:cs="Times New Roman"/>
        </w:rPr>
        <w:t>ing</w:t>
      </w:r>
      <w:r w:rsidR="00CB66B5">
        <w:rPr>
          <w:rFonts w:ascii="Times New Roman" w:hAnsi="Times New Roman" w:cs="Times New Roman"/>
        </w:rPr>
        <w:t xml:space="preserve"> </w:t>
      </w:r>
      <w:r w:rsidR="004F796C" w:rsidRPr="00607B95">
        <w:rPr>
          <w:rFonts w:ascii="Times New Roman" w:hAnsi="Times New Roman" w:cs="Times New Roman"/>
        </w:rPr>
        <w:t xml:space="preserve">the proportional odds assumption </w:t>
      </w:r>
      <w:r w:rsidR="004F796C">
        <w:rPr>
          <w:rFonts w:ascii="Times New Roman" w:hAnsi="Times New Roman" w:cs="Times New Roman"/>
        </w:rPr>
        <w:t>(</w:t>
      </w:r>
      <w:r w:rsidR="00202824">
        <w:rPr>
          <w:rFonts w:ascii="Times New Roman" w:hAnsi="Times New Roman" w:cs="Times New Roman"/>
        </w:rPr>
        <w:t>also known as</w:t>
      </w:r>
      <w:r w:rsidR="00CB66B5">
        <w:rPr>
          <w:rFonts w:ascii="Times New Roman" w:hAnsi="Times New Roman" w:cs="Times New Roman"/>
        </w:rPr>
        <w:t xml:space="preserve"> </w:t>
      </w:r>
      <w:r w:rsidR="004C54BC" w:rsidRPr="00607B95">
        <w:rPr>
          <w:rFonts w:ascii="Times New Roman" w:hAnsi="Times New Roman" w:cs="Times New Roman"/>
        </w:rPr>
        <w:t>the parallel regression assumption). This assumption posits that the slope coefficients are identical acros</w:t>
      </w:r>
      <w:r w:rsidR="00E97CB6">
        <w:rPr>
          <w:rFonts w:ascii="Times New Roman" w:hAnsi="Times New Roman" w:cs="Times New Roman"/>
        </w:rPr>
        <w:t xml:space="preserve">s all </w:t>
      </w:r>
      <w:r w:rsidR="000E08E3">
        <w:rPr>
          <w:rFonts w:ascii="Times New Roman" w:hAnsi="Times New Roman" w:cs="Times New Roman"/>
        </w:rPr>
        <w:t xml:space="preserve">categories of the dependent variable (i.e. all </w:t>
      </w:r>
      <w:r w:rsidR="00E97CB6">
        <w:rPr>
          <w:rFonts w:ascii="Times New Roman" w:hAnsi="Times New Roman" w:cs="Times New Roman"/>
        </w:rPr>
        <w:t>outcomes</w:t>
      </w:r>
      <w:r w:rsidR="000E08E3">
        <w:rPr>
          <w:rFonts w:ascii="Times New Roman" w:hAnsi="Times New Roman" w:cs="Times New Roman"/>
        </w:rPr>
        <w:t>)</w:t>
      </w:r>
      <w:r w:rsidR="00E97CB6">
        <w:rPr>
          <w:rFonts w:ascii="Times New Roman" w:hAnsi="Times New Roman" w:cs="Times New Roman"/>
        </w:rPr>
        <w:t xml:space="preserve"> (Long and </w:t>
      </w:r>
      <w:r w:rsidR="00E97CB6">
        <w:rPr>
          <w:rFonts w:ascii="Times New Roman" w:hAnsi="Times New Roman" w:cs="Times New Roman"/>
        </w:rPr>
        <w:lastRenderedPageBreak/>
        <w:t>Freese</w:t>
      </w:r>
      <w:r w:rsidR="004C54BC" w:rsidRPr="00607B95">
        <w:rPr>
          <w:rFonts w:ascii="Times New Roman" w:hAnsi="Times New Roman" w:cs="Times New Roman"/>
        </w:rPr>
        <w:t xml:space="preserve"> 2001, p.150). According to Long and Freese (2001, p.152), this assumption is often violated, while Williams (2006a) suggests that common practice is to ignore the violation of the proportional odds assumption and report the estimates of the ordered logit model, which are </w:t>
      </w:r>
      <w:r w:rsidR="002359A9">
        <w:rPr>
          <w:rFonts w:ascii="Times New Roman" w:hAnsi="Times New Roman" w:cs="Times New Roman"/>
        </w:rPr>
        <w:t xml:space="preserve">then </w:t>
      </w:r>
      <w:r w:rsidR="004C54BC" w:rsidRPr="00607B95">
        <w:rPr>
          <w:rFonts w:ascii="Times New Roman" w:hAnsi="Times New Roman" w:cs="Times New Roman"/>
        </w:rPr>
        <w:t xml:space="preserve">incorrect or misleading. </w:t>
      </w:r>
      <w:r w:rsidR="00EE2171">
        <w:rPr>
          <w:rFonts w:ascii="Times New Roman" w:hAnsi="Times New Roman" w:cs="Times New Roman"/>
        </w:rPr>
        <w:t>For some of our models,</w:t>
      </w:r>
      <w:r w:rsidR="00CB66B5">
        <w:rPr>
          <w:rFonts w:ascii="Times New Roman" w:hAnsi="Times New Roman" w:cs="Times New Roman"/>
        </w:rPr>
        <w:t xml:space="preserve"> </w:t>
      </w:r>
      <w:r w:rsidR="00EE2171">
        <w:rPr>
          <w:rFonts w:ascii="Times New Roman" w:hAnsi="Times New Roman" w:cs="Times New Roman"/>
        </w:rPr>
        <w:t xml:space="preserve">both </w:t>
      </w:r>
      <w:r w:rsidR="004C54BC" w:rsidRPr="00607B95">
        <w:rPr>
          <w:rFonts w:ascii="Times New Roman" w:hAnsi="Times New Roman" w:cs="Times New Roman"/>
        </w:rPr>
        <w:t xml:space="preserve">the likelihood ratio </w:t>
      </w:r>
      <w:r w:rsidR="00595410">
        <w:rPr>
          <w:rFonts w:ascii="Times New Roman" w:hAnsi="Times New Roman" w:cs="Times New Roman"/>
        </w:rPr>
        <w:t xml:space="preserve">test </w:t>
      </w:r>
      <w:r w:rsidR="004C54BC" w:rsidRPr="00607B95">
        <w:rPr>
          <w:rFonts w:ascii="Times New Roman" w:hAnsi="Times New Roman" w:cs="Times New Roman"/>
        </w:rPr>
        <w:t xml:space="preserve">developed by Wolfe and Gould (1998) and </w:t>
      </w:r>
      <w:r w:rsidR="00EE2171">
        <w:rPr>
          <w:rFonts w:ascii="Times New Roman" w:hAnsi="Times New Roman" w:cs="Times New Roman"/>
        </w:rPr>
        <w:t>the</w:t>
      </w:r>
      <w:r w:rsidR="004C54BC" w:rsidRPr="00607B95">
        <w:rPr>
          <w:rFonts w:ascii="Times New Roman" w:hAnsi="Times New Roman" w:cs="Times New Roman"/>
        </w:rPr>
        <w:t xml:space="preserve"> Wald test (also known as </w:t>
      </w:r>
      <w:r w:rsidR="002359A9">
        <w:rPr>
          <w:rFonts w:ascii="Times New Roman" w:hAnsi="Times New Roman" w:cs="Times New Roman"/>
        </w:rPr>
        <w:t xml:space="preserve">the </w:t>
      </w:r>
      <w:r w:rsidR="004C54BC" w:rsidRPr="00607B95">
        <w:rPr>
          <w:rFonts w:ascii="Times New Roman" w:hAnsi="Times New Roman" w:cs="Times New Roman"/>
        </w:rPr>
        <w:t>Brant test</w:t>
      </w:r>
      <w:r w:rsidR="009369FD">
        <w:rPr>
          <w:rFonts w:ascii="Times New Roman" w:hAnsi="Times New Roman" w:cs="Times New Roman"/>
        </w:rPr>
        <w:t>,</w:t>
      </w:r>
      <w:r w:rsidR="002359A9">
        <w:rPr>
          <w:rFonts w:ascii="Times New Roman" w:hAnsi="Times New Roman" w:cs="Times New Roman"/>
        </w:rPr>
        <w:t xml:space="preserve"> after</w:t>
      </w:r>
      <w:r w:rsidR="00D423FA">
        <w:rPr>
          <w:rFonts w:ascii="Times New Roman" w:hAnsi="Times New Roman" w:cs="Times New Roman"/>
        </w:rPr>
        <w:t xml:space="preserve"> Brant </w:t>
      </w:r>
      <w:r w:rsidR="004C54BC" w:rsidRPr="00607B95">
        <w:rPr>
          <w:rFonts w:ascii="Times New Roman" w:hAnsi="Times New Roman" w:cs="Times New Roman"/>
        </w:rPr>
        <w:t>1990)</w:t>
      </w:r>
      <w:r w:rsidR="00A70AF1">
        <w:rPr>
          <w:rFonts w:ascii="Times New Roman" w:hAnsi="Times New Roman" w:cs="Times New Roman"/>
        </w:rPr>
        <w:t xml:space="preserve"> </w:t>
      </w:r>
      <w:r w:rsidR="004C54BC" w:rsidRPr="00607B95">
        <w:rPr>
          <w:rFonts w:ascii="Times New Roman" w:hAnsi="Times New Roman" w:cs="Times New Roman"/>
        </w:rPr>
        <w:t xml:space="preserve">indicate that the proportional odds assumption can be rejected at the 1 per cent level. </w:t>
      </w:r>
    </w:p>
    <w:p w14:paraId="73C0C184" w14:textId="77777777" w:rsidR="0016094F" w:rsidRDefault="0016094F" w:rsidP="00BC5F36">
      <w:pPr>
        <w:shd w:val="clear" w:color="auto" w:fill="FFFFFF" w:themeFill="background1"/>
        <w:spacing w:after="0" w:line="480" w:lineRule="auto"/>
        <w:ind w:firstLine="720"/>
        <w:rPr>
          <w:rFonts w:ascii="Times New Roman" w:hAnsi="Times New Roman" w:cs="Times New Roman"/>
        </w:rPr>
      </w:pPr>
      <w:r>
        <w:rPr>
          <w:rFonts w:ascii="Times New Roman" w:hAnsi="Times New Roman" w:cs="Times New Roman"/>
        </w:rPr>
        <w:t>T</w:t>
      </w:r>
      <w:r w:rsidR="00863767" w:rsidRPr="00607B95">
        <w:rPr>
          <w:rFonts w:ascii="Times New Roman" w:hAnsi="Times New Roman" w:cs="Times New Roman"/>
        </w:rPr>
        <w:t xml:space="preserve">he multinomial logit model </w:t>
      </w:r>
      <w:r>
        <w:rPr>
          <w:rFonts w:ascii="Times New Roman" w:hAnsi="Times New Roman" w:cs="Times New Roman"/>
        </w:rPr>
        <w:t>does not</w:t>
      </w:r>
      <w:r w:rsidR="00863767" w:rsidRPr="00607B95">
        <w:rPr>
          <w:rFonts w:ascii="Times New Roman" w:hAnsi="Times New Roman" w:cs="Times New Roman"/>
        </w:rPr>
        <w:t xml:space="preserve"> require the proportional o</w:t>
      </w:r>
      <w:r w:rsidR="00863767">
        <w:rPr>
          <w:rFonts w:ascii="Times New Roman" w:hAnsi="Times New Roman" w:cs="Times New Roman"/>
        </w:rPr>
        <w:t>dds assumption (Long and Freese</w:t>
      </w:r>
      <w:r w:rsidR="00863767" w:rsidRPr="00607B95">
        <w:rPr>
          <w:rFonts w:ascii="Times New Roman" w:hAnsi="Times New Roman" w:cs="Times New Roman"/>
        </w:rPr>
        <w:t xml:space="preserve"> 2001, p.169). </w:t>
      </w:r>
      <w:r w:rsidR="00863767">
        <w:rPr>
          <w:rFonts w:ascii="Times New Roman" w:hAnsi="Times New Roman" w:cs="Times New Roman"/>
        </w:rPr>
        <w:t>Yet, our dependent variable has a natural ordering, from low to high proportions of innovative sales. Accordingly, to avoid</w:t>
      </w:r>
      <w:r w:rsidR="00863767" w:rsidRPr="00607B95">
        <w:rPr>
          <w:rFonts w:ascii="Times New Roman" w:hAnsi="Times New Roman" w:cs="Times New Roman"/>
        </w:rPr>
        <w:t xml:space="preserve"> loss of information, we </w:t>
      </w:r>
      <w:r w:rsidR="00863767">
        <w:rPr>
          <w:rFonts w:ascii="Times New Roman" w:hAnsi="Times New Roman" w:cs="Times New Roman"/>
        </w:rPr>
        <w:t xml:space="preserve">do not </w:t>
      </w:r>
      <w:r w:rsidR="00863767" w:rsidRPr="00607B95">
        <w:rPr>
          <w:rFonts w:ascii="Times New Roman" w:hAnsi="Times New Roman" w:cs="Times New Roman"/>
        </w:rPr>
        <w:t>apply</w:t>
      </w:r>
      <w:r w:rsidR="00A70AF1">
        <w:rPr>
          <w:rFonts w:ascii="Times New Roman" w:hAnsi="Times New Roman" w:cs="Times New Roman"/>
        </w:rPr>
        <w:t xml:space="preserve"> </w:t>
      </w:r>
      <w:r w:rsidR="00863767" w:rsidRPr="00607B95">
        <w:rPr>
          <w:rFonts w:ascii="Times New Roman" w:hAnsi="Times New Roman" w:cs="Times New Roman"/>
        </w:rPr>
        <w:t>the multinomial logit model</w:t>
      </w:r>
      <w:r w:rsidR="00863767">
        <w:rPr>
          <w:rFonts w:ascii="Times New Roman" w:hAnsi="Times New Roman" w:cs="Times New Roman"/>
        </w:rPr>
        <w:t xml:space="preserve">, which entails </w:t>
      </w:r>
      <w:r w:rsidR="00863767" w:rsidRPr="00607B95">
        <w:rPr>
          <w:rFonts w:ascii="Times New Roman" w:hAnsi="Times New Roman" w:cs="Times New Roman"/>
        </w:rPr>
        <w:t>trea</w:t>
      </w:r>
      <w:r w:rsidR="00863767">
        <w:rPr>
          <w:rFonts w:ascii="Times New Roman" w:hAnsi="Times New Roman" w:cs="Times New Roman"/>
        </w:rPr>
        <w:t xml:space="preserve">ting </w:t>
      </w:r>
      <w:r w:rsidR="00863767" w:rsidRPr="00607B95">
        <w:rPr>
          <w:rFonts w:ascii="Times New Roman" w:hAnsi="Times New Roman" w:cs="Times New Roman"/>
        </w:rPr>
        <w:t>our ordered dependent variable as nominal</w:t>
      </w:r>
      <w:r w:rsidR="00863767">
        <w:rPr>
          <w:rFonts w:ascii="Times New Roman" w:hAnsi="Times New Roman" w:cs="Times New Roman"/>
        </w:rPr>
        <w:t xml:space="preserve">. </w:t>
      </w:r>
    </w:p>
    <w:p w14:paraId="44CCCD8E" w14:textId="77777777" w:rsidR="00BC5F36" w:rsidRPr="00584AF0" w:rsidRDefault="0016094F" w:rsidP="00A66CAD">
      <w:pPr>
        <w:spacing w:after="0" w:line="480" w:lineRule="auto"/>
        <w:ind w:firstLine="720"/>
        <w:rPr>
          <w:rFonts w:ascii="Times New Roman" w:hAnsi="Times New Roman" w:cs="Times New Roman"/>
        </w:rPr>
      </w:pPr>
      <w:r>
        <w:rPr>
          <w:rFonts w:ascii="Times New Roman" w:hAnsi="Times New Roman" w:cs="Times New Roman"/>
        </w:rPr>
        <w:t>B</w:t>
      </w:r>
      <w:r w:rsidR="00BC5F36" w:rsidRPr="00584AF0">
        <w:rPr>
          <w:rFonts w:ascii="Times New Roman" w:hAnsi="Times New Roman" w:cs="Times New Roman"/>
        </w:rPr>
        <w:t xml:space="preserve">ased on validation or relaxation of the proportional odds assumption, three models are candidates to estimate the effects of our variables of interest together with a wide range of control variables on the probabilities of </w:t>
      </w:r>
      <w:r w:rsidR="005549DE">
        <w:rPr>
          <w:rFonts w:ascii="Times New Roman" w:hAnsi="Times New Roman" w:cs="Times New Roman"/>
        </w:rPr>
        <w:t>the</w:t>
      </w:r>
      <w:r w:rsidR="00BC5F36" w:rsidRPr="00584AF0">
        <w:rPr>
          <w:rFonts w:ascii="Times New Roman" w:hAnsi="Times New Roman" w:cs="Times New Roman"/>
        </w:rPr>
        <w:t xml:space="preserve"> different</w:t>
      </w:r>
      <w:r w:rsidR="00676631">
        <w:rPr>
          <w:rFonts w:ascii="Times New Roman" w:hAnsi="Times New Roman" w:cs="Times New Roman"/>
        </w:rPr>
        <w:t xml:space="preserve"> innovation outcomes (Williams 2006; Soon</w:t>
      </w:r>
      <w:r w:rsidR="00BC5F36" w:rsidRPr="00584AF0">
        <w:rPr>
          <w:rFonts w:ascii="Times New Roman" w:hAnsi="Times New Roman" w:cs="Times New Roman"/>
        </w:rPr>
        <w:t xml:space="preserve"> 2010)</w:t>
      </w:r>
      <w:r>
        <w:rPr>
          <w:rFonts w:ascii="Times New Roman" w:hAnsi="Times New Roman" w:cs="Times New Roman"/>
        </w:rPr>
        <w:t>. W</w:t>
      </w:r>
      <w:r w:rsidR="00863767">
        <w:rPr>
          <w:rFonts w:ascii="Times New Roman" w:hAnsi="Times New Roman" w:cs="Times New Roman"/>
        </w:rPr>
        <w:t>hen the proportional odds assumption is not rejected</w:t>
      </w:r>
      <w:r>
        <w:rPr>
          <w:rFonts w:ascii="Times New Roman" w:hAnsi="Times New Roman" w:cs="Times New Roman"/>
        </w:rPr>
        <w:t>,</w:t>
      </w:r>
      <w:r w:rsidR="00A70AF1">
        <w:rPr>
          <w:rFonts w:ascii="Times New Roman" w:hAnsi="Times New Roman" w:cs="Times New Roman"/>
        </w:rPr>
        <w:t xml:space="preserve"> </w:t>
      </w:r>
      <w:r w:rsidRPr="00584AF0">
        <w:rPr>
          <w:rFonts w:ascii="Times New Roman" w:hAnsi="Times New Roman" w:cs="Times New Roman"/>
        </w:rPr>
        <w:t xml:space="preserve">the proportional odds model (that is, the </w:t>
      </w:r>
      <w:r w:rsidRPr="00BC5F36">
        <w:rPr>
          <w:rFonts w:ascii="Times New Roman" w:hAnsi="Times New Roman" w:cs="Times New Roman"/>
          <w:i/>
        </w:rPr>
        <w:t>ordered logit</w:t>
      </w:r>
      <w:r w:rsidRPr="00584AF0">
        <w:rPr>
          <w:rFonts w:ascii="Times New Roman" w:hAnsi="Times New Roman" w:cs="Times New Roman"/>
        </w:rPr>
        <w:t xml:space="preserve"> model) </w:t>
      </w:r>
      <w:r>
        <w:rPr>
          <w:rFonts w:ascii="Times New Roman" w:hAnsi="Times New Roman" w:cs="Times New Roman"/>
        </w:rPr>
        <w:t xml:space="preserve">is appropriate, because it </w:t>
      </w:r>
      <w:r w:rsidRPr="00584AF0">
        <w:rPr>
          <w:rFonts w:ascii="Times New Roman" w:hAnsi="Times New Roman" w:cs="Times New Roman"/>
        </w:rPr>
        <w:t>restricts the estimated effects to be the same across all innovation outcome categories.</w:t>
      </w:r>
      <w:r>
        <w:rPr>
          <w:rStyle w:val="FootnoteReference"/>
          <w:rFonts w:ascii="Times New Roman" w:hAnsi="Times New Roman" w:cs="Times New Roman"/>
        </w:rPr>
        <w:footnoteReference w:id="4"/>
      </w:r>
      <w:r>
        <w:rPr>
          <w:rFonts w:ascii="Times New Roman" w:hAnsi="Times New Roman" w:cs="Times New Roman"/>
        </w:rPr>
        <w:t xml:space="preserve"> Conversely, when </w:t>
      </w:r>
      <w:r w:rsidR="00863767">
        <w:rPr>
          <w:rFonts w:ascii="Times New Roman" w:hAnsi="Times New Roman" w:cs="Times New Roman"/>
        </w:rPr>
        <w:t>the proportional odds assumption is rejected</w:t>
      </w:r>
      <w:r>
        <w:rPr>
          <w:rFonts w:ascii="Times New Roman" w:hAnsi="Times New Roman" w:cs="Times New Roman"/>
        </w:rPr>
        <w:t xml:space="preserve">, there are two </w:t>
      </w:r>
      <w:r w:rsidR="005549DE">
        <w:rPr>
          <w:rFonts w:ascii="Times New Roman" w:hAnsi="Times New Roman" w:cs="Times New Roman"/>
        </w:rPr>
        <w:t>contenders</w:t>
      </w:r>
      <w:r w:rsidR="00863767">
        <w:rPr>
          <w:rFonts w:ascii="Times New Roman" w:hAnsi="Times New Roman" w:cs="Times New Roman"/>
        </w:rPr>
        <w:t>.</w:t>
      </w:r>
    </w:p>
    <w:p w14:paraId="7FF689F0" w14:textId="77777777" w:rsidR="00BC5F36" w:rsidRPr="0016094F" w:rsidRDefault="00BC5F36" w:rsidP="00A66CAD">
      <w:pPr>
        <w:pStyle w:val="ListParagraph"/>
        <w:numPr>
          <w:ilvl w:val="0"/>
          <w:numId w:val="17"/>
        </w:numPr>
        <w:spacing w:after="0" w:line="480" w:lineRule="auto"/>
        <w:rPr>
          <w:rFonts w:ascii="Times New Roman" w:hAnsi="Times New Roman" w:cs="Times New Roman"/>
        </w:rPr>
      </w:pPr>
      <w:r w:rsidRPr="0016094F">
        <w:rPr>
          <w:rFonts w:ascii="Times New Roman" w:hAnsi="Times New Roman" w:cs="Times New Roman"/>
        </w:rPr>
        <w:t xml:space="preserve">The </w:t>
      </w:r>
      <w:r w:rsidR="00FD42AE" w:rsidRPr="00FD42AE">
        <w:rPr>
          <w:rFonts w:ascii="Times New Roman" w:hAnsi="Times New Roman" w:cs="Times New Roman"/>
          <w:i/>
        </w:rPr>
        <w:t>generalized</w:t>
      </w:r>
      <w:r w:rsidR="00A70AF1">
        <w:rPr>
          <w:rFonts w:ascii="Times New Roman" w:hAnsi="Times New Roman" w:cs="Times New Roman"/>
          <w:i/>
        </w:rPr>
        <w:t xml:space="preserve"> </w:t>
      </w:r>
      <w:r w:rsidRPr="0016094F">
        <w:rPr>
          <w:rFonts w:ascii="Times New Roman" w:hAnsi="Times New Roman" w:cs="Times New Roman"/>
          <w:i/>
        </w:rPr>
        <w:t>partial proportional odds model</w:t>
      </w:r>
      <w:r w:rsidRPr="0016094F">
        <w:rPr>
          <w:rFonts w:ascii="Times New Roman" w:hAnsi="Times New Roman" w:cs="Times New Roman"/>
        </w:rPr>
        <w:t xml:space="preserve"> relaxes the proportional odds assumption only for those covariates for which the assumption does not hold. For these covariates, the estimated coefficients are allowed to vary across </w:t>
      </w:r>
      <w:r w:rsidR="005549DE">
        <w:rPr>
          <w:rFonts w:ascii="Times New Roman" w:hAnsi="Times New Roman" w:cs="Times New Roman"/>
        </w:rPr>
        <w:t>successively higher</w:t>
      </w:r>
      <w:r w:rsidRPr="0016094F">
        <w:rPr>
          <w:rFonts w:ascii="Times New Roman" w:hAnsi="Times New Roman" w:cs="Times New Roman"/>
        </w:rPr>
        <w:t xml:space="preserve"> levels of innovation outcomes. Conversely, for those covariates that do not violate the proportional odds assumption, the estimated coefficients are restricted to be the same across the innovation outcomes. </w:t>
      </w:r>
    </w:p>
    <w:p w14:paraId="3016B5B9" w14:textId="77777777" w:rsidR="00BC5F36" w:rsidRPr="0016094F" w:rsidRDefault="0016094F" w:rsidP="00A66CAD">
      <w:pPr>
        <w:pStyle w:val="ListParagraph"/>
        <w:numPr>
          <w:ilvl w:val="0"/>
          <w:numId w:val="17"/>
        </w:numPr>
        <w:spacing w:after="0" w:line="480" w:lineRule="auto"/>
        <w:rPr>
          <w:rFonts w:ascii="Times New Roman" w:hAnsi="Times New Roman" w:cs="Times New Roman"/>
        </w:rPr>
      </w:pPr>
      <w:r w:rsidRPr="0016094F">
        <w:rPr>
          <w:rFonts w:ascii="Times New Roman" w:hAnsi="Times New Roman" w:cs="Times New Roman"/>
        </w:rPr>
        <w:t>T</w:t>
      </w:r>
      <w:r w:rsidR="00BC5F36" w:rsidRPr="0016094F">
        <w:rPr>
          <w:rFonts w:ascii="Times New Roman" w:hAnsi="Times New Roman" w:cs="Times New Roman"/>
        </w:rPr>
        <w:t xml:space="preserve">he </w:t>
      </w:r>
      <w:r w:rsidR="00BC5F36" w:rsidRPr="0016094F">
        <w:rPr>
          <w:rFonts w:ascii="Times New Roman" w:hAnsi="Times New Roman" w:cs="Times New Roman"/>
          <w:i/>
        </w:rPr>
        <w:t>generalized logit model</w:t>
      </w:r>
      <w:r w:rsidR="00BC5F36" w:rsidRPr="0016094F">
        <w:rPr>
          <w:rFonts w:ascii="Times New Roman" w:hAnsi="Times New Roman" w:cs="Times New Roman"/>
        </w:rPr>
        <w:t xml:space="preserve"> relaxes the proportional odds assumption for all innovation outcomes and is thus the least restrictive model. </w:t>
      </w:r>
    </w:p>
    <w:p w14:paraId="724645A8" w14:textId="77777777" w:rsidR="00EA4CFA" w:rsidRPr="00FD42AE" w:rsidRDefault="005549DE" w:rsidP="00D9031B">
      <w:pPr>
        <w:shd w:val="clear" w:color="auto" w:fill="FFFFFF" w:themeFill="background1"/>
        <w:spacing w:after="0" w:line="480" w:lineRule="auto"/>
        <w:rPr>
          <w:rFonts w:ascii="Times New Roman" w:hAnsi="Times New Roman" w:cs="Times New Roman"/>
        </w:rPr>
      </w:pPr>
      <w:r>
        <w:rPr>
          <w:rFonts w:ascii="Times New Roman" w:hAnsi="Times New Roman" w:cs="Times New Roman"/>
        </w:rPr>
        <w:lastRenderedPageBreak/>
        <w:t>Of these two, we chose</w:t>
      </w:r>
      <w:r w:rsidR="00A70AF1">
        <w:rPr>
          <w:rFonts w:ascii="Times New Roman" w:hAnsi="Times New Roman" w:cs="Times New Roman"/>
        </w:rPr>
        <w:t xml:space="preserve"> </w:t>
      </w:r>
      <w:r w:rsidR="00595410">
        <w:rPr>
          <w:rFonts w:ascii="Times New Roman" w:hAnsi="Times New Roman" w:cs="Times New Roman"/>
        </w:rPr>
        <w:t xml:space="preserve">the </w:t>
      </w:r>
      <w:r w:rsidR="004C54BC" w:rsidRPr="00607B95">
        <w:rPr>
          <w:rFonts w:ascii="Times New Roman" w:hAnsi="Times New Roman" w:cs="Times New Roman"/>
        </w:rPr>
        <w:t>generalized partial p</w:t>
      </w:r>
      <w:r w:rsidR="00E97CB6">
        <w:rPr>
          <w:rFonts w:ascii="Times New Roman" w:hAnsi="Times New Roman" w:cs="Times New Roman"/>
        </w:rPr>
        <w:t>roportion</w:t>
      </w:r>
      <w:r w:rsidR="006572E4">
        <w:rPr>
          <w:rFonts w:ascii="Times New Roman" w:hAnsi="Times New Roman" w:cs="Times New Roman"/>
        </w:rPr>
        <w:t>al odds model (</w:t>
      </w:r>
      <w:r w:rsidR="004C54BC" w:rsidRPr="00607B95">
        <w:rPr>
          <w:rFonts w:ascii="Times New Roman" w:hAnsi="Times New Roman" w:cs="Times New Roman"/>
        </w:rPr>
        <w:t>Clogg and Shihadeh</w:t>
      </w:r>
      <w:r w:rsidR="00E97CB6">
        <w:rPr>
          <w:rFonts w:ascii="Times New Roman" w:hAnsi="Times New Roman" w:cs="Times New Roman"/>
        </w:rPr>
        <w:t xml:space="preserve"> 1994; Fu </w:t>
      </w:r>
      <w:r w:rsidR="004C54BC" w:rsidRPr="00607B95">
        <w:rPr>
          <w:rFonts w:ascii="Times New Roman" w:hAnsi="Times New Roman" w:cs="Times New Roman"/>
        </w:rPr>
        <w:t>1998)</w:t>
      </w:r>
      <w:r w:rsidR="004C54BC">
        <w:rPr>
          <w:rFonts w:ascii="Times New Roman" w:hAnsi="Times New Roman" w:cs="Times New Roman"/>
        </w:rPr>
        <w:t xml:space="preserve">, </w:t>
      </w:r>
      <w:r w:rsidR="00595410">
        <w:rPr>
          <w:rFonts w:ascii="Times New Roman" w:hAnsi="Times New Roman" w:cs="Times New Roman"/>
        </w:rPr>
        <w:t xml:space="preserve">which </w:t>
      </w:r>
      <w:r w:rsidR="007C1BD0">
        <w:rPr>
          <w:rFonts w:ascii="Times New Roman" w:hAnsi="Times New Roman" w:cs="Times New Roman"/>
        </w:rPr>
        <w:t xml:space="preserve">as well as allowing us to take into account the ordinal nature of our data </w:t>
      </w:r>
      <w:r w:rsidR="00595410">
        <w:rPr>
          <w:rFonts w:ascii="Times New Roman" w:hAnsi="Times New Roman" w:cs="Times New Roman"/>
        </w:rPr>
        <w:t xml:space="preserve">has </w:t>
      </w:r>
      <w:r w:rsidR="00C00BF5">
        <w:rPr>
          <w:rFonts w:ascii="Times New Roman" w:hAnsi="Times New Roman" w:cs="Times New Roman"/>
        </w:rPr>
        <w:t>several</w:t>
      </w:r>
      <w:r w:rsidR="00717FE3">
        <w:rPr>
          <w:rFonts w:ascii="Times New Roman" w:hAnsi="Times New Roman" w:cs="Times New Roman"/>
        </w:rPr>
        <w:t xml:space="preserve"> </w:t>
      </w:r>
      <w:r w:rsidR="00595410">
        <w:rPr>
          <w:rFonts w:ascii="Times New Roman" w:hAnsi="Times New Roman" w:cs="Times New Roman"/>
        </w:rPr>
        <w:t>additional advantages</w:t>
      </w:r>
      <w:r w:rsidR="00C00BF5">
        <w:rPr>
          <w:rFonts w:ascii="Times New Roman" w:hAnsi="Times New Roman" w:cs="Times New Roman"/>
        </w:rPr>
        <w:t>: Williams (</w:t>
      </w:r>
      <w:r w:rsidR="00C00BF5" w:rsidRPr="00607B95">
        <w:rPr>
          <w:rFonts w:ascii="Times New Roman" w:hAnsi="Times New Roman" w:cs="Times New Roman"/>
        </w:rPr>
        <w:t>2006a</w:t>
      </w:r>
      <w:r w:rsidR="00C00BF5">
        <w:rPr>
          <w:rFonts w:ascii="Times New Roman" w:hAnsi="Times New Roman" w:cs="Times New Roman"/>
        </w:rPr>
        <w:t xml:space="preserve">) stresses that  compared both to the </w:t>
      </w:r>
      <w:r w:rsidR="00C00BF5" w:rsidRPr="00607B95">
        <w:rPr>
          <w:rFonts w:ascii="Times New Roman" w:hAnsi="Times New Roman" w:cs="Times New Roman"/>
        </w:rPr>
        <w:t>multinomial logit model</w:t>
      </w:r>
      <w:r w:rsidR="00717FE3">
        <w:rPr>
          <w:rFonts w:ascii="Times New Roman" w:hAnsi="Times New Roman" w:cs="Times New Roman"/>
        </w:rPr>
        <w:t xml:space="preserve"> </w:t>
      </w:r>
      <w:r w:rsidR="00C00BF5">
        <w:rPr>
          <w:rFonts w:ascii="Times New Roman" w:hAnsi="Times New Roman" w:cs="Times New Roman"/>
        </w:rPr>
        <w:t>and to the</w:t>
      </w:r>
      <w:r w:rsidR="00C00BF5" w:rsidRPr="00607B95">
        <w:rPr>
          <w:rFonts w:ascii="Times New Roman" w:hAnsi="Times New Roman" w:cs="Times New Roman"/>
        </w:rPr>
        <w:t xml:space="preserve"> generalized proportional odds/parallel-lines model</w:t>
      </w:r>
      <w:r w:rsidR="00C00BF5">
        <w:rPr>
          <w:rFonts w:ascii="Times New Roman" w:hAnsi="Times New Roman" w:cs="Times New Roman"/>
        </w:rPr>
        <w:t xml:space="preserve"> the </w:t>
      </w:r>
      <w:r w:rsidR="00C00BF5" w:rsidRPr="00607B95">
        <w:rPr>
          <w:rFonts w:ascii="Times New Roman" w:hAnsi="Times New Roman" w:cs="Times New Roman"/>
        </w:rPr>
        <w:t>generalized partial p</w:t>
      </w:r>
      <w:r w:rsidR="00C00BF5">
        <w:rPr>
          <w:rFonts w:ascii="Times New Roman" w:hAnsi="Times New Roman" w:cs="Times New Roman"/>
        </w:rPr>
        <w:t>roportional odds model is</w:t>
      </w:r>
      <w:r w:rsidR="00717FE3">
        <w:rPr>
          <w:rFonts w:ascii="Times New Roman" w:hAnsi="Times New Roman" w:cs="Times New Roman"/>
        </w:rPr>
        <w:t xml:space="preserve"> </w:t>
      </w:r>
      <w:r w:rsidR="004F3BBC">
        <w:rPr>
          <w:rFonts w:ascii="Times New Roman" w:hAnsi="Times New Roman" w:cs="Times New Roman"/>
        </w:rPr>
        <w:t xml:space="preserve">both </w:t>
      </w:r>
      <w:r w:rsidR="00C00BF5">
        <w:rPr>
          <w:rFonts w:ascii="Times New Roman" w:hAnsi="Times New Roman" w:cs="Times New Roman"/>
        </w:rPr>
        <w:t xml:space="preserve">more </w:t>
      </w:r>
      <w:r w:rsidR="00C00BF5" w:rsidRPr="00607B95">
        <w:rPr>
          <w:rFonts w:ascii="Times New Roman" w:hAnsi="Times New Roman" w:cs="Times New Roman"/>
        </w:rPr>
        <w:t>interpret</w:t>
      </w:r>
      <w:r w:rsidR="00C00BF5">
        <w:rPr>
          <w:rFonts w:ascii="Times New Roman" w:hAnsi="Times New Roman" w:cs="Times New Roman"/>
        </w:rPr>
        <w:t xml:space="preserve">able and </w:t>
      </w:r>
      <w:r w:rsidR="004C54BC" w:rsidRPr="00607B95">
        <w:rPr>
          <w:rFonts w:ascii="Times New Roman" w:hAnsi="Times New Roman" w:cs="Times New Roman"/>
        </w:rPr>
        <w:t>more parsimonious</w:t>
      </w:r>
      <w:r w:rsidR="00C00BF5">
        <w:rPr>
          <w:rFonts w:ascii="Times New Roman" w:hAnsi="Times New Roman" w:cs="Times New Roman"/>
        </w:rPr>
        <w:t>, with the consequent estimation of fewer parameters yielding an efficiency gain</w:t>
      </w:r>
      <w:r w:rsidR="00C13A71">
        <w:rPr>
          <w:rFonts w:ascii="Times New Roman" w:hAnsi="Times New Roman" w:cs="Times New Roman"/>
        </w:rPr>
        <w:t>. U</w:t>
      </w:r>
      <w:r w:rsidR="004C54BC" w:rsidRPr="00607B95">
        <w:rPr>
          <w:rFonts w:ascii="Times New Roman" w:hAnsi="Times New Roman" w:cs="Times New Roman"/>
        </w:rPr>
        <w:t xml:space="preserve">nlike the multinomial logit model and </w:t>
      </w:r>
      <w:r w:rsidR="00595410">
        <w:rPr>
          <w:rFonts w:ascii="Times New Roman" w:hAnsi="Times New Roman" w:cs="Times New Roman"/>
        </w:rPr>
        <w:t xml:space="preserve">the </w:t>
      </w:r>
      <w:r w:rsidR="004C54BC" w:rsidRPr="00607B95">
        <w:rPr>
          <w:rFonts w:ascii="Times New Roman" w:hAnsi="Times New Roman" w:cs="Times New Roman"/>
        </w:rPr>
        <w:t>generalized proportional odds/parallel-lines model</w:t>
      </w:r>
      <w:r w:rsidR="00595410">
        <w:rPr>
          <w:rFonts w:ascii="Times New Roman" w:hAnsi="Times New Roman" w:cs="Times New Roman"/>
        </w:rPr>
        <w:t>s</w:t>
      </w:r>
      <w:r w:rsidR="004C54BC" w:rsidRPr="00607B95">
        <w:rPr>
          <w:rFonts w:ascii="Times New Roman" w:hAnsi="Times New Roman" w:cs="Times New Roman"/>
        </w:rPr>
        <w:t xml:space="preserve">, the partial proportional odds model takes into account that, for some variables, the proportional odds assumption </w:t>
      </w:r>
      <w:r w:rsidR="004A1900">
        <w:rPr>
          <w:rFonts w:ascii="Times New Roman" w:hAnsi="Times New Roman" w:cs="Times New Roman"/>
        </w:rPr>
        <w:t>may not be</w:t>
      </w:r>
      <w:r w:rsidR="004C54BC" w:rsidRPr="00607B95">
        <w:rPr>
          <w:rFonts w:ascii="Times New Roman" w:hAnsi="Times New Roman" w:cs="Times New Roman"/>
        </w:rPr>
        <w:t xml:space="preserve"> rejected and</w:t>
      </w:r>
      <w:r w:rsidR="00595410" w:rsidRPr="00607B95">
        <w:rPr>
          <w:rFonts w:ascii="Times New Roman" w:hAnsi="Times New Roman" w:cs="Times New Roman"/>
        </w:rPr>
        <w:t>,</w:t>
      </w:r>
      <w:r w:rsidR="004C54BC" w:rsidRPr="00607B95">
        <w:rPr>
          <w:rFonts w:ascii="Times New Roman" w:hAnsi="Times New Roman" w:cs="Times New Roman"/>
        </w:rPr>
        <w:t xml:space="preserve"> consequently, relaxes this assumption only for those variables that violate it (hence the </w:t>
      </w:r>
      <w:r w:rsidR="00595410">
        <w:rPr>
          <w:rFonts w:ascii="Times New Roman" w:hAnsi="Times New Roman" w:cs="Times New Roman"/>
        </w:rPr>
        <w:t>term "partial</w:t>
      </w:r>
      <w:r w:rsidR="004C54BC" w:rsidRPr="00607B95">
        <w:rPr>
          <w:rFonts w:ascii="Times New Roman" w:hAnsi="Times New Roman" w:cs="Times New Roman"/>
        </w:rPr>
        <w:t>"). Given a relatively small dataset, this is a relevant consideration for our analysis, as an increased number of parameters might render some estimates statis</w:t>
      </w:r>
      <w:r w:rsidR="00E97CB6">
        <w:rPr>
          <w:rFonts w:ascii="Times New Roman" w:hAnsi="Times New Roman" w:cs="Times New Roman"/>
        </w:rPr>
        <w:t>tically insignificant (Williams</w:t>
      </w:r>
      <w:r w:rsidR="004C54BC" w:rsidRPr="00607B95">
        <w:rPr>
          <w:rFonts w:ascii="Times New Roman" w:hAnsi="Times New Roman" w:cs="Times New Roman"/>
        </w:rPr>
        <w:t xml:space="preserve"> 2006a). </w:t>
      </w:r>
      <w:r w:rsidR="0016094F" w:rsidRPr="00B0575E">
        <w:rPr>
          <w:rFonts w:ascii="Times New Roman" w:hAnsi="Times New Roman" w:cs="Times New Roman"/>
        </w:rPr>
        <w:t xml:space="preserve">Accordingly, we report results from two models, according to whether or not the proportional odds assumption holds: </w:t>
      </w:r>
      <w:r w:rsidR="00FD42AE" w:rsidRPr="00B0575E">
        <w:rPr>
          <w:rFonts w:ascii="Times New Roman" w:hAnsi="Times New Roman" w:cs="Times New Roman"/>
          <w:i/>
        </w:rPr>
        <w:t>ordered logit</w:t>
      </w:r>
      <w:r w:rsidR="00FD42AE" w:rsidRPr="00B0575E">
        <w:rPr>
          <w:rFonts w:ascii="Times New Roman" w:hAnsi="Times New Roman" w:cs="Times New Roman"/>
        </w:rPr>
        <w:t xml:space="preserve"> when this assumption holds; and the </w:t>
      </w:r>
      <w:r w:rsidR="00FD42AE" w:rsidRPr="00B0575E">
        <w:rPr>
          <w:rFonts w:ascii="Times New Roman" w:hAnsi="Times New Roman" w:cs="Times New Roman"/>
          <w:i/>
        </w:rPr>
        <w:t>generalized</w:t>
      </w:r>
      <w:r w:rsidR="00717FE3" w:rsidRPr="00B0575E">
        <w:rPr>
          <w:rFonts w:ascii="Times New Roman" w:hAnsi="Times New Roman" w:cs="Times New Roman"/>
          <w:i/>
        </w:rPr>
        <w:t xml:space="preserve"> </w:t>
      </w:r>
      <w:r w:rsidR="00FD42AE" w:rsidRPr="00B0575E">
        <w:rPr>
          <w:rFonts w:ascii="Times New Roman" w:hAnsi="Times New Roman" w:cs="Times New Roman"/>
          <w:i/>
        </w:rPr>
        <w:t>partial proportional odds model</w:t>
      </w:r>
      <w:r w:rsidR="00FD42AE" w:rsidRPr="00B0575E">
        <w:rPr>
          <w:rFonts w:ascii="Times New Roman" w:hAnsi="Times New Roman" w:cs="Times New Roman"/>
        </w:rPr>
        <w:t xml:space="preserve"> when it does not.</w:t>
      </w:r>
    </w:p>
    <w:p w14:paraId="0CEB3ADE" w14:textId="77777777" w:rsidR="00F529B1" w:rsidRDefault="00F529B1" w:rsidP="00D9031B">
      <w:pPr>
        <w:shd w:val="clear" w:color="auto" w:fill="FFFFFF" w:themeFill="background1"/>
        <w:spacing w:line="480" w:lineRule="auto"/>
        <w:ind w:firstLine="720"/>
        <w:rPr>
          <w:rFonts w:ascii="Times New Roman" w:hAnsi="Times New Roman" w:cs="Times New Roman"/>
        </w:rPr>
      </w:pPr>
      <w:r w:rsidRPr="00D9031B">
        <w:rPr>
          <w:rFonts w:ascii="Times New Roman" w:hAnsi="Times New Roman" w:cs="Times New Roman"/>
          <w:shd w:val="clear" w:color="auto" w:fill="FFFFFF" w:themeFill="background1"/>
        </w:rPr>
        <w:t xml:space="preserve">The interpretation of the </w:t>
      </w:r>
      <w:r w:rsidR="00486DC2" w:rsidRPr="00D9031B">
        <w:rPr>
          <w:rFonts w:ascii="Times New Roman" w:hAnsi="Times New Roman" w:cs="Times New Roman"/>
          <w:shd w:val="clear" w:color="auto" w:fill="FFFFFF" w:themeFill="background1"/>
        </w:rPr>
        <w:t xml:space="preserve">category-specific </w:t>
      </w:r>
      <w:r w:rsidRPr="00D9031B">
        <w:rPr>
          <w:rFonts w:ascii="Times New Roman" w:hAnsi="Times New Roman" w:cs="Times New Roman"/>
          <w:shd w:val="clear" w:color="auto" w:fill="FFFFFF" w:themeFill="background1"/>
        </w:rPr>
        <w:t xml:space="preserve">coefficients </w:t>
      </w:r>
      <w:r w:rsidR="00486DC2" w:rsidRPr="00D9031B">
        <w:rPr>
          <w:rFonts w:ascii="Times New Roman" w:hAnsi="Times New Roman" w:cs="Times New Roman"/>
          <w:shd w:val="clear" w:color="auto" w:fill="FFFFFF" w:themeFill="background1"/>
        </w:rPr>
        <w:t xml:space="preserve">estimated by the </w:t>
      </w:r>
      <w:r w:rsidR="00523126" w:rsidRPr="00D9031B">
        <w:rPr>
          <w:rFonts w:ascii="Times New Roman" w:hAnsi="Times New Roman" w:cs="Times New Roman"/>
        </w:rPr>
        <w:t xml:space="preserve">generalized </w:t>
      </w:r>
      <w:r w:rsidR="00486DC2" w:rsidRPr="00D9031B">
        <w:rPr>
          <w:rFonts w:ascii="Times New Roman" w:hAnsi="Times New Roman" w:cs="Times New Roman"/>
          <w:shd w:val="clear" w:color="auto" w:fill="FFFFFF" w:themeFill="background1"/>
        </w:rPr>
        <w:t xml:space="preserve">partial proportional odds model </w:t>
      </w:r>
      <w:r w:rsidRPr="00D9031B">
        <w:rPr>
          <w:rFonts w:ascii="Times New Roman" w:hAnsi="Times New Roman" w:cs="Times New Roman"/>
          <w:shd w:val="clear" w:color="auto" w:fill="FFFFFF" w:themeFill="background1"/>
        </w:rPr>
        <w:t>is as follows</w:t>
      </w:r>
      <w:r w:rsidR="00B97383" w:rsidRPr="00D9031B">
        <w:rPr>
          <w:rFonts w:ascii="Times New Roman" w:hAnsi="Times New Roman" w:cs="Times New Roman"/>
          <w:shd w:val="clear" w:color="auto" w:fill="FFFFFF" w:themeFill="background1"/>
        </w:rPr>
        <w:t>:</w:t>
      </w:r>
      <w:r w:rsidR="00717FE3">
        <w:rPr>
          <w:rFonts w:ascii="Times New Roman" w:hAnsi="Times New Roman" w:cs="Times New Roman"/>
          <w:shd w:val="clear" w:color="auto" w:fill="FFFFFF" w:themeFill="background1"/>
        </w:rPr>
        <w:t xml:space="preserve"> </w:t>
      </w:r>
      <w:r w:rsidR="00B97383" w:rsidRPr="00D9031B">
        <w:rPr>
          <w:rFonts w:ascii="Times New Roman" w:hAnsi="Times New Roman" w:cs="Times New Roman"/>
          <w:shd w:val="clear" w:color="auto" w:fill="FFFFFF" w:themeFill="background1"/>
        </w:rPr>
        <w:t xml:space="preserve">the first column in each </w:t>
      </w:r>
      <w:r w:rsidR="009C6F6E" w:rsidRPr="00D9031B">
        <w:rPr>
          <w:rFonts w:ascii="Times New Roman" w:hAnsi="Times New Roman" w:cs="Times New Roman"/>
          <w:shd w:val="clear" w:color="auto" w:fill="FFFFFF" w:themeFill="background1"/>
        </w:rPr>
        <w:t xml:space="preserve">results </w:t>
      </w:r>
      <w:r w:rsidR="00B97383" w:rsidRPr="00D9031B">
        <w:rPr>
          <w:rFonts w:ascii="Times New Roman" w:hAnsi="Times New Roman" w:cs="Times New Roman"/>
          <w:shd w:val="clear" w:color="auto" w:fill="FFFFFF" w:themeFill="background1"/>
        </w:rPr>
        <w:t xml:space="preserve">table contrasts category 1 (innovative sales 0-10%) with categories 2 (innovative sales 11-30%), 3 (innovative sales 31-50%) and 4 (innovative sales &gt;50%); the second column contrasts categories 1 and 2 with categories 3 and 4; and the third column contrasts categories 1, 2 </w:t>
      </w:r>
      <w:r w:rsidR="00131F3F" w:rsidRPr="00D9031B">
        <w:rPr>
          <w:rFonts w:ascii="Times New Roman" w:hAnsi="Times New Roman" w:cs="Times New Roman"/>
          <w:shd w:val="clear" w:color="auto" w:fill="FFFFFF" w:themeFill="background1"/>
        </w:rPr>
        <w:t>and 3 with category 4 (Williams</w:t>
      </w:r>
      <w:r w:rsidR="00B97383" w:rsidRPr="00D9031B">
        <w:rPr>
          <w:rFonts w:ascii="Times New Roman" w:hAnsi="Times New Roman" w:cs="Times New Roman"/>
          <w:shd w:val="clear" w:color="auto" w:fill="FFFFFF" w:themeFill="background1"/>
        </w:rPr>
        <w:t xml:space="preserve"> 2006a). </w:t>
      </w:r>
      <w:r w:rsidR="00307D21" w:rsidRPr="00D9031B">
        <w:rPr>
          <w:rFonts w:ascii="Times New Roman" w:hAnsi="Times New Roman" w:cs="Times New Roman"/>
          <w:shd w:val="clear" w:color="auto" w:fill="FFFFFF" w:themeFill="background1"/>
        </w:rPr>
        <w:t>T</w:t>
      </w:r>
      <w:r w:rsidR="00B97383" w:rsidRPr="00D9031B">
        <w:rPr>
          <w:rFonts w:ascii="Times New Roman" w:hAnsi="Times New Roman" w:cs="Times New Roman"/>
          <w:shd w:val="clear" w:color="auto" w:fill="FFFFFF" w:themeFill="background1"/>
        </w:rPr>
        <w:t xml:space="preserve">he </w:t>
      </w:r>
      <w:r w:rsidR="004E3734" w:rsidRPr="00D9031B">
        <w:rPr>
          <w:rFonts w:ascii="Times New Roman" w:hAnsi="Times New Roman" w:cs="Times New Roman"/>
          <w:shd w:val="clear" w:color="auto" w:fill="FFFFFF" w:themeFill="background1"/>
        </w:rPr>
        <w:t>proportional odds</w:t>
      </w:r>
      <w:r w:rsidR="00B97383" w:rsidRPr="00D9031B">
        <w:rPr>
          <w:rFonts w:ascii="Times New Roman" w:hAnsi="Times New Roman" w:cs="Times New Roman"/>
          <w:shd w:val="clear" w:color="auto" w:fill="FFFFFF" w:themeFill="background1"/>
        </w:rPr>
        <w:t xml:space="preserve"> assumption of ordered logit means that each statistically significant estimated coefficient </w:t>
      </w:r>
      <w:r w:rsidR="009C6F6E" w:rsidRPr="00D9031B">
        <w:rPr>
          <w:rFonts w:ascii="Times New Roman" w:hAnsi="Times New Roman" w:cs="Times New Roman"/>
          <w:shd w:val="clear" w:color="auto" w:fill="FFFFFF" w:themeFill="background1"/>
        </w:rPr>
        <w:t>suggests</w:t>
      </w:r>
      <w:r w:rsidR="00B97383" w:rsidRPr="00D9031B">
        <w:rPr>
          <w:rFonts w:ascii="Times New Roman" w:hAnsi="Times New Roman" w:cs="Times New Roman"/>
          <w:shd w:val="clear" w:color="auto" w:fill="FFFFFF" w:themeFill="background1"/>
        </w:rPr>
        <w:t xml:space="preserve"> a </w:t>
      </w:r>
      <w:r w:rsidR="00BC1B08" w:rsidRPr="00D9031B">
        <w:rPr>
          <w:rFonts w:ascii="Times New Roman" w:hAnsi="Times New Roman" w:cs="Times New Roman"/>
          <w:shd w:val="clear" w:color="auto" w:fill="FFFFFF" w:themeFill="background1"/>
        </w:rPr>
        <w:t xml:space="preserve">single </w:t>
      </w:r>
      <w:r w:rsidR="00B97383" w:rsidRPr="00D9031B">
        <w:rPr>
          <w:rFonts w:ascii="Times New Roman" w:hAnsi="Times New Roman" w:cs="Times New Roman"/>
          <w:shd w:val="clear" w:color="auto" w:fill="FFFFFF" w:themeFill="background1"/>
        </w:rPr>
        <w:t xml:space="preserve">positive/negative </w:t>
      </w:r>
      <w:r w:rsidR="00BC1B08" w:rsidRPr="00D9031B">
        <w:rPr>
          <w:rFonts w:ascii="Times New Roman" w:hAnsi="Times New Roman" w:cs="Times New Roman"/>
          <w:shd w:val="clear" w:color="auto" w:fill="FFFFFF" w:themeFill="background1"/>
        </w:rPr>
        <w:t>effect</w:t>
      </w:r>
      <w:r w:rsidR="00717FE3">
        <w:rPr>
          <w:rFonts w:ascii="Times New Roman" w:hAnsi="Times New Roman" w:cs="Times New Roman"/>
          <w:shd w:val="clear" w:color="auto" w:fill="FFFFFF" w:themeFill="background1"/>
        </w:rPr>
        <w:t xml:space="preserve"> </w:t>
      </w:r>
      <w:r w:rsidR="005B57C0" w:rsidRPr="00D9031B">
        <w:rPr>
          <w:rFonts w:ascii="Times New Roman" w:hAnsi="Times New Roman" w:cs="Times New Roman"/>
          <w:shd w:val="clear" w:color="auto" w:fill="FFFFFF" w:themeFill="background1"/>
        </w:rPr>
        <w:t>related to</w:t>
      </w:r>
      <w:r w:rsidR="00717FE3">
        <w:rPr>
          <w:rFonts w:ascii="Times New Roman" w:hAnsi="Times New Roman" w:cs="Times New Roman"/>
          <w:shd w:val="clear" w:color="auto" w:fill="FFFFFF" w:themeFill="background1"/>
        </w:rPr>
        <w:t xml:space="preserve"> </w:t>
      </w:r>
      <w:r w:rsidR="00B97383" w:rsidRPr="00D9031B">
        <w:rPr>
          <w:rFonts w:ascii="Times New Roman" w:hAnsi="Times New Roman" w:cs="Times New Roman"/>
          <w:shd w:val="clear" w:color="auto" w:fill="FFFFFF" w:themeFill="background1"/>
        </w:rPr>
        <w:t xml:space="preserve">the probability </w:t>
      </w:r>
      <w:r w:rsidR="00BC1B08" w:rsidRPr="00D9031B">
        <w:rPr>
          <w:rFonts w:ascii="Times New Roman" w:hAnsi="Times New Roman" w:cs="Times New Roman"/>
          <w:shd w:val="clear" w:color="auto" w:fill="FFFFFF" w:themeFill="background1"/>
        </w:rPr>
        <w:t xml:space="preserve">(ceteris paribus) </w:t>
      </w:r>
      <w:r w:rsidR="00B97383" w:rsidRPr="00D9031B">
        <w:rPr>
          <w:rFonts w:ascii="Times New Roman" w:hAnsi="Times New Roman" w:cs="Times New Roman"/>
          <w:shd w:val="clear" w:color="auto" w:fill="FFFFFF" w:themeFill="background1"/>
        </w:rPr>
        <w:t xml:space="preserve">of </w:t>
      </w:r>
      <w:r w:rsidR="00BC1B08" w:rsidRPr="00D9031B">
        <w:rPr>
          <w:rFonts w:ascii="Times New Roman" w:hAnsi="Times New Roman" w:cs="Times New Roman"/>
          <w:shd w:val="clear" w:color="auto" w:fill="FFFFFF" w:themeFill="background1"/>
        </w:rPr>
        <w:t xml:space="preserve">placing </w:t>
      </w:r>
      <w:r w:rsidR="00F34633" w:rsidRPr="00D9031B">
        <w:rPr>
          <w:rFonts w:ascii="Times New Roman" w:hAnsi="Times New Roman" w:cs="Times New Roman"/>
          <w:shd w:val="clear" w:color="auto" w:fill="FFFFFF" w:themeFill="background1"/>
        </w:rPr>
        <w:t>a</w:t>
      </w:r>
      <w:r w:rsidR="00BC1B08" w:rsidRPr="00D9031B">
        <w:rPr>
          <w:rFonts w:ascii="Times New Roman" w:hAnsi="Times New Roman" w:cs="Times New Roman"/>
          <w:shd w:val="clear" w:color="auto" w:fill="FFFFFF" w:themeFill="background1"/>
        </w:rPr>
        <w:t xml:space="preserve"> firm in a higher/lower category of innovative sales </w:t>
      </w:r>
      <w:r w:rsidR="009C6F6E" w:rsidRPr="00D9031B">
        <w:rPr>
          <w:rFonts w:ascii="Times New Roman" w:hAnsi="Times New Roman" w:cs="Times New Roman"/>
          <w:i/>
          <w:shd w:val="clear" w:color="auto" w:fill="FFFFFF" w:themeFill="background1"/>
        </w:rPr>
        <w:t xml:space="preserve">whatever its </w:t>
      </w:r>
      <w:r w:rsidR="00763F16" w:rsidRPr="00D9031B">
        <w:rPr>
          <w:rFonts w:ascii="Times New Roman" w:hAnsi="Times New Roman" w:cs="Times New Roman"/>
          <w:i/>
          <w:shd w:val="clear" w:color="auto" w:fill="FFFFFF" w:themeFill="background1"/>
        </w:rPr>
        <w:t>actual</w:t>
      </w:r>
      <w:r w:rsidR="00717FE3">
        <w:rPr>
          <w:rFonts w:ascii="Times New Roman" w:hAnsi="Times New Roman" w:cs="Times New Roman"/>
          <w:i/>
          <w:shd w:val="clear" w:color="auto" w:fill="FFFFFF" w:themeFill="background1"/>
        </w:rPr>
        <w:t xml:space="preserve"> </w:t>
      </w:r>
      <w:r w:rsidR="00030FA6" w:rsidRPr="00D9031B">
        <w:rPr>
          <w:rFonts w:ascii="Times New Roman" w:hAnsi="Times New Roman" w:cs="Times New Roman"/>
          <w:i/>
          <w:shd w:val="clear" w:color="auto" w:fill="FFFFFF" w:themeFill="background1"/>
        </w:rPr>
        <w:t>proportion of innovative sales</w:t>
      </w:r>
      <w:r w:rsidR="00307D21" w:rsidRPr="00D9031B">
        <w:rPr>
          <w:rFonts w:ascii="Times New Roman" w:hAnsi="Times New Roman" w:cs="Times New Roman"/>
          <w:shd w:val="clear" w:color="auto" w:fill="FFFFFF" w:themeFill="background1"/>
        </w:rPr>
        <w:t>.</w:t>
      </w:r>
      <w:r w:rsidR="00023D78" w:rsidRPr="00D9031B">
        <w:rPr>
          <w:rStyle w:val="FootnoteReference"/>
          <w:rFonts w:ascii="Times New Roman" w:hAnsi="Times New Roman" w:cs="Times New Roman"/>
          <w:shd w:val="clear" w:color="auto" w:fill="FFFFFF" w:themeFill="background1"/>
        </w:rPr>
        <w:footnoteReference w:id="5"/>
      </w:r>
      <w:r w:rsidR="00307D21" w:rsidRPr="00D9031B">
        <w:rPr>
          <w:rFonts w:ascii="Times New Roman" w:hAnsi="Times New Roman" w:cs="Times New Roman"/>
          <w:shd w:val="clear" w:color="auto" w:fill="FFFFFF" w:themeFill="background1"/>
        </w:rPr>
        <w:t xml:space="preserve"> In contrast, </w:t>
      </w:r>
      <w:r w:rsidR="00BC1B08" w:rsidRPr="00D9031B">
        <w:rPr>
          <w:rFonts w:ascii="Times New Roman" w:hAnsi="Times New Roman" w:cs="Times New Roman"/>
          <w:shd w:val="clear" w:color="auto" w:fill="FFFFFF" w:themeFill="background1"/>
        </w:rPr>
        <w:t xml:space="preserve">the unrestricted estimates of the partial proportional odds model allow </w:t>
      </w:r>
      <w:r w:rsidR="00030FA6" w:rsidRPr="00D9031B">
        <w:rPr>
          <w:rFonts w:ascii="Times New Roman" w:hAnsi="Times New Roman" w:cs="Times New Roman"/>
          <w:shd w:val="clear" w:color="auto" w:fill="FFFFFF" w:themeFill="background1"/>
        </w:rPr>
        <w:t xml:space="preserve">a firm’s </w:t>
      </w:r>
      <w:r w:rsidR="00763F16" w:rsidRPr="00D9031B">
        <w:rPr>
          <w:rFonts w:ascii="Times New Roman" w:hAnsi="Times New Roman" w:cs="Times New Roman"/>
          <w:shd w:val="clear" w:color="auto" w:fill="FFFFFF" w:themeFill="background1"/>
        </w:rPr>
        <w:t>actual</w:t>
      </w:r>
      <w:r w:rsidR="00030FA6" w:rsidRPr="00D9031B">
        <w:rPr>
          <w:rFonts w:ascii="Times New Roman" w:hAnsi="Times New Roman" w:cs="Times New Roman"/>
          <w:shd w:val="clear" w:color="auto" w:fill="FFFFFF" w:themeFill="background1"/>
        </w:rPr>
        <w:t xml:space="preserve"> position with respect to innovative sales to condition its response to each independent variable</w:t>
      </w:r>
      <w:r w:rsidR="005E341D" w:rsidRPr="00D9031B">
        <w:rPr>
          <w:rFonts w:ascii="Times New Roman" w:hAnsi="Times New Roman" w:cs="Times New Roman"/>
          <w:shd w:val="clear" w:color="auto" w:fill="FFFFFF" w:themeFill="background1"/>
        </w:rPr>
        <w:t xml:space="preserve">. For example, in Table 1, </w:t>
      </w:r>
      <w:r w:rsidR="00BC1B08" w:rsidRPr="00D9031B">
        <w:rPr>
          <w:rFonts w:ascii="Times New Roman" w:hAnsi="Times New Roman" w:cs="Times New Roman"/>
          <w:shd w:val="clear" w:color="auto" w:fill="FFFFFF" w:themeFill="background1"/>
        </w:rPr>
        <w:t xml:space="preserve">the effect of using customers as a source of information </w:t>
      </w:r>
      <w:r w:rsidR="00384BA7" w:rsidRPr="00D9031B">
        <w:rPr>
          <w:rFonts w:ascii="Times New Roman" w:hAnsi="Times New Roman" w:cs="Times New Roman"/>
          <w:shd w:val="clear" w:color="auto" w:fill="FFFFFF" w:themeFill="background1"/>
        </w:rPr>
        <w:t>(</w:t>
      </w:r>
      <w:r w:rsidR="00BC1B08" w:rsidRPr="00D9031B">
        <w:rPr>
          <w:rFonts w:ascii="Times New Roman" w:hAnsi="Times New Roman" w:cs="Times New Roman"/>
          <w:i/>
          <w:shd w:val="clear" w:color="auto" w:fill="FFFFFF" w:themeFill="background1"/>
        </w:rPr>
        <w:t>Source_customers</w:t>
      </w:r>
      <w:r w:rsidR="00384BA7" w:rsidRPr="00D9031B">
        <w:rPr>
          <w:rFonts w:ascii="Times New Roman" w:hAnsi="Times New Roman" w:cs="Times New Roman"/>
          <w:shd w:val="clear" w:color="auto" w:fill="FFFFFF" w:themeFill="background1"/>
        </w:rPr>
        <w:t xml:space="preserve">) </w:t>
      </w:r>
      <w:r w:rsidR="00BC1B08" w:rsidRPr="00D9031B">
        <w:rPr>
          <w:rFonts w:ascii="Times New Roman" w:hAnsi="Times New Roman" w:cs="Times New Roman"/>
          <w:shd w:val="clear" w:color="auto" w:fill="FFFFFF" w:themeFill="background1"/>
        </w:rPr>
        <w:t xml:space="preserve"> has a larger effect on the probability of </w:t>
      </w:r>
      <w:r w:rsidR="005E341D" w:rsidRPr="00D9031B">
        <w:rPr>
          <w:rFonts w:ascii="Times New Roman" w:hAnsi="Times New Roman" w:cs="Times New Roman"/>
          <w:shd w:val="clear" w:color="auto" w:fill="FFFFFF" w:themeFill="background1"/>
        </w:rPr>
        <w:t xml:space="preserve">achieving </w:t>
      </w:r>
      <w:r w:rsidR="00BC1B08" w:rsidRPr="00D9031B">
        <w:rPr>
          <w:rFonts w:ascii="Times New Roman" w:hAnsi="Times New Roman" w:cs="Times New Roman"/>
          <w:shd w:val="clear" w:color="auto" w:fill="FFFFFF" w:themeFill="background1"/>
        </w:rPr>
        <w:t xml:space="preserve">higher levels of innovative </w:t>
      </w:r>
      <w:r w:rsidR="00BC1B08" w:rsidRPr="00D9031B">
        <w:rPr>
          <w:rFonts w:ascii="Times New Roman" w:hAnsi="Times New Roman" w:cs="Times New Roman"/>
          <w:shd w:val="clear" w:color="auto" w:fill="FFFFFF" w:themeFill="background1"/>
        </w:rPr>
        <w:lastRenderedPageBreak/>
        <w:t xml:space="preserve">sales for firms in the lowest category </w:t>
      </w:r>
      <w:r w:rsidR="00763F16" w:rsidRPr="00D9031B">
        <w:rPr>
          <w:rFonts w:ascii="Times New Roman" w:hAnsi="Times New Roman" w:cs="Times New Roman"/>
          <w:shd w:val="clear" w:color="auto" w:fill="FFFFFF" w:themeFill="background1"/>
        </w:rPr>
        <w:t>of innovative sale</w:t>
      </w:r>
      <w:r w:rsidR="00052319" w:rsidRPr="00D9031B">
        <w:rPr>
          <w:rFonts w:ascii="Times New Roman" w:hAnsi="Times New Roman" w:cs="Times New Roman"/>
          <w:shd w:val="clear" w:color="auto" w:fill="FFFFFF" w:themeFill="background1"/>
        </w:rPr>
        <w:t>s</w:t>
      </w:r>
      <w:r w:rsidR="00D9031B" w:rsidRPr="00D9031B">
        <w:rPr>
          <w:rFonts w:ascii="Times New Roman" w:hAnsi="Times New Roman" w:cs="Times New Roman"/>
          <w:shd w:val="clear" w:color="auto" w:fill="FFFFFF" w:themeFill="background1"/>
        </w:rPr>
        <w:t xml:space="preserve"> – 0-</w:t>
      </w:r>
      <w:r w:rsidR="00BC1B08" w:rsidRPr="00D9031B">
        <w:rPr>
          <w:rFonts w:ascii="Times New Roman" w:hAnsi="Times New Roman" w:cs="Times New Roman"/>
          <w:shd w:val="clear" w:color="auto" w:fill="FFFFFF" w:themeFill="background1"/>
        </w:rPr>
        <w:t xml:space="preserve">10% </w:t>
      </w:r>
      <w:r w:rsidR="00D9031B" w:rsidRPr="00D9031B">
        <w:rPr>
          <w:rFonts w:ascii="Times New Roman" w:hAnsi="Times New Roman" w:cs="Times New Roman"/>
          <w:shd w:val="clear" w:color="auto" w:fill="FFFFFF" w:themeFill="background1"/>
        </w:rPr>
        <w:t xml:space="preserve">– </w:t>
      </w:r>
      <w:r w:rsidR="00BC1B08" w:rsidRPr="00D9031B">
        <w:rPr>
          <w:rFonts w:ascii="Times New Roman" w:hAnsi="Times New Roman" w:cs="Times New Roman"/>
          <w:shd w:val="clear" w:color="auto" w:fill="FFFFFF" w:themeFill="background1"/>
        </w:rPr>
        <w:t>than</w:t>
      </w:r>
      <w:r w:rsidR="00717FE3">
        <w:rPr>
          <w:rFonts w:ascii="Times New Roman" w:hAnsi="Times New Roman" w:cs="Times New Roman"/>
          <w:shd w:val="clear" w:color="auto" w:fill="FFFFFF" w:themeFill="background1"/>
        </w:rPr>
        <w:t xml:space="preserve"> </w:t>
      </w:r>
      <w:r w:rsidR="00BC1B08" w:rsidRPr="00D9031B">
        <w:rPr>
          <w:rFonts w:ascii="Times New Roman" w:hAnsi="Times New Roman" w:cs="Times New Roman"/>
          <w:shd w:val="clear" w:color="auto" w:fill="FFFFFF" w:themeFill="background1"/>
        </w:rPr>
        <w:t xml:space="preserve">for firms in the </w:t>
      </w:r>
      <w:r w:rsidR="00DF003B" w:rsidRPr="00D9031B">
        <w:rPr>
          <w:rFonts w:ascii="Times New Roman" w:hAnsi="Times New Roman" w:cs="Times New Roman"/>
          <w:shd w:val="clear" w:color="auto" w:fill="FFFFFF" w:themeFill="background1"/>
        </w:rPr>
        <w:t xml:space="preserve">three </w:t>
      </w:r>
      <w:r w:rsidR="00BC1B08" w:rsidRPr="00D9031B">
        <w:rPr>
          <w:rFonts w:ascii="Times New Roman" w:hAnsi="Times New Roman" w:cs="Times New Roman"/>
          <w:shd w:val="clear" w:color="auto" w:fill="FFFFFF" w:themeFill="background1"/>
        </w:rPr>
        <w:t>higher categories</w:t>
      </w:r>
      <w:r w:rsidR="005E341D" w:rsidRPr="00D9031B">
        <w:rPr>
          <w:rFonts w:ascii="Times New Roman" w:hAnsi="Times New Roman" w:cs="Times New Roman"/>
          <w:shd w:val="clear" w:color="auto" w:fill="FFFFFF" w:themeFill="background1"/>
        </w:rPr>
        <w:t xml:space="preserve"> (0.551); a somewhat smaller effect on firms when the next highest category </w:t>
      </w:r>
      <w:r w:rsidR="00B84FAB" w:rsidRPr="00D9031B">
        <w:rPr>
          <w:rFonts w:ascii="Times New Roman" w:hAnsi="Times New Roman" w:cs="Times New Roman"/>
          <w:shd w:val="clear" w:color="auto" w:fill="FFFFFF" w:themeFill="background1"/>
        </w:rPr>
        <w:t xml:space="preserve">– </w:t>
      </w:r>
      <w:r w:rsidR="005E341D" w:rsidRPr="00D9031B">
        <w:rPr>
          <w:rFonts w:ascii="Times New Roman" w:hAnsi="Times New Roman" w:cs="Times New Roman"/>
          <w:shd w:val="clear" w:color="auto" w:fill="FFFFFF" w:themeFill="background1"/>
        </w:rPr>
        <w:t xml:space="preserve">&gt;30% </w:t>
      </w:r>
      <w:r w:rsidR="00B84FAB" w:rsidRPr="00D9031B">
        <w:rPr>
          <w:rFonts w:ascii="Times New Roman" w:hAnsi="Times New Roman" w:cs="Times New Roman"/>
          <w:shd w:val="clear" w:color="auto" w:fill="FFFFFF" w:themeFill="background1"/>
        </w:rPr>
        <w:t xml:space="preserve">– </w:t>
      </w:r>
      <w:r w:rsidR="005E341D" w:rsidRPr="00D9031B">
        <w:rPr>
          <w:rFonts w:ascii="Times New Roman" w:hAnsi="Times New Roman" w:cs="Times New Roman"/>
          <w:shd w:val="clear" w:color="auto" w:fill="FFFFFF" w:themeFill="background1"/>
        </w:rPr>
        <w:t xml:space="preserve">is added (0.305); and the smallest effect when the third highest category </w:t>
      </w:r>
      <w:r w:rsidR="00B84FAB" w:rsidRPr="00D9031B">
        <w:rPr>
          <w:rFonts w:ascii="Times New Roman" w:hAnsi="Times New Roman" w:cs="Times New Roman"/>
          <w:shd w:val="clear" w:color="auto" w:fill="FFFFFF" w:themeFill="background1"/>
        </w:rPr>
        <w:t xml:space="preserve">– </w:t>
      </w:r>
      <w:r w:rsidR="005E341D" w:rsidRPr="00D9031B">
        <w:rPr>
          <w:rFonts w:ascii="Times New Roman" w:hAnsi="Times New Roman" w:cs="Times New Roman"/>
          <w:shd w:val="clear" w:color="auto" w:fill="FFFFFF" w:themeFill="background1"/>
        </w:rPr>
        <w:t xml:space="preserve">&gt;50% </w:t>
      </w:r>
      <w:r w:rsidR="00B84FAB" w:rsidRPr="00D9031B">
        <w:rPr>
          <w:rFonts w:ascii="Times New Roman" w:hAnsi="Times New Roman" w:cs="Times New Roman"/>
          <w:shd w:val="clear" w:color="auto" w:fill="FFFFFF" w:themeFill="background1"/>
        </w:rPr>
        <w:t xml:space="preserve">– </w:t>
      </w:r>
      <w:r w:rsidR="005E341D" w:rsidRPr="00D9031B">
        <w:rPr>
          <w:rFonts w:ascii="Times New Roman" w:hAnsi="Times New Roman" w:cs="Times New Roman"/>
          <w:shd w:val="clear" w:color="auto" w:fill="FFFFFF" w:themeFill="background1"/>
        </w:rPr>
        <w:t>is added (0.219).</w:t>
      </w:r>
    </w:p>
    <w:p w14:paraId="373DFB70" w14:textId="77777777" w:rsidR="00F529B1" w:rsidRPr="00F529B1" w:rsidRDefault="002659E3" w:rsidP="00F529B1">
      <w:pPr>
        <w:pStyle w:val="Heading2"/>
        <w:spacing w:line="480" w:lineRule="auto"/>
        <w:rPr>
          <w:rFonts w:ascii="Times New Roman" w:hAnsi="Times New Roman" w:cs="Times New Roman"/>
          <w:i/>
          <w:sz w:val="22"/>
          <w:szCs w:val="22"/>
        </w:rPr>
      </w:pPr>
      <w:r w:rsidRPr="002D0469">
        <w:rPr>
          <w:rFonts w:ascii="Times New Roman" w:hAnsi="Times New Roman" w:cs="Times New Roman"/>
          <w:i/>
          <w:sz w:val="26"/>
        </w:rPr>
        <w:t>Results</w:t>
      </w:r>
    </w:p>
    <w:p w14:paraId="5FE3D8A5" w14:textId="77777777" w:rsidR="00856648" w:rsidRDefault="00856648" w:rsidP="003F5BF7">
      <w:pPr>
        <w:shd w:val="clear" w:color="auto" w:fill="FFFFFF" w:themeFill="background1"/>
        <w:spacing w:after="0" w:line="480" w:lineRule="auto"/>
        <w:rPr>
          <w:rFonts w:ascii="Times New Roman" w:hAnsi="Times New Roman" w:cs="Times New Roman"/>
        </w:rPr>
      </w:pPr>
      <w:r>
        <w:rPr>
          <w:rFonts w:ascii="Times New Roman" w:hAnsi="Times New Roman" w:cs="Times New Roman"/>
        </w:rPr>
        <w:tab/>
        <w:t>In this section, we report detailed findings from all eight models</w:t>
      </w:r>
      <w:r w:rsidR="00DA0CCA">
        <w:rPr>
          <w:rFonts w:ascii="Times New Roman" w:hAnsi="Times New Roman" w:cs="Times New Roman"/>
        </w:rPr>
        <w:t>, respectively estimated from</w:t>
      </w:r>
      <w:r>
        <w:rPr>
          <w:rFonts w:ascii="Times New Roman" w:hAnsi="Times New Roman" w:cs="Times New Roman"/>
        </w:rPr>
        <w:t>: the overall sample; three categories of firms’ size; and four sectors</w:t>
      </w:r>
      <w:r w:rsidR="00D574FF">
        <w:rPr>
          <w:rFonts w:ascii="Times New Roman" w:hAnsi="Times New Roman" w:cs="Times New Roman"/>
        </w:rPr>
        <w:t xml:space="preserve"> (high-tech, low-tech, ICT and service firms)</w:t>
      </w:r>
      <w:r>
        <w:rPr>
          <w:rFonts w:ascii="Times New Roman" w:hAnsi="Times New Roman" w:cs="Times New Roman"/>
        </w:rPr>
        <w:t xml:space="preserve">. </w:t>
      </w:r>
      <w:r w:rsidR="00D452C7">
        <w:rPr>
          <w:rFonts w:ascii="Times New Roman" w:hAnsi="Times New Roman" w:cs="Times New Roman"/>
        </w:rPr>
        <w:t xml:space="preserve">This will facilitate comparison with cognate studies. </w:t>
      </w:r>
      <w:r w:rsidR="008857E6">
        <w:rPr>
          <w:rFonts w:ascii="Times New Roman" w:hAnsi="Times New Roman" w:cs="Times New Roman"/>
        </w:rPr>
        <w:t>In the D</w:t>
      </w:r>
      <w:r>
        <w:rPr>
          <w:rFonts w:ascii="Times New Roman" w:hAnsi="Times New Roman" w:cs="Times New Roman"/>
        </w:rPr>
        <w:t>iscussion section</w:t>
      </w:r>
      <w:r w:rsidR="003B14D2">
        <w:rPr>
          <w:rFonts w:ascii="Times New Roman" w:hAnsi="Times New Roman" w:cs="Times New Roman"/>
        </w:rPr>
        <w:t xml:space="preserve"> (below)</w:t>
      </w:r>
      <w:r>
        <w:rPr>
          <w:rFonts w:ascii="Times New Roman" w:hAnsi="Times New Roman" w:cs="Times New Roman"/>
        </w:rPr>
        <w:t xml:space="preserve">, we focus </w:t>
      </w:r>
      <w:r w:rsidR="00B060BF">
        <w:rPr>
          <w:rFonts w:ascii="Times New Roman" w:hAnsi="Times New Roman" w:cs="Times New Roman"/>
        </w:rPr>
        <w:t xml:space="preserve">more precisely </w:t>
      </w:r>
      <w:r>
        <w:rPr>
          <w:rFonts w:ascii="Times New Roman" w:hAnsi="Times New Roman" w:cs="Times New Roman"/>
        </w:rPr>
        <w:t xml:space="preserve">on </w:t>
      </w:r>
      <w:r w:rsidRPr="00D32DB0">
        <w:rPr>
          <w:rFonts w:ascii="Times New Roman" w:hAnsi="Times New Roman" w:cs="Times New Roman"/>
        </w:rPr>
        <w:t xml:space="preserve">our </w:t>
      </w:r>
      <w:r w:rsidR="00BD60CB" w:rsidRPr="00BD60CB">
        <w:rPr>
          <w:rFonts w:ascii="Times New Roman" w:hAnsi="Times New Roman" w:cs="Times New Roman"/>
          <w:highlight w:val="lightGray"/>
        </w:rPr>
        <w:t>formulated hypotheses</w:t>
      </w:r>
      <w:r w:rsidR="009C7DCF" w:rsidRPr="00B0575E">
        <w:rPr>
          <w:rFonts w:ascii="Times New Roman" w:hAnsi="Times New Roman" w:cs="Times New Roman"/>
        </w:rPr>
        <w:t xml:space="preserve"> </w:t>
      </w:r>
      <w:r w:rsidR="00D452C7">
        <w:rPr>
          <w:rFonts w:ascii="Times New Roman" w:hAnsi="Times New Roman" w:cs="Times New Roman"/>
        </w:rPr>
        <w:t>together with other topics suggested by our review of the literature</w:t>
      </w:r>
      <w:r>
        <w:rPr>
          <w:rFonts w:ascii="Times New Roman" w:hAnsi="Times New Roman" w:cs="Times New Roman"/>
        </w:rPr>
        <w:t xml:space="preserve">. </w:t>
      </w:r>
      <w:r w:rsidR="0019749D">
        <w:rPr>
          <w:rFonts w:ascii="Times New Roman" w:hAnsi="Times New Roman" w:cs="Times New Roman"/>
        </w:rPr>
        <w:tab/>
      </w:r>
    </w:p>
    <w:p w14:paraId="42FB0D6E" w14:textId="77777777" w:rsidR="003272AA" w:rsidRPr="007A07CD" w:rsidRDefault="003B2F23" w:rsidP="003F5BF7">
      <w:pPr>
        <w:shd w:val="clear" w:color="auto" w:fill="FFFFFF" w:themeFill="background1"/>
        <w:spacing w:after="0" w:line="480" w:lineRule="auto"/>
        <w:ind w:firstLine="720"/>
        <w:rPr>
          <w:rFonts w:ascii="Times New Roman" w:hAnsi="Times New Roman" w:cs="Times New Roman"/>
        </w:rPr>
      </w:pPr>
      <w:r w:rsidRPr="00607B95">
        <w:rPr>
          <w:rFonts w:ascii="Times New Roman" w:hAnsi="Times New Roman" w:cs="Times New Roman"/>
        </w:rPr>
        <w:t>Concerning the results for the full sample of SMEs (</w:t>
      </w:r>
      <w:r>
        <w:rPr>
          <w:rFonts w:ascii="Times New Roman" w:hAnsi="Times New Roman" w:cs="Times New Roman"/>
        </w:rPr>
        <w:t>see</w:t>
      </w:r>
      <w:r w:rsidRPr="00607B95">
        <w:rPr>
          <w:rFonts w:ascii="Times New Roman" w:hAnsi="Times New Roman" w:cs="Times New Roman"/>
        </w:rPr>
        <w:t xml:space="preserve"> Table 1), we first focus </w:t>
      </w:r>
      <w:r w:rsidR="001547C6">
        <w:rPr>
          <w:rFonts w:ascii="Times New Roman" w:hAnsi="Times New Roman" w:cs="Times New Roman"/>
        </w:rPr>
        <w:t>o</w:t>
      </w:r>
      <w:r w:rsidRPr="00607B95">
        <w:rPr>
          <w:rFonts w:ascii="Times New Roman" w:hAnsi="Times New Roman" w:cs="Times New Roman"/>
        </w:rPr>
        <w:t xml:space="preserve">n the variables of interest measuring OI practices. </w:t>
      </w:r>
      <w:r w:rsidR="002F7912">
        <w:rPr>
          <w:rFonts w:ascii="Times New Roman" w:hAnsi="Times New Roman" w:cs="Times New Roman"/>
        </w:rPr>
        <w:t>A p</w:t>
      </w:r>
      <w:r w:rsidRPr="00A50A3D">
        <w:rPr>
          <w:rFonts w:ascii="Times New Roman" w:hAnsi="Times New Roman" w:cs="Times New Roman"/>
        </w:rPr>
        <w:t xml:space="preserve">ositive and statistically significant </w:t>
      </w:r>
      <w:r w:rsidR="00056CB6" w:rsidRPr="00A50A3D">
        <w:rPr>
          <w:rFonts w:ascii="Times New Roman" w:hAnsi="Times New Roman" w:cs="Times New Roman"/>
        </w:rPr>
        <w:t xml:space="preserve">coefficient on </w:t>
      </w:r>
      <w:r w:rsidRPr="00A50A3D">
        <w:rPr>
          <w:rFonts w:ascii="Times New Roman" w:hAnsi="Times New Roman" w:cs="Times New Roman"/>
        </w:rPr>
        <w:t xml:space="preserve">using customers as </w:t>
      </w:r>
      <w:r w:rsidR="001547C6" w:rsidRPr="00A50A3D">
        <w:rPr>
          <w:rFonts w:ascii="Times New Roman" w:hAnsi="Times New Roman" w:cs="Times New Roman"/>
        </w:rPr>
        <w:t>a</w:t>
      </w:r>
      <w:r w:rsidRPr="00A50A3D">
        <w:rPr>
          <w:rFonts w:ascii="Times New Roman" w:hAnsi="Times New Roman" w:cs="Times New Roman"/>
        </w:rPr>
        <w:t xml:space="preserve"> source of knowledge (</w:t>
      </w:r>
      <w:r w:rsidRPr="00A50A3D">
        <w:rPr>
          <w:rFonts w:ascii="Times New Roman" w:hAnsi="Times New Roman" w:cs="Times New Roman"/>
          <w:i/>
        </w:rPr>
        <w:t>Source_customers</w:t>
      </w:r>
      <w:r w:rsidRPr="00A50A3D">
        <w:rPr>
          <w:rFonts w:ascii="Times New Roman" w:hAnsi="Times New Roman" w:cs="Times New Roman"/>
        </w:rPr>
        <w:t>) suggest</w:t>
      </w:r>
      <w:r w:rsidR="00056CB6" w:rsidRPr="00A50A3D">
        <w:rPr>
          <w:rFonts w:ascii="Times New Roman" w:hAnsi="Times New Roman" w:cs="Times New Roman"/>
        </w:rPr>
        <w:t>s</w:t>
      </w:r>
      <w:r w:rsidRPr="00A50A3D">
        <w:rPr>
          <w:rFonts w:ascii="Times New Roman" w:hAnsi="Times New Roman" w:cs="Times New Roman"/>
        </w:rPr>
        <w:t xml:space="preserve"> that an increase in the use</w:t>
      </w:r>
      <w:r w:rsidRPr="00607B95">
        <w:rPr>
          <w:rFonts w:ascii="Times New Roman" w:hAnsi="Times New Roman" w:cs="Times New Roman"/>
        </w:rPr>
        <w:t xml:space="preserve"> of customers as </w:t>
      </w:r>
      <w:r w:rsidR="00856648">
        <w:rPr>
          <w:rFonts w:ascii="Times New Roman" w:hAnsi="Times New Roman" w:cs="Times New Roman"/>
        </w:rPr>
        <w:t xml:space="preserve">a </w:t>
      </w:r>
      <w:r w:rsidRPr="00607B95">
        <w:rPr>
          <w:rFonts w:ascii="Times New Roman" w:hAnsi="Times New Roman" w:cs="Times New Roman"/>
        </w:rPr>
        <w:t>knowledge source increase</w:t>
      </w:r>
      <w:r w:rsidR="00A50A3D">
        <w:rPr>
          <w:rFonts w:ascii="Times New Roman" w:hAnsi="Times New Roman" w:cs="Times New Roman"/>
        </w:rPr>
        <w:t>s</w:t>
      </w:r>
      <w:r w:rsidRPr="00607B95">
        <w:rPr>
          <w:rFonts w:ascii="Times New Roman" w:hAnsi="Times New Roman" w:cs="Times New Roman"/>
        </w:rPr>
        <w:t xml:space="preserve"> the probability of higher innovative sales. In contrast, participation in innovation networks as </w:t>
      </w:r>
      <w:r w:rsidR="001547C6">
        <w:rPr>
          <w:rFonts w:ascii="Times New Roman" w:hAnsi="Times New Roman" w:cs="Times New Roman"/>
        </w:rPr>
        <w:t xml:space="preserve">a </w:t>
      </w:r>
      <w:r w:rsidRPr="00607B95">
        <w:rPr>
          <w:rFonts w:ascii="Times New Roman" w:hAnsi="Times New Roman" w:cs="Times New Roman"/>
        </w:rPr>
        <w:t>knowledge source</w:t>
      </w:r>
      <w:r w:rsidR="005A0731">
        <w:rPr>
          <w:rFonts w:ascii="Times New Roman" w:hAnsi="Times New Roman" w:cs="Times New Roman"/>
        </w:rPr>
        <w:t xml:space="preserve"> (</w:t>
      </w:r>
      <w:r w:rsidR="005A0731" w:rsidRPr="005A0731">
        <w:rPr>
          <w:rFonts w:ascii="Times New Roman" w:hAnsi="Times New Roman" w:cs="Times New Roman"/>
          <w:i/>
        </w:rPr>
        <w:t>Source_networks</w:t>
      </w:r>
      <w:r w:rsidR="005A0731">
        <w:rPr>
          <w:rFonts w:ascii="Times New Roman" w:hAnsi="Times New Roman" w:cs="Times New Roman"/>
        </w:rPr>
        <w:t>)</w:t>
      </w:r>
      <w:r w:rsidRPr="00607B95">
        <w:rPr>
          <w:rFonts w:ascii="Times New Roman" w:hAnsi="Times New Roman" w:cs="Times New Roman"/>
        </w:rPr>
        <w:t xml:space="preserve"> increases the likelihood of lower innovative sales, i.e. decreases firms' innovativeness.</w:t>
      </w:r>
      <w:r w:rsidR="005A7F22">
        <w:rPr>
          <w:rStyle w:val="FootnoteReference"/>
          <w:rFonts w:ascii="Times New Roman" w:hAnsi="Times New Roman" w:cs="Times New Roman"/>
        </w:rPr>
        <w:footnoteReference w:id="6"/>
      </w:r>
      <w:r w:rsidRPr="00607B95">
        <w:rPr>
          <w:rFonts w:ascii="Times New Roman" w:hAnsi="Times New Roman" w:cs="Times New Roman"/>
        </w:rPr>
        <w:t xml:space="preserve"> Looking at control variables, </w:t>
      </w:r>
      <w:r w:rsidR="0014748E" w:rsidRPr="00B0575E">
        <w:rPr>
          <w:rFonts w:ascii="Times New Roman" w:hAnsi="Times New Roman" w:cs="Times New Roman"/>
        </w:rPr>
        <w:t>IP protection is positively associated with higher innovative sales</w:t>
      </w:r>
      <w:r w:rsidR="0014748E" w:rsidRPr="00607B95">
        <w:rPr>
          <w:rFonts w:ascii="Times New Roman" w:hAnsi="Times New Roman" w:cs="Times New Roman"/>
        </w:rPr>
        <w:t>.</w:t>
      </w:r>
      <w:r w:rsidR="0099141D">
        <w:rPr>
          <w:rFonts w:ascii="Times New Roman" w:hAnsi="Times New Roman" w:cs="Times New Roman"/>
        </w:rPr>
        <w:t xml:space="preserve"> Furthermore, a</w:t>
      </w:r>
      <w:r w:rsidRPr="00607B95">
        <w:rPr>
          <w:rFonts w:ascii="Times New Roman" w:hAnsi="Times New Roman" w:cs="Times New Roman"/>
        </w:rPr>
        <w:t xml:space="preserve">bsorptive capacity plays a significant role in the commercial success of innovation, as coefficients on both </w:t>
      </w:r>
      <w:r w:rsidRPr="00607B95">
        <w:rPr>
          <w:rFonts w:ascii="Times New Roman" w:hAnsi="Times New Roman" w:cs="Times New Roman"/>
        </w:rPr>
        <w:lastRenderedPageBreak/>
        <w:t>variables R&amp;D personnel and R&amp;D department are positive and stat</w:t>
      </w:r>
      <w:r w:rsidR="00856648">
        <w:rPr>
          <w:rFonts w:ascii="Times New Roman" w:hAnsi="Times New Roman" w:cs="Times New Roman"/>
        </w:rPr>
        <w:t>istically significant (at the 1</w:t>
      </w:r>
      <w:r w:rsidRPr="00607B95">
        <w:rPr>
          <w:rFonts w:ascii="Times New Roman" w:hAnsi="Times New Roman" w:cs="Times New Roman"/>
        </w:rPr>
        <w:t>% and 10% level</w:t>
      </w:r>
      <w:r w:rsidR="00C2290D">
        <w:rPr>
          <w:rFonts w:ascii="Times New Roman" w:hAnsi="Times New Roman" w:cs="Times New Roman"/>
        </w:rPr>
        <w:t>s</w:t>
      </w:r>
      <w:r w:rsidRPr="00607B95">
        <w:rPr>
          <w:rFonts w:ascii="Times New Roman" w:hAnsi="Times New Roman" w:cs="Times New Roman"/>
        </w:rPr>
        <w:t xml:space="preserve"> respectively). Conversely, older firms are less innovative than their younger counterparts, but this result holds for </w:t>
      </w:r>
      <w:r w:rsidR="00C2290D">
        <w:rPr>
          <w:rFonts w:ascii="Times New Roman" w:hAnsi="Times New Roman" w:cs="Times New Roman"/>
        </w:rPr>
        <w:t xml:space="preserve">only </w:t>
      </w:r>
      <w:r w:rsidRPr="00607B95">
        <w:rPr>
          <w:rFonts w:ascii="Times New Roman" w:hAnsi="Times New Roman" w:cs="Times New Roman"/>
        </w:rPr>
        <w:t xml:space="preserve">those firms with innovative sales more than 30%. Finally, integrating technology platforms marginally increases the likelihood of commercial success </w:t>
      </w:r>
      <w:r w:rsidR="00C2290D">
        <w:rPr>
          <w:rFonts w:ascii="Times New Roman" w:hAnsi="Times New Roman" w:cs="Times New Roman"/>
        </w:rPr>
        <w:t>from</w:t>
      </w:r>
      <w:r w:rsidRPr="00607B95">
        <w:rPr>
          <w:rFonts w:ascii="Times New Roman" w:hAnsi="Times New Roman" w:cs="Times New Roman"/>
        </w:rPr>
        <w:t xml:space="preserve"> innovation. Although we control for firm size, as well as </w:t>
      </w:r>
      <w:r w:rsidR="001547C6">
        <w:rPr>
          <w:rFonts w:ascii="Times New Roman" w:hAnsi="Times New Roman" w:cs="Times New Roman"/>
        </w:rPr>
        <w:t xml:space="preserve">for </w:t>
      </w:r>
      <w:r w:rsidRPr="00607B95">
        <w:rPr>
          <w:rFonts w:ascii="Times New Roman" w:hAnsi="Times New Roman" w:cs="Times New Roman"/>
        </w:rPr>
        <w:t xml:space="preserve">industry and country heterogeneity, we do not interpret these results, in particular, because our further analysis is focused on firm size categories and industry division based on technology level. </w:t>
      </w:r>
    </w:p>
    <w:p w14:paraId="343F067C" w14:textId="77777777" w:rsidR="003272AA" w:rsidRDefault="003272AA" w:rsidP="003F5BF7">
      <w:pPr>
        <w:shd w:val="clear" w:color="auto" w:fill="FFFFFF" w:themeFill="background1"/>
        <w:spacing w:after="0" w:line="240" w:lineRule="auto"/>
        <w:jc w:val="center"/>
        <w:rPr>
          <w:rFonts w:ascii="Times New Roman" w:hAnsi="Times New Roman" w:cs="Times New Roman"/>
          <w:b/>
        </w:rPr>
      </w:pPr>
      <w:r>
        <w:rPr>
          <w:rFonts w:ascii="Times New Roman" w:hAnsi="Times New Roman" w:cs="Times New Roman"/>
          <w:b/>
        </w:rPr>
        <w:t>&gt;&gt; Table 1 here &lt;&lt;</w:t>
      </w:r>
    </w:p>
    <w:p w14:paraId="70E88E7F" w14:textId="77777777" w:rsidR="00BB6B15" w:rsidRDefault="00BB6B15" w:rsidP="003F5BF7">
      <w:pPr>
        <w:shd w:val="clear" w:color="auto" w:fill="FFFFFF" w:themeFill="background1"/>
        <w:spacing w:after="0" w:line="240" w:lineRule="auto"/>
        <w:jc w:val="center"/>
        <w:rPr>
          <w:rFonts w:ascii="Times New Roman" w:hAnsi="Times New Roman" w:cs="Times New Roman"/>
          <w:b/>
        </w:rPr>
      </w:pPr>
    </w:p>
    <w:p w14:paraId="24AF9AF8" w14:textId="77777777" w:rsidR="00BC330C" w:rsidRPr="00E95102" w:rsidRDefault="00BB6B15" w:rsidP="00E95102">
      <w:pPr>
        <w:shd w:val="clear" w:color="auto" w:fill="FFFFFF" w:themeFill="background1"/>
        <w:spacing w:after="0" w:line="480" w:lineRule="auto"/>
        <w:rPr>
          <w:rFonts w:ascii="Times New Roman" w:hAnsi="Times New Roman" w:cs="Times New Roman"/>
        </w:rPr>
      </w:pPr>
      <w:r>
        <w:rPr>
          <w:rFonts w:ascii="Times New Roman" w:hAnsi="Times New Roman" w:cs="Times New Roman"/>
        </w:rPr>
        <w:tab/>
      </w:r>
      <w:r w:rsidRPr="00607B95">
        <w:rPr>
          <w:rFonts w:ascii="Times New Roman" w:hAnsi="Times New Roman" w:cs="Times New Roman"/>
        </w:rPr>
        <w:t xml:space="preserve">Table </w:t>
      </w:r>
      <w:r w:rsidR="00CC0E67">
        <w:rPr>
          <w:rFonts w:ascii="Times New Roman" w:hAnsi="Times New Roman" w:cs="Times New Roman"/>
        </w:rPr>
        <w:t xml:space="preserve">1 </w:t>
      </w:r>
      <w:r w:rsidR="00CC0E67" w:rsidRPr="00B0575E">
        <w:rPr>
          <w:rFonts w:ascii="Times New Roman" w:hAnsi="Times New Roman" w:cs="Times New Roman"/>
        </w:rPr>
        <w:t>also</w:t>
      </w:r>
      <w:r w:rsidRPr="00607B95">
        <w:rPr>
          <w:rFonts w:ascii="Times New Roman" w:hAnsi="Times New Roman" w:cs="Times New Roman"/>
        </w:rPr>
        <w:t xml:space="preserve"> reports results for micro firms with </w:t>
      </w:r>
      <w:r w:rsidR="00C2290D">
        <w:rPr>
          <w:rFonts w:ascii="Times New Roman" w:hAnsi="Times New Roman" w:cs="Times New Roman"/>
        </w:rPr>
        <w:t>fewer</w:t>
      </w:r>
      <w:r w:rsidRPr="00607B95">
        <w:rPr>
          <w:rFonts w:ascii="Times New Roman" w:hAnsi="Times New Roman" w:cs="Times New Roman"/>
        </w:rPr>
        <w:t xml:space="preserve"> than 10 employees. Again, we first interpret results for the variables of interest. Using customers as </w:t>
      </w:r>
      <w:r w:rsidR="008F7DE9">
        <w:rPr>
          <w:rFonts w:ascii="Times New Roman" w:hAnsi="Times New Roman" w:cs="Times New Roman"/>
        </w:rPr>
        <w:t xml:space="preserve">a </w:t>
      </w:r>
      <w:r w:rsidRPr="00607B95">
        <w:rPr>
          <w:rFonts w:ascii="Times New Roman" w:hAnsi="Times New Roman" w:cs="Times New Roman"/>
        </w:rPr>
        <w:t xml:space="preserve">knowledge source </w:t>
      </w:r>
      <w:r w:rsidR="00525060">
        <w:rPr>
          <w:rFonts w:ascii="Times New Roman" w:hAnsi="Times New Roman" w:cs="Times New Roman"/>
        </w:rPr>
        <w:t>(</w:t>
      </w:r>
      <w:r w:rsidR="00525060" w:rsidRPr="00525060">
        <w:rPr>
          <w:rFonts w:ascii="Times New Roman" w:hAnsi="Times New Roman" w:cs="Times New Roman"/>
          <w:i/>
        </w:rPr>
        <w:t>Source_customers</w:t>
      </w:r>
      <w:r w:rsidR="00525060">
        <w:rPr>
          <w:rFonts w:ascii="Times New Roman" w:hAnsi="Times New Roman" w:cs="Times New Roman"/>
        </w:rPr>
        <w:t xml:space="preserve">) </w:t>
      </w:r>
      <w:r w:rsidRPr="00607B95">
        <w:rPr>
          <w:rFonts w:ascii="Times New Roman" w:hAnsi="Times New Roman" w:cs="Times New Roman"/>
        </w:rPr>
        <w:t>would increase innovativeness, but only in less innovative firms (innovative sales from 0-10%). In addition, using other firms</w:t>
      </w:r>
      <w:r w:rsidR="00525060">
        <w:rPr>
          <w:rFonts w:ascii="Times New Roman" w:hAnsi="Times New Roman" w:cs="Times New Roman"/>
        </w:rPr>
        <w:t xml:space="preserve"> (</w:t>
      </w:r>
      <w:r w:rsidR="00525060" w:rsidRPr="00525060">
        <w:rPr>
          <w:rFonts w:ascii="Times New Roman" w:hAnsi="Times New Roman" w:cs="Times New Roman"/>
          <w:i/>
        </w:rPr>
        <w:t>Source_other_firms</w:t>
      </w:r>
      <w:r w:rsidR="00525060">
        <w:rPr>
          <w:rFonts w:ascii="Times New Roman" w:hAnsi="Times New Roman" w:cs="Times New Roman"/>
        </w:rPr>
        <w:t>)</w:t>
      </w:r>
      <w:r w:rsidRPr="00607B95">
        <w:rPr>
          <w:rFonts w:ascii="Times New Roman" w:hAnsi="Times New Roman" w:cs="Times New Roman"/>
        </w:rPr>
        <w:t xml:space="preserve"> and participating in strategic alliances </w:t>
      </w:r>
      <w:r w:rsidR="00525060">
        <w:rPr>
          <w:rFonts w:ascii="Times New Roman" w:hAnsi="Times New Roman" w:cs="Times New Roman"/>
        </w:rPr>
        <w:t>(</w:t>
      </w:r>
      <w:r w:rsidR="00525060" w:rsidRPr="00525060">
        <w:rPr>
          <w:rFonts w:ascii="Times New Roman" w:hAnsi="Times New Roman" w:cs="Times New Roman"/>
          <w:i/>
        </w:rPr>
        <w:t>Source_strategic</w:t>
      </w:r>
      <w:r w:rsidR="00525060">
        <w:rPr>
          <w:rFonts w:ascii="Times New Roman" w:hAnsi="Times New Roman" w:cs="Times New Roman"/>
        </w:rPr>
        <w:t>) increase</w:t>
      </w:r>
      <w:r w:rsidR="002B0F05">
        <w:rPr>
          <w:rFonts w:ascii="Times New Roman" w:hAnsi="Times New Roman" w:cs="Times New Roman"/>
        </w:rPr>
        <w:t xml:space="preserve"> </w:t>
      </w:r>
      <w:r w:rsidRPr="00607B95">
        <w:rPr>
          <w:rFonts w:ascii="Times New Roman" w:hAnsi="Times New Roman" w:cs="Times New Roman"/>
        </w:rPr>
        <w:t xml:space="preserve">innovation performance of firms in the middle category, while knowledge brokers </w:t>
      </w:r>
      <w:r w:rsidR="0094147B">
        <w:rPr>
          <w:rFonts w:ascii="Times New Roman" w:hAnsi="Times New Roman" w:cs="Times New Roman"/>
        </w:rPr>
        <w:t>(</w:t>
      </w:r>
      <w:r w:rsidR="0094147B" w:rsidRPr="0094147B">
        <w:rPr>
          <w:rFonts w:ascii="Times New Roman" w:hAnsi="Times New Roman" w:cs="Times New Roman"/>
          <w:i/>
        </w:rPr>
        <w:t>Source_brokers</w:t>
      </w:r>
      <w:r w:rsidR="0094147B">
        <w:rPr>
          <w:rFonts w:ascii="Times New Roman" w:hAnsi="Times New Roman" w:cs="Times New Roman"/>
        </w:rPr>
        <w:t xml:space="preserve">) </w:t>
      </w:r>
      <w:r w:rsidRPr="00607B95">
        <w:rPr>
          <w:rFonts w:ascii="Times New Roman" w:hAnsi="Times New Roman" w:cs="Times New Roman"/>
        </w:rPr>
        <w:t xml:space="preserve">strongly adversely affect </w:t>
      </w:r>
      <w:r w:rsidR="008F7DE9">
        <w:rPr>
          <w:rFonts w:ascii="Times New Roman" w:hAnsi="Times New Roman" w:cs="Times New Roman"/>
        </w:rPr>
        <w:t xml:space="preserve">the </w:t>
      </w:r>
      <w:r w:rsidRPr="00607B95">
        <w:rPr>
          <w:rFonts w:ascii="Times New Roman" w:hAnsi="Times New Roman" w:cs="Times New Roman"/>
        </w:rPr>
        <w:t>innovative performance of these firms. Participation in innovation networks</w:t>
      </w:r>
      <w:r w:rsidR="005A0731">
        <w:rPr>
          <w:rFonts w:ascii="Times New Roman" w:hAnsi="Times New Roman" w:cs="Times New Roman"/>
        </w:rPr>
        <w:t xml:space="preserve"> (</w:t>
      </w:r>
      <w:r w:rsidR="005A0731" w:rsidRPr="005A0731">
        <w:rPr>
          <w:rFonts w:ascii="Times New Roman" w:hAnsi="Times New Roman" w:cs="Times New Roman"/>
          <w:i/>
        </w:rPr>
        <w:t>Source_networks</w:t>
      </w:r>
      <w:r w:rsidR="005A0731">
        <w:rPr>
          <w:rFonts w:ascii="Times New Roman" w:hAnsi="Times New Roman" w:cs="Times New Roman"/>
        </w:rPr>
        <w:t>)</w:t>
      </w:r>
      <w:r w:rsidRPr="00607B95">
        <w:rPr>
          <w:rFonts w:ascii="Times New Roman" w:hAnsi="Times New Roman" w:cs="Times New Roman"/>
        </w:rPr>
        <w:t xml:space="preserve"> negative</w:t>
      </w:r>
      <w:r w:rsidR="008F7DE9">
        <w:rPr>
          <w:rFonts w:ascii="Times New Roman" w:hAnsi="Times New Roman" w:cs="Times New Roman"/>
        </w:rPr>
        <w:t>ly</w:t>
      </w:r>
      <w:r w:rsidR="002A7246">
        <w:rPr>
          <w:rFonts w:ascii="Times New Roman" w:hAnsi="Times New Roman" w:cs="Times New Roman"/>
        </w:rPr>
        <w:t xml:space="preserve"> </w:t>
      </w:r>
      <w:r w:rsidR="008F7DE9" w:rsidRPr="00607B95">
        <w:rPr>
          <w:rFonts w:ascii="Times New Roman" w:hAnsi="Times New Roman" w:cs="Times New Roman"/>
        </w:rPr>
        <w:t>affects</w:t>
      </w:r>
      <w:r w:rsidRPr="00607B95">
        <w:rPr>
          <w:rFonts w:ascii="Times New Roman" w:hAnsi="Times New Roman" w:cs="Times New Roman"/>
        </w:rPr>
        <w:t xml:space="preserve"> the commercial success of all but highly innovative firms. Focusing on absorptive capacity, increasing </w:t>
      </w:r>
      <w:r w:rsidR="008F7DE9">
        <w:rPr>
          <w:rFonts w:ascii="Times New Roman" w:hAnsi="Times New Roman" w:cs="Times New Roman"/>
        </w:rPr>
        <w:t>the</w:t>
      </w:r>
      <w:r w:rsidRPr="00607B95">
        <w:rPr>
          <w:rFonts w:ascii="Times New Roman" w:hAnsi="Times New Roman" w:cs="Times New Roman"/>
        </w:rPr>
        <w:t xml:space="preserve"> share of R&amp;D personnel positively and highly significantly </w:t>
      </w:r>
      <w:r w:rsidR="008F7DE9">
        <w:rPr>
          <w:rFonts w:ascii="Times New Roman" w:hAnsi="Times New Roman" w:cs="Times New Roman"/>
        </w:rPr>
        <w:t>a</w:t>
      </w:r>
      <w:r w:rsidRPr="00607B95">
        <w:rPr>
          <w:rFonts w:ascii="Times New Roman" w:hAnsi="Times New Roman" w:cs="Times New Roman"/>
        </w:rPr>
        <w:t xml:space="preserve">ffects </w:t>
      </w:r>
      <w:r w:rsidR="008F7DE9">
        <w:rPr>
          <w:rFonts w:ascii="Times New Roman" w:hAnsi="Times New Roman" w:cs="Times New Roman"/>
        </w:rPr>
        <w:t xml:space="preserve">both </w:t>
      </w:r>
      <w:r w:rsidRPr="00607B95">
        <w:rPr>
          <w:rFonts w:ascii="Times New Roman" w:hAnsi="Times New Roman" w:cs="Times New Roman"/>
        </w:rPr>
        <w:t xml:space="preserve">less innovating firms and highly innovating firms, with no effect on the middle level of innovation performance. Regarding other control variables, </w:t>
      </w:r>
      <w:r w:rsidR="0057377E" w:rsidRPr="00951925">
        <w:rPr>
          <w:rFonts w:ascii="Times New Roman" w:hAnsi="Times New Roman" w:cs="Times New Roman"/>
        </w:rPr>
        <w:t xml:space="preserve">an increase in IP protection increases firms' innovativeness, but only for firms that are already </w:t>
      </w:r>
      <w:r w:rsidR="0022081C" w:rsidRPr="00951925">
        <w:rPr>
          <w:rFonts w:ascii="Times New Roman" w:hAnsi="Times New Roman" w:cs="Times New Roman"/>
        </w:rPr>
        <w:t xml:space="preserve">highly </w:t>
      </w:r>
      <w:r w:rsidR="0057377E" w:rsidRPr="00951925">
        <w:rPr>
          <w:rFonts w:ascii="Times New Roman" w:hAnsi="Times New Roman" w:cs="Times New Roman"/>
        </w:rPr>
        <w:t>innovative (innovative sales above 50%).</w:t>
      </w:r>
      <w:r w:rsidR="00951925">
        <w:rPr>
          <w:rFonts w:ascii="Times New Roman" w:hAnsi="Times New Roman" w:cs="Times New Roman"/>
        </w:rPr>
        <w:t xml:space="preserve"> </w:t>
      </w:r>
      <w:r w:rsidR="0057377E">
        <w:rPr>
          <w:rFonts w:ascii="Times New Roman" w:hAnsi="Times New Roman" w:cs="Times New Roman"/>
        </w:rPr>
        <w:t>E</w:t>
      </w:r>
      <w:r w:rsidRPr="00607B95">
        <w:rPr>
          <w:rFonts w:ascii="Times New Roman" w:hAnsi="Times New Roman" w:cs="Times New Roman"/>
        </w:rPr>
        <w:t xml:space="preserve">xporting activities reduce the commercial success of less innovative firms, with no impact on highly innovative firms. The impact of firm age on innovation performance depends on </w:t>
      </w:r>
      <w:r w:rsidR="00C20FBB">
        <w:rPr>
          <w:rFonts w:ascii="Times New Roman" w:hAnsi="Times New Roman" w:cs="Times New Roman"/>
        </w:rPr>
        <w:t>the</w:t>
      </w:r>
      <w:r w:rsidRPr="00607B95">
        <w:rPr>
          <w:rFonts w:ascii="Times New Roman" w:hAnsi="Times New Roman" w:cs="Times New Roman"/>
        </w:rPr>
        <w:t xml:space="preserve"> level</w:t>
      </w:r>
      <w:r w:rsidR="00C20FBB">
        <w:rPr>
          <w:rFonts w:ascii="Times New Roman" w:hAnsi="Times New Roman" w:cs="Times New Roman"/>
        </w:rPr>
        <w:t xml:space="preserve"> of innovativeness</w:t>
      </w:r>
      <w:r w:rsidRPr="00607B95">
        <w:rPr>
          <w:rFonts w:ascii="Times New Roman" w:hAnsi="Times New Roman" w:cs="Times New Roman"/>
        </w:rPr>
        <w:t xml:space="preserve">; </w:t>
      </w:r>
      <w:r w:rsidR="00467D9C">
        <w:rPr>
          <w:rFonts w:ascii="Times New Roman" w:hAnsi="Times New Roman" w:cs="Times New Roman"/>
        </w:rPr>
        <w:t xml:space="preserve">compared to </w:t>
      </w:r>
      <w:r w:rsidR="00467D9C" w:rsidRPr="00607B95">
        <w:rPr>
          <w:rFonts w:ascii="Times New Roman" w:hAnsi="Times New Roman" w:cs="Times New Roman"/>
        </w:rPr>
        <w:t>their younger counterparts</w:t>
      </w:r>
      <w:r w:rsidR="00467D9C">
        <w:rPr>
          <w:rFonts w:ascii="Times New Roman" w:hAnsi="Times New Roman" w:cs="Times New Roman"/>
        </w:rPr>
        <w:t>,</w:t>
      </w:r>
      <w:r w:rsidR="002A7246">
        <w:rPr>
          <w:rFonts w:ascii="Times New Roman" w:hAnsi="Times New Roman" w:cs="Times New Roman"/>
        </w:rPr>
        <w:t xml:space="preserve"> </w:t>
      </w:r>
      <w:r w:rsidRPr="00607B95">
        <w:rPr>
          <w:rFonts w:ascii="Times New Roman" w:hAnsi="Times New Roman" w:cs="Times New Roman"/>
        </w:rPr>
        <w:t xml:space="preserve">older less innovative firms are more innovative, </w:t>
      </w:r>
      <w:r w:rsidR="00467D9C">
        <w:rPr>
          <w:rFonts w:ascii="Times New Roman" w:hAnsi="Times New Roman" w:cs="Times New Roman"/>
        </w:rPr>
        <w:t>whereas</w:t>
      </w:r>
      <w:r w:rsidRPr="00607B95">
        <w:rPr>
          <w:rFonts w:ascii="Times New Roman" w:hAnsi="Times New Roman" w:cs="Times New Roman"/>
        </w:rPr>
        <w:t xml:space="preserve"> older more innovative firms are less innovative. Similar effects </w:t>
      </w:r>
      <w:r w:rsidR="00467D9C">
        <w:rPr>
          <w:rFonts w:ascii="Times New Roman" w:hAnsi="Times New Roman" w:cs="Times New Roman"/>
        </w:rPr>
        <w:t>are</w:t>
      </w:r>
      <w:r w:rsidRPr="00607B95">
        <w:rPr>
          <w:rFonts w:ascii="Times New Roman" w:hAnsi="Times New Roman" w:cs="Times New Roman"/>
        </w:rPr>
        <w:t xml:space="preserve"> reported for competitive pressure; higher pressure increases innovation performance of less innovative firms but reduces </w:t>
      </w:r>
      <w:r w:rsidR="00467D9C">
        <w:rPr>
          <w:rFonts w:ascii="Times New Roman" w:hAnsi="Times New Roman" w:cs="Times New Roman"/>
        </w:rPr>
        <w:t xml:space="preserve">the </w:t>
      </w:r>
      <w:r w:rsidRPr="00607B95">
        <w:rPr>
          <w:rFonts w:ascii="Times New Roman" w:hAnsi="Times New Roman" w:cs="Times New Roman"/>
        </w:rPr>
        <w:t xml:space="preserve">innovativeness of more innovative firms. </w:t>
      </w:r>
      <w:r w:rsidR="00467D9C">
        <w:rPr>
          <w:rFonts w:ascii="Times New Roman" w:hAnsi="Times New Roman" w:cs="Times New Roman"/>
        </w:rPr>
        <w:t>Firms’</w:t>
      </w:r>
      <w:r w:rsidRPr="00607B95">
        <w:rPr>
          <w:rFonts w:ascii="Times New Roman" w:hAnsi="Times New Roman" w:cs="Times New Roman"/>
        </w:rPr>
        <w:t xml:space="preserve"> past innovation capacity has </w:t>
      </w:r>
      <w:r w:rsidR="00467D9C">
        <w:rPr>
          <w:rFonts w:ascii="Times New Roman" w:hAnsi="Times New Roman" w:cs="Times New Roman"/>
        </w:rPr>
        <w:t xml:space="preserve">a significant </w:t>
      </w:r>
      <w:r w:rsidRPr="00607B95">
        <w:rPr>
          <w:rFonts w:ascii="Times New Roman" w:hAnsi="Times New Roman" w:cs="Times New Roman"/>
        </w:rPr>
        <w:t>positive impact on</w:t>
      </w:r>
      <w:r w:rsidR="00467D9C">
        <w:rPr>
          <w:rFonts w:ascii="Times New Roman" w:hAnsi="Times New Roman" w:cs="Times New Roman"/>
        </w:rPr>
        <w:t>ly on firms at</w:t>
      </w:r>
      <w:r w:rsidRPr="00607B95">
        <w:rPr>
          <w:rFonts w:ascii="Times New Roman" w:hAnsi="Times New Roman" w:cs="Times New Roman"/>
        </w:rPr>
        <w:t xml:space="preserve"> the middle level of innovation performance. </w:t>
      </w:r>
      <w:r w:rsidR="00467D9C">
        <w:rPr>
          <w:rFonts w:ascii="Times New Roman" w:hAnsi="Times New Roman" w:cs="Times New Roman"/>
        </w:rPr>
        <w:t>Likewise</w:t>
      </w:r>
      <w:r w:rsidRPr="00607B95">
        <w:rPr>
          <w:rFonts w:ascii="Times New Roman" w:hAnsi="Times New Roman" w:cs="Times New Roman"/>
        </w:rPr>
        <w:t xml:space="preserve">, </w:t>
      </w:r>
      <w:r w:rsidR="00467D9C">
        <w:rPr>
          <w:rFonts w:ascii="Times New Roman" w:hAnsi="Times New Roman" w:cs="Times New Roman"/>
        </w:rPr>
        <w:t>location</w:t>
      </w:r>
      <w:r w:rsidRPr="00607B95">
        <w:rPr>
          <w:rFonts w:ascii="Times New Roman" w:hAnsi="Times New Roman" w:cs="Times New Roman"/>
        </w:rPr>
        <w:t xml:space="preserve"> in </w:t>
      </w:r>
      <w:r w:rsidR="00467D9C">
        <w:rPr>
          <w:rFonts w:ascii="Times New Roman" w:hAnsi="Times New Roman" w:cs="Times New Roman"/>
        </w:rPr>
        <w:t xml:space="preserve">a </w:t>
      </w:r>
      <w:r w:rsidRPr="00607B95">
        <w:rPr>
          <w:rFonts w:ascii="Times New Roman" w:hAnsi="Times New Roman" w:cs="Times New Roman"/>
        </w:rPr>
        <w:t xml:space="preserve">technology </w:t>
      </w:r>
      <w:r w:rsidR="00467D9C">
        <w:rPr>
          <w:rFonts w:ascii="Times New Roman" w:hAnsi="Times New Roman" w:cs="Times New Roman"/>
        </w:rPr>
        <w:t>park increases the</w:t>
      </w:r>
      <w:r w:rsidR="002A7246">
        <w:rPr>
          <w:rFonts w:ascii="Times New Roman" w:hAnsi="Times New Roman" w:cs="Times New Roman"/>
        </w:rPr>
        <w:t xml:space="preserve"> </w:t>
      </w:r>
      <w:r w:rsidR="00467D9C">
        <w:rPr>
          <w:rFonts w:ascii="Times New Roman" w:hAnsi="Times New Roman" w:cs="Times New Roman"/>
        </w:rPr>
        <w:t>proportion of</w:t>
      </w:r>
      <w:r w:rsidRPr="00607B95">
        <w:rPr>
          <w:rFonts w:ascii="Times New Roman" w:hAnsi="Times New Roman" w:cs="Times New Roman"/>
        </w:rPr>
        <w:t xml:space="preserve"> innovative sales only for firms </w:t>
      </w:r>
      <w:r w:rsidR="00467D9C">
        <w:rPr>
          <w:rFonts w:ascii="Times New Roman" w:hAnsi="Times New Roman" w:cs="Times New Roman"/>
        </w:rPr>
        <w:t>at</w:t>
      </w:r>
      <w:r w:rsidRPr="00607B95">
        <w:rPr>
          <w:rFonts w:ascii="Times New Roman" w:hAnsi="Times New Roman" w:cs="Times New Roman"/>
        </w:rPr>
        <w:t xml:space="preserve"> the middle level of innovativeness. </w:t>
      </w:r>
    </w:p>
    <w:p w14:paraId="7FD8E73E" w14:textId="77777777" w:rsidR="007A346C" w:rsidRDefault="00E95102" w:rsidP="003F5BF7">
      <w:pPr>
        <w:shd w:val="clear" w:color="auto" w:fill="FFFFFF" w:themeFill="background1"/>
        <w:spacing w:after="0" w:line="480" w:lineRule="auto"/>
        <w:rPr>
          <w:rFonts w:ascii="Times New Roman" w:hAnsi="Times New Roman" w:cs="Times New Roman"/>
        </w:rPr>
      </w:pPr>
      <w:r>
        <w:rPr>
          <w:rFonts w:ascii="Times New Roman" w:hAnsi="Times New Roman" w:cs="Times New Roman"/>
        </w:rPr>
        <w:lastRenderedPageBreak/>
        <w:tab/>
      </w:r>
      <w:r w:rsidR="007A346C" w:rsidRPr="00607B95">
        <w:rPr>
          <w:rFonts w:ascii="Times New Roman" w:hAnsi="Times New Roman" w:cs="Times New Roman"/>
        </w:rPr>
        <w:t xml:space="preserve">The estimates for small </w:t>
      </w:r>
      <w:r w:rsidR="007A346C">
        <w:rPr>
          <w:rFonts w:ascii="Times New Roman" w:hAnsi="Times New Roman" w:cs="Times New Roman"/>
        </w:rPr>
        <w:t xml:space="preserve">and medium </w:t>
      </w:r>
      <w:r w:rsidR="007A346C" w:rsidRPr="00607B95">
        <w:rPr>
          <w:rFonts w:ascii="Times New Roman" w:hAnsi="Times New Roman" w:cs="Times New Roman"/>
        </w:rPr>
        <w:t xml:space="preserve">firms are from ordered logit, as the proportional odds assumption was not violated in </w:t>
      </w:r>
      <w:r w:rsidR="005858EE">
        <w:rPr>
          <w:rFonts w:ascii="Times New Roman" w:hAnsi="Times New Roman" w:cs="Times New Roman"/>
        </w:rPr>
        <w:t>these</w:t>
      </w:r>
      <w:r w:rsidR="007A346C" w:rsidRPr="00607B95">
        <w:rPr>
          <w:rFonts w:ascii="Times New Roman" w:hAnsi="Times New Roman" w:cs="Times New Roman"/>
        </w:rPr>
        <w:t xml:space="preserve"> subsample</w:t>
      </w:r>
      <w:r w:rsidR="005858EE">
        <w:rPr>
          <w:rFonts w:ascii="Times New Roman" w:hAnsi="Times New Roman" w:cs="Times New Roman"/>
        </w:rPr>
        <w:t>s</w:t>
      </w:r>
      <w:r w:rsidR="007A346C">
        <w:rPr>
          <w:rFonts w:ascii="Times New Roman" w:hAnsi="Times New Roman" w:cs="Times New Roman"/>
        </w:rPr>
        <w:t xml:space="preserve"> (Table </w:t>
      </w:r>
      <w:r>
        <w:rPr>
          <w:rFonts w:ascii="Times New Roman" w:hAnsi="Times New Roman" w:cs="Times New Roman"/>
        </w:rPr>
        <w:t>2</w:t>
      </w:r>
      <w:r w:rsidR="007A346C">
        <w:rPr>
          <w:rFonts w:ascii="Times New Roman" w:hAnsi="Times New Roman" w:cs="Times New Roman"/>
        </w:rPr>
        <w:t>)</w:t>
      </w:r>
      <w:r w:rsidR="007A346C" w:rsidRPr="00607B95">
        <w:rPr>
          <w:rFonts w:ascii="Times New Roman" w:hAnsi="Times New Roman" w:cs="Times New Roman"/>
        </w:rPr>
        <w:t xml:space="preserve">. </w:t>
      </w:r>
      <w:r w:rsidR="009C0E16">
        <w:rPr>
          <w:rFonts w:ascii="Times New Roman" w:hAnsi="Times New Roman" w:cs="Times New Roman"/>
        </w:rPr>
        <w:t>C</w:t>
      </w:r>
      <w:r w:rsidR="00F02632" w:rsidRPr="00607B95">
        <w:rPr>
          <w:rFonts w:ascii="Times New Roman" w:hAnsi="Times New Roman" w:cs="Times New Roman"/>
        </w:rPr>
        <w:t>ustomer involvement in the innovation process (</w:t>
      </w:r>
      <w:r w:rsidR="00F02632" w:rsidRPr="00607B95">
        <w:rPr>
          <w:rFonts w:ascii="Times New Roman" w:hAnsi="Times New Roman" w:cs="Times New Roman"/>
          <w:i/>
        </w:rPr>
        <w:t>Source_customers</w:t>
      </w:r>
      <w:r w:rsidR="00F02632" w:rsidRPr="00607B95">
        <w:rPr>
          <w:rFonts w:ascii="Times New Roman" w:hAnsi="Times New Roman" w:cs="Times New Roman"/>
        </w:rPr>
        <w:t>)</w:t>
      </w:r>
      <w:r w:rsidR="00FA2D22">
        <w:rPr>
          <w:rFonts w:ascii="Times New Roman" w:hAnsi="Times New Roman" w:cs="Times New Roman"/>
        </w:rPr>
        <w:t xml:space="preserve"> </w:t>
      </w:r>
      <w:r w:rsidR="00F02632" w:rsidRPr="00607B95">
        <w:rPr>
          <w:rFonts w:ascii="Times New Roman" w:hAnsi="Times New Roman" w:cs="Times New Roman"/>
        </w:rPr>
        <w:t xml:space="preserve">positively </w:t>
      </w:r>
      <w:r w:rsidR="007A346C" w:rsidRPr="00607B95">
        <w:rPr>
          <w:rFonts w:ascii="Times New Roman" w:hAnsi="Times New Roman" w:cs="Times New Roman"/>
        </w:rPr>
        <w:t>and highly significantly affect</w:t>
      </w:r>
      <w:r w:rsidR="009C0E16">
        <w:rPr>
          <w:rFonts w:ascii="Times New Roman" w:hAnsi="Times New Roman" w:cs="Times New Roman"/>
        </w:rPr>
        <w:t>s</w:t>
      </w:r>
      <w:r w:rsidR="002A7246">
        <w:rPr>
          <w:rFonts w:ascii="Times New Roman" w:hAnsi="Times New Roman" w:cs="Times New Roman"/>
        </w:rPr>
        <w:t xml:space="preserve"> </w:t>
      </w:r>
      <w:r w:rsidR="007A346C" w:rsidRPr="00607B95">
        <w:rPr>
          <w:rFonts w:ascii="Times New Roman" w:hAnsi="Times New Roman" w:cs="Times New Roman"/>
        </w:rPr>
        <w:t xml:space="preserve">innovation performance of small firms. Again, some OI practices are not beneficial for the commercial success of innovation. Namely, for small firms, using innovation networks as a source of knowledge </w:t>
      </w:r>
      <w:r w:rsidR="00DC0F4E">
        <w:rPr>
          <w:rFonts w:ascii="Times New Roman" w:hAnsi="Times New Roman" w:cs="Times New Roman"/>
        </w:rPr>
        <w:t>(</w:t>
      </w:r>
      <w:r w:rsidR="00DC0F4E" w:rsidRPr="00DC0F4E">
        <w:rPr>
          <w:rFonts w:ascii="Times New Roman" w:hAnsi="Times New Roman" w:cs="Times New Roman"/>
          <w:i/>
        </w:rPr>
        <w:t>Source_networks</w:t>
      </w:r>
      <w:r w:rsidR="00DC0F4E">
        <w:rPr>
          <w:rFonts w:ascii="Times New Roman" w:hAnsi="Times New Roman" w:cs="Times New Roman"/>
        </w:rPr>
        <w:t xml:space="preserve">) </w:t>
      </w:r>
      <w:r w:rsidR="007A346C" w:rsidRPr="00607B95">
        <w:rPr>
          <w:rFonts w:ascii="Times New Roman" w:hAnsi="Times New Roman" w:cs="Times New Roman"/>
        </w:rPr>
        <w:t>decreases innovation pe</w:t>
      </w:r>
      <w:r w:rsidR="00321B52">
        <w:rPr>
          <w:rFonts w:ascii="Times New Roman" w:hAnsi="Times New Roman" w:cs="Times New Roman"/>
        </w:rPr>
        <w:t>rformance. With respect to</w:t>
      </w:r>
      <w:r w:rsidR="007A346C" w:rsidRPr="00607B95">
        <w:rPr>
          <w:rFonts w:ascii="Times New Roman" w:hAnsi="Times New Roman" w:cs="Times New Roman"/>
        </w:rPr>
        <w:t xml:space="preserve"> control variables, absorptive capacity</w:t>
      </w:r>
      <w:r w:rsidR="002E5E17">
        <w:rPr>
          <w:rFonts w:ascii="Times New Roman" w:hAnsi="Times New Roman" w:cs="Times New Roman"/>
        </w:rPr>
        <w:t xml:space="preserve"> proxied by the </w:t>
      </w:r>
      <w:r w:rsidR="00133193">
        <w:rPr>
          <w:rFonts w:ascii="Times New Roman" w:hAnsi="Times New Roman" w:cs="Times New Roman"/>
        </w:rPr>
        <w:t>firm having</w:t>
      </w:r>
      <w:r w:rsidR="002A7246">
        <w:rPr>
          <w:rFonts w:ascii="Times New Roman" w:hAnsi="Times New Roman" w:cs="Times New Roman"/>
        </w:rPr>
        <w:t xml:space="preserve"> </w:t>
      </w:r>
      <w:r w:rsidR="00133193">
        <w:rPr>
          <w:rFonts w:ascii="Times New Roman" w:hAnsi="Times New Roman" w:cs="Times New Roman"/>
        </w:rPr>
        <w:t xml:space="preserve">an </w:t>
      </w:r>
      <w:r w:rsidR="002E5E17">
        <w:rPr>
          <w:rFonts w:ascii="Times New Roman" w:hAnsi="Times New Roman" w:cs="Times New Roman"/>
        </w:rPr>
        <w:t>R&amp;D department</w:t>
      </w:r>
      <w:r w:rsidR="007A346C" w:rsidRPr="00607B95">
        <w:rPr>
          <w:rFonts w:ascii="Times New Roman" w:hAnsi="Times New Roman" w:cs="Times New Roman"/>
        </w:rPr>
        <w:t xml:space="preserve"> is important for innovation performance, but only marginally (at the 10% level), while older firms are less innovative than younger small firms. </w:t>
      </w:r>
      <w:r w:rsidR="009C0E16" w:rsidRPr="00951925">
        <w:rPr>
          <w:rFonts w:ascii="Times New Roman" w:hAnsi="Times New Roman" w:cs="Times New Roman"/>
        </w:rPr>
        <w:t>An increase in the number of IP mechanisms of protection has a pos</w:t>
      </w:r>
      <w:r w:rsidR="001D0171" w:rsidRPr="00951925">
        <w:rPr>
          <w:rFonts w:ascii="Times New Roman" w:hAnsi="Times New Roman" w:cs="Times New Roman"/>
        </w:rPr>
        <w:t>itive and highly sig</w:t>
      </w:r>
      <w:r w:rsidR="001D01B7" w:rsidRPr="00951925">
        <w:rPr>
          <w:rFonts w:ascii="Times New Roman" w:hAnsi="Times New Roman" w:cs="Times New Roman"/>
        </w:rPr>
        <w:t>nificant</w:t>
      </w:r>
      <w:r w:rsidR="001D0171" w:rsidRPr="00951925">
        <w:rPr>
          <w:rFonts w:ascii="Times New Roman" w:hAnsi="Times New Roman" w:cs="Times New Roman"/>
        </w:rPr>
        <w:t xml:space="preserve"> </w:t>
      </w:r>
      <w:r w:rsidR="009C0E16" w:rsidRPr="00951925">
        <w:rPr>
          <w:rFonts w:ascii="Times New Roman" w:hAnsi="Times New Roman" w:cs="Times New Roman"/>
        </w:rPr>
        <w:t>performance effect</w:t>
      </w:r>
      <w:r w:rsidR="009C0E16" w:rsidRPr="009C0E16">
        <w:rPr>
          <w:rFonts w:ascii="Times New Roman" w:hAnsi="Times New Roman" w:cs="Times New Roman"/>
          <w:shd w:val="clear" w:color="auto" w:fill="EEECE1" w:themeFill="background2"/>
        </w:rPr>
        <w:t>.</w:t>
      </w:r>
    </w:p>
    <w:p w14:paraId="3F2C3CD8" w14:textId="77777777" w:rsidR="00443398" w:rsidRDefault="00443398" w:rsidP="00443398">
      <w:pPr>
        <w:shd w:val="clear" w:color="auto" w:fill="FFFFFF" w:themeFill="background1"/>
        <w:spacing w:after="0" w:line="240" w:lineRule="auto"/>
        <w:jc w:val="center"/>
        <w:rPr>
          <w:rFonts w:ascii="Times New Roman" w:hAnsi="Times New Roman" w:cs="Times New Roman"/>
          <w:b/>
        </w:rPr>
      </w:pPr>
      <w:r>
        <w:rPr>
          <w:rFonts w:ascii="Times New Roman" w:hAnsi="Times New Roman" w:cs="Times New Roman"/>
          <w:b/>
        </w:rPr>
        <w:t>&gt;&gt; Table 2 here &lt;&lt;</w:t>
      </w:r>
    </w:p>
    <w:p w14:paraId="1F27061C" w14:textId="77777777" w:rsidR="00443398" w:rsidRPr="00607B95" w:rsidRDefault="00443398" w:rsidP="003F5BF7">
      <w:pPr>
        <w:shd w:val="clear" w:color="auto" w:fill="FFFFFF" w:themeFill="background1"/>
        <w:spacing w:after="0" w:line="480" w:lineRule="auto"/>
        <w:rPr>
          <w:rFonts w:ascii="Times New Roman" w:hAnsi="Times New Roman" w:cs="Times New Roman"/>
        </w:rPr>
      </w:pPr>
    </w:p>
    <w:p w14:paraId="37221945" w14:textId="77777777" w:rsidR="00F670C5" w:rsidRPr="00D33AFE" w:rsidRDefault="007A346C" w:rsidP="00D33AFE">
      <w:pPr>
        <w:shd w:val="clear" w:color="auto" w:fill="FFFFFF" w:themeFill="background1"/>
        <w:spacing w:after="0" w:line="480" w:lineRule="auto"/>
        <w:rPr>
          <w:rFonts w:ascii="Times New Roman" w:hAnsi="Times New Roman" w:cs="Times New Roman"/>
        </w:rPr>
      </w:pPr>
      <w:r>
        <w:rPr>
          <w:rFonts w:ascii="Times New Roman" w:hAnsi="Times New Roman" w:cs="Times New Roman"/>
        </w:rPr>
        <w:tab/>
      </w:r>
      <w:r w:rsidRPr="00607B95">
        <w:rPr>
          <w:rFonts w:ascii="Times New Roman" w:hAnsi="Times New Roman" w:cs="Times New Roman"/>
        </w:rPr>
        <w:t xml:space="preserve">The final firm size category is medium firms (Table </w:t>
      </w:r>
      <w:r w:rsidR="00D33AFE">
        <w:rPr>
          <w:rFonts w:ascii="Times New Roman" w:hAnsi="Times New Roman" w:cs="Times New Roman"/>
        </w:rPr>
        <w:t>2</w:t>
      </w:r>
      <w:r w:rsidRPr="00607B95">
        <w:rPr>
          <w:rFonts w:ascii="Times New Roman" w:hAnsi="Times New Roman" w:cs="Times New Roman"/>
        </w:rPr>
        <w:t xml:space="preserve">). </w:t>
      </w:r>
      <w:r w:rsidR="00F02632">
        <w:rPr>
          <w:rFonts w:ascii="Times New Roman" w:hAnsi="Times New Roman" w:cs="Times New Roman"/>
        </w:rPr>
        <w:t>Here, t</w:t>
      </w:r>
      <w:r w:rsidRPr="00607B95">
        <w:rPr>
          <w:rFonts w:ascii="Times New Roman" w:hAnsi="Times New Roman" w:cs="Times New Roman"/>
        </w:rPr>
        <w:t xml:space="preserve">he only OI practice that </w:t>
      </w:r>
      <w:r w:rsidR="003F757B">
        <w:rPr>
          <w:rFonts w:ascii="Times New Roman" w:hAnsi="Times New Roman" w:cs="Times New Roman"/>
        </w:rPr>
        <w:t xml:space="preserve">positively </w:t>
      </w:r>
      <w:r w:rsidRPr="00607B95">
        <w:rPr>
          <w:rFonts w:ascii="Times New Roman" w:hAnsi="Times New Roman" w:cs="Times New Roman"/>
        </w:rPr>
        <w:t>affects innovation performance</w:t>
      </w:r>
      <w:r w:rsidR="007D3092">
        <w:rPr>
          <w:rFonts w:ascii="Times New Roman" w:hAnsi="Times New Roman" w:cs="Times New Roman"/>
        </w:rPr>
        <w:t xml:space="preserve"> is</w:t>
      </w:r>
      <w:r w:rsidR="002A7246">
        <w:rPr>
          <w:rFonts w:ascii="Times New Roman" w:hAnsi="Times New Roman" w:cs="Times New Roman"/>
        </w:rPr>
        <w:t xml:space="preserve"> </w:t>
      </w:r>
      <w:r w:rsidR="007D3092">
        <w:rPr>
          <w:rFonts w:ascii="Times New Roman" w:hAnsi="Times New Roman" w:cs="Times New Roman"/>
        </w:rPr>
        <w:t>customer involvement (</w:t>
      </w:r>
      <w:r w:rsidR="007D3092" w:rsidRPr="007D3092">
        <w:rPr>
          <w:rFonts w:ascii="Times New Roman" w:hAnsi="Times New Roman" w:cs="Times New Roman"/>
          <w:i/>
        </w:rPr>
        <w:t>Source_customers</w:t>
      </w:r>
      <w:r w:rsidR="007D3092">
        <w:rPr>
          <w:rFonts w:ascii="Times New Roman" w:hAnsi="Times New Roman" w:cs="Times New Roman"/>
        </w:rPr>
        <w:t>)</w:t>
      </w:r>
      <w:r w:rsidRPr="00607B95">
        <w:rPr>
          <w:rFonts w:ascii="Times New Roman" w:hAnsi="Times New Roman" w:cs="Times New Roman"/>
        </w:rPr>
        <w:t xml:space="preserve">. </w:t>
      </w:r>
      <w:r w:rsidR="003F757B">
        <w:rPr>
          <w:rFonts w:ascii="Times New Roman" w:hAnsi="Times New Roman" w:cs="Times New Roman"/>
        </w:rPr>
        <w:t xml:space="preserve">In contrast, using other firms as </w:t>
      </w:r>
      <w:r w:rsidR="00E1029C">
        <w:rPr>
          <w:rFonts w:ascii="Times New Roman" w:hAnsi="Times New Roman" w:cs="Times New Roman"/>
        </w:rPr>
        <w:t xml:space="preserve">a </w:t>
      </w:r>
      <w:r w:rsidR="003F757B">
        <w:rPr>
          <w:rFonts w:ascii="Times New Roman" w:hAnsi="Times New Roman" w:cs="Times New Roman"/>
        </w:rPr>
        <w:t>knowledge source (</w:t>
      </w:r>
      <w:r w:rsidR="003F757B" w:rsidRPr="003F757B">
        <w:rPr>
          <w:rFonts w:ascii="Times New Roman" w:hAnsi="Times New Roman" w:cs="Times New Roman"/>
          <w:i/>
        </w:rPr>
        <w:t>Source_other_firms</w:t>
      </w:r>
      <w:r w:rsidR="003F757B">
        <w:rPr>
          <w:rFonts w:ascii="Times New Roman" w:hAnsi="Times New Roman" w:cs="Times New Roman"/>
        </w:rPr>
        <w:t xml:space="preserve">) decreases innovative sales in medium firms. </w:t>
      </w:r>
      <w:r w:rsidR="00062F7E">
        <w:rPr>
          <w:rFonts w:ascii="Times New Roman" w:hAnsi="Times New Roman" w:cs="Times New Roman"/>
        </w:rPr>
        <w:t>Focusing on control variables, a</w:t>
      </w:r>
      <w:r w:rsidRPr="00607B95">
        <w:rPr>
          <w:rFonts w:ascii="Times New Roman" w:hAnsi="Times New Roman" w:cs="Times New Roman"/>
        </w:rPr>
        <w:t>bsorptive ca</w:t>
      </w:r>
      <w:r w:rsidR="00321B52">
        <w:rPr>
          <w:rFonts w:ascii="Times New Roman" w:hAnsi="Times New Roman" w:cs="Times New Roman"/>
        </w:rPr>
        <w:t xml:space="preserve">pacity proxied by R&amp;D personnel </w:t>
      </w:r>
      <w:r w:rsidR="00751857">
        <w:rPr>
          <w:rFonts w:ascii="Times New Roman" w:hAnsi="Times New Roman" w:cs="Times New Roman"/>
        </w:rPr>
        <w:t xml:space="preserve">and by resources </w:t>
      </w:r>
      <w:r w:rsidR="001876AF">
        <w:rPr>
          <w:rFonts w:ascii="Times New Roman" w:hAnsi="Times New Roman" w:cs="Times New Roman"/>
        </w:rPr>
        <w:t>de</w:t>
      </w:r>
      <w:r w:rsidR="00751857">
        <w:rPr>
          <w:rFonts w:ascii="Times New Roman" w:hAnsi="Times New Roman" w:cs="Times New Roman"/>
        </w:rPr>
        <w:t>voted to innovation</w:t>
      </w:r>
      <w:r w:rsidR="002A7246">
        <w:rPr>
          <w:rFonts w:ascii="Times New Roman" w:hAnsi="Times New Roman" w:cs="Times New Roman"/>
        </w:rPr>
        <w:t xml:space="preserve"> </w:t>
      </w:r>
      <w:r w:rsidRPr="00607B95">
        <w:rPr>
          <w:rFonts w:ascii="Times New Roman" w:hAnsi="Times New Roman" w:cs="Times New Roman"/>
        </w:rPr>
        <w:t>positively affect</w:t>
      </w:r>
      <w:r w:rsidR="00EC7724">
        <w:rPr>
          <w:rFonts w:ascii="Times New Roman" w:hAnsi="Times New Roman" w:cs="Times New Roman"/>
        </w:rPr>
        <w:t>s</w:t>
      </w:r>
      <w:r w:rsidR="002A7246">
        <w:rPr>
          <w:rFonts w:ascii="Times New Roman" w:hAnsi="Times New Roman" w:cs="Times New Roman"/>
        </w:rPr>
        <w:t xml:space="preserve"> </w:t>
      </w:r>
      <w:r w:rsidRPr="00607B95">
        <w:rPr>
          <w:rFonts w:ascii="Times New Roman" w:hAnsi="Times New Roman" w:cs="Times New Roman"/>
        </w:rPr>
        <w:t>innovation performance</w:t>
      </w:r>
      <w:r w:rsidR="00A05A8B">
        <w:rPr>
          <w:rFonts w:ascii="Times New Roman" w:hAnsi="Times New Roman" w:cs="Times New Roman"/>
        </w:rPr>
        <w:t>.</w:t>
      </w:r>
    </w:p>
    <w:p w14:paraId="32302F47" w14:textId="77777777" w:rsidR="001C4FD2" w:rsidRDefault="001D22EF" w:rsidP="003F5BF7">
      <w:pPr>
        <w:shd w:val="clear" w:color="auto" w:fill="FFFFFF" w:themeFill="background1"/>
        <w:spacing w:after="0" w:line="480" w:lineRule="auto"/>
        <w:rPr>
          <w:rFonts w:ascii="Times New Roman" w:hAnsi="Times New Roman" w:cs="Times New Roman"/>
        </w:rPr>
      </w:pPr>
      <w:r>
        <w:rPr>
          <w:rFonts w:ascii="Times New Roman" w:hAnsi="Times New Roman" w:cs="Times New Roman"/>
        </w:rPr>
        <w:tab/>
      </w:r>
      <w:r w:rsidRPr="00607B95">
        <w:rPr>
          <w:rFonts w:ascii="Times New Roman" w:hAnsi="Times New Roman" w:cs="Times New Roman"/>
        </w:rPr>
        <w:t xml:space="preserve">The next set of results is reported for subsamples of firms operating in different sectors. </w:t>
      </w:r>
      <w:r w:rsidR="00F56953" w:rsidRPr="00607B95">
        <w:rPr>
          <w:rFonts w:ascii="Times New Roman" w:hAnsi="Times New Roman" w:cs="Times New Roman"/>
        </w:rPr>
        <w:t xml:space="preserve">Table </w:t>
      </w:r>
      <w:r w:rsidR="002242E2">
        <w:rPr>
          <w:rFonts w:ascii="Times New Roman" w:hAnsi="Times New Roman" w:cs="Times New Roman"/>
        </w:rPr>
        <w:t>2</w:t>
      </w:r>
      <w:r w:rsidR="00752199">
        <w:rPr>
          <w:rFonts w:ascii="Times New Roman" w:hAnsi="Times New Roman" w:cs="Times New Roman"/>
        </w:rPr>
        <w:t xml:space="preserve"> </w:t>
      </w:r>
      <w:r w:rsidR="00F56953">
        <w:rPr>
          <w:rFonts w:ascii="Times New Roman" w:hAnsi="Times New Roman" w:cs="Times New Roman"/>
        </w:rPr>
        <w:t>reports</w:t>
      </w:r>
      <w:r w:rsidR="00F56953" w:rsidRPr="00607B95">
        <w:rPr>
          <w:rFonts w:ascii="Times New Roman" w:hAnsi="Times New Roman" w:cs="Times New Roman"/>
        </w:rPr>
        <w:t xml:space="preserve"> the results for firms in the ICT</w:t>
      </w:r>
      <w:r w:rsidR="00F56953">
        <w:rPr>
          <w:rFonts w:ascii="Times New Roman" w:hAnsi="Times New Roman" w:cs="Times New Roman"/>
        </w:rPr>
        <w:t xml:space="preserve"> and service</w:t>
      </w:r>
      <w:r w:rsidR="00F56953" w:rsidRPr="00607B95">
        <w:rPr>
          <w:rFonts w:ascii="Times New Roman" w:hAnsi="Times New Roman" w:cs="Times New Roman"/>
        </w:rPr>
        <w:t xml:space="preserve"> sector</w:t>
      </w:r>
      <w:r w:rsidR="00F56953">
        <w:rPr>
          <w:rFonts w:ascii="Times New Roman" w:hAnsi="Times New Roman" w:cs="Times New Roman"/>
        </w:rPr>
        <w:t>s</w:t>
      </w:r>
      <w:r w:rsidR="00F56953" w:rsidRPr="00607B95">
        <w:rPr>
          <w:rFonts w:ascii="Times New Roman" w:hAnsi="Times New Roman" w:cs="Times New Roman"/>
        </w:rPr>
        <w:t>. The</w:t>
      </w:r>
      <w:r w:rsidR="006068CD">
        <w:rPr>
          <w:rFonts w:ascii="Times New Roman" w:hAnsi="Times New Roman" w:cs="Times New Roman"/>
        </w:rPr>
        <w:t>se</w:t>
      </w:r>
      <w:r w:rsidR="00F56953" w:rsidRPr="00607B95">
        <w:rPr>
          <w:rFonts w:ascii="Times New Roman" w:hAnsi="Times New Roman" w:cs="Times New Roman"/>
        </w:rPr>
        <w:t xml:space="preserve"> model</w:t>
      </w:r>
      <w:r w:rsidR="00F56953">
        <w:rPr>
          <w:rFonts w:ascii="Times New Roman" w:hAnsi="Times New Roman" w:cs="Times New Roman"/>
        </w:rPr>
        <w:t>s are</w:t>
      </w:r>
      <w:r w:rsidR="00F56953" w:rsidRPr="00607B95">
        <w:rPr>
          <w:rFonts w:ascii="Times New Roman" w:hAnsi="Times New Roman" w:cs="Times New Roman"/>
        </w:rPr>
        <w:t xml:space="preserve"> estimated by the ordered logit model</w:t>
      </w:r>
      <w:r w:rsidR="00FE4A5D">
        <w:rPr>
          <w:rFonts w:ascii="Times New Roman" w:hAnsi="Times New Roman" w:cs="Times New Roman"/>
        </w:rPr>
        <w:t>, because</w:t>
      </w:r>
      <w:r w:rsidR="00F56953" w:rsidRPr="00607B95">
        <w:rPr>
          <w:rFonts w:ascii="Times New Roman" w:hAnsi="Times New Roman" w:cs="Times New Roman"/>
        </w:rPr>
        <w:t xml:space="preserve"> the proportional odds assumption holds in </w:t>
      </w:r>
      <w:r w:rsidR="00F56953">
        <w:rPr>
          <w:rFonts w:ascii="Times New Roman" w:hAnsi="Times New Roman" w:cs="Times New Roman"/>
        </w:rPr>
        <w:t>these</w:t>
      </w:r>
      <w:r w:rsidR="00F56953" w:rsidRPr="00607B95">
        <w:rPr>
          <w:rFonts w:ascii="Times New Roman" w:hAnsi="Times New Roman" w:cs="Times New Roman"/>
        </w:rPr>
        <w:t xml:space="preserve"> model</w:t>
      </w:r>
      <w:r w:rsidR="00F56953">
        <w:rPr>
          <w:rFonts w:ascii="Times New Roman" w:hAnsi="Times New Roman" w:cs="Times New Roman"/>
        </w:rPr>
        <w:t>s</w:t>
      </w:r>
      <w:r w:rsidR="00F56953" w:rsidRPr="00607B95">
        <w:rPr>
          <w:rFonts w:ascii="Times New Roman" w:hAnsi="Times New Roman" w:cs="Times New Roman"/>
        </w:rPr>
        <w:t xml:space="preserve">. </w:t>
      </w:r>
      <w:r w:rsidR="00F56953">
        <w:rPr>
          <w:rFonts w:ascii="Times New Roman" w:hAnsi="Times New Roman" w:cs="Times New Roman"/>
        </w:rPr>
        <w:t>In addition, f</w:t>
      </w:r>
      <w:r w:rsidRPr="00607B95">
        <w:rPr>
          <w:rFonts w:ascii="Times New Roman" w:hAnsi="Times New Roman" w:cs="Times New Roman"/>
        </w:rPr>
        <w:t>ollowing Grimpe and Sofka (2009), we grouped manufacturing industries into two categories: high-tech and medium-high-technology</w:t>
      </w:r>
      <w:r w:rsidR="001C4FD2">
        <w:rPr>
          <w:rFonts w:ascii="Times New Roman" w:hAnsi="Times New Roman" w:cs="Times New Roman"/>
        </w:rPr>
        <w:t>;</w:t>
      </w:r>
      <w:r w:rsidRPr="00607B95">
        <w:rPr>
          <w:rFonts w:ascii="Times New Roman" w:hAnsi="Times New Roman" w:cs="Times New Roman"/>
        </w:rPr>
        <w:t xml:space="preserve"> and low and medium-low-technology industries</w:t>
      </w:r>
      <w:r w:rsidR="00F56953">
        <w:rPr>
          <w:rFonts w:ascii="Times New Roman" w:hAnsi="Times New Roman" w:cs="Times New Roman"/>
        </w:rPr>
        <w:t xml:space="preserve"> (</w:t>
      </w:r>
      <w:r w:rsidR="00B06119" w:rsidRPr="00951925">
        <w:rPr>
          <w:rFonts w:ascii="Times New Roman" w:hAnsi="Times New Roman" w:cs="Times New Roman"/>
        </w:rPr>
        <w:t xml:space="preserve">see </w:t>
      </w:r>
      <w:r w:rsidR="00F56953" w:rsidRPr="00951925">
        <w:rPr>
          <w:rFonts w:ascii="Times New Roman" w:hAnsi="Times New Roman" w:cs="Times New Roman"/>
        </w:rPr>
        <w:t xml:space="preserve">Table </w:t>
      </w:r>
      <w:r w:rsidR="00831775" w:rsidRPr="00951925">
        <w:rPr>
          <w:rFonts w:ascii="Times New Roman" w:hAnsi="Times New Roman" w:cs="Times New Roman"/>
        </w:rPr>
        <w:t>3</w:t>
      </w:r>
      <w:r w:rsidR="00B06119" w:rsidRPr="00951925">
        <w:rPr>
          <w:rFonts w:ascii="Times New Roman" w:hAnsi="Times New Roman" w:cs="Times New Roman"/>
        </w:rPr>
        <w:t xml:space="preserve"> for both models</w:t>
      </w:r>
      <w:r w:rsidR="00F56953">
        <w:rPr>
          <w:rFonts w:ascii="Times New Roman" w:hAnsi="Times New Roman" w:cs="Times New Roman"/>
        </w:rPr>
        <w:t>)</w:t>
      </w:r>
      <w:r w:rsidRPr="00607B95">
        <w:rPr>
          <w:rFonts w:ascii="Times New Roman" w:hAnsi="Times New Roman" w:cs="Times New Roman"/>
        </w:rPr>
        <w:t xml:space="preserve">. </w:t>
      </w:r>
      <w:r w:rsidR="006068CD" w:rsidRPr="00607B95">
        <w:rPr>
          <w:rFonts w:ascii="Times New Roman" w:hAnsi="Times New Roman" w:cs="Times New Roman"/>
        </w:rPr>
        <w:t>The</w:t>
      </w:r>
      <w:r w:rsidR="006068CD">
        <w:rPr>
          <w:rFonts w:ascii="Times New Roman" w:hAnsi="Times New Roman" w:cs="Times New Roman"/>
        </w:rPr>
        <w:t>se</w:t>
      </w:r>
      <w:r w:rsidR="006068CD" w:rsidRPr="00607B95">
        <w:rPr>
          <w:rFonts w:ascii="Times New Roman" w:hAnsi="Times New Roman" w:cs="Times New Roman"/>
        </w:rPr>
        <w:t xml:space="preserve"> model</w:t>
      </w:r>
      <w:r w:rsidR="006068CD">
        <w:rPr>
          <w:rFonts w:ascii="Times New Roman" w:hAnsi="Times New Roman" w:cs="Times New Roman"/>
        </w:rPr>
        <w:t>s are</w:t>
      </w:r>
      <w:r w:rsidR="006068CD" w:rsidRPr="00607B95">
        <w:rPr>
          <w:rFonts w:ascii="Times New Roman" w:hAnsi="Times New Roman" w:cs="Times New Roman"/>
        </w:rPr>
        <w:t xml:space="preserve"> estimated by the </w:t>
      </w:r>
      <w:r w:rsidR="006068CD">
        <w:rPr>
          <w:rFonts w:ascii="Times New Roman" w:hAnsi="Times New Roman" w:cs="Times New Roman"/>
        </w:rPr>
        <w:t xml:space="preserve">generalized partial proportional odds </w:t>
      </w:r>
      <w:r w:rsidR="006068CD" w:rsidRPr="00607B95">
        <w:rPr>
          <w:rFonts w:ascii="Times New Roman" w:hAnsi="Times New Roman" w:cs="Times New Roman"/>
        </w:rPr>
        <w:t xml:space="preserve">model as the proportional odds assumption </w:t>
      </w:r>
      <w:r w:rsidR="006068CD">
        <w:rPr>
          <w:rFonts w:ascii="Times New Roman" w:hAnsi="Times New Roman" w:cs="Times New Roman"/>
        </w:rPr>
        <w:t xml:space="preserve">only partially </w:t>
      </w:r>
      <w:r w:rsidR="006068CD" w:rsidRPr="00607B95">
        <w:rPr>
          <w:rFonts w:ascii="Times New Roman" w:hAnsi="Times New Roman" w:cs="Times New Roman"/>
        </w:rPr>
        <w:t xml:space="preserve">holds in </w:t>
      </w:r>
      <w:r w:rsidR="006068CD">
        <w:rPr>
          <w:rFonts w:ascii="Times New Roman" w:hAnsi="Times New Roman" w:cs="Times New Roman"/>
        </w:rPr>
        <w:t>these</w:t>
      </w:r>
      <w:r w:rsidR="002A7246">
        <w:rPr>
          <w:rFonts w:ascii="Times New Roman" w:hAnsi="Times New Roman" w:cs="Times New Roman"/>
        </w:rPr>
        <w:t xml:space="preserve"> </w:t>
      </w:r>
      <w:r w:rsidR="00051D3F">
        <w:rPr>
          <w:rFonts w:ascii="Times New Roman" w:hAnsi="Times New Roman" w:cs="Times New Roman"/>
        </w:rPr>
        <w:t>sub</w:t>
      </w:r>
      <w:r w:rsidR="006068CD">
        <w:rPr>
          <w:rFonts w:ascii="Times New Roman" w:hAnsi="Times New Roman" w:cs="Times New Roman"/>
        </w:rPr>
        <w:t>samples</w:t>
      </w:r>
      <w:r w:rsidR="006068CD" w:rsidRPr="00607B95">
        <w:rPr>
          <w:rFonts w:ascii="Times New Roman" w:hAnsi="Times New Roman" w:cs="Times New Roman"/>
        </w:rPr>
        <w:t>.</w:t>
      </w:r>
    </w:p>
    <w:p w14:paraId="7D928E02" w14:textId="77777777" w:rsidR="001D22EF" w:rsidRDefault="001D22EF" w:rsidP="003F5BF7">
      <w:pPr>
        <w:shd w:val="clear" w:color="auto" w:fill="FFFFFF" w:themeFill="background1"/>
        <w:spacing w:after="0" w:line="480" w:lineRule="auto"/>
        <w:ind w:firstLine="720"/>
        <w:rPr>
          <w:rFonts w:ascii="Times New Roman" w:hAnsi="Times New Roman" w:cs="Times New Roman"/>
        </w:rPr>
      </w:pPr>
      <w:r w:rsidRPr="00607B95">
        <w:rPr>
          <w:rFonts w:ascii="Times New Roman" w:hAnsi="Times New Roman" w:cs="Times New Roman"/>
        </w:rPr>
        <w:t xml:space="preserve">Firms operating in the ICT sector </w:t>
      </w:r>
      <w:r w:rsidR="00771123" w:rsidRPr="00951925">
        <w:rPr>
          <w:rFonts w:ascii="Times New Roman" w:hAnsi="Times New Roman" w:cs="Times New Roman"/>
        </w:rPr>
        <w:t>(Table 2)</w:t>
      </w:r>
      <w:r w:rsidR="00C81CDC" w:rsidRPr="00951925">
        <w:rPr>
          <w:rFonts w:ascii="Times New Roman" w:hAnsi="Times New Roman" w:cs="Times New Roman"/>
        </w:rPr>
        <w:t xml:space="preserve"> </w:t>
      </w:r>
      <w:r w:rsidRPr="00607B95">
        <w:rPr>
          <w:rFonts w:ascii="Times New Roman" w:hAnsi="Times New Roman" w:cs="Times New Roman"/>
        </w:rPr>
        <w:t>experience positive performance effects by using external knowledge from other firms</w:t>
      </w:r>
      <w:r w:rsidR="001C4FD2">
        <w:rPr>
          <w:rFonts w:ascii="Times New Roman" w:hAnsi="Times New Roman" w:cs="Times New Roman"/>
        </w:rPr>
        <w:t xml:space="preserve"> other than customers (</w:t>
      </w:r>
      <w:r w:rsidR="001C4FD2" w:rsidRPr="00BF71E9">
        <w:rPr>
          <w:rFonts w:ascii="Times New Roman" w:hAnsi="Times New Roman" w:cs="Times New Roman"/>
          <w:i/>
        </w:rPr>
        <w:t>Source_other_firms</w:t>
      </w:r>
      <w:r w:rsidR="001C4FD2">
        <w:rPr>
          <w:rFonts w:ascii="Times New Roman" w:hAnsi="Times New Roman" w:cs="Times New Roman"/>
        </w:rPr>
        <w:t>)</w:t>
      </w:r>
      <w:r w:rsidRPr="00607B95">
        <w:rPr>
          <w:rFonts w:ascii="Times New Roman" w:hAnsi="Times New Roman" w:cs="Times New Roman"/>
        </w:rPr>
        <w:t xml:space="preserve">. However, other sources of external knowledge </w:t>
      </w:r>
      <w:r w:rsidR="0036684B">
        <w:rPr>
          <w:rFonts w:ascii="Times New Roman" w:hAnsi="Times New Roman" w:cs="Times New Roman"/>
        </w:rPr>
        <w:t>have</w:t>
      </w:r>
      <w:r w:rsidRPr="00607B95">
        <w:rPr>
          <w:rFonts w:ascii="Times New Roman" w:hAnsi="Times New Roman" w:cs="Times New Roman"/>
        </w:rPr>
        <w:t xml:space="preserve"> no impact on innovative sales. Concerning control variables, firms with a higher share of R&amp;D personnel are more innovative, and this effect is highly statistically </w:t>
      </w:r>
      <w:r w:rsidRPr="00607B95">
        <w:rPr>
          <w:rFonts w:ascii="Times New Roman" w:hAnsi="Times New Roman" w:cs="Times New Roman"/>
        </w:rPr>
        <w:lastRenderedPageBreak/>
        <w:t xml:space="preserve">significant (at the </w:t>
      </w:r>
      <w:r w:rsidR="0070667F">
        <w:rPr>
          <w:rFonts w:ascii="Times New Roman" w:hAnsi="Times New Roman" w:cs="Times New Roman"/>
        </w:rPr>
        <w:t>one</w:t>
      </w:r>
      <w:r w:rsidRPr="00607B95">
        <w:rPr>
          <w:rFonts w:ascii="Times New Roman" w:hAnsi="Times New Roman" w:cs="Times New Roman"/>
        </w:rPr>
        <w:t xml:space="preserve"> per</w:t>
      </w:r>
      <w:r w:rsidR="0070667F">
        <w:rPr>
          <w:rFonts w:ascii="Times New Roman" w:hAnsi="Times New Roman" w:cs="Times New Roman"/>
        </w:rPr>
        <w:t xml:space="preserve"> </w:t>
      </w:r>
      <w:r w:rsidRPr="00607B95">
        <w:rPr>
          <w:rFonts w:ascii="Times New Roman" w:hAnsi="Times New Roman" w:cs="Times New Roman"/>
        </w:rPr>
        <w:t>cent</w:t>
      </w:r>
      <w:r w:rsidR="0070667F">
        <w:rPr>
          <w:rFonts w:ascii="Times New Roman" w:hAnsi="Times New Roman" w:cs="Times New Roman"/>
        </w:rPr>
        <w:t xml:space="preserve"> level</w:t>
      </w:r>
      <w:r w:rsidRPr="00607B95">
        <w:rPr>
          <w:rFonts w:ascii="Times New Roman" w:hAnsi="Times New Roman" w:cs="Times New Roman"/>
        </w:rPr>
        <w:t xml:space="preserve">). </w:t>
      </w:r>
      <w:r w:rsidR="0036684B" w:rsidRPr="00951925">
        <w:rPr>
          <w:rFonts w:ascii="Times New Roman" w:hAnsi="Times New Roman" w:cs="Times New Roman"/>
        </w:rPr>
        <w:t>In contrast, IP protection is not associated with higher innovative sales.</w:t>
      </w:r>
    </w:p>
    <w:p w14:paraId="7A5ECD0C" w14:textId="77777777" w:rsidR="00DF2FB1" w:rsidRPr="00C73F4F" w:rsidRDefault="00850F2D" w:rsidP="00443398">
      <w:pPr>
        <w:shd w:val="clear" w:color="auto" w:fill="FFFFFF" w:themeFill="background1"/>
        <w:spacing w:after="0" w:line="480" w:lineRule="auto"/>
        <w:rPr>
          <w:rFonts w:ascii="Times New Roman" w:hAnsi="Times New Roman" w:cs="Times New Roman"/>
          <w:highlight w:val="yellow"/>
        </w:rPr>
      </w:pPr>
      <w:r>
        <w:rPr>
          <w:rFonts w:ascii="Times New Roman" w:hAnsi="Times New Roman" w:cs="Times New Roman"/>
        </w:rPr>
        <w:tab/>
        <w:t>In relation to the service sector</w:t>
      </w:r>
      <w:r w:rsidR="00B40127">
        <w:rPr>
          <w:rFonts w:ascii="Times New Roman" w:hAnsi="Times New Roman" w:cs="Times New Roman"/>
        </w:rPr>
        <w:t xml:space="preserve"> (Table </w:t>
      </w:r>
      <w:r w:rsidR="00831775">
        <w:rPr>
          <w:rFonts w:ascii="Times New Roman" w:hAnsi="Times New Roman" w:cs="Times New Roman"/>
        </w:rPr>
        <w:t>2</w:t>
      </w:r>
      <w:r w:rsidR="00B40127">
        <w:rPr>
          <w:rFonts w:ascii="Times New Roman" w:hAnsi="Times New Roman" w:cs="Times New Roman"/>
        </w:rPr>
        <w:t>)</w:t>
      </w:r>
      <w:r>
        <w:rPr>
          <w:rFonts w:ascii="Times New Roman" w:hAnsi="Times New Roman" w:cs="Times New Roman"/>
        </w:rPr>
        <w:t>,</w:t>
      </w:r>
      <w:r w:rsidR="00E1117B">
        <w:rPr>
          <w:rFonts w:ascii="Times New Roman" w:hAnsi="Times New Roman" w:cs="Times New Roman"/>
        </w:rPr>
        <w:t xml:space="preserve"> </w:t>
      </w:r>
      <w:r w:rsidR="00B40127" w:rsidRPr="00951925">
        <w:rPr>
          <w:rFonts w:ascii="Times New Roman" w:hAnsi="Times New Roman" w:cs="Times New Roman"/>
        </w:rPr>
        <w:t>our results suggest no impact of external search strategies on innovation performance.</w:t>
      </w:r>
      <w:r w:rsidR="00C81CDC" w:rsidRPr="00951925">
        <w:rPr>
          <w:rFonts w:ascii="Times New Roman" w:hAnsi="Times New Roman" w:cs="Times New Roman"/>
        </w:rPr>
        <w:t xml:space="preserve"> </w:t>
      </w:r>
      <w:r w:rsidR="00B40127" w:rsidRPr="00951925">
        <w:rPr>
          <w:rFonts w:ascii="Times New Roman" w:hAnsi="Times New Roman" w:cs="Times New Roman"/>
        </w:rPr>
        <w:t>Conversely,</w:t>
      </w:r>
      <w:r w:rsidR="00B40127">
        <w:rPr>
          <w:rFonts w:ascii="Times New Roman" w:hAnsi="Times New Roman" w:cs="Times New Roman"/>
        </w:rPr>
        <w:t xml:space="preserve"> p</w:t>
      </w:r>
      <w:r w:rsidRPr="00607B95">
        <w:rPr>
          <w:rFonts w:ascii="Times New Roman" w:hAnsi="Times New Roman" w:cs="Times New Roman"/>
        </w:rPr>
        <w:t xml:space="preserve">rotection of IP </w:t>
      </w:r>
      <w:r w:rsidR="00B40127">
        <w:rPr>
          <w:rFonts w:ascii="Times New Roman" w:hAnsi="Times New Roman" w:cs="Times New Roman"/>
        </w:rPr>
        <w:t>has</w:t>
      </w:r>
      <w:r w:rsidRPr="00607B95">
        <w:rPr>
          <w:rFonts w:ascii="Times New Roman" w:hAnsi="Times New Roman" w:cs="Times New Roman"/>
        </w:rPr>
        <w:t xml:space="preserve"> a positive and significant impact on innovative sales (at the 1% level). We can assume that this result is associated with the </w:t>
      </w:r>
      <w:r w:rsidR="00F10FC2">
        <w:rPr>
          <w:rFonts w:ascii="Times New Roman" w:hAnsi="Times New Roman" w:cs="Times New Roman"/>
        </w:rPr>
        <w:t>importance</w:t>
      </w:r>
      <w:r w:rsidRPr="00607B95">
        <w:rPr>
          <w:rFonts w:ascii="Times New Roman" w:hAnsi="Times New Roman" w:cs="Times New Roman"/>
        </w:rPr>
        <w:t xml:space="preserve"> of trade marks in the service sector, given that the variable </w:t>
      </w:r>
      <w:r w:rsidRPr="00607B95">
        <w:rPr>
          <w:rFonts w:ascii="Times New Roman" w:hAnsi="Times New Roman" w:cs="Times New Roman"/>
          <w:i/>
        </w:rPr>
        <w:t>IP_protection</w:t>
      </w:r>
      <w:r w:rsidRPr="00607B95">
        <w:rPr>
          <w:rFonts w:ascii="Times New Roman" w:hAnsi="Times New Roman" w:cs="Times New Roman"/>
        </w:rPr>
        <w:t xml:space="preserve"> is a composite construct including not only patent application, but also trademarks. </w:t>
      </w:r>
      <w:r w:rsidRPr="00A06BF5">
        <w:rPr>
          <w:rFonts w:ascii="Times New Roman" w:hAnsi="Times New Roman" w:cs="Times New Roman"/>
        </w:rPr>
        <w:t xml:space="preserve">Blind et al. (2003, p. 17) </w:t>
      </w:r>
      <w:r w:rsidR="00356377" w:rsidRPr="00A06BF5">
        <w:rPr>
          <w:rFonts w:ascii="Times New Roman" w:hAnsi="Times New Roman" w:cs="Times New Roman"/>
        </w:rPr>
        <w:t>found that</w:t>
      </w:r>
      <w:r w:rsidRPr="00A06BF5">
        <w:rPr>
          <w:rFonts w:ascii="Times New Roman" w:hAnsi="Times New Roman" w:cs="Times New Roman"/>
        </w:rPr>
        <w:t xml:space="preserve"> firms</w:t>
      </w:r>
      <w:r w:rsidR="001C4FD2" w:rsidRPr="00A06BF5">
        <w:rPr>
          <w:rFonts w:ascii="Times New Roman" w:hAnsi="Times New Roman" w:cs="Times New Roman"/>
        </w:rPr>
        <w:t>’</w:t>
      </w:r>
      <w:r w:rsidR="00356377" w:rsidRPr="00A06BF5">
        <w:rPr>
          <w:rFonts w:ascii="Times New Roman" w:hAnsi="Times New Roman" w:cs="Times New Roman"/>
        </w:rPr>
        <w:t xml:space="preserve"> self-reported trademarks are</w:t>
      </w:r>
      <w:r w:rsidRPr="00A06BF5">
        <w:rPr>
          <w:rFonts w:ascii="Times New Roman" w:hAnsi="Times New Roman" w:cs="Times New Roman"/>
        </w:rPr>
        <w:t xml:space="preserve"> the</w:t>
      </w:r>
      <w:r w:rsidR="007E31AD" w:rsidRPr="00A06BF5">
        <w:rPr>
          <w:rFonts w:ascii="Times New Roman" w:hAnsi="Times New Roman" w:cs="Times New Roman"/>
        </w:rPr>
        <w:t>ir</w:t>
      </w:r>
      <w:r w:rsidRPr="00A06BF5">
        <w:rPr>
          <w:rFonts w:ascii="Times New Roman" w:hAnsi="Times New Roman" w:cs="Times New Roman"/>
        </w:rPr>
        <w:t xml:space="preserve"> most important protection mechanism. Moreover, Hipp and Grupp (2005) suggest trademarks as a new measure of service innovations. Looking at other control variables, measures of absorptive capacity do not have performance effects, which is in line with expectations. Namely, empirical measures of absorptive capacity usually capture R&amp;D activities, which are not a common source of innovation in s</w:t>
      </w:r>
      <w:r w:rsidR="00131F3F" w:rsidRPr="00A06BF5">
        <w:rPr>
          <w:rFonts w:ascii="Times New Roman" w:hAnsi="Times New Roman" w:cs="Times New Roman"/>
        </w:rPr>
        <w:t>ervice sectors (Hipp and Grupp</w:t>
      </w:r>
      <w:r w:rsidRPr="00A06BF5">
        <w:rPr>
          <w:rFonts w:ascii="Times New Roman" w:hAnsi="Times New Roman" w:cs="Times New Roman"/>
        </w:rPr>
        <w:t>2005; Mina</w:t>
      </w:r>
      <w:r w:rsidR="00131F3F" w:rsidRPr="00A06BF5">
        <w:rPr>
          <w:rFonts w:ascii="Times New Roman" w:hAnsi="Times New Roman" w:cs="Times New Roman"/>
        </w:rPr>
        <w:t xml:space="preserve">, </w:t>
      </w:r>
      <w:r w:rsidR="00131F3F" w:rsidRPr="00A06BF5">
        <w:rPr>
          <w:rFonts w:ascii="Times New Roman" w:eastAsia="CMR10" w:hAnsi="Times New Roman" w:cs="Times New Roman"/>
        </w:rPr>
        <w:t xml:space="preserve">Bascavusoglu-Moreau, and Hughes </w:t>
      </w:r>
      <w:r w:rsidRPr="00A06BF5">
        <w:rPr>
          <w:rFonts w:ascii="Times New Roman" w:hAnsi="Times New Roman" w:cs="Times New Roman"/>
        </w:rPr>
        <w:t xml:space="preserve">2014). In contrast, firms in the service sectors rely more on intangible assets, such as organizational and </w:t>
      </w:r>
      <w:r w:rsidR="00131F3F" w:rsidRPr="00A06BF5">
        <w:rPr>
          <w:rFonts w:ascii="Times New Roman" w:hAnsi="Times New Roman" w:cs="Times New Roman"/>
        </w:rPr>
        <w:t>human resources (</w:t>
      </w:r>
      <w:r w:rsidR="00B56344" w:rsidRPr="00A06BF5">
        <w:rPr>
          <w:rFonts w:ascii="Times New Roman" w:hAnsi="Times New Roman" w:cs="Times New Roman"/>
        </w:rPr>
        <w:t xml:space="preserve">Gallouj and Savona 2009; </w:t>
      </w:r>
      <w:r w:rsidR="00131F3F" w:rsidRPr="00A06BF5">
        <w:rPr>
          <w:rFonts w:ascii="Times New Roman" w:hAnsi="Times New Roman" w:cs="Times New Roman"/>
        </w:rPr>
        <w:t xml:space="preserve">Hipp and Grupp 2005; Mina, </w:t>
      </w:r>
      <w:r w:rsidR="00131F3F" w:rsidRPr="00A06BF5">
        <w:rPr>
          <w:rFonts w:ascii="Times New Roman" w:eastAsia="CMR10" w:hAnsi="Times New Roman" w:cs="Times New Roman"/>
        </w:rPr>
        <w:t xml:space="preserve">Bascavusoglu-Moreau, and Hughes </w:t>
      </w:r>
      <w:r w:rsidRPr="00A06BF5">
        <w:rPr>
          <w:rFonts w:ascii="Times New Roman" w:hAnsi="Times New Roman" w:cs="Times New Roman"/>
        </w:rPr>
        <w:t>2014). However, it is interesting to note that both past innovation capacity and innovation resources have a positive impact on firms' innovativeness. As these variables in our study encompass not only past R&amp;D but other, non-R&amp;D innovation activities</w:t>
      </w:r>
      <w:r w:rsidR="0068212D" w:rsidRPr="00A06BF5">
        <w:rPr>
          <w:rFonts w:ascii="Times New Roman" w:hAnsi="Times New Roman" w:cs="Times New Roman"/>
        </w:rPr>
        <w:t xml:space="preserve"> and influences, </w:t>
      </w:r>
      <w:r w:rsidRPr="00A06BF5">
        <w:rPr>
          <w:rFonts w:ascii="Times New Roman" w:hAnsi="Times New Roman" w:cs="Times New Roman"/>
        </w:rPr>
        <w:t>this finding could suggest two conclusions. First, SMEs in the service sector are innovative, although not in a traditional way, reflected in formal R&amp;D activities, but in a broader sense, including other sou</w:t>
      </w:r>
      <w:r w:rsidR="00131F3F" w:rsidRPr="00A06BF5">
        <w:rPr>
          <w:rFonts w:ascii="Times New Roman" w:hAnsi="Times New Roman" w:cs="Times New Roman"/>
        </w:rPr>
        <w:t xml:space="preserve">rces of innovation (Mina, </w:t>
      </w:r>
      <w:r w:rsidR="00131F3F" w:rsidRPr="00A06BF5">
        <w:rPr>
          <w:rFonts w:ascii="Times New Roman" w:eastAsia="CMR10" w:hAnsi="Times New Roman" w:cs="Times New Roman"/>
        </w:rPr>
        <w:t>Bascavusoglu-Moreau, and Hughes</w:t>
      </w:r>
      <w:r w:rsidRPr="00A06BF5">
        <w:rPr>
          <w:rFonts w:ascii="Times New Roman" w:hAnsi="Times New Roman" w:cs="Times New Roman"/>
        </w:rPr>
        <w:t xml:space="preserve"> 2014). Second, past innovative capacity</w:t>
      </w:r>
      <w:r w:rsidR="0068212D" w:rsidRPr="00A06BF5">
        <w:rPr>
          <w:rFonts w:ascii="Times New Roman" w:hAnsi="Times New Roman" w:cs="Times New Roman"/>
        </w:rPr>
        <w:t>, including intangible assets,</w:t>
      </w:r>
      <w:r w:rsidRPr="00A06BF5">
        <w:rPr>
          <w:rFonts w:ascii="Times New Roman" w:hAnsi="Times New Roman" w:cs="Times New Roman"/>
        </w:rPr>
        <w:t xml:space="preserve"> positively affects the current commercial success of innovation.</w:t>
      </w:r>
      <w:r w:rsidRPr="00C90012">
        <w:rPr>
          <w:rFonts w:ascii="Times New Roman" w:hAnsi="Times New Roman" w:cs="Times New Roman"/>
          <w:highlight w:val="yellow"/>
        </w:rPr>
        <w:t xml:space="preserve"> </w:t>
      </w:r>
      <w:r w:rsidRPr="00607B95">
        <w:rPr>
          <w:rFonts w:ascii="Times New Roman" w:hAnsi="Times New Roman" w:cs="Times New Roman"/>
        </w:rPr>
        <w:t xml:space="preserve"> </w:t>
      </w:r>
    </w:p>
    <w:p w14:paraId="21ED3BF9" w14:textId="77777777" w:rsidR="0051486B" w:rsidRDefault="00DF2FB1" w:rsidP="00443398">
      <w:pPr>
        <w:shd w:val="clear" w:color="auto" w:fill="FFFFFF" w:themeFill="background1"/>
        <w:spacing w:after="0" w:line="480" w:lineRule="auto"/>
        <w:rPr>
          <w:rFonts w:ascii="Times New Roman" w:hAnsi="Times New Roman" w:cs="Times New Roman"/>
        </w:rPr>
      </w:pPr>
      <w:r>
        <w:rPr>
          <w:rFonts w:ascii="Times New Roman" w:hAnsi="Times New Roman" w:cs="Times New Roman"/>
        </w:rPr>
        <w:tab/>
      </w:r>
      <w:r w:rsidRPr="00607B95">
        <w:rPr>
          <w:rFonts w:ascii="Times New Roman" w:hAnsi="Times New Roman" w:cs="Times New Roman"/>
        </w:rPr>
        <w:t xml:space="preserve">Table </w:t>
      </w:r>
      <w:r w:rsidR="00443398" w:rsidRPr="00E1117B">
        <w:rPr>
          <w:rFonts w:ascii="Times New Roman" w:hAnsi="Times New Roman" w:cs="Times New Roman"/>
        </w:rPr>
        <w:t>3</w:t>
      </w:r>
      <w:r w:rsidRPr="00E1117B">
        <w:rPr>
          <w:rFonts w:ascii="Times New Roman" w:hAnsi="Times New Roman" w:cs="Times New Roman"/>
        </w:rPr>
        <w:t xml:space="preserve"> </w:t>
      </w:r>
      <w:r w:rsidRPr="00607B95">
        <w:rPr>
          <w:rFonts w:ascii="Times New Roman" w:hAnsi="Times New Roman" w:cs="Times New Roman"/>
        </w:rPr>
        <w:t xml:space="preserve">reports estimates for high-technology SMEs. </w:t>
      </w:r>
      <w:r w:rsidR="00140517">
        <w:rPr>
          <w:rFonts w:ascii="Times New Roman" w:hAnsi="Times New Roman" w:cs="Times New Roman"/>
        </w:rPr>
        <w:t>Using o</w:t>
      </w:r>
      <w:r w:rsidRPr="00607B95">
        <w:rPr>
          <w:rFonts w:ascii="Times New Roman" w:hAnsi="Times New Roman" w:cs="Times New Roman"/>
        </w:rPr>
        <w:t xml:space="preserve">ther firms as knowledge </w:t>
      </w:r>
      <w:r w:rsidR="00D574FF" w:rsidRPr="00607B95">
        <w:rPr>
          <w:rFonts w:ascii="Times New Roman" w:hAnsi="Times New Roman" w:cs="Times New Roman"/>
        </w:rPr>
        <w:t xml:space="preserve">sources </w:t>
      </w:r>
      <w:r w:rsidR="00D574FF">
        <w:rPr>
          <w:rFonts w:ascii="Times New Roman" w:hAnsi="Times New Roman" w:cs="Times New Roman"/>
        </w:rPr>
        <w:t>(</w:t>
      </w:r>
      <w:r w:rsidR="00BD29B1" w:rsidRPr="00BD29B1">
        <w:rPr>
          <w:rFonts w:ascii="Times New Roman" w:hAnsi="Times New Roman" w:cs="Times New Roman"/>
          <w:i/>
        </w:rPr>
        <w:t>Source_other_firms</w:t>
      </w:r>
      <w:r w:rsidR="00BD29B1">
        <w:rPr>
          <w:rFonts w:ascii="Times New Roman" w:hAnsi="Times New Roman" w:cs="Times New Roman"/>
        </w:rPr>
        <w:t xml:space="preserve">) </w:t>
      </w:r>
      <w:r w:rsidRPr="00607B95">
        <w:rPr>
          <w:rFonts w:ascii="Times New Roman" w:hAnsi="Times New Roman" w:cs="Times New Roman"/>
        </w:rPr>
        <w:t>marginally decreases firms</w:t>
      </w:r>
      <w:r w:rsidR="005013C3">
        <w:rPr>
          <w:rFonts w:ascii="Times New Roman" w:hAnsi="Times New Roman" w:cs="Times New Roman"/>
        </w:rPr>
        <w:t>’</w:t>
      </w:r>
      <w:r w:rsidRPr="00607B95">
        <w:rPr>
          <w:rFonts w:ascii="Times New Roman" w:hAnsi="Times New Roman" w:cs="Times New Roman"/>
        </w:rPr>
        <w:t xml:space="preserve"> innovation performance. </w:t>
      </w:r>
      <w:r w:rsidR="0053329B">
        <w:rPr>
          <w:rFonts w:ascii="Times New Roman" w:hAnsi="Times New Roman" w:cs="Times New Roman"/>
        </w:rPr>
        <w:t>Moreover</w:t>
      </w:r>
      <w:r w:rsidRPr="00607B95">
        <w:rPr>
          <w:rFonts w:ascii="Times New Roman" w:hAnsi="Times New Roman" w:cs="Times New Roman"/>
        </w:rPr>
        <w:t>, research institutions</w:t>
      </w:r>
      <w:r w:rsidR="00BD29B1">
        <w:rPr>
          <w:rFonts w:ascii="Times New Roman" w:hAnsi="Times New Roman" w:cs="Times New Roman"/>
        </w:rPr>
        <w:t xml:space="preserve"> (</w:t>
      </w:r>
      <w:r w:rsidR="00BD29B1" w:rsidRPr="00BD29B1">
        <w:rPr>
          <w:rFonts w:ascii="Times New Roman" w:hAnsi="Times New Roman" w:cs="Times New Roman"/>
          <w:i/>
        </w:rPr>
        <w:t>Source_research</w:t>
      </w:r>
      <w:r w:rsidR="00BD29B1">
        <w:rPr>
          <w:rFonts w:ascii="Times New Roman" w:hAnsi="Times New Roman" w:cs="Times New Roman"/>
        </w:rPr>
        <w:t>)</w:t>
      </w:r>
      <w:r w:rsidRPr="00607B95">
        <w:rPr>
          <w:rFonts w:ascii="Times New Roman" w:hAnsi="Times New Roman" w:cs="Times New Roman"/>
        </w:rPr>
        <w:t xml:space="preserve"> and strategic alliances</w:t>
      </w:r>
      <w:r w:rsidR="00BD29B1">
        <w:rPr>
          <w:rFonts w:ascii="Times New Roman" w:hAnsi="Times New Roman" w:cs="Times New Roman"/>
        </w:rPr>
        <w:t xml:space="preserve"> (</w:t>
      </w:r>
      <w:r w:rsidR="00BD29B1" w:rsidRPr="00BD29B1">
        <w:rPr>
          <w:rFonts w:ascii="Times New Roman" w:hAnsi="Times New Roman" w:cs="Times New Roman"/>
          <w:i/>
        </w:rPr>
        <w:t>Source_strategic</w:t>
      </w:r>
      <w:r w:rsidR="00BD29B1">
        <w:rPr>
          <w:rFonts w:ascii="Times New Roman" w:hAnsi="Times New Roman" w:cs="Times New Roman"/>
        </w:rPr>
        <w:t>)</w:t>
      </w:r>
      <w:r w:rsidRPr="00607B95">
        <w:rPr>
          <w:rFonts w:ascii="Times New Roman" w:hAnsi="Times New Roman" w:cs="Times New Roman"/>
        </w:rPr>
        <w:t xml:space="preserve"> have a highly significant impact </w:t>
      </w:r>
      <w:r w:rsidR="00464DCD">
        <w:rPr>
          <w:rFonts w:ascii="Times New Roman" w:hAnsi="Times New Roman" w:cs="Times New Roman"/>
        </w:rPr>
        <w:t>at</w:t>
      </w:r>
      <w:r w:rsidRPr="00607B95">
        <w:rPr>
          <w:rFonts w:ascii="Times New Roman" w:hAnsi="Times New Roman" w:cs="Times New Roman"/>
        </w:rPr>
        <w:t xml:space="preserve"> the middle level of innovativeness, while participation in innovation networks</w:t>
      </w:r>
      <w:r w:rsidR="00BD29B1">
        <w:rPr>
          <w:rFonts w:ascii="Times New Roman" w:hAnsi="Times New Roman" w:cs="Times New Roman"/>
        </w:rPr>
        <w:t xml:space="preserve"> (</w:t>
      </w:r>
      <w:r w:rsidR="00BD29B1" w:rsidRPr="00BD29B1">
        <w:rPr>
          <w:rFonts w:ascii="Times New Roman" w:hAnsi="Times New Roman" w:cs="Times New Roman"/>
          <w:i/>
        </w:rPr>
        <w:t>Source_networks</w:t>
      </w:r>
      <w:r w:rsidR="00BD29B1">
        <w:rPr>
          <w:rFonts w:ascii="Times New Roman" w:hAnsi="Times New Roman" w:cs="Times New Roman"/>
        </w:rPr>
        <w:t>)</w:t>
      </w:r>
      <w:r w:rsidRPr="00607B95">
        <w:rPr>
          <w:rFonts w:ascii="Times New Roman" w:hAnsi="Times New Roman" w:cs="Times New Roman"/>
        </w:rPr>
        <w:t xml:space="preserve"> has an adverse performance effect. </w:t>
      </w:r>
      <w:r w:rsidR="005013C3">
        <w:rPr>
          <w:rFonts w:ascii="Times New Roman" w:hAnsi="Times New Roman" w:cs="Times New Roman"/>
        </w:rPr>
        <w:t>The p</w:t>
      </w:r>
      <w:r w:rsidRPr="00607B95">
        <w:rPr>
          <w:rFonts w:ascii="Times New Roman" w:hAnsi="Times New Roman" w:cs="Times New Roman"/>
        </w:rPr>
        <w:t xml:space="preserve">erformance effect of customer </w:t>
      </w:r>
      <w:r w:rsidR="005013C3">
        <w:rPr>
          <w:rFonts w:ascii="Times New Roman" w:hAnsi="Times New Roman" w:cs="Times New Roman"/>
        </w:rPr>
        <w:t>involvement</w:t>
      </w:r>
      <w:r w:rsidR="00BD29B1">
        <w:rPr>
          <w:rFonts w:ascii="Times New Roman" w:hAnsi="Times New Roman" w:cs="Times New Roman"/>
        </w:rPr>
        <w:t xml:space="preserve"> (</w:t>
      </w:r>
      <w:r w:rsidR="00BD29B1" w:rsidRPr="00BD29B1">
        <w:rPr>
          <w:rFonts w:ascii="Times New Roman" w:hAnsi="Times New Roman" w:cs="Times New Roman"/>
          <w:i/>
        </w:rPr>
        <w:t>Source_customers</w:t>
      </w:r>
      <w:r w:rsidR="00BD29B1">
        <w:rPr>
          <w:rFonts w:ascii="Times New Roman" w:hAnsi="Times New Roman" w:cs="Times New Roman"/>
        </w:rPr>
        <w:t>)</w:t>
      </w:r>
      <w:r w:rsidRPr="00607B95">
        <w:rPr>
          <w:rFonts w:ascii="Times New Roman" w:hAnsi="Times New Roman" w:cs="Times New Roman"/>
        </w:rPr>
        <w:t xml:space="preserve"> is heterogeneous; only less innovative firms can benefit from this </w:t>
      </w:r>
      <w:r w:rsidRPr="00607B95">
        <w:rPr>
          <w:rFonts w:ascii="Times New Roman" w:hAnsi="Times New Roman" w:cs="Times New Roman"/>
        </w:rPr>
        <w:lastRenderedPageBreak/>
        <w:t>source of knowledge, while firms at the middle level of innovativeness experience a strong negative effect. An increase in the share of R&amp;D personnel increases innovation performance of highly innovative firms, while established R&amp;D department</w:t>
      </w:r>
      <w:r w:rsidR="00140517">
        <w:rPr>
          <w:rFonts w:ascii="Times New Roman" w:hAnsi="Times New Roman" w:cs="Times New Roman"/>
        </w:rPr>
        <w:t>s</w:t>
      </w:r>
      <w:r w:rsidRPr="00607B95">
        <w:rPr>
          <w:rFonts w:ascii="Times New Roman" w:hAnsi="Times New Roman" w:cs="Times New Roman"/>
        </w:rPr>
        <w:t xml:space="preserve"> marginally increase innovation performance at all levels of innovativeness. The latter corroborate the findings from Vega-Jurado</w:t>
      </w:r>
      <w:r w:rsidR="009738AB">
        <w:rPr>
          <w:rFonts w:ascii="Times New Roman" w:hAnsi="Times New Roman" w:cs="Times New Roman"/>
        </w:rPr>
        <w:t>,</w:t>
      </w:r>
      <w:r w:rsidR="009738AB" w:rsidRPr="004264D0">
        <w:rPr>
          <w:rFonts w:ascii="Times New Roman" w:hAnsi="Times New Roman" w:cs="Times New Roman"/>
        </w:rPr>
        <w:t>Gutié</w:t>
      </w:r>
      <w:r w:rsidR="009738AB">
        <w:rPr>
          <w:rFonts w:ascii="Times New Roman" w:hAnsi="Times New Roman" w:cs="Times New Roman"/>
        </w:rPr>
        <w:t xml:space="preserve">rrez-Gracia, and </w:t>
      </w:r>
      <w:r w:rsidR="009738AB" w:rsidRPr="004264D0">
        <w:rPr>
          <w:rFonts w:ascii="Times New Roman" w:hAnsi="Times New Roman" w:cs="Times New Roman"/>
        </w:rPr>
        <w:t>Ferná</w:t>
      </w:r>
      <w:r w:rsidR="009738AB">
        <w:rPr>
          <w:rFonts w:ascii="Times New Roman" w:hAnsi="Times New Roman" w:cs="Times New Roman"/>
        </w:rPr>
        <w:t>ndez-de-Lucio</w:t>
      </w:r>
      <w:r w:rsidRPr="00607B95">
        <w:rPr>
          <w:rFonts w:ascii="Times New Roman" w:hAnsi="Times New Roman" w:cs="Times New Roman"/>
        </w:rPr>
        <w:t xml:space="preserve"> (2009), who also report a positive performance effect of continuous R&amp;D activities in Spanish high-tech firms. Past innovation capacity has a positive effect </w:t>
      </w:r>
      <w:r w:rsidR="00464DCD">
        <w:rPr>
          <w:rFonts w:ascii="Times New Roman" w:hAnsi="Times New Roman" w:cs="Times New Roman"/>
        </w:rPr>
        <w:t>at</w:t>
      </w:r>
      <w:r w:rsidRPr="00607B95">
        <w:rPr>
          <w:rFonts w:ascii="Times New Roman" w:hAnsi="Times New Roman" w:cs="Times New Roman"/>
        </w:rPr>
        <w:t xml:space="preserve"> the middle level of innovation performance, but past innovation resources reduce </w:t>
      </w:r>
      <w:r w:rsidR="00140517">
        <w:rPr>
          <w:rFonts w:ascii="Times New Roman" w:hAnsi="Times New Roman" w:cs="Times New Roman"/>
        </w:rPr>
        <w:t xml:space="preserve">the </w:t>
      </w:r>
      <w:r w:rsidRPr="00607B95">
        <w:rPr>
          <w:rFonts w:ascii="Times New Roman" w:hAnsi="Times New Roman" w:cs="Times New Roman"/>
        </w:rPr>
        <w:t xml:space="preserve">innovation performance of highly innovative firms, indicating that these firms might experience </w:t>
      </w:r>
      <w:r w:rsidR="00140517">
        <w:rPr>
          <w:rFonts w:ascii="Times New Roman" w:hAnsi="Times New Roman" w:cs="Times New Roman"/>
        </w:rPr>
        <w:t xml:space="preserve">a </w:t>
      </w:r>
      <w:r w:rsidRPr="00607B95">
        <w:rPr>
          <w:rFonts w:ascii="Times New Roman" w:hAnsi="Times New Roman" w:cs="Times New Roman"/>
        </w:rPr>
        <w:t xml:space="preserve">lock-in effect or competence trap (Levitt and </w:t>
      </w:r>
      <w:r w:rsidR="00621EFA">
        <w:rPr>
          <w:rFonts w:ascii="Times New Roman" w:hAnsi="Times New Roman" w:cs="Times New Roman"/>
        </w:rPr>
        <w:t>March</w:t>
      </w:r>
      <w:r w:rsidRPr="00607B95">
        <w:rPr>
          <w:rFonts w:ascii="Times New Roman" w:hAnsi="Times New Roman" w:cs="Times New Roman"/>
        </w:rPr>
        <w:t xml:space="preserve"> 1988). Firm age has a varying performance effect. </w:t>
      </w:r>
      <w:r w:rsidR="00140517">
        <w:rPr>
          <w:rFonts w:ascii="Times New Roman" w:hAnsi="Times New Roman" w:cs="Times New Roman"/>
        </w:rPr>
        <w:t xml:space="preserve">Compared to </w:t>
      </w:r>
      <w:r w:rsidR="00140517" w:rsidRPr="00607B95">
        <w:rPr>
          <w:rFonts w:ascii="Times New Roman" w:hAnsi="Times New Roman" w:cs="Times New Roman"/>
        </w:rPr>
        <w:t>their younger counterparts</w:t>
      </w:r>
      <w:r w:rsidR="00140517">
        <w:rPr>
          <w:rFonts w:ascii="Times New Roman" w:hAnsi="Times New Roman" w:cs="Times New Roman"/>
        </w:rPr>
        <w:t>,</w:t>
      </w:r>
      <w:r w:rsidR="00C81CDC">
        <w:rPr>
          <w:rFonts w:ascii="Times New Roman" w:hAnsi="Times New Roman" w:cs="Times New Roman"/>
        </w:rPr>
        <w:t xml:space="preserve"> </w:t>
      </w:r>
      <w:r w:rsidR="00140517">
        <w:rPr>
          <w:rFonts w:ascii="Times New Roman" w:hAnsi="Times New Roman" w:cs="Times New Roman"/>
        </w:rPr>
        <w:t>o</w:t>
      </w:r>
      <w:r w:rsidRPr="00607B95">
        <w:rPr>
          <w:rFonts w:ascii="Times New Roman" w:hAnsi="Times New Roman" w:cs="Times New Roman"/>
        </w:rPr>
        <w:t xml:space="preserve">lder less innovative firms are more innovative, but </w:t>
      </w:r>
      <w:r w:rsidR="00140517">
        <w:rPr>
          <w:rFonts w:ascii="Times New Roman" w:hAnsi="Times New Roman" w:cs="Times New Roman"/>
        </w:rPr>
        <w:t>older more</w:t>
      </w:r>
      <w:r w:rsidRPr="00607B95">
        <w:rPr>
          <w:rFonts w:ascii="Times New Roman" w:hAnsi="Times New Roman" w:cs="Times New Roman"/>
        </w:rPr>
        <w:t xml:space="preserve"> innovative firms</w:t>
      </w:r>
      <w:r w:rsidR="00140517">
        <w:rPr>
          <w:rFonts w:ascii="Times New Roman" w:hAnsi="Times New Roman" w:cs="Times New Roman"/>
        </w:rPr>
        <w:t xml:space="preserve"> are less innovative</w:t>
      </w:r>
      <w:r w:rsidRPr="00607B95">
        <w:rPr>
          <w:rFonts w:ascii="Times New Roman" w:hAnsi="Times New Roman" w:cs="Times New Roman"/>
        </w:rPr>
        <w:t>.</w:t>
      </w:r>
    </w:p>
    <w:p w14:paraId="2522879D" w14:textId="77777777" w:rsidR="00F819EC" w:rsidRDefault="00F819EC" w:rsidP="00F819EC">
      <w:pPr>
        <w:shd w:val="clear" w:color="auto" w:fill="FFFFFF" w:themeFill="background1"/>
        <w:spacing w:after="0" w:line="240" w:lineRule="auto"/>
        <w:jc w:val="center"/>
        <w:rPr>
          <w:rFonts w:ascii="Times New Roman" w:hAnsi="Times New Roman" w:cs="Times New Roman"/>
          <w:b/>
        </w:rPr>
      </w:pPr>
      <w:r>
        <w:rPr>
          <w:rFonts w:ascii="Times New Roman" w:hAnsi="Times New Roman" w:cs="Times New Roman"/>
          <w:b/>
        </w:rPr>
        <w:t>&gt;&gt; Table 3 here &lt;&lt;</w:t>
      </w:r>
    </w:p>
    <w:p w14:paraId="38B968CE" w14:textId="77777777" w:rsidR="003F0470" w:rsidRPr="00443398" w:rsidRDefault="003F0470" w:rsidP="00443398">
      <w:pPr>
        <w:shd w:val="clear" w:color="auto" w:fill="FFFFFF" w:themeFill="background1"/>
        <w:spacing w:after="0" w:line="480" w:lineRule="auto"/>
        <w:rPr>
          <w:rFonts w:ascii="Times New Roman" w:hAnsi="Times New Roman" w:cs="Times New Roman"/>
        </w:rPr>
      </w:pPr>
    </w:p>
    <w:p w14:paraId="3BF6675A" w14:textId="77777777" w:rsidR="0019749D" w:rsidRDefault="0051486B" w:rsidP="00767F66">
      <w:pPr>
        <w:shd w:val="clear" w:color="auto" w:fill="FFFFFF" w:themeFill="background1"/>
        <w:spacing w:after="0" w:line="480" w:lineRule="auto"/>
        <w:rPr>
          <w:rFonts w:ascii="Times New Roman" w:hAnsi="Times New Roman" w:cs="Times New Roman"/>
        </w:rPr>
      </w:pPr>
      <w:r>
        <w:rPr>
          <w:rFonts w:ascii="Times New Roman" w:hAnsi="Times New Roman" w:cs="Times New Roman"/>
        </w:rPr>
        <w:tab/>
        <w:t xml:space="preserve">Finally, </w:t>
      </w:r>
      <w:r w:rsidR="00140517">
        <w:rPr>
          <w:rFonts w:ascii="Times New Roman" w:hAnsi="Times New Roman" w:cs="Times New Roman"/>
        </w:rPr>
        <w:t>T</w:t>
      </w:r>
      <w:r w:rsidR="00140517" w:rsidRPr="00607B95">
        <w:rPr>
          <w:rFonts w:ascii="Times New Roman" w:hAnsi="Times New Roman" w:cs="Times New Roman"/>
        </w:rPr>
        <w:t xml:space="preserve">able </w:t>
      </w:r>
      <w:r w:rsidR="003F0470" w:rsidRPr="00167734">
        <w:rPr>
          <w:rFonts w:ascii="Times New Roman" w:hAnsi="Times New Roman" w:cs="Times New Roman"/>
        </w:rPr>
        <w:t>3</w:t>
      </w:r>
      <w:r w:rsidR="001D0AF9" w:rsidRPr="00167734">
        <w:rPr>
          <w:rFonts w:ascii="Times New Roman" w:hAnsi="Times New Roman" w:cs="Times New Roman"/>
        </w:rPr>
        <w:t xml:space="preserve"> </w:t>
      </w:r>
      <w:r w:rsidR="003F0470" w:rsidRPr="00167734">
        <w:rPr>
          <w:rFonts w:ascii="Times New Roman" w:hAnsi="Times New Roman" w:cs="Times New Roman"/>
        </w:rPr>
        <w:t>also</w:t>
      </w:r>
      <w:r w:rsidR="00C81CDC" w:rsidRPr="00AC60E6">
        <w:rPr>
          <w:rFonts w:ascii="Times New Roman" w:hAnsi="Times New Roman" w:cs="Times New Roman"/>
        </w:rPr>
        <w:t xml:space="preserve"> </w:t>
      </w:r>
      <w:r w:rsidRPr="00607B95">
        <w:rPr>
          <w:rFonts w:ascii="Times New Roman" w:hAnsi="Times New Roman" w:cs="Times New Roman"/>
        </w:rPr>
        <w:t xml:space="preserve">presents results for low-technology SMEs. </w:t>
      </w:r>
      <w:r w:rsidRPr="008B28E3">
        <w:rPr>
          <w:rFonts w:ascii="Times New Roman" w:hAnsi="Times New Roman" w:cs="Times New Roman"/>
        </w:rPr>
        <w:t>The literature on open innovation suggests that SMEs in low technology sectors, although engaging less in formal R&amp;D activities than their counterparts in high-tech industries</w:t>
      </w:r>
      <w:r w:rsidR="00397E27">
        <w:rPr>
          <w:rFonts w:ascii="Times New Roman" w:hAnsi="Times New Roman" w:cs="Times New Roman"/>
        </w:rPr>
        <w:t xml:space="preserve"> </w:t>
      </w:r>
      <w:r w:rsidR="00140517" w:rsidRPr="008B28E3">
        <w:rPr>
          <w:rFonts w:ascii="Times New Roman" w:hAnsi="Times New Roman" w:cs="Times New Roman"/>
        </w:rPr>
        <w:t>(evidenced, for instance, by the absence of formal R&amp;D departments)</w:t>
      </w:r>
      <w:r w:rsidRPr="008B28E3">
        <w:rPr>
          <w:rFonts w:ascii="Times New Roman" w:hAnsi="Times New Roman" w:cs="Times New Roman"/>
        </w:rPr>
        <w:t>, still open up the</w:t>
      </w:r>
      <w:r w:rsidR="00F146EA" w:rsidRPr="008B28E3">
        <w:rPr>
          <w:rFonts w:ascii="Times New Roman" w:hAnsi="Times New Roman" w:cs="Times New Roman"/>
        </w:rPr>
        <w:t>ir innovation processes (Muscio 2007; Spithoven, Clarysse, and</w:t>
      </w:r>
      <w:r w:rsidR="001D0AF9" w:rsidRPr="008B28E3">
        <w:rPr>
          <w:rFonts w:ascii="Times New Roman" w:hAnsi="Times New Roman" w:cs="Times New Roman"/>
        </w:rPr>
        <w:t xml:space="preserve"> </w:t>
      </w:r>
      <w:r w:rsidR="00F146EA" w:rsidRPr="008B28E3">
        <w:rPr>
          <w:rFonts w:ascii="Times New Roman" w:hAnsi="Times New Roman" w:cs="Times New Roman"/>
        </w:rPr>
        <w:t>Knockaert</w:t>
      </w:r>
      <w:r w:rsidRPr="008B28E3">
        <w:rPr>
          <w:rFonts w:ascii="Times New Roman" w:hAnsi="Times New Roman" w:cs="Times New Roman"/>
        </w:rPr>
        <w:t xml:space="preserve"> 2010). </w:t>
      </w:r>
      <w:r w:rsidR="005C3BA5" w:rsidRPr="008B28E3">
        <w:rPr>
          <w:rFonts w:ascii="Times New Roman" w:hAnsi="Times New Roman" w:cs="Times New Roman"/>
        </w:rPr>
        <w:t>Yet</w:t>
      </w:r>
      <w:r w:rsidRPr="008B28E3">
        <w:rPr>
          <w:rFonts w:ascii="Times New Roman" w:hAnsi="Times New Roman" w:cs="Times New Roman"/>
        </w:rPr>
        <w:t>, SMEs in low-tech industries are characterized by a low level of absorptive capacity</w:t>
      </w:r>
      <w:r w:rsidR="00140517" w:rsidRPr="008B28E3">
        <w:rPr>
          <w:rFonts w:ascii="Times New Roman" w:hAnsi="Times New Roman" w:cs="Times New Roman"/>
        </w:rPr>
        <w:t xml:space="preserve">, where our measure of absorptive capacity is defined in terms of R&amp;D </w:t>
      </w:r>
      <w:r w:rsidRPr="008B28E3">
        <w:rPr>
          <w:rFonts w:ascii="Times New Roman" w:hAnsi="Times New Roman" w:cs="Times New Roman"/>
        </w:rPr>
        <w:t>(Musc</w:t>
      </w:r>
      <w:r w:rsidR="00F146EA" w:rsidRPr="008B28E3">
        <w:rPr>
          <w:rFonts w:ascii="Times New Roman" w:hAnsi="Times New Roman" w:cs="Times New Roman"/>
        </w:rPr>
        <w:t>io 2007; Spithoven, Clarysse, and Knockaert</w:t>
      </w:r>
      <w:r w:rsidR="001D0AF9" w:rsidRPr="008B28E3">
        <w:rPr>
          <w:rFonts w:ascii="Times New Roman" w:hAnsi="Times New Roman" w:cs="Times New Roman"/>
        </w:rPr>
        <w:t xml:space="preserve"> </w:t>
      </w:r>
      <w:r w:rsidRPr="008B28E3">
        <w:rPr>
          <w:rFonts w:ascii="Times New Roman" w:hAnsi="Times New Roman" w:cs="Times New Roman"/>
        </w:rPr>
        <w:t>2010).</w:t>
      </w:r>
      <w:r w:rsidRPr="00607B95">
        <w:rPr>
          <w:rFonts w:ascii="Times New Roman" w:hAnsi="Times New Roman" w:cs="Times New Roman"/>
        </w:rPr>
        <w:t xml:space="preserve"> Using</w:t>
      </w:r>
      <w:r w:rsidR="00841DEB">
        <w:rPr>
          <w:rFonts w:ascii="Times New Roman" w:hAnsi="Times New Roman" w:cs="Times New Roman"/>
        </w:rPr>
        <w:t xml:space="preserve"> online technology and</w:t>
      </w:r>
      <w:r w:rsidRPr="00607B95">
        <w:rPr>
          <w:rFonts w:ascii="Times New Roman" w:hAnsi="Times New Roman" w:cs="Times New Roman"/>
        </w:rPr>
        <w:t xml:space="preserve"> knowledge brokers </w:t>
      </w:r>
      <w:r w:rsidR="009B3BD8">
        <w:rPr>
          <w:rFonts w:ascii="Times New Roman" w:hAnsi="Times New Roman" w:cs="Times New Roman"/>
        </w:rPr>
        <w:t>(</w:t>
      </w:r>
      <w:r w:rsidR="009B3BD8" w:rsidRPr="009B3BD8">
        <w:rPr>
          <w:rFonts w:ascii="Times New Roman" w:hAnsi="Times New Roman" w:cs="Times New Roman"/>
          <w:i/>
        </w:rPr>
        <w:t>Source_brokers</w:t>
      </w:r>
      <w:r w:rsidR="009B3BD8">
        <w:rPr>
          <w:rFonts w:ascii="Times New Roman" w:hAnsi="Times New Roman" w:cs="Times New Roman"/>
        </w:rPr>
        <w:t xml:space="preserve">) </w:t>
      </w:r>
      <w:r w:rsidRPr="00607B95">
        <w:rPr>
          <w:rFonts w:ascii="Times New Roman" w:hAnsi="Times New Roman" w:cs="Times New Roman"/>
        </w:rPr>
        <w:t xml:space="preserve">adversely affects innovation output, while informal networking with other research organizations </w:t>
      </w:r>
      <w:r w:rsidR="009B3BD8">
        <w:rPr>
          <w:rFonts w:ascii="Times New Roman" w:hAnsi="Times New Roman" w:cs="Times New Roman"/>
        </w:rPr>
        <w:t>(</w:t>
      </w:r>
      <w:r w:rsidR="009B3BD8" w:rsidRPr="009B3BD8">
        <w:rPr>
          <w:rFonts w:ascii="Times New Roman" w:hAnsi="Times New Roman" w:cs="Times New Roman"/>
          <w:i/>
        </w:rPr>
        <w:t>Source_research</w:t>
      </w:r>
      <w:r w:rsidR="009B3BD8">
        <w:rPr>
          <w:rFonts w:ascii="Times New Roman" w:hAnsi="Times New Roman" w:cs="Times New Roman"/>
        </w:rPr>
        <w:t xml:space="preserve">) </w:t>
      </w:r>
      <w:r w:rsidRPr="00607B95">
        <w:rPr>
          <w:rFonts w:ascii="Times New Roman" w:hAnsi="Times New Roman" w:cs="Times New Roman"/>
        </w:rPr>
        <w:t xml:space="preserve">is positively associated with innovation performance. Using non-equity alliances </w:t>
      </w:r>
      <w:r w:rsidR="00A61F4D">
        <w:rPr>
          <w:rFonts w:ascii="Times New Roman" w:hAnsi="Times New Roman" w:cs="Times New Roman"/>
        </w:rPr>
        <w:t>(</w:t>
      </w:r>
      <w:r w:rsidR="00A61F4D" w:rsidRPr="00A61F4D">
        <w:rPr>
          <w:rFonts w:ascii="Times New Roman" w:hAnsi="Times New Roman" w:cs="Times New Roman"/>
          <w:i/>
        </w:rPr>
        <w:t>Source_non_equity</w:t>
      </w:r>
      <w:r w:rsidR="00A61F4D">
        <w:rPr>
          <w:rFonts w:ascii="Times New Roman" w:hAnsi="Times New Roman" w:cs="Times New Roman"/>
        </w:rPr>
        <w:t xml:space="preserve">) </w:t>
      </w:r>
      <w:r w:rsidRPr="00607B95">
        <w:rPr>
          <w:rFonts w:ascii="Times New Roman" w:hAnsi="Times New Roman" w:cs="Times New Roman"/>
        </w:rPr>
        <w:t xml:space="preserve">increases </w:t>
      </w:r>
      <w:r w:rsidR="005410BC">
        <w:rPr>
          <w:rFonts w:ascii="Times New Roman" w:hAnsi="Times New Roman" w:cs="Times New Roman"/>
        </w:rPr>
        <w:t xml:space="preserve">the </w:t>
      </w:r>
      <w:r w:rsidRPr="00607B95">
        <w:rPr>
          <w:rFonts w:ascii="Times New Roman" w:hAnsi="Times New Roman" w:cs="Times New Roman"/>
        </w:rPr>
        <w:t>innovativeness of SMEs in the middle category, but participation in innovation networks</w:t>
      </w:r>
      <w:r w:rsidR="00BD29B1">
        <w:rPr>
          <w:rFonts w:ascii="Times New Roman" w:hAnsi="Times New Roman" w:cs="Times New Roman"/>
        </w:rPr>
        <w:t xml:space="preserve"> (</w:t>
      </w:r>
      <w:r w:rsidR="00BD29B1" w:rsidRPr="00BD29B1">
        <w:rPr>
          <w:rFonts w:ascii="Times New Roman" w:hAnsi="Times New Roman" w:cs="Times New Roman"/>
          <w:i/>
        </w:rPr>
        <w:t>Source_networks</w:t>
      </w:r>
      <w:r w:rsidR="00BD29B1">
        <w:rPr>
          <w:rFonts w:ascii="Times New Roman" w:hAnsi="Times New Roman" w:cs="Times New Roman"/>
        </w:rPr>
        <w:t>)</w:t>
      </w:r>
      <w:r w:rsidRPr="00607B95">
        <w:rPr>
          <w:rFonts w:ascii="Times New Roman" w:hAnsi="Times New Roman" w:cs="Times New Roman"/>
        </w:rPr>
        <w:t xml:space="preserve"> decreases innovation performance of the firms in this category of inn</w:t>
      </w:r>
      <w:r w:rsidR="005410BC">
        <w:rPr>
          <w:rFonts w:ascii="Times New Roman" w:hAnsi="Times New Roman" w:cs="Times New Roman"/>
        </w:rPr>
        <w:t xml:space="preserve">ovation outcome. Using customers </w:t>
      </w:r>
      <w:r w:rsidRPr="00607B95">
        <w:rPr>
          <w:rFonts w:ascii="Times New Roman" w:hAnsi="Times New Roman" w:cs="Times New Roman"/>
        </w:rPr>
        <w:t>as a source of knowledge</w:t>
      </w:r>
      <w:r w:rsidR="00BD29B1">
        <w:rPr>
          <w:rFonts w:ascii="Times New Roman" w:hAnsi="Times New Roman" w:cs="Times New Roman"/>
        </w:rPr>
        <w:t xml:space="preserve"> (</w:t>
      </w:r>
      <w:r w:rsidR="00BD29B1" w:rsidRPr="00BD29B1">
        <w:rPr>
          <w:rFonts w:ascii="Times New Roman" w:hAnsi="Times New Roman" w:cs="Times New Roman"/>
          <w:i/>
        </w:rPr>
        <w:t>Source_customers</w:t>
      </w:r>
      <w:r w:rsidR="00BD29B1">
        <w:rPr>
          <w:rFonts w:ascii="Times New Roman" w:hAnsi="Times New Roman" w:cs="Times New Roman"/>
        </w:rPr>
        <w:t>)</w:t>
      </w:r>
      <w:r w:rsidRPr="00607B95">
        <w:rPr>
          <w:rFonts w:ascii="Times New Roman" w:hAnsi="Times New Roman" w:cs="Times New Roman"/>
        </w:rPr>
        <w:t xml:space="preserve"> increases </w:t>
      </w:r>
      <w:r w:rsidR="005410BC">
        <w:rPr>
          <w:rFonts w:ascii="Times New Roman" w:hAnsi="Times New Roman" w:cs="Times New Roman"/>
        </w:rPr>
        <w:t xml:space="preserve">the </w:t>
      </w:r>
      <w:r w:rsidRPr="00607B95">
        <w:rPr>
          <w:rFonts w:ascii="Times New Roman" w:hAnsi="Times New Roman" w:cs="Times New Roman"/>
        </w:rPr>
        <w:t>innovation performance of low and medium innovative firms, but has no effect on more innovative firms. Concerning other control variables,</w:t>
      </w:r>
      <w:r w:rsidR="00D5512F">
        <w:rPr>
          <w:rFonts w:ascii="Times New Roman" w:hAnsi="Times New Roman" w:cs="Times New Roman"/>
        </w:rPr>
        <w:t xml:space="preserve"> </w:t>
      </w:r>
      <w:r w:rsidR="004C7747" w:rsidRPr="00607B95">
        <w:rPr>
          <w:rFonts w:ascii="Times New Roman" w:hAnsi="Times New Roman" w:cs="Times New Roman"/>
        </w:rPr>
        <w:t>IP protection increases firms</w:t>
      </w:r>
      <w:r w:rsidR="004C7747">
        <w:rPr>
          <w:rFonts w:ascii="Times New Roman" w:hAnsi="Times New Roman" w:cs="Times New Roman"/>
        </w:rPr>
        <w:t>’</w:t>
      </w:r>
      <w:r w:rsidR="004C7747" w:rsidRPr="00607B95">
        <w:rPr>
          <w:rFonts w:ascii="Times New Roman" w:hAnsi="Times New Roman" w:cs="Times New Roman"/>
        </w:rPr>
        <w:t xml:space="preserve"> innovation performance, irrespective of their level of innovative sales. </w:t>
      </w:r>
      <w:r w:rsidR="004C7747">
        <w:rPr>
          <w:rFonts w:ascii="Times New Roman" w:hAnsi="Times New Roman" w:cs="Times New Roman"/>
        </w:rPr>
        <w:t>E</w:t>
      </w:r>
      <w:r w:rsidRPr="00607B95">
        <w:rPr>
          <w:rFonts w:ascii="Times New Roman" w:hAnsi="Times New Roman" w:cs="Times New Roman"/>
        </w:rPr>
        <w:t xml:space="preserve">xporting is positively </w:t>
      </w:r>
      <w:r w:rsidRPr="00607B95">
        <w:rPr>
          <w:rFonts w:ascii="Times New Roman" w:hAnsi="Times New Roman" w:cs="Times New Roman"/>
        </w:rPr>
        <w:lastRenderedPageBreak/>
        <w:t xml:space="preserve">associated with innovation performance in less innovative SMEs, but also in more innovative firms. Older innovative firms </w:t>
      </w:r>
      <w:r w:rsidR="005C3BA5">
        <w:rPr>
          <w:rFonts w:ascii="Times New Roman" w:hAnsi="Times New Roman" w:cs="Times New Roman"/>
        </w:rPr>
        <w:t>are less innovative</w:t>
      </w:r>
      <w:r w:rsidRPr="00607B95">
        <w:rPr>
          <w:rFonts w:ascii="Times New Roman" w:hAnsi="Times New Roman" w:cs="Times New Roman"/>
        </w:rPr>
        <w:t xml:space="preserve"> than their younger counterparts.</w:t>
      </w:r>
      <w:r w:rsidR="00C601B8">
        <w:rPr>
          <w:rFonts w:ascii="Times New Roman" w:hAnsi="Times New Roman" w:cs="Times New Roman"/>
        </w:rPr>
        <w:t xml:space="preserve"> H</w:t>
      </w:r>
      <w:r w:rsidRPr="00607B95">
        <w:rPr>
          <w:rFonts w:ascii="Times New Roman" w:hAnsi="Times New Roman" w:cs="Times New Roman"/>
        </w:rPr>
        <w:t xml:space="preserve">aving an established R&amp;D department decreases the innovativeness of SMEs with the lowest level of innovative sales, but increases </w:t>
      </w:r>
      <w:r w:rsidR="00C601B8">
        <w:rPr>
          <w:rFonts w:ascii="Times New Roman" w:hAnsi="Times New Roman" w:cs="Times New Roman"/>
        </w:rPr>
        <w:t xml:space="preserve">the </w:t>
      </w:r>
      <w:r w:rsidRPr="00607B95">
        <w:rPr>
          <w:rFonts w:ascii="Times New Roman" w:hAnsi="Times New Roman" w:cs="Times New Roman"/>
        </w:rPr>
        <w:t>innovativeness of other, more innovative SMEs</w:t>
      </w:r>
      <w:r w:rsidR="00C601B8">
        <w:rPr>
          <w:rFonts w:ascii="Times New Roman" w:hAnsi="Times New Roman" w:cs="Times New Roman"/>
        </w:rPr>
        <w:t xml:space="preserve"> (perhaps reflecting the differential effectiveness of R&amp;D in less and more innovative SMEs)</w:t>
      </w:r>
      <w:r w:rsidRPr="00607B95">
        <w:rPr>
          <w:rFonts w:ascii="Times New Roman" w:hAnsi="Times New Roman" w:cs="Times New Roman"/>
        </w:rPr>
        <w:t xml:space="preserve">. </w:t>
      </w:r>
      <w:r w:rsidR="003B4544">
        <w:rPr>
          <w:rFonts w:ascii="Times New Roman" w:hAnsi="Times New Roman" w:cs="Times New Roman"/>
        </w:rPr>
        <w:t>In contrast, t</w:t>
      </w:r>
      <w:r w:rsidRPr="00607B95">
        <w:rPr>
          <w:rFonts w:ascii="Times New Roman" w:hAnsi="Times New Roman" w:cs="Times New Roman"/>
        </w:rPr>
        <w:t xml:space="preserve">he results also suggest that past innovation capacity increases the commercial success of innovation, regardless of the level of innovativeness. Finally, integrating a technology platform is positively associated with </w:t>
      </w:r>
      <w:r w:rsidR="005420B8">
        <w:rPr>
          <w:rFonts w:ascii="Times New Roman" w:hAnsi="Times New Roman" w:cs="Times New Roman"/>
        </w:rPr>
        <w:t>medium and high</w:t>
      </w:r>
      <w:r w:rsidRPr="00607B95">
        <w:rPr>
          <w:rFonts w:ascii="Times New Roman" w:hAnsi="Times New Roman" w:cs="Times New Roman"/>
        </w:rPr>
        <w:t xml:space="preserve"> categories of innovative sales.</w:t>
      </w:r>
    </w:p>
    <w:p w14:paraId="76E7AA3B" w14:textId="77777777" w:rsidR="000F1D28" w:rsidRPr="008D160A" w:rsidRDefault="000F1D28" w:rsidP="00767F66">
      <w:pPr>
        <w:shd w:val="clear" w:color="auto" w:fill="FFFFFF" w:themeFill="background1"/>
        <w:spacing w:after="0" w:line="480" w:lineRule="auto"/>
        <w:rPr>
          <w:rFonts w:ascii="Times New Roman" w:hAnsi="Times New Roman" w:cs="Times New Roman"/>
          <w:b/>
          <w:i/>
          <w:sz w:val="26"/>
          <w:szCs w:val="26"/>
        </w:rPr>
      </w:pPr>
      <w:r w:rsidRPr="008D160A">
        <w:rPr>
          <w:rFonts w:ascii="Times New Roman" w:hAnsi="Times New Roman" w:cs="Times New Roman"/>
          <w:b/>
          <w:i/>
          <w:sz w:val="26"/>
          <w:szCs w:val="26"/>
          <w:highlight w:val="lightGray"/>
        </w:rPr>
        <w:t>Discussion</w:t>
      </w:r>
      <w:r w:rsidRPr="008D160A">
        <w:rPr>
          <w:rFonts w:ascii="Times New Roman" w:hAnsi="Times New Roman" w:cs="Times New Roman"/>
          <w:b/>
          <w:i/>
          <w:sz w:val="26"/>
          <w:szCs w:val="26"/>
        </w:rPr>
        <w:t xml:space="preserve"> </w:t>
      </w:r>
    </w:p>
    <w:p w14:paraId="307A7EAA" w14:textId="77777777" w:rsidR="00233A2B" w:rsidRPr="003A19CE" w:rsidRDefault="00233A2B" w:rsidP="00233A2B">
      <w:pPr>
        <w:shd w:val="clear" w:color="auto" w:fill="FFFFFF" w:themeFill="background1"/>
        <w:spacing w:after="0" w:line="480" w:lineRule="auto"/>
        <w:ind w:firstLine="720"/>
        <w:rPr>
          <w:rFonts w:ascii="Times New Roman" w:hAnsi="Times New Roman" w:cs="Times New Roman"/>
          <w:highlight w:val="lightGray"/>
        </w:rPr>
      </w:pPr>
      <w:r w:rsidRPr="003A19CE">
        <w:rPr>
          <w:rFonts w:ascii="Times New Roman" w:hAnsi="Times New Roman" w:cs="Times New Roman"/>
          <w:highlight w:val="lightGray"/>
        </w:rPr>
        <w:t xml:space="preserve">To allow patterns to be perceived and discussed, we compress our extensive findings into Table 4, which identifies the statistically significant positive (+) and negative (-) estimates. </w:t>
      </w:r>
    </w:p>
    <w:p w14:paraId="665A0284" w14:textId="77777777" w:rsidR="00233A2B" w:rsidRPr="003A19CE" w:rsidRDefault="00233A2B" w:rsidP="00233A2B">
      <w:pPr>
        <w:shd w:val="clear" w:color="auto" w:fill="FFFFFF" w:themeFill="background1"/>
        <w:spacing w:after="0" w:line="240" w:lineRule="auto"/>
        <w:jc w:val="center"/>
        <w:rPr>
          <w:rFonts w:ascii="Times New Roman" w:hAnsi="Times New Roman" w:cs="Times New Roman"/>
          <w:b/>
          <w:highlight w:val="lightGray"/>
        </w:rPr>
      </w:pPr>
      <w:r w:rsidRPr="003A19CE">
        <w:rPr>
          <w:rFonts w:ascii="Times New Roman" w:hAnsi="Times New Roman" w:cs="Times New Roman"/>
          <w:b/>
          <w:highlight w:val="lightGray"/>
        </w:rPr>
        <w:t>&gt;&gt;Table 4 here&lt;&lt;</w:t>
      </w:r>
    </w:p>
    <w:p w14:paraId="261F7C17" w14:textId="77777777" w:rsidR="00233A2B" w:rsidRPr="003A19CE" w:rsidRDefault="00233A2B" w:rsidP="00233A2B">
      <w:pPr>
        <w:shd w:val="clear" w:color="auto" w:fill="FFFFFF" w:themeFill="background1"/>
        <w:spacing w:after="0" w:line="480" w:lineRule="auto"/>
        <w:rPr>
          <w:rFonts w:ascii="Times New Roman" w:hAnsi="Times New Roman" w:cs="Times New Roman"/>
          <w:highlight w:val="lightGray"/>
        </w:rPr>
      </w:pPr>
    </w:p>
    <w:p w14:paraId="20E834AE" w14:textId="77777777" w:rsidR="00233A2B" w:rsidRPr="003A19CE" w:rsidRDefault="00233A2B" w:rsidP="00233A2B">
      <w:pPr>
        <w:shd w:val="clear" w:color="auto" w:fill="FFFFFF" w:themeFill="background1"/>
        <w:spacing w:after="0" w:line="480" w:lineRule="auto"/>
        <w:rPr>
          <w:rFonts w:ascii="Times New Roman" w:hAnsi="Times New Roman" w:cs="Times New Roman"/>
          <w:highlight w:val="lightGray"/>
        </w:rPr>
      </w:pPr>
      <w:r w:rsidRPr="003A19CE">
        <w:rPr>
          <w:rFonts w:ascii="Times New Roman" w:hAnsi="Times New Roman" w:cs="Times New Roman"/>
          <w:highlight w:val="lightGray"/>
        </w:rPr>
        <w:t xml:space="preserve">We </w:t>
      </w:r>
      <w:r w:rsidR="00C92703">
        <w:rPr>
          <w:rFonts w:ascii="Times New Roman" w:hAnsi="Times New Roman" w:cs="Times New Roman"/>
          <w:highlight w:val="lightGray"/>
        </w:rPr>
        <w:t>now discuss</w:t>
      </w:r>
      <w:r w:rsidRPr="003A19CE">
        <w:rPr>
          <w:rFonts w:ascii="Times New Roman" w:hAnsi="Times New Roman" w:cs="Times New Roman"/>
          <w:highlight w:val="lightGray"/>
        </w:rPr>
        <w:t xml:space="preserve"> our findings in accord with the </w:t>
      </w:r>
      <w:r w:rsidR="00C92703">
        <w:rPr>
          <w:rFonts w:ascii="Times New Roman" w:hAnsi="Times New Roman" w:cs="Times New Roman"/>
          <w:highlight w:val="lightGray"/>
        </w:rPr>
        <w:t>hypotheses</w:t>
      </w:r>
      <w:r w:rsidRPr="003A19CE">
        <w:rPr>
          <w:rFonts w:ascii="Times New Roman" w:hAnsi="Times New Roman" w:cs="Times New Roman"/>
          <w:highlight w:val="lightGray"/>
        </w:rPr>
        <w:t xml:space="preserve"> set out above.</w:t>
      </w:r>
      <w:r w:rsidRPr="003A19CE">
        <w:rPr>
          <w:rFonts w:ascii="Times New Roman" w:hAnsi="Times New Roman" w:cs="Times New Roman"/>
          <w:highlight w:val="lightGray"/>
        </w:rPr>
        <w:tab/>
      </w:r>
    </w:p>
    <w:p w14:paraId="0739C524" w14:textId="77777777" w:rsidR="00233A2B" w:rsidRPr="003A19CE" w:rsidRDefault="00233A2B" w:rsidP="00233A2B">
      <w:pPr>
        <w:pStyle w:val="CommentText"/>
        <w:shd w:val="clear" w:color="auto" w:fill="FFFFFF" w:themeFill="background1"/>
        <w:spacing w:after="0" w:line="480" w:lineRule="auto"/>
        <w:ind w:firstLine="720"/>
        <w:rPr>
          <w:rFonts w:ascii="Times New Roman" w:hAnsi="Times New Roman" w:cs="Times New Roman"/>
          <w:sz w:val="22"/>
          <w:szCs w:val="22"/>
          <w:highlight w:val="lightGray"/>
          <w:shd w:val="clear" w:color="auto" w:fill="FFFFFF" w:themeFill="background1"/>
        </w:rPr>
      </w:pPr>
      <w:r w:rsidRPr="003A19CE">
        <w:rPr>
          <w:rFonts w:ascii="Times New Roman" w:hAnsi="Times New Roman" w:cs="Times New Roman"/>
          <w:b/>
          <w:sz w:val="22"/>
          <w:szCs w:val="22"/>
          <w:highlight w:val="lightGray"/>
        </w:rPr>
        <w:t>Hypothesis 1.</w:t>
      </w:r>
      <w:r w:rsidRPr="003A19CE">
        <w:rPr>
          <w:rFonts w:ascii="Times New Roman" w:hAnsi="Times New Roman" w:cs="Times New Roman"/>
          <w:sz w:val="22"/>
          <w:szCs w:val="22"/>
          <w:highlight w:val="lightGray"/>
        </w:rPr>
        <w:t xml:space="preserve"> Our main hypothesis focuses on the general impact of OI practices on innovative sales. Overall, our findings contribute to the literature by supplementing  Spithoven, Vanhaverbeke and Roijakkers (2013) who report no significant effect on innovative sales from aggregate external search strategies (see </w:t>
      </w:r>
      <w:r w:rsidR="00A24C1D">
        <w:rPr>
          <w:rFonts w:ascii="Times New Roman" w:hAnsi="Times New Roman" w:cs="Times New Roman"/>
          <w:sz w:val="22"/>
          <w:szCs w:val="22"/>
          <w:highlight w:val="lightGray"/>
        </w:rPr>
        <w:t xml:space="preserve">their </w:t>
      </w:r>
      <w:r w:rsidRPr="003A19CE">
        <w:rPr>
          <w:rFonts w:ascii="Times New Roman" w:hAnsi="Times New Roman" w:cs="Times New Roman"/>
          <w:sz w:val="22"/>
          <w:szCs w:val="22"/>
          <w:highlight w:val="lightGray"/>
        </w:rPr>
        <w:t xml:space="preserve">Table 3). In contrast, we report differentiated effects from seven such individual search strategies (OI practices). </w:t>
      </w:r>
      <w:r w:rsidRPr="003A19CE">
        <w:rPr>
          <w:rFonts w:ascii="Times New Roman" w:hAnsi="Times New Roman" w:cs="Times New Roman"/>
          <w:sz w:val="22"/>
          <w:szCs w:val="22"/>
          <w:highlight w:val="lightGray"/>
          <w:shd w:val="clear" w:color="auto" w:fill="FFFFFF" w:themeFill="background1"/>
        </w:rPr>
        <w:t>Across the SME size categories, only two OI practices display systematic effects: participation in innovation networks (</w:t>
      </w:r>
      <w:r w:rsidRPr="003A19CE">
        <w:rPr>
          <w:rFonts w:ascii="Times New Roman" w:hAnsi="Times New Roman" w:cs="Times New Roman"/>
          <w:i/>
          <w:sz w:val="22"/>
          <w:szCs w:val="22"/>
          <w:highlight w:val="lightGray"/>
          <w:shd w:val="clear" w:color="auto" w:fill="FFFFFF" w:themeFill="background1"/>
        </w:rPr>
        <w:t>Source_networks</w:t>
      </w:r>
      <w:r w:rsidRPr="003A19CE">
        <w:rPr>
          <w:rFonts w:ascii="Times New Roman" w:hAnsi="Times New Roman" w:cs="Times New Roman"/>
          <w:sz w:val="22"/>
          <w:szCs w:val="22"/>
          <w:highlight w:val="lightGray"/>
          <w:shd w:val="clear" w:color="auto" w:fill="FFFFFF" w:themeFill="background1"/>
        </w:rPr>
        <w:t>) and customer involvement (</w:t>
      </w:r>
      <w:r w:rsidRPr="003A19CE">
        <w:rPr>
          <w:rFonts w:ascii="Times New Roman" w:hAnsi="Times New Roman" w:cs="Times New Roman"/>
          <w:i/>
          <w:sz w:val="22"/>
          <w:szCs w:val="22"/>
          <w:highlight w:val="lightGray"/>
        </w:rPr>
        <w:t>Source_customers</w:t>
      </w:r>
      <w:r w:rsidRPr="003A19CE">
        <w:rPr>
          <w:rFonts w:ascii="Times New Roman" w:hAnsi="Times New Roman" w:cs="Times New Roman"/>
          <w:sz w:val="22"/>
          <w:szCs w:val="22"/>
          <w:highlight w:val="lightGray"/>
        </w:rPr>
        <w:t>). However, there is insufficient evidence to suggest any relationship between the effects of either of these OI practices and the size of SMEs. Considering SMEs categorised by sector, there are other noteworthy effects: the use of knowledge brokers (</w:t>
      </w:r>
      <w:r w:rsidRPr="003A19CE">
        <w:rPr>
          <w:rFonts w:ascii="Times New Roman" w:hAnsi="Times New Roman" w:cs="Times New Roman"/>
          <w:i/>
          <w:sz w:val="22"/>
          <w:szCs w:val="22"/>
          <w:highlight w:val="lightGray"/>
        </w:rPr>
        <w:t>Source_brokers</w:t>
      </w:r>
      <w:r w:rsidRPr="003A19CE">
        <w:rPr>
          <w:rFonts w:ascii="Times New Roman" w:hAnsi="Times New Roman" w:cs="Times New Roman"/>
          <w:sz w:val="22"/>
          <w:szCs w:val="22"/>
          <w:highlight w:val="lightGray"/>
        </w:rPr>
        <w:t>) leads to negative outcomes for low-tech firms but not for high-tech firms; use of other firms (i.e. other than customers) (</w:t>
      </w:r>
      <w:r w:rsidRPr="003A19CE">
        <w:rPr>
          <w:rFonts w:ascii="Times New Roman" w:hAnsi="Times New Roman" w:cs="Times New Roman"/>
          <w:i/>
          <w:sz w:val="22"/>
          <w:szCs w:val="22"/>
          <w:highlight w:val="lightGray"/>
        </w:rPr>
        <w:t>Source_other_firms</w:t>
      </w:r>
      <w:r w:rsidRPr="003A19CE">
        <w:rPr>
          <w:rFonts w:ascii="Times New Roman" w:hAnsi="Times New Roman" w:cs="Times New Roman"/>
          <w:sz w:val="22"/>
          <w:szCs w:val="22"/>
          <w:highlight w:val="lightGray"/>
        </w:rPr>
        <w:t>) leads to negative outcomes for high-tech firms but not for low-tech firms; and use of research organizations (</w:t>
      </w:r>
      <w:r w:rsidRPr="003A19CE">
        <w:rPr>
          <w:rFonts w:ascii="Times New Roman" w:hAnsi="Times New Roman" w:cs="Times New Roman"/>
          <w:i/>
          <w:sz w:val="22"/>
          <w:szCs w:val="22"/>
          <w:highlight w:val="lightGray"/>
        </w:rPr>
        <w:t>Source_research</w:t>
      </w:r>
      <w:r w:rsidRPr="003A19CE">
        <w:rPr>
          <w:rFonts w:ascii="Times New Roman" w:hAnsi="Times New Roman" w:cs="Times New Roman"/>
          <w:sz w:val="22"/>
          <w:szCs w:val="22"/>
          <w:highlight w:val="lightGray"/>
        </w:rPr>
        <w:t xml:space="preserve">) leads to positive outcomes for both high- and low-tech firms. Overall, our findings suggest: (1) a range of OI effects on SME innovation performance, both positive and negative; and (2) no relationship between these </w:t>
      </w:r>
      <w:r w:rsidRPr="003A19CE">
        <w:rPr>
          <w:rFonts w:ascii="Times New Roman" w:hAnsi="Times New Roman" w:cs="Times New Roman"/>
          <w:sz w:val="22"/>
          <w:szCs w:val="22"/>
          <w:highlight w:val="lightGray"/>
        </w:rPr>
        <w:lastRenderedPageBreak/>
        <w:t xml:space="preserve">effects and firm size. Variation in OI effects by sector suggests the need for theory development to inform further research.   </w:t>
      </w:r>
    </w:p>
    <w:p w14:paraId="4E4CA5F5" w14:textId="77777777" w:rsidR="005751AE" w:rsidRDefault="00233A2B" w:rsidP="005751AE">
      <w:pPr>
        <w:pStyle w:val="CommentText"/>
        <w:shd w:val="clear" w:color="auto" w:fill="FFFFFF" w:themeFill="background1"/>
        <w:spacing w:after="0" w:line="480" w:lineRule="auto"/>
        <w:ind w:firstLine="720"/>
        <w:rPr>
          <w:rFonts w:ascii="Times New Roman" w:hAnsi="Times New Roman" w:cs="Times New Roman"/>
          <w:sz w:val="22"/>
          <w:szCs w:val="22"/>
          <w:highlight w:val="lightGray"/>
        </w:rPr>
      </w:pPr>
      <w:r w:rsidRPr="003A19CE">
        <w:rPr>
          <w:rFonts w:ascii="Times New Roman" w:hAnsi="Times New Roman" w:cs="Times New Roman"/>
          <w:b/>
          <w:sz w:val="22"/>
          <w:szCs w:val="22"/>
          <w:highlight w:val="lightGray"/>
        </w:rPr>
        <w:t xml:space="preserve">Hypothesis 2. </w:t>
      </w:r>
      <w:r w:rsidRPr="003A19CE">
        <w:rPr>
          <w:rFonts w:ascii="Times New Roman" w:hAnsi="Times New Roman" w:cs="Times New Roman"/>
          <w:sz w:val="22"/>
          <w:szCs w:val="22"/>
          <w:highlight w:val="lightGray"/>
        </w:rPr>
        <w:t>For most of our SME categories, the use of knowledge brokers (</w:t>
      </w:r>
      <w:r w:rsidRPr="003A19CE">
        <w:rPr>
          <w:rFonts w:ascii="Times New Roman" w:hAnsi="Times New Roman" w:cs="Times New Roman"/>
          <w:i/>
          <w:sz w:val="22"/>
          <w:szCs w:val="22"/>
          <w:highlight w:val="lightGray"/>
        </w:rPr>
        <w:t>Source_brokers</w:t>
      </w:r>
      <w:r w:rsidRPr="003A19CE">
        <w:rPr>
          <w:rFonts w:ascii="Times New Roman" w:hAnsi="Times New Roman" w:cs="Times New Roman"/>
          <w:sz w:val="22"/>
          <w:szCs w:val="22"/>
          <w:highlight w:val="lightGray"/>
        </w:rPr>
        <w:t xml:space="preserve">) has no effect. Where there is evidence of an effect, it is negative. This </w:t>
      </w:r>
      <w:r w:rsidR="005751AE">
        <w:rPr>
          <w:rFonts w:ascii="Times New Roman" w:hAnsi="Times New Roman" w:cs="Times New Roman"/>
          <w:sz w:val="22"/>
          <w:szCs w:val="22"/>
          <w:highlight w:val="lightGray"/>
        </w:rPr>
        <w:t xml:space="preserve">finding </w:t>
      </w:r>
      <w:r w:rsidR="005751AE" w:rsidRPr="00B73338">
        <w:rPr>
          <w:rFonts w:ascii="Times New Roman" w:hAnsi="Times New Roman" w:cs="Times New Roman"/>
          <w:sz w:val="22"/>
          <w:szCs w:val="22"/>
          <w:highlight w:val="lightGray"/>
        </w:rPr>
        <w:t xml:space="preserve">should be considered in the light of </w:t>
      </w:r>
      <w:r w:rsidR="00B73338" w:rsidRPr="00B73338">
        <w:rPr>
          <w:rFonts w:ascii="Times New Roman" w:hAnsi="Times New Roman" w:cs="Times New Roman"/>
          <w:sz w:val="22"/>
          <w:szCs w:val="22"/>
          <w:highlight w:val="lightGray"/>
        </w:rPr>
        <w:t xml:space="preserve">Katila and Ahuja (2002) and </w:t>
      </w:r>
      <w:r w:rsidR="005751AE" w:rsidRPr="00B73338">
        <w:rPr>
          <w:rFonts w:ascii="Times New Roman" w:hAnsi="Times New Roman" w:cs="Times New Roman"/>
          <w:sz w:val="22"/>
          <w:szCs w:val="22"/>
          <w:highlight w:val="lightGray"/>
        </w:rPr>
        <w:t xml:space="preserve">Hsu and Lim </w:t>
      </w:r>
      <w:r w:rsidR="00C80418" w:rsidRPr="00B73338">
        <w:rPr>
          <w:rFonts w:ascii="Times New Roman" w:hAnsi="Times New Roman" w:cs="Times New Roman"/>
          <w:sz w:val="22"/>
          <w:szCs w:val="22"/>
          <w:highlight w:val="lightGray"/>
        </w:rPr>
        <w:t>(</w:t>
      </w:r>
      <w:r w:rsidR="005751AE" w:rsidRPr="00B73338">
        <w:rPr>
          <w:rFonts w:ascii="Times New Roman" w:hAnsi="Times New Roman" w:cs="Times New Roman"/>
          <w:sz w:val="22"/>
          <w:szCs w:val="22"/>
          <w:highlight w:val="lightGray"/>
        </w:rPr>
        <w:t>2013</w:t>
      </w:r>
      <w:r w:rsidR="00C80418" w:rsidRPr="00B73338">
        <w:rPr>
          <w:rFonts w:ascii="Times New Roman" w:hAnsi="Times New Roman" w:cs="Times New Roman"/>
          <w:sz w:val="22"/>
          <w:szCs w:val="22"/>
          <w:highlight w:val="lightGray"/>
        </w:rPr>
        <w:t>)</w:t>
      </w:r>
      <w:r w:rsidR="005751AE" w:rsidRPr="00B73338">
        <w:rPr>
          <w:rFonts w:ascii="Times New Roman" w:hAnsi="Times New Roman" w:cs="Times New Roman"/>
          <w:sz w:val="22"/>
          <w:szCs w:val="22"/>
          <w:highlight w:val="lightGray"/>
        </w:rPr>
        <w:t>, who find that</w:t>
      </w:r>
      <w:r w:rsidR="005751AE">
        <w:rPr>
          <w:rFonts w:ascii="Times New Roman" w:hAnsi="Times New Roman" w:cs="Times New Roman"/>
          <w:sz w:val="22"/>
          <w:szCs w:val="22"/>
        </w:rPr>
        <w:t xml:space="preserve"> </w:t>
      </w:r>
      <w:r w:rsidR="005751AE">
        <w:rPr>
          <w:rFonts w:ascii="Times New Roman" w:hAnsi="Times New Roman" w:cs="Times New Roman"/>
          <w:sz w:val="22"/>
          <w:szCs w:val="22"/>
          <w:highlight w:val="lightGray"/>
        </w:rPr>
        <w:t xml:space="preserve">the performance effects of knowledge brokers  is non-linear – rising then falling with the number of brokers </w:t>
      </w:r>
      <w:r w:rsidR="005751AE" w:rsidRPr="005751AE">
        <w:rPr>
          <w:rFonts w:ascii="Times New Roman" w:hAnsi="Times New Roman" w:cs="Times New Roman"/>
          <w:sz w:val="22"/>
          <w:szCs w:val="22"/>
          <w:highlight w:val="lightGray"/>
        </w:rPr>
        <w:t>–</w:t>
      </w:r>
      <w:r w:rsidR="005751AE">
        <w:rPr>
          <w:rFonts w:ascii="Times New Roman" w:hAnsi="Times New Roman" w:cs="Times New Roman"/>
          <w:sz w:val="22"/>
          <w:szCs w:val="22"/>
          <w:highlight w:val="lightGray"/>
        </w:rPr>
        <w:t xml:space="preserve"> which is a possibility beyond the range of our data. </w:t>
      </w:r>
    </w:p>
    <w:p w14:paraId="6D878477" w14:textId="77777777" w:rsidR="00233A2B" w:rsidRPr="003A19CE" w:rsidRDefault="00233A2B" w:rsidP="00233A2B">
      <w:pPr>
        <w:shd w:val="clear" w:color="auto" w:fill="FFFFFF" w:themeFill="background1"/>
        <w:spacing w:after="0" w:line="480" w:lineRule="auto"/>
        <w:ind w:firstLine="720"/>
        <w:rPr>
          <w:rFonts w:ascii="Times New Roman" w:hAnsi="Times New Roman" w:cs="Times New Roman"/>
          <w:highlight w:val="lightGray"/>
        </w:rPr>
      </w:pPr>
      <w:r w:rsidRPr="003A19CE">
        <w:rPr>
          <w:rFonts w:ascii="Times New Roman" w:hAnsi="Times New Roman" w:cs="Times New Roman"/>
          <w:b/>
          <w:highlight w:val="lightGray"/>
        </w:rPr>
        <w:t xml:space="preserve">Hypothesis 3. </w:t>
      </w:r>
      <w:r w:rsidRPr="003A19CE">
        <w:rPr>
          <w:rFonts w:ascii="Times New Roman" w:hAnsi="Times New Roman" w:cs="Times New Roman"/>
          <w:highlight w:val="lightGray"/>
        </w:rPr>
        <w:t>Competing theories suggest opposing possibilities for the effects of informal networking with other firms (</w:t>
      </w:r>
      <w:r w:rsidRPr="003A19CE">
        <w:rPr>
          <w:rFonts w:ascii="Times New Roman" w:hAnsi="Times New Roman" w:cs="Times New Roman"/>
          <w:i/>
          <w:highlight w:val="lightGray"/>
        </w:rPr>
        <w:t>Source_other_firms</w:t>
      </w:r>
      <w:r w:rsidRPr="003A19CE">
        <w:rPr>
          <w:rFonts w:ascii="Times New Roman" w:hAnsi="Times New Roman" w:cs="Times New Roman"/>
          <w:highlight w:val="lightGray"/>
        </w:rPr>
        <w:t xml:space="preserve">). Our estimates suggest that these theories may be more or less applicable to different types of SME: positive estimates suggest that some micro firms (those with intermediate levels of innovative sales) and ICT firms may benefit from the low cost and flexibility of trust relationships; while negative estimates suggest that high-tech firms have more to fear from knowledge leakages. </w:t>
      </w:r>
    </w:p>
    <w:p w14:paraId="02F1A89E" w14:textId="77777777" w:rsidR="00233A2B" w:rsidRPr="003A19CE" w:rsidRDefault="00233A2B" w:rsidP="00233A2B">
      <w:pPr>
        <w:shd w:val="clear" w:color="auto" w:fill="FFFFFF" w:themeFill="background1"/>
        <w:spacing w:after="0" w:line="480" w:lineRule="auto"/>
        <w:ind w:firstLine="720"/>
        <w:rPr>
          <w:rFonts w:ascii="Times New Roman" w:hAnsi="Times New Roman" w:cs="Times New Roman"/>
          <w:highlight w:val="lightGray"/>
        </w:rPr>
      </w:pPr>
      <w:r w:rsidRPr="003A19CE">
        <w:rPr>
          <w:rFonts w:ascii="Times New Roman" w:hAnsi="Times New Roman" w:cs="Times New Roman"/>
          <w:b/>
          <w:highlight w:val="lightGray"/>
        </w:rPr>
        <w:t xml:space="preserve">Hypothesis 4. </w:t>
      </w:r>
      <w:r w:rsidR="004C1E2C" w:rsidRPr="004C1E2C">
        <w:rPr>
          <w:rFonts w:ascii="Times New Roman" w:hAnsi="Times New Roman" w:cs="Times New Roman"/>
          <w:highlight w:val="lightGray"/>
        </w:rPr>
        <w:t>W</w:t>
      </w:r>
      <w:r w:rsidR="0032188D" w:rsidRPr="004C1E2C">
        <w:rPr>
          <w:rFonts w:ascii="Times New Roman" w:hAnsi="Times New Roman" w:cs="Times New Roman"/>
          <w:highlight w:val="lightGray"/>
        </w:rPr>
        <w:t>e</w:t>
      </w:r>
      <w:r w:rsidR="0032188D">
        <w:rPr>
          <w:rFonts w:ascii="Times New Roman" w:hAnsi="Times New Roman" w:cs="Times New Roman"/>
          <w:highlight w:val="lightGray"/>
        </w:rPr>
        <w:t xml:space="preserve"> find that the effect of </w:t>
      </w:r>
      <w:r w:rsidR="004C1E2C">
        <w:rPr>
          <w:rFonts w:ascii="Times New Roman" w:hAnsi="Times New Roman" w:cs="Times New Roman"/>
          <w:highlight w:val="lightGray"/>
        </w:rPr>
        <w:t xml:space="preserve">informal </w:t>
      </w:r>
      <w:r w:rsidR="0032188D">
        <w:rPr>
          <w:rFonts w:ascii="Times New Roman" w:hAnsi="Times New Roman" w:cs="Times New Roman"/>
          <w:highlight w:val="lightGray"/>
        </w:rPr>
        <w:t xml:space="preserve">networking </w:t>
      </w:r>
      <w:r w:rsidR="004C1E2C">
        <w:rPr>
          <w:rFonts w:ascii="Times New Roman" w:hAnsi="Times New Roman" w:cs="Times New Roman"/>
          <w:highlight w:val="lightGray"/>
        </w:rPr>
        <w:t xml:space="preserve">with research organisations </w:t>
      </w:r>
      <w:r w:rsidR="0032188D">
        <w:rPr>
          <w:rFonts w:ascii="Times New Roman" w:hAnsi="Times New Roman" w:cs="Times New Roman"/>
          <w:highlight w:val="lightGray"/>
        </w:rPr>
        <w:t>on SME innovation performance does not vary with firm size</w:t>
      </w:r>
      <w:r w:rsidR="004C1E2C">
        <w:rPr>
          <w:rFonts w:ascii="Times New Roman" w:hAnsi="Times New Roman" w:cs="Times New Roman"/>
          <w:highlight w:val="lightGray"/>
        </w:rPr>
        <w:t xml:space="preserve"> </w:t>
      </w:r>
      <w:r w:rsidR="004C1E2C" w:rsidRPr="004C1E2C">
        <w:rPr>
          <w:rFonts w:ascii="Times New Roman" w:hAnsi="Times New Roman" w:cs="Times New Roman"/>
          <w:highlight w:val="lightGray"/>
        </w:rPr>
        <w:t>(</w:t>
      </w:r>
      <w:r w:rsidR="004C1E2C" w:rsidRPr="004C1E2C">
        <w:rPr>
          <w:rFonts w:ascii="Times New Roman" w:hAnsi="Times New Roman" w:cs="Times New Roman"/>
          <w:i/>
          <w:highlight w:val="lightGray"/>
        </w:rPr>
        <w:t>Source_research</w:t>
      </w:r>
      <w:r w:rsidR="004C1E2C" w:rsidRPr="004C1E2C">
        <w:rPr>
          <w:rFonts w:ascii="Times New Roman" w:hAnsi="Times New Roman" w:cs="Times New Roman"/>
          <w:highlight w:val="lightGray"/>
        </w:rPr>
        <w:t>)</w:t>
      </w:r>
      <w:r w:rsidR="0032188D">
        <w:rPr>
          <w:rFonts w:ascii="Times New Roman" w:hAnsi="Times New Roman" w:cs="Times New Roman"/>
          <w:highlight w:val="lightGray"/>
        </w:rPr>
        <w:t xml:space="preserve">. </w:t>
      </w:r>
      <w:r w:rsidR="004C1E2C">
        <w:rPr>
          <w:rFonts w:ascii="Times New Roman" w:hAnsi="Times New Roman" w:cs="Times New Roman"/>
          <w:highlight w:val="lightGray"/>
        </w:rPr>
        <w:t>Yet such</w:t>
      </w:r>
      <w:r w:rsidRPr="003A19CE">
        <w:rPr>
          <w:rFonts w:ascii="Times New Roman" w:hAnsi="Times New Roman" w:cs="Times New Roman"/>
          <w:highlight w:val="lightGray"/>
        </w:rPr>
        <w:t xml:space="preserve"> networking </w:t>
      </w:r>
      <w:r w:rsidR="004C1E2C">
        <w:rPr>
          <w:rFonts w:ascii="Times New Roman" w:hAnsi="Times New Roman" w:cs="Times New Roman"/>
          <w:highlight w:val="lightGray"/>
        </w:rPr>
        <w:t xml:space="preserve">does </w:t>
      </w:r>
      <w:r w:rsidRPr="003A19CE">
        <w:rPr>
          <w:rFonts w:ascii="Times New Roman" w:hAnsi="Times New Roman" w:cs="Times New Roman"/>
          <w:highlight w:val="lightGray"/>
        </w:rPr>
        <w:t xml:space="preserve">yield positive innovation effects for some high-tech firms (those with intermediate levels of innovative sales) and for all low-tech firms. This is consistent with the literature as well as with the presumption that low-tech firms have less in-house capacity for research and correspondingly greater need for external knowledge sources. (In our sample, compared to low-tech SMEs, high-tech SMEs are much more likely to have an R&amp;D department and to have much higher percentages of employees engaged in R&amp;D; see Appendix, Table A1.)    </w:t>
      </w:r>
    </w:p>
    <w:p w14:paraId="0BDE71B8" w14:textId="77777777" w:rsidR="00233A2B" w:rsidRPr="003A19CE" w:rsidRDefault="00233A2B" w:rsidP="00233A2B">
      <w:pPr>
        <w:shd w:val="clear" w:color="auto" w:fill="FFFFFF" w:themeFill="background1"/>
        <w:spacing w:after="0" w:line="480" w:lineRule="auto"/>
        <w:ind w:firstLine="720"/>
        <w:rPr>
          <w:rFonts w:ascii="Times New Roman" w:hAnsi="Times New Roman" w:cs="Times New Roman"/>
          <w:highlight w:val="lightGray"/>
        </w:rPr>
      </w:pPr>
      <w:r w:rsidRPr="003A19CE">
        <w:rPr>
          <w:rFonts w:ascii="Times New Roman" w:hAnsi="Times New Roman" w:cs="Times New Roman"/>
          <w:b/>
          <w:highlight w:val="lightGray"/>
        </w:rPr>
        <w:t xml:space="preserve">Hypothesis 5. </w:t>
      </w:r>
      <w:r w:rsidRPr="003A19CE">
        <w:rPr>
          <w:rFonts w:ascii="Times New Roman" w:hAnsi="Times New Roman" w:cs="Times New Roman"/>
          <w:highlight w:val="lightGray"/>
        </w:rPr>
        <w:t>While the</w:t>
      </w:r>
      <w:r w:rsidRPr="003A19CE">
        <w:rPr>
          <w:rFonts w:ascii="Times New Roman" w:hAnsi="Times New Roman" w:cs="Times New Roman"/>
          <w:b/>
          <w:highlight w:val="lightGray"/>
        </w:rPr>
        <w:t xml:space="preserve"> </w:t>
      </w:r>
      <w:r w:rsidRPr="003A19CE">
        <w:rPr>
          <w:rFonts w:ascii="Times New Roman" w:hAnsi="Times New Roman" w:cs="Times New Roman"/>
          <w:highlight w:val="lightGray"/>
        </w:rPr>
        <w:t>innovation</w:t>
      </w:r>
      <w:r w:rsidRPr="003A19CE">
        <w:rPr>
          <w:rFonts w:ascii="Times New Roman" w:hAnsi="Times New Roman" w:cs="Times New Roman"/>
          <w:b/>
          <w:highlight w:val="lightGray"/>
        </w:rPr>
        <w:t xml:space="preserve"> </w:t>
      </w:r>
      <w:r w:rsidRPr="003A19CE">
        <w:rPr>
          <w:rFonts w:ascii="Times New Roman" w:hAnsi="Times New Roman" w:cs="Times New Roman"/>
          <w:highlight w:val="lightGray"/>
        </w:rPr>
        <w:t>effects</w:t>
      </w:r>
      <w:r w:rsidRPr="003A19CE">
        <w:rPr>
          <w:rFonts w:ascii="Times New Roman" w:hAnsi="Times New Roman" w:cs="Times New Roman"/>
          <w:b/>
          <w:highlight w:val="lightGray"/>
        </w:rPr>
        <w:t xml:space="preserve"> </w:t>
      </w:r>
      <w:r w:rsidRPr="003A19CE">
        <w:rPr>
          <w:rFonts w:ascii="Times New Roman" w:hAnsi="Times New Roman" w:cs="Times New Roman"/>
          <w:highlight w:val="lightGray"/>
        </w:rPr>
        <w:t xml:space="preserve">of formal alliances – </w:t>
      </w:r>
      <w:r w:rsidRPr="003A19CE">
        <w:rPr>
          <w:rFonts w:ascii="Times New Roman" w:hAnsi="Times New Roman" w:cs="Times New Roman"/>
          <w:i/>
          <w:highlight w:val="lightGray"/>
        </w:rPr>
        <w:t xml:space="preserve">Source_strategic </w:t>
      </w:r>
      <w:r w:rsidRPr="003A19CE">
        <w:rPr>
          <w:rFonts w:ascii="Times New Roman" w:hAnsi="Times New Roman" w:cs="Times New Roman"/>
          <w:highlight w:val="lightGray"/>
        </w:rPr>
        <w:t xml:space="preserve">and </w:t>
      </w:r>
      <w:r w:rsidRPr="003A19CE">
        <w:rPr>
          <w:rFonts w:ascii="Times New Roman" w:hAnsi="Times New Roman" w:cs="Times New Roman"/>
          <w:i/>
          <w:highlight w:val="lightGray"/>
        </w:rPr>
        <w:t>Source_non_equity</w:t>
      </w:r>
      <w:r w:rsidRPr="003A19CE">
        <w:rPr>
          <w:rFonts w:ascii="Times New Roman" w:hAnsi="Times New Roman" w:cs="Times New Roman"/>
          <w:highlight w:val="lightGray"/>
        </w:rPr>
        <w:t xml:space="preserve"> – are positive, and thus in accord with the literature, we have too few estimates to infer patterns of variation between either SME size categories or sectors. </w:t>
      </w:r>
    </w:p>
    <w:p w14:paraId="6FBD5BC9" w14:textId="77777777" w:rsidR="009803AE" w:rsidRPr="000E2D5C" w:rsidRDefault="00233A2B" w:rsidP="009803AE">
      <w:pPr>
        <w:pStyle w:val="CommentText"/>
        <w:spacing w:after="0" w:line="480" w:lineRule="auto"/>
        <w:rPr>
          <w:rFonts w:ascii="Times New Roman" w:hAnsi="Times New Roman" w:cs="Times New Roman"/>
          <w:sz w:val="24"/>
          <w:szCs w:val="22"/>
          <w:highlight w:val="lightGray"/>
        </w:rPr>
      </w:pPr>
      <w:r w:rsidRPr="003A19CE">
        <w:rPr>
          <w:rFonts w:ascii="Times New Roman" w:hAnsi="Times New Roman" w:cs="Times New Roman"/>
          <w:highlight w:val="lightGray"/>
        </w:rPr>
        <w:t xml:space="preserve">  </w:t>
      </w:r>
      <w:r w:rsidRPr="003A19CE">
        <w:rPr>
          <w:highlight w:val="lightGray"/>
        </w:rPr>
        <w:tab/>
      </w:r>
      <w:r w:rsidRPr="003A19CE">
        <w:rPr>
          <w:rFonts w:ascii="Times New Roman" w:hAnsi="Times New Roman" w:cs="Times New Roman"/>
          <w:b/>
          <w:sz w:val="22"/>
          <w:szCs w:val="22"/>
          <w:highlight w:val="lightGray"/>
        </w:rPr>
        <w:t xml:space="preserve">Hypothesis 6. </w:t>
      </w:r>
      <w:r w:rsidRPr="003A19CE">
        <w:rPr>
          <w:rFonts w:ascii="Times New Roman" w:hAnsi="Times New Roman" w:cs="Times New Roman"/>
          <w:sz w:val="22"/>
          <w:szCs w:val="22"/>
          <w:highlight w:val="lightGray"/>
        </w:rPr>
        <w:t>Sourcing external knowledge from participation in innovation networks (</w:t>
      </w:r>
      <w:r w:rsidRPr="003A19CE">
        <w:rPr>
          <w:rFonts w:ascii="Times New Roman" w:hAnsi="Times New Roman" w:cs="Times New Roman"/>
          <w:i/>
          <w:sz w:val="22"/>
          <w:szCs w:val="22"/>
          <w:highlight w:val="lightGray"/>
        </w:rPr>
        <w:t>Source_networks</w:t>
      </w:r>
      <w:r w:rsidRPr="003A19CE">
        <w:rPr>
          <w:rFonts w:ascii="Times New Roman" w:hAnsi="Times New Roman" w:cs="Times New Roman"/>
          <w:sz w:val="22"/>
          <w:szCs w:val="22"/>
          <w:highlight w:val="lightGray"/>
        </w:rPr>
        <w:t xml:space="preserve">) displays a detrimental innovation effect across the whole sample as well as for most micro firms, small firms and for single categories of both high- and low-tech firms (8 from 16 estimates). This is consistent with alternative explanations: on the one hand, the assumption, as </w:t>
      </w:r>
      <w:r w:rsidRPr="003A19CE">
        <w:rPr>
          <w:rFonts w:ascii="Times New Roman" w:hAnsi="Times New Roman" w:cs="Times New Roman"/>
          <w:sz w:val="22"/>
          <w:szCs w:val="22"/>
          <w:highlight w:val="lightGray"/>
        </w:rPr>
        <w:lastRenderedPageBreak/>
        <w:t>previously noted, that SMEs face the risk of negative knowledge spillovers, due to knowledge leakage and opportunistic behaviour of competitors; on the other, adverse lock-in effects are a possibility.</w:t>
      </w:r>
      <w:r w:rsidRPr="003A19CE">
        <w:rPr>
          <w:rStyle w:val="FootnoteReference"/>
          <w:rFonts w:ascii="Times New Roman" w:hAnsi="Times New Roman" w:cs="Times New Roman"/>
          <w:sz w:val="22"/>
          <w:szCs w:val="22"/>
          <w:highlight w:val="lightGray"/>
        </w:rPr>
        <w:footnoteReference w:id="7"/>
      </w:r>
      <w:r w:rsidRPr="003A19CE">
        <w:rPr>
          <w:rFonts w:ascii="Times New Roman" w:hAnsi="Times New Roman" w:cs="Times New Roman"/>
          <w:sz w:val="22"/>
          <w:szCs w:val="22"/>
          <w:highlight w:val="lightGray"/>
        </w:rPr>
        <w:t xml:space="preserve"> </w:t>
      </w:r>
      <w:r w:rsidR="009803AE" w:rsidRPr="000E2D5C">
        <w:rPr>
          <w:rFonts w:ascii="Times New Roman" w:hAnsi="Times New Roman" w:cs="Times New Roman"/>
          <w:sz w:val="22"/>
          <w:highlight w:val="lightGray"/>
        </w:rPr>
        <w:t xml:space="preserve">Adverse consequences from participation in innovation networks arising from knowledge leakage and opportunistic behaviour by network partners </w:t>
      </w:r>
      <w:r w:rsidR="00C53DD6">
        <w:rPr>
          <w:rFonts w:ascii="Times New Roman" w:hAnsi="Times New Roman" w:cs="Times New Roman"/>
          <w:sz w:val="22"/>
          <w:highlight w:val="lightGray"/>
        </w:rPr>
        <w:t>are</w:t>
      </w:r>
      <w:r w:rsidR="009803AE" w:rsidRPr="000E2D5C">
        <w:rPr>
          <w:rFonts w:ascii="Times New Roman" w:hAnsi="Times New Roman" w:cs="Times New Roman"/>
          <w:sz w:val="22"/>
          <w:highlight w:val="lightGray"/>
        </w:rPr>
        <w:t xml:space="preserve"> consistent with the positive effects of formal protection mechanisms on SME innovation performance (</w:t>
      </w:r>
      <w:r w:rsidR="009803AE" w:rsidRPr="000E2D5C">
        <w:rPr>
          <w:rFonts w:ascii="Times New Roman" w:hAnsi="Times New Roman" w:cs="Times New Roman"/>
          <w:i/>
          <w:sz w:val="22"/>
          <w:highlight w:val="lightGray"/>
        </w:rPr>
        <w:t>IP protection</w:t>
      </w:r>
      <w:r w:rsidR="009803AE" w:rsidRPr="000E2D5C">
        <w:rPr>
          <w:rFonts w:ascii="Times New Roman" w:hAnsi="Times New Roman" w:cs="Times New Roman"/>
          <w:sz w:val="22"/>
          <w:highlight w:val="lightGray"/>
        </w:rPr>
        <w:t>) identified below.</w:t>
      </w:r>
    </w:p>
    <w:p w14:paraId="4E772AD7" w14:textId="77777777" w:rsidR="00233A2B" w:rsidRPr="003A19CE" w:rsidRDefault="00233A2B" w:rsidP="00233A2B">
      <w:pPr>
        <w:pStyle w:val="CommentText"/>
        <w:spacing w:after="0" w:line="480" w:lineRule="auto"/>
        <w:ind w:firstLine="720"/>
        <w:rPr>
          <w:rFonts w:ascii="Times New Roman" w:hAnsi="Times New Roman" w:cs="Times New Roman"/>
          <w:sz w:val="22"/>
          <w:szCs w:val="22"/>
          <w:highlight w:val="lightGray"/>
        </w:rPr>
      </w:pPr>
      <w:r w:rsidRPr="003A19CE">
        <w:rPr>
          <w:rFonts w:ascii="Times New Roman" w:hAnsi="Times New Roman" w:cs="Times New Roman"/>
          <w:b/>
          <w:sz w:val="22"/>
          <w:szCs w:val="22"/>
          <w:highlight w:val="lightGray"/>
        </w:rPr>
        <w:t>Hypothesis 7.</w:t>
      </w:r>
      <w:r w:rsidRPr="003A19CE">
        <w:rPr>
          <w:rFonts w:ascii="Times New Roman" w:hAnsi="Times New Roman" w:cs="Times New Roman"/>
          <w:sz w:val="22"/>
          <w:szCs w:val="22"/>
          <w:highlight w:val="lightGray"/>
        </w:rPr>
        <w:t xml:space="preserve"> The outstanding finding is that customer involvement (</w:t>
      </w:r>
      <w:r w:rsidRPr="003A19CE">
        <w:rPr>
          <w:rFonts w:ascii="Times New Roman" w:hAnsi="Times New Roman" w:cs="Times New Roman"/>
          <w:i/>
          <w:sz w:val="22"/>
          <w:szCs w:val="22"/>
          <w:highlight w:val="lightGray"/>
        </w:rPr>
        <w:t>Source_customers</w:t>
      </w:r>
      <w:r w:rsidRPr="003A19CE">
        <w:rPr>
          <w:rFonts w:ascii="Times New Roman" w:hAnsi="Times New Roman" w:cs="Times New Roman"/>
          <w:sz w:val="22"/>
          <w:szCs w:val="22"/>
          <w:highlight w:val="lightGray"/>
        </w:rPr>
        <w:t xml:space="preserve">) is positively associated with innovation performance (9 from 10 significant estimates): this effect pertains in all the whole sample estimates and, in particular, for the least innovative micro firms, small firms, medium firms, the least innovative high-tech firms and two of the three innovation categories of low-tech firms. This result is in line with the theoretical argument on open innovation in SMEs, as previously noted, that SMEs mostly undertake user innovation. This argument has been most recently empirically confirmed in Brunswicker and Vanhaverbeke (2014), who report a positive association between application-oriented sourcing (mainly focusing on customer involvement) and SME innovation performance. The evidence suggests that, relative to other firms, the least innovative and low-tech firms are more dependent on customer involvement to initiate innovation activity.  </w:t>
      </w:r>
    </w:p>
    <w:p w14:paraId="4CB35C56" w14:textId="77777777" w:rsidR="00233A2B" w:rsidRPr="003A19CE" w:rsidRDefault="00233A2B" w:rsidP="00233A2B">
      <w:pPr>
        <w:shd w:val="clear" w:color="auto" w:fill="FFFFFF" w:themeFill="background1"/>
        <w:spacing w:after="0" w:line="480" w:lineRule="auto"/>
        <w:rPr>
          <w:rFonts w:ascii="Times New Roman" w:hAnsi="Times New Roman" w:cs="Times New Roman"/>
          <w:highlight w:val="lightGray"/>
        </w:rPr>
      </w:pPr>
      <w:r w:rsidRPr="003A19CE">
        <w:rPr>
          <w:rFonts w:ascii="Times New Roman" w:hAnsi="Times New Roman" w:cs="Times New Roman"/>
          <w:highlight w:val="lightGray"/>
        </w:rPr>
        <w:tab/>
        <w:t>Finally, we comment on those control variables that prove to be significant influences in half or more of our models. From the 16 reported estimates of the effects of formal protection mechanisms on SME innovation performance (</w:t>
      </w:r>
      <w:r w:rsidRPr="003A19CE">
        <w:rPr>
          <w:rFonts w:ascii="Times New Roman" w:hAnsi="Times New Roman" w:cs="Times New Roman"/>
          <w:i/>
          <w:highlight w:val="lightGray"/>
        </w:rPr>
        <w:t>IP protection</w:t>
      </w:r>
      <w:r w:rsidRPr="003A19CE">
        <w:rPr>
          <w:rFonts w:ascii="Times New Roman" w:hAnsi="Times New Roman" w:cs="Times New Roman"/>
          <w:highlight w:val="lightGray"/>
        </w:rPr>
        <w:t xml:space="preserve">), all 9 significant estimates are positive. In particular, highly innovative micro firms, small firms, low-tech firms and service firms that use formal protection mechanisms are more likely to realize higher innovative sales. Of the non-significant estimates, all but one are positive. This evidence does suggest that IP protection is positively associated with innovation performance in SMEs. This finding supports similar findings reported in Spithoven, Vanhaverbeke, and Roijakkers (2013). Regarding </w:t>
      </w:r>
      <w:r w:rsidR="00BF46D2" w:rsidRPr="003A19CE">
        <w:rPr>
          <w:rFonts w:ascii="Times New Roman" w:hAnsi="Times New Roman" w:cs="Times New Roman"/>
          <w:highlight w:val="lightGray"/>
        </w:rPr>
        <w:t>sector</w:t>
      </w:r>
      <w:r w:rsidR="00BF46D2">
        <w:rPr>
          <w:rFonts w:ascii="Times New Roman" w:hAnsi="Times New Roman" w:cs="Times New Roman"/>
          <w:highlight w:val="lightGray"/>
        </w:rPr>
        <w:t>a</w:t>
      </w:r>
      <w:r w:rsidR="00BF46D2" w:rsidRPr="003A19CE">
        <w:rPr>
          <w:rFonts w:ascii="Times New Roman" w:hAnsi="Times New Roman" w:cs="Times New Roman"/>
          <w:highlight w:val="lightGray"/>
        </w:rPr>
        <w:t xml:space="preserve">l </w:t>
      </w:r>
      <w:r w:rsidRPr="003A19CE">
        <w:rPr>
          <w:rFonts w:ascii="Times New Roman" w:hAnsi="Times New Roman" w:cs="Times New Roman"/>
          <w:highlight w:val="lightGray"/>
        </w:rPr>
        <w:t xml:space="preserve">analysis, we find positive effects of IP protection in low-tech and service sectors, but no statistically significant effects in high-tech and ICT sectors, which is consistent with Kim and Park (2010). This result should be taken in conjunction with the much greater propensity of high-tech firms to undertake IP protection than is the </w:t>
      </w:r>
      <w:r w:rsidRPr="003A19CE">
        <w:rPr>
          <w:rFonts w:ascii="Times New Roman" w:hAnsi="Times New Roman" w:cs="Times New Roman"/>
          <w:highlight w:val="lightGray"/>
        </w:rPr>
        <w:lastRenderedPageBreak/>
        <w:t xml:space="preserve">case for firms in any other sector (see Appendix Table A1; see also: Leiponen and Byme 2009; Spithoven, Vanhaverbeke, and Roijakkers 2013). Accordingly, our findings may reflect the logic of diminishing returns, such that high-tech firms using formal IP protection routinely may find it less effective at the margin than do low-tech firms making relatively occasional use of IP protection. However, this can be no more than a tentative suggestion, given that the service firms in our sample have a slightly greater propensity to use IP protection than do the ICT firms. </w:t>
      </w:r>
      <w:r w:rsidR="00347F54">
        <w:rPr>
          <w:rFonts w:ascii="Times New Roman" w:hAnsi="Times New Roman" w:cs="Times New Roman"/>
          <w:highlight w:val="lightGray"/>
        </w:rPr>
        <w:t>In addition</w:t>
      </w:r>
      <w:r w:rsidR="00347F54" w:rsidRPr="00347F54">
        <w:rPr>
          <w:rFonts w:ascii="Times New Roman" w:hAnsi="Times New Roman" w:cs="Times New Roman"/>
          <w:highlight w:val="lightGray"/>
        </w:rPr>
        <w:t>, trademarks (which are included in our measure of IP protection) are important protection mechanisms in both low-tech sectors (</w:t>
      </w:r>
      <w:hyperlink r:id="rId10" w:history="1">
        <w:r w:rsidR="00347F54" w:rsidRPr="00347F54">
          <w:rPr>
            <w:rFonts w:ascii="Times New Roman" w:hAnsi="Times New Roman" w:cs="Times New Roman"/>
            <w:highlight w:val="lightGray"/>
          </w:rPr>
          <w:t>Greenhalgh</w:t>
        </w:r>
      </w:hyperlink>
      <w:r w:rsidR="00347F54" w:rsidRPr="00347F54">
        <w:rPr>
          <w:rFonts w:ascii="Times New Roman" w:hAnsi="Times New Roman" w:cs="Times New Roman"/>
          <w:highlight w:val="lightGray"/>
        </w:rPr>
        <w:t xml:space="preserve"> and Longland 2005) and service sectors (Blind et al. 2003, p. 17; Hipp and Grupp 2005). Our findings indicate their positive performance effects </w:t>
      </w:r>
      <w:r w:rsidR="00BF46D2">
        <w:rPr>
          <w:rFonts w:ascii="Times New Roman" w:hAnsi="Times New Roman" w:cs="Times New Roman"/>
          <w:highlight w:val="lightGray"/>
        </w:rPr>
        <w:t>o</w:t>
      </w:r>
      <w:r w:rsidR="00BF46D2" w:rsidRPr="00347F54">
        <w:rPr>
          <w:rFonts w:ascii="Times New Roman" w:hAnsi="Times New Roman" w:cs="Times New Roman"/>
          <w:highlight w:val="lightGray"/>
        </w:rPr>
        <w:t xml:space="preserve">n </w:t>
      </w:r>
      <w:r w:rsidR="00347F54" w:rsidRPr="00347F54">
        <w:rPr>
          <w:rFonts w:ascii="Times New Roman" w:hAnsi="Times New Roman" w:cs="Times New Roman"/>
          <w:highlight w:val="lightGray"/>
        </w:rPr>
        <w:t>SMEs in these sectors.</w:t>
      </w:r>
    </w:p>
    <w:p w14:paraId="17EA2E1B" w14:textId="77777777" w:rsidR="00233A2B" w:rsidRDefault="00233A2B" w:rsidP="00233A2B">
      <w:pPr>
        <w:shd w:val="clear" w:color="auto" w:fill="FFFFFF" w:themeFill="background1"/>
        <w:spacing w:after="0" w:line="480" w:lineRule="auto"/>
        <w:rPr>
          <w:rFonts w:ascii="Times New Roman" w:hAnsi="Times New Roman" w:cs="Times New Roman"/>
        </w:rPr>
      </w:pPr>
      <w:r w:rsidRPr="003A19CE">
        <w:rPr>
          <w:rFonts w:ascii="Times New Roman" w:hAnsi="Times New Roman" w:cs="Times New Roman"/>
          <w:highlight w:val="lightGray"/>
        </w:rPr>
        <w:tab/>
        <w:t>As we anticipate, the empirical results are conclusive regarding the positive impact of firms’ absorptive capacity on their innovation performance (from our 8 models, 7 have at least one significant proxy for absorptive capacity). In this respect, our findings corroborate the conclusion by Brunswicker and Vanhaverbeke (2014) on the key role of absorptive capacity in adopting OI practices by SMEs. Moreover, these findings are consistent with the stylised fact advanced in the wider innovation literature on the importance of absorptive capacity; namely, that opening up the innovation process by exploiting sources of external knowledge is a complementary process to firms' absorptive capacity (Chesbrough and Crowther 2006; Cohen and Levinthal 1990; Dahlander and Gann 2010; Schroll and Mild 2011; Spithoven, Clarysse, and Knockaert 2010; Vega-Jurado, Gutiérrez-Gracia, and Fernández-de-Lucio 2009). `</w:t>
      </w:r>
    </w:p>
    <w:p w14:paraId="0DF773A4" w14:textId="77777777" w:rsidR="00233A2B" w:rsidRPr="00767F66" w:rsidRDefault="00233A2B" w:rsidP="00233A2B">
      <w:pPr>
        <w:shd w:val="clear" w:color="auto" w:fill="FFFFFF" w:themeFill="background1"/>
        <w:spacing w:after="0" w:line="480" w:lineRule="auto"/>
        <w:ind w:firstLine="720"/>
        <w:rPr>
          <w:rFonts w:ascii="Times New Roman" w:hAnsi="Times New Roman" w:cs="Times New Roman"/>
        </w:rPr>
      </w:pPr>
      <w:r w:rsidRPr="002B3FCE">
        <w:rPr>
          <w:rFonts w:ascii="Times New Roman" w:hAnsi="Times New Roman" w:cs="Times New Roman"/>
          <w:highlight w:val="lightGray"/>
        </w:rPr>
        <w:t>In addition, our findings on two further control variables are noteworthy. Firm age is a standard control variable in innovation models, and as expected appears in our models with a mainly but not exclusively negative effect (6 from 8 estimates), suggesting that younger firms are more innovative. Finally, we note that in five of the eight models, one or both of our quasi-fixed effects are positively associated with firms’ innovation performance, thereby suggesting their value as control variables.</w:t>
      </w:r>
    </w:p>
    <w:p w14:paraId="691C0609" w14:textId="77777777" w:rsidR="00717A31" w:rsidRPr="00254A55" w:rsidRDefault="005267FE" w:rsidP="00254A55">
      <w:pPr>
        <w:pStyle w:val="Heading2"/>
        <w:spacing w:before="0" w:line="480" w:lineRule="auto"/>
        <w:rPr>
          <w:rFonts w:ascii="Times New Roman" w:hAnsi="Times New Roman" w:cs="Times New Roman"/>
          <w:i/>
          <w:sz w:val="26"/>
        </w:rPr>
      </w:pPr>
      <w:r>
        <w:rPr>
          <w:rFonts w:ascii="Times New Roman" w:hAnsi="Times New Roman" w:cs="Times New Roman"/>
          <w:i/>
          <w:sz w:val="26"/>
        </w:rPr>
        <w:lastRenderedPageBreak/>
        <w:t>C</w:t>
      </w:r>
      <w:r w:rsidR="009E4F46">
        <w:rPr>
          <w:rFonts w:ascii="Times New Roman" w:hAnsi="Times New Roman" w:cs="Times New Roman"/>
          <w:i/>
          <w:sz w:val="26"/>
        </w:rPr>
        <w:t>onclusions</w:t>
      </w:r>
    </w:p>
    <w:p w14:paraId="73206E98" w14:textId="77777777" w:rsidR="002E3871" w:rsidRDefault="00C153E6" w:rsidP="002E3871">
      <w:pPr>
        <w:pStyle w:val="CommentText"/>
        <w:shd w:val="clear" w:color="auto" w:fill="FFFFFF" w:themeFill="background1"/>
        <w:spacing w:after="0" w:line="480" w:lineRule="auto"/>
        <w:rPr>
          <w:rFonts w:ascii="Times New Roman" w:hAnsi="Times New Roman" w:cs="Times New Roman"/>
          <w:sz w:val="22"/>
          <w:szCs w:val="22"/>
        </w:rPr>
      </w:pPr>
      <w:r>
        <w:rPr>
          <w:rFonts w:ascii="Times New Roman" w:hAnsi="Times New Roman" w:cs="Times New Roman"/>
          <w:sz w:val="22"/>
          <w:szCs w:val="22"/>
        </w:rPr>
        <w:tab/>
      </w:r>
      <w:r w:rsidR="002E3871" w:rsidRPr="00975474">
        <w:rPr>
          <w:rFonts w:ascii="Times New Roman" w:hAnsi="Times New Roman" w:cs="Times New Roman"/>
          <w:sz w:val="22"/>
          <w:szCs w:val="22"/>
        </w:rPr>
        <w:t xml:space="preserve">This study explores how open innovation strategies affect innovation performance in SMEs across Europe. Although recently more studies </w:t>
      </w:r>
      <w:r w:rsidR="002E3871">
        <w:rPr>
          <w:rFonts w:ascii="Times New Roman" w:hAnsi="Times New Roman" w:cs="Times New Roman"/>
          <w:sz w:val="22"/>
          <w:szCs w:val="22"/>
        </w:rPr>
        <w:t xml:space="preserve">have </w:t>
      </w:r>
      <w:r w:rsidR="002E3871" w:rsidRPr="00975474">
        <w:rPr>
          <w:rFonts w:ascii="Times New Roman" w:hAnsi="Times New Roman" w:cs="Times New Roman"/>
          <w:sz w:val="22"/>
          <w:szCs w:val="22"/>
        </w:rPr>
        <w:t>focus</w:t>
      </w:r>
      <w:r w:rsidR="002E3871">
        <w:rPr>
          <w:rFonts w:ascii="Times New Roman" w:hAnsi="Times New Roman" w:cs="Times New Roman"/>
          <w:sz w:val="22"/>
          <w:szCs w:val="22"/>
        </w:rPr>
        <w:t xml:space="preserve">ed on </w:t>
      </w:r>
      <w:r w:rsidR="00FF4386">
        <w:rPr>
          <w:rFonts w:ascii="Times New Roman" w:hAnsi="Times New Roman" w:cs="Times New Roman"/>
          <w:sz w:val="22"/>
          <w:szCs w:val="22"/>
        </w:rPr>
        <w:t>OI</w:t>
      </w:r>
      <w:r w:rsidR="002E3871">
        <w:rPr>
          <w:rFonts w:ascii="Times New Roman" w:hAnsi="Times New Roman" w:cs="Times New Roman"/>
          <w:sz w:val="22"/>
          <w:szCs w:val="22"/>
        </w:rPr>
        <w:t xml:space="preserve"> in SMEs</w:t>
      </w:r>
      <w:r w:rsidR="002E3871" w:rsidRPr="00975474">
        <w:rPr>
          <w:rFonts w:ascii="Times New Roman" w:hAnsi="Times New Roman" w:cs="Times New Roman"/>
          <w:sz w:val="22"/>
          <w:szCs w:val="22"/>
        </w:rPr>
        <w:t xml:space="preserve">, there is still little empirical evidence on the performance effects of </w:t>
      </w:r>
      <w:r w:rsidR="00FF4386">
        <w:rPr>
          <w:rFonts w:ascii="Times New Roman" w:hAnsi="Times New Roman" w:cs="Times New Roman"/>
          <w:sz w:val="22"/>
          <w:szCs w:val="22"/>
        </w:rPr>
        <w:t>OI</w:t>
      </w:r>
      <w:r w:rsidR="002E3871" w:rsidRPr="00975474">
        <w:rPr>
          <w:rFonts w:ascii="Times New Roman" w:hAnsi="Times New Roman" w:cs="Times New Roman"/>
          <w:sz w:val="22"/>
          <w:szCs w:val="22"/>
        </w:rPr>
        <w:t xml:space="preserve"> strategies in </w:t>
      </w:r>
      <w:r w:rsidR="002E3871">
        <w:rPr>
          <w:rFonts w:ascii="Times New Roman" w:hAnsi="Times New Roman" w:cs="Times New Roman"/>
          <w:sz w:val="22"/>
          <w:szCs w:val="22"/>
        </w:rPr>
        <w:t>these firms (Brunswicker and Vanhaverbeke 2014)</w:t>
      </w:r>
      <w:r w:rsidR="002E3871" w:rsidRPr="00975474">
        <w:rPr>
          <w:rFonts w:ascii="Times New Roman" w:hAnsi="Times New Roman" w:cs="Times New Roman"/>
          <w:sz w:val="22"/>
          <w:szCs w:val="22"/>
        </w:rPr>
        <w:t xml:space="preserve">. There is even less empirical evidence </w:t>
      </w:r>
      <w:r w:rsidR="002E3871">
        <w:rPr>
          <w:rFonts w:ascii="Times New Roman" w:hAnsi="Times New Roman" w:cs="Times New Roman"/>
          <w:sz w:val="22"/>
          <w:szCs w:val="22"/>
        </w:rPr>
        <w:t>on the relationship between innovation success and OI practices in particular firm size</w:t>
      </w:r>
      <w:r w:rsidR="002E3871" w:rsidRPr="00975474">
        <w:rPr>
          <w:rFonts w:ascii="Times New Roman" w:hAnsi="Times New Roman" w:cs="Times New Roman"/>
          <w:sz w:val="22"/>
          <w:szCs w:val="22"/>
        </w:rPr>
        <w:t xml:space="preserve"> categories </w:t>
      </w:r>
      <w:r w:rsidR="002E3871">
        <w:rPr>
          <w:rFonts w:ascii="Times New Roman" w:hAnsi="Times New Roman" w:cs="Times New Roman"/>
          <w:sz w:val="22"/>
          <w:szCs w:val="22"/>
        </w:rPr>
        <w:t>(Spithoven, Vanhaverbeke, and Roijakkers 2013)</w:t>
      </w:r>
      <w:r w:rsidR="002E3871" w:rsidRPr="00975474">
        <w:rPr>
          <w:rFonts w:ascii="Times New Roman" w:hAnsi="Times New Roman" w:cs="Times New Roman"/>
          <w:sz w:val="22"/>
          <w:szCs w:val="22"/>
        </w:rPr>
        <w:t>.</w:t>
      </w:r>
      <w:r w:rsidR="002E3871">
        <w:rPr>
          <w:rFonts w:ascii="Times New Roman" w:hAnsi="Times New Roman" w:cs="Times New Roman"/>
          <w:sz w:val="22"/>
          <w:szCs w:val="22"/>
        </w:rPr>
        <w:t xml:space="preserve"> </w:t>
      </w:r>
      <w:r w:rsidR="002E3871" w:rsidRPr="00951925">
        <w:rPr>
          <w:rFonts w:ascii="Times New Roman" w:hAnsi="Times New Roman" w:cs="Times New Roman"/>
          <w:sz w:val="22"/>
          <w:szCs w:val="22"/>
        </w:rPr>
        <w:t xml:space="preserve">We make a modest theoretical suggestion as to why we might expect such a relationship. Namely, we argue that the smaller the firm, the greater the relative resource constraints and the smaller the </w:t>
      </w:r>
      <w:r w:rsidR="00AC3C3A" w:rsidRPr="00951925">
        <w:rPr>
          <w:rFonts w:ascii="Times New Roman" w:hAnsi="Times New Roman" w:cs="Times New Roman"/>
          <w:sz w:val="22"/>
          <w:szCs w:val="22"/>
        </w:rPr>
        <w:t xml:space="preserve">corresponding </w:t>
      </w:r>
      <w:r w:rsidR="002E3871" w:rsidRPr="00951925">
        <w:rPr>
          <w:rFonts w:ascii="Times New Roman" w:hAnsi="Times New Roman" w:cs="Times New Roman"/>
          <w:sz w:val="22"/>
          <w:szCs w:val="22"/>
        </w:rPr>
        <w:t>proportion of potential OI activities implemented, a corollary of which – allowing for diminishing returns – is that the smaller the firm the higher the returns to OI activities.</w:t>
      </w:r>
      <w:r w:rsidR="002E3871">
        <w:rPr>
          <w:rFonts w:ascii="Times New Roman" w:hAnsi="Times New Roman" w:cs="Times New Roman"/>
          <w:sz w:val="22"/>
          <w:szCs w:val="22"/>
        </w:rPr>
        <w:t xml:space="preserve"> Accordingly, </w:t>
      </w:r>
      <w:r w:rsidR="002E3871">
        <w:rPr>
          <w:rFonts w:ascii="Times New Roman" w:hAnsi="Times New Roman" w:cs="Times New Roman"/>
          <w:sz w:val="22"/>
          <w:szCs w:val="22"/>
          <w:shd w:val="clear" w:color="auto" w:fill="FFFFFF" w:themeFill="background1"/>
        </w:rPr>
        <w:t>o</w:t>
      </w:r>
      <w:r w:rsidR="002E3871" w:rsidRPr="003F5BF7">
        <w:rPr>
          <w:rFonts w:ascii="Times New Roman" w:hAnsi="Times New Roman" w:cs="Times New Roman"/>
          <w:sz w:val="22"/>
          <w:szCs w:val="22"/>
          <w:shd w:val="clear" w:color="auto" w:fill="FFFFFF" w:themeFill="background1"/>
        </w:rPr>
        <w:t xml:space="preserve">ur study takes into account the heterogeneity of SMEs by exploring performance effects of OI practices not only </w:t>
      </w:r>
      <w:r w:rsidR="00CD6C24">
        <w:rPr>
          <w:rFonts w:ascii="Times New Roman" w:hAnsi="Times New Roman" w:cs="Times New Roman"/>
          <w:sz w:val="22"/>
          <w:szCs w:val="22"/>
          <w:shd w:val="clear" w:color="auto" w:fill="FFFFFF" w:themeFill="background1"/>
        </w:rPr>
        <w:t>in</w:t>
      </w:r>
      <w:r w:rsidR="002E3871" w:rsidRPr="003F5BF7">
        <w:rPr>
          <w:rFonts w:ascii="Times New Roman" w:hAnsi="Times New Roman" w:cs="Times New Roman"/>
          <w:sz w:val="22"/>
          <w:szCs w:val="22"/>
          <w:shd w:val="clear" w:color="auto" w:fill="FFFFFF" w:themeFill="background1"/>
        </w:rPr>
        <w:t xml:space="preserve"> the whole sample of SMEs but also in subsamples by size</w:t>
      </w:r>
      <w:r w:rsidR="009306B1">
        <w:rPr>
          <w:rFonts w:ascii="Times New Roman" w:hAnsi="Times New Roman" w:cs="Times New Roman"/>
          <w:sz w:val="22"/>
          <w:szCs w:val="22"/>
          <w:shd w:val="clear" w:color="auto" w:fill="FFFFFF" w:themeFill="background1"/>
        </w:rPr>
        <w:t>. We also explore</w:t>
      </w:r>
      <w:r w:rsidR="002E3871" w:rsidRPr="003F5BF7">
        <w:rPr>
          <w:rFonts w:ascii="Times New Roman" w:hAnsi="Times New Roman" w:cs="Times New Roman"/>
          <w:sz w:val="22"/>
          <w:szCs w:val="22"/>
          <w:shd w:val="clear" w:color="auto" w:fill="FFFFFF" w:themeFill="background1"/>
        </w:rPr>
        <w:t xml:space="preserve"> sector</w:t>
      </w:r>
      <w:r w:rsidR="009306B1">
        <w:rPr>
          <w:rFonts w:ascii="Times New Roman" w:hAnsi="Times New Roman" w:cs="Times New Roman"/>
          <w:sz w:val="22"/>
          <w:szCs w:val="22"/>
          <w:shd w:val="clear" w:color="auto" w:fill="FFFFFF" w:themeFill="background1"/>
        </w:rPr>
        <w:t xml:space="preserve"> </w:t>
      </w:r>
      <w:r w:rsidR="009306B1" w:rsidRPr="003F5BF7">
        <w:rPr>
          <w:rFonts w:ascii="Times New Roman" w:hAnsi="Times New Roman" w:cs="Times New Roman"/>
          <w:sz w:val="22"/>
          <w:szCs w:val="22"/>
          <w:shd w:val="clear" w:color="auto" w:fill="FFFFFF" w:themeFill="background1"/>
        </w:rPr>
        <w:t>subsamples</w:t>
      </w:r>
      <w:r w:rsidR="002E3871" w:rsidRPr="003F5BF7">
        <w:rPr>
          <w:rFonts w:ascii="Times New Roman" w:hAnsi="Times New Roman" w:cs="Times New Roman"/>
          <w:sz w:val="22"/>
          <w:szCs w:val="22"/>
          <w:shd w:val="clear" w:color="auto" w:fill="FFFFFF" w:themeFill="background1"/>
        </w:rPr>
        <w:t>.</w:t>
      </w:r>
    </w:p>
    <w:p w14:paraId="3E3FA991" w14:textId="77777777" w:rsidR="00F3042E" w:rsidRDefault="002E3871" w:rsidP="00114665">
      <w:pPr>
        <w:shd w:val="clear" w:color="auto" w:fill="FFFFFF" w:themeFill="background1"/>
        <w:spacing w:after="0" w:line="480" w:lineRule="auto"/>
        <w:rPr>
          <w:rFonts w:ascii="Times New Roman" w:hAnsi="Times New Roman" w:cs="Times New Roman"/>
        </w:rPr>
      </w:pPr>
      <w:r>
        <w:rPr>
          <w:rFonts w:ascii="Times New Roman" w:hAnsi="Times New Roman" w:cs="Times New Roman"/>
        </w:rPr>
        <w:tab/>
        <w:t xml:space="preserve">We use new survey data to estimate eight models, four of which allow </w:t>
      </w:r>
      <w:r w:rsidR="00236568">
        <w:rPr>
          <w:rFonts w:ascii="Times New Roman" w:hAnsi="Times New Roman" w:cs="Times New Roman"/>
        </w:rPr>
        <w:t>different levels of innovative sales within</w:t>
      </w:r>
      <w:r>
        <w:rPr>
          <w:rFonts w:ascii="Times New Roman" w:hAnsi="Times New Roman" w:cs="Times New Roman"/>
        </w:rPr>
        <w:t xml:space="preserve"> categories of firms. There are three notable features of our empirical strategy. First, we use a pre-testing procedure to establish the number of independent categories in our dependent variable. Secondly, testing the parallel regression assumption guides our choice between ordered logit and partial proportional odds estimation. Thirdly, we specify our models to include initial conditions, which within a cross-section context introduce time invariant “quasi fixed effects” and thus control for otherwise unobserved heterogeneity. </w:t>
      </w:r>
    </w:p>
    <w:p w14:paraId="2B58EC54" w14:textId="77777777" w:rsidR="002E3871" w:rsidRDefault="00C73475" w:rsidP="00951925">
      <w:pPr>
        <w:spacing w:after="0" w:line="480" w:lineRule="auto"/>
        <w:ind w:firstLine="720"/>
        <w:rPr>
          <w:rFonts w:ascii="Times New Roman" w:hAnsi="Times New Roman" w:cs="Times New Roman"/>
        </w:rPr>
      </w:pPr>
      <w:r w:rsidRPr="00114665">
        <w:rPr>
          <w:rFonts w:ascii="Times New Roman" w:hAnsi="Times New Roman" w:cs="Times New Roman"/>
        </w:rPr>
        <w:t>We conclude</w:t>
      </w:r>
      <w:r w:rsidR="002520EC" w:rsidRPr="00114665">
        <w:rPr>
          <w:rFonts w:ascii="Times New Roman" w:hAnsi="Times New Roman" w:cs="Times New Roman"/>
        </w:rPr>
        <w:t xml:space="preserve"> that</w:t>
      </w:r>
      <w:r w:rsidRPr="00114665">
        <w:rPr>
          <w:rFonts w:ascii="Times New Roman" w:hAnsi="Times New Roman" w:cs="Times New Roman"/>
        </w:rPr>
        <w:t xml:space="preserve"> o</w:t>
      </w:r>
      <w:r w:rsidR="00043D32" w:rsidRPr="00114665">
        <w:rPr>
          <w:rFonts w:ascii="Times New Roman" w:hAnsi="Times New Roman" w:cs="Times New Roman"/>
        </w:rPr>
        <w:t xml:space="preserve">ur results are </w:t>
      </w:r>
      <w:r w:rsidR="0089704C" w:rsidRPr="00114665">
        <w:rPr>
          <w:rFonts w:ascii="Times New Roman" w:hAnsi="Times New Roman" w:cs="Times New Roman"/>
        </w:rPr>
        <w:t xml:space="preserve">broadly </w:t>
      </w:r>
      <w:r w:rsidR="00043D32" w:rsidRPr="00114665">
        <w:rPr>
          <w:rFonts w:ascii="Times New Roman" w:hAnsi="Times New Roman" w:cs="Times New Roman"/>
        </w:rPr>
        <w:t xml:space="preserve">supportive of </w:t>
      </w:r>
      <w:r w:rsidR="00F3042E" w:rsidRPr="00114665">
        <w:rPr>
          <w:rFonts w:ascii="Times New Roman" w:hAnsi="Times New Roman" w:cs="Times New Roman"/>
        </w:rPr>
        <w:t xml:space="preserve">the theoretical framework </w:t>
      </w:r>
      <w:r w:rsidR="00F772CF" w:rsidRPr="00114665">
        <w:rPr>
          <w:rFonts w:ascii="Times New Roman" w:hAnsi="Times New Roman" w:cs="Times New Roman"/>
        </w:rPr>
        <w:t xml:space="preserve">of </w:t>
      </w:r>
      <w:r w:rsidR="00F3042E" w:rsidRPr="00114665">
        <w:rPr>
          <w:rFonts w:ascii="Times New Roman" w:hAnsi="Times New Roman" w:cs="Times New Roman"/>
        </w:rPr>
        <w:t>OI advanced by</w:t>
      </w:r>
      <w:r w:rsidR="00F3042E" w:rsidRPr="00114665">
        <w:t xml:space="preserve"> </w:t>
      </w:r>
      <w:r w:rsidR="00F3042E" w:rsidRPr="00114665">
        <w:rPr>
          <w:rFonts w:ascii="Times New Roman" w:hAnsi="Times New Roman" w:cs="Times New Roman"/>
        </w:rPr>
        <w:t>Huang and Rice (2009):</w:t>
      </w:r>
      <w:r w:rsidR="00043D32" w:rsidRPr="00114665">
        <w:rPr>
          <w:rFonts w:ascii="Times New Roman" w:hAnsi="Times New Roman" w:cs="Times New Roman"/>
        </w:rPr>
        <w:t xml:space="preserve"> other factor held constant, </w:t>
      </w:r>
      <w:r w:rsidR="00F3042E" w:rsidRPr="00114665">
        <w:rPr>
          <w:rFonts w:ascii="Times New Roman" w:hAnsi="Times New Roman" w:cs="Times New Roman"/>
        </w:rPr>
        <w:t xml:space="preserve">we find that </w:t>
      </w:r>
      <w:r w:rsidR="00043D32" w:rsidRPr="00114665">
        <w:rPr>
          <w:rFonts w:ascii="Times New Roman" w:hAnsi="Times New Roman" w:cs="Times New Roman"/>
        </w:rPr>
        <w:t>firms increase the</w:t>
      </w:r>
      <w:r w:rsidR="00F3042E" w:rsidRPr="00114665">
        <w:rPr>
          <w:rFonts w:ascii="Times New Roman" w:hAnsi="Times New Roman" w:cs="Times New Roman"/>
        </w:rPr>
        <w:t>ir</w:t>
      </w:r>
      <w:r w:rsidR="00043D32" w:rsidRPr="00114665">
        <w:rPr>
          <w:rFonts w:ascii="Times New Roman" w:hAnsi="Times New Roman" w:cs="Times New Roman"/>
        </w:rPr>
        <w:t xml:space="preserve"> innovative </w:t>
      </w:r>
      <w:r w:rsidR="00F3042E" w:rsidRPr="00114665">
        <w:rPr>
          <w:rFonts w:ascii="Times New Roman" w:hAnsi="Times New Roman" w:cs="Times New Roman"/>
        </w:rPr>
        <w:t>sales intensity by</w:t>
      </w:r>
      <w:r w:rsidR="00043D32" w:rsidRPr="00114665">
        <w:rPr>
          <w:rFonts w:ascii="Times New Roman" w:hAnsi="Times New Roman" w:cs="Times New Roman"/>
        </w:rPr>
        <w:t xml:space="preserve"> engag</w:t>
      </w:r>
      <w:r w:rsidR="00F3042E" w:rsidRPr="00114665">
        <w:rPr>
          <w:rFonts w:ascii="Times New Roman" w:hAnsi="Times New Roman" w:cs="Times New Roman"/>
        </w:rPr>
        <w:t>ing</w:t>
      </w:r>
      <w:r w:rsidR="00043D32" w:rsidRPr="00114665">
        <w:rPr>
          <w:rFonts w:ascii="Times New Roman" w:hAnsi="Times New Roman" w:cs="Times New Roman"/>
        </w:rPr>
        <w:t xml:space="preserve"> with certain types of knowledge sources (especially customers and research organizations) but desist</w:t>
      </w:r>
      <w:r w:rsidR="00F3042E" w:rsidRPr="00114665">
        <w:rPr>
          <w:rFonts w:ascii="Times New Roman" w:hAnsi="Times New Roman" w:cs="Times New Roman"/>
        </w:rPr>
        <w:t>ing</w:t>
      </w:r>
      <w:r w:rsidR="00043D32" w:rsidRPr="00114665">
        <w:rPr>
          <w:rFonts w:ascii="Times New Roman" w:hAnsi="Times New Roman" w:cs="Times New Roman"/>
        </w:rPr>
        <w:t xml:space="preserve"> from others (innovation </w:t>
      </w:r>
      <w:r w:rsidR="00F3042E" w:rsidRPr="00114665">
        <w:rPr>
          <w:rFonts w:ascii="Times New Roman" w:hAnsi="Times New Roman" w:cs="Times New Roman"/>
        </w:rPr>
        <w:t>networks and knowledge brokers)</w:t>
      </w:r>
      <w:r w:rsidR="00043D32" w:rsidRPr="00114665">
        <w:rPr>
          <w:rFonts w:ascii="Times New Roman" w:hAnsi="Times New Roman" w:cs="Times New Roman"/>
        </w:rPr>
        <w:t xml:space="preserve"> </w:t>
      </w:r>
      <w:r w:rsidR="00F3042E" w:rsidRPr="00114665">
        <w:rPr>
          <w:rFonts w:ascii="Times New Roman" w:hAnsi="Times New Roman" w:cs="Times New Roman"/>
        </w:rPr>
        <w:t xml:space="preserve">while </w:t>
      </w:r>
      <w:r w:rsidR="00043D32" w:rsidRPr="00114665">
        <w:rPr>
          <w:rFonts w:ascii="Times New Roman" w:hAnsi="Times New Roman" w:cs="Times New Roman"/>
        </w:rPr>
        <w:t>protect</w:t>
      </w:r>
      <w:r w:rsidRPr="00114665">
        <w:rPr>
          <w:rFonts w:ascii="Times New Roman" w:hAnsi="Times New Roman" w:cs="Times New Roman"/>
        </w:rPr>
        <w:t>ing</w:t>
      </w:r>
      <w:r w:rsidR="00043D32" w:rsidRPr="00114665">
        <w:rPr>
          <w:rFonts w:ascii="Times New Roman" w:hAnsi="Times New Roman" w:cs="Times New Roman"/>
        </w:rPr>
        <w:t xml:space="preserve"> their IP and </w:t>
      </w:r>
      <w:r w:rsidR="00F3042E" w:rsidRPr="00114665">
        <w:rPr>
          <w:rFonts w:ascii="Times New Roman" w:hAnsi="Times New Roman" w:cs="Times New Roman"/>
        </w:rPr>
        <w:t>enhancing their</w:t>
      </w:r>
      <w:r w:rsidR="00043D32" w:rsidRPr="00114665">
        <w:rPr>
          <w:rFonts w:ascii="Times New Roman" w:hAnsi="Times New Roman" w:cs="Times New Roman"/>
        </w:rPr>
        <w:t xml:space="preserve"> absorptive capacity</w:t>
      </w:r>
      <w:r w:rsidR="00F3042E" w:rsidRPr="00114665">
        <w:rPr>
          <w:rFonts w:ascii="Times New Roman" w:hAnsi="Times New Roman" w:cs="Times New Roman"/>
        </w:rPr>
        <w:t>.</w:t>
      </w:r>
      <w:r w:rsidR="00F3042E">
        <w:rPr>
          <w:rFonts w:ascii="Times New Roman" w:hAnsi="Times New Roman" w:cs="Times New Roman"/>
        </w:rPr>
        <w:t xml:space="preserve"> </w:t>
      </w:r>
      <w:r w:rsidR="00043D32">
        <w:rPr>
          <w:rFonts w:ascii="Times New Roman" w:hAnsi="Times New Roman" w:cs="Times New Roman"/>
        </w:rPr>
        <w:t xml:space="preserve"> </w:t>
      </w:r>
    </w:p>
    <w:p w14:paraId="0D6F2564" w14:textId="77777777" w:rsidR="002E3871" w:rsidRDefault="002E3871" w:rsidP="002E3871">
      <w:pPr>
        <w:shd w:val="clear" w:color="auto" w:fill="FFFFFF" w:themeFill="background1"/>
        <w:spacing w:after="0" w:line="480" w:lineRule="auto"/>
        <w:ind w:firstLine="418"/>
        <w:rPr>
          <w:rFonts w:ascii="Times New Roman" w:hAnsi="Times New Roman" w:cs="Times New Roman"/>
        </w:rPr>
      </w:pPr>
      <w:r w:rsidRPr="00975474">
        <w:rPr>
          <w:rFonts w:ascii="Times New Roman" w:hAnsi="Times New Roman" w:cs="Times New Roman"/>
        </w:rPr>
        <w:t xml:space="preserve">The findings provide implications for managers, who </w:t>
      </w:r>
      <w:r>
        <w:rPr>
          <w:rFonts w:ascii="Times New Roman" w:hAnsi="Times New Roman" w:cs="Times New Roman"/>
        </w:rPr>
        <w:t>are responsible for developing</w:t>
      </w:r>
      <w:r w:rsidRPr="00975474">
        <w:rPr>
          <w:rFonts w:ascii="Times New Roman" w:hAnsi="Times New Roman" w:cs="Times New Roman"/>
        </w:rPr>
        <w:t xml:space="preserve"> and implement</w:t>
      </w:r>
      <w:r>
        <w:rPr>
          <w:rFonts w:ascii="Times New Roman" w:hAnsi="Times New Roman" w:cs="Times New Roman"/>
        </w:rPr>
        <w:t>ing</w:t>
      </w:r>
      <w:r w:rsidRPr="00975474">
        <w:rPr>
          <w:rFonts w:ascii="Times New Roman" w:hAnsi="Times New Roman" w:cs="Times New Roman"/>
        </w:rPr>
        <w:t xml:space="preserve"> open innovation strategies</w:t>
      </w:r>
      <w:r>
        <w:rPr>
          <w:rFonts w:ascii="Times New Roman" w:hAnsi="Times New Roman" w:cs="Times New Roman"/>
        </w:rPr>
        <w:t>:</w:t>
      </w:r>
    </w:p>
    <w:p w14:paraId="7BFA1CC1" w14:textId="77777777" w:rsidR="002E3871" w:rsidRDefault="002E3871" w:rsidP="002E3871">
      <w:pPr>
        <w:pStyle w:val="ListParagraph"/>
        <w:numPr>
          <w:ilvl w:val="0"/>
          <w:numId w:val="15"/>
        </w:numPr>
        <w:shd w:val="clear" w:color="auto" w:fill="FFFFFF" w:themeFill="background1"/>
        <w:spacing w:after="0" w:line="480" w:lineRule="auto"/>
        <w:rPr>
          <w:rFonts w:ascii="Times New Roman" w:hAnsi="Times New Roman" w:cs="Times New Roman"/>
        </w:rPr>
      </w:pPr>
      <w:r>
        <w:rPr>
          <w:rFonts w:ascii="Times New Roman" w:hAnsi="Times New Roman" w:cs="Times New Roman"/>
        </w:rPr>
        <w:lastRenderedPageBreak/>
        <w:t xml:space="preserve">nearly all types of SMEs may enhance the commercial success of innovation by using customers as a source of knowledge; </w:t>
      </w:r>
    </w:p>
    <w:p w14:paraId="452E177E" w14:textId="77777777" w:rsidR="002E3871" w:rsidRPr="00654175" w:rsidRDefault="002E3871" w:rsidP="002E3871">
      <w:pPr>
        <w:pStyle w:val="ListParagraph"/>
        <w:numPr>
          <w:ilvl w:val="0"/>
          <w:numId w:val="15"/>
        </w:numPr>
        <w:shd w:val="clear" w:color="auto" w:fill="FFFFFF" w:themeFill="background1"/>
        <w:spacing w:after="0" w:line="480" w:lineRule="auto"/>
        <w:rPr>
          <w:rFonts w:ascii="Times New Roman" w:hAnsi="Times New Roman" w:cs="Times New Roman"/>
        </w:rPr>
      </w:pPr>
      <w:r>
        <w:rPr>
          <w:rFonts w:ascii="Times New Roman" w:hAnsi="Times New Roman" w:cs="Times New Roman"/>
        </w:rPr>
        <w:t>most types of SMEs may enhance the commercial success of innovation by maintaining a</w:t>
      </w:r>
      <w:r w:rsidRPr="009B4956">
        <w:rPr>
          <w:rFonts w:ascii="Times New Roman" w:hAnsi="Times New Roman" w:cs="Times New Roman"/>
        </w:rPr>
        <w:t xml:space="preserve">bsorptive capacity </w:t>
      </w:r>
      <w:r>
        <w:rPr>
          <w:rFonts w:ascii="Times New Roman" w:hAnsi="Times New Roman" w:cs="Times New Roman"/>
        </w:rPr>
        <w:t>through</w:t>
      </w:r>
      <w:r w:rsidRPr="009B4956">
        <w:rPr>
          <w:rFonts w:ascii="Times New Roman" w:hAnsi="Times New Roman" w:cs="Times New Roman"/>
        </w:rPr>
        <w:t xml:space="preserve"> in-house innovation activities</w:t>
      </w:r>
      <w:r>
        <w:rPr>
          <w:rFonts w:ascii="Times New Roman" w:hAnsi="Times New Roman" w:cs="Times New Roman"/>
        </w:rPr>
        <w:t>;  and</w:t>
      </w:r>
    </w:p>
    <w:p w14:paraId="14480E86" w14:textId="77777777" w:rsidR="002E3871" w:rsidRPr="00481447" w:rsidRDefault="002E3871" w:rsidP="002E3871">
      <w:pPr>
        <w:pStyle w:val="ListParagraph"/>
        <w:numPr>
          <w:ilvl w:val="0"/>
          <w:numId w:val="15"/>
        </w:numPr>
        <w:shd w:val="clear" w:color="auto" w:fill="FFFFFF" w:themeFill="background1"/>
        <w:spacing w:after="0" w:line="480" w:lineRule="auto"/>
        <w:rPr>
          <w:rFonts w:ascii="Times New Roman" w:hAnsi="Times New Roman" w:cs="Times New Roman"/>
          <w:highlight w:val="lightGray"/>
        </w:rPr>
      </w:pPr>
      <w:r>
        <w:rPr>
          <w:rFonts w:ascii="Times New Roman" w:hAnsi="Times New Roman" w:cs="Times New Roman"/>
        </w:rPr>
        <w:t>SME owners and managers</w:t>
      </w:r>
      <w:r w:rsidRPr="00435D05">
        <w:rPr>
          <w:rFonts w:ascii="Times New Roman" w:hAnsi="Times New Roman" w:cs="Times New Roman"/>
        </w:rPr>
        <w:t xml:space="preserve"> might </w:t>
      </w:r>
      <w:r>
        <w:rPr>
          <w:rFonts w:ascii="Times New Roman" w:hAnsi="Times New Roman" w:cs="Times New Roman"/>
        </w:rPr>
        <w:t xml:space="preserve">like to exercise particular caution when considering </w:t>
      </w:r>
      <w:r w:rsidRPr="00435D05">
        <w:rPr>
          <w:rFonts w:ascii="Times New Roman" w:hAnsi="Times New Roman" w:cs="Times New Roman"/>
        </w:rPr>
        <w:t>innovation networks</w:t>
      </w:r>
      <w:r>
        <w:rPr>
          <w:rFonts w:ascii="Times New Roman" w:hAnsi="Times New Roman" w:cs="Times New Roman"/>
        </w:rPr>
        <w:t xml:space="preserve"> as a source of knowledge</w:t>
      </w:r>
      <w:r w:rsidR="00F40BF1">
        <w:rPr>
          <w:rFonts w:ascii="Times New Roman" w:hAnsi="Times New Roman" w:cs="Times New Roman"/>
        </w:rPr>
        <w:t xml:space="preserve">, </w:t>
      </w:r>
      <w:r w:rsidR="00F40BF1" w:rsidRPr="00481447">
        <w:rPr>
          <w:rFonts w:ascii="Times New Roman" w:hAnsi="Times New Roman" w:cs="Times New Roman"/>
          <w:highlight w:val="lightGray"/>
        </w:rPr>
        <w:t>particularly with respect to the protection of IP</w:t>
      </w:r>
      <w:r w:rsidRPr="00481447">
        <w:rPr>
          <w:rFonts w:ascii="Times New Roman" w:hAnsi="Times New Roman" w:cs="Times New Roman"/>
          <w:highlight w:val="lightGray"/>
        </w:rPr>
        <w:t xml:space="preserve">. </w:t>
      </w:r>
    </w:p>
    <w:p w14:paraId="2B61E4AD" w14:textId="77777777" w:rsidR="00146852" w:rsidRDefault="00127D29" w:rsidP="001D5016">
      <w:pPr>
        <w:shd w:val="clear" w:color="auto" w:fill="FFFFFF" w:themeFill="background1"/>
        <w:spacing w:after="0" w:line="480" w:lineRule="auto"/>
        <w:ind w:firstLine="302"/>
        <w:rPr>
          <w:rFonts w:ascii="Times New Roman" w:hAnsi="Times New Roman" w:cs="Times New Roman"/>
          <w:highlight w:val="lightGray"/>
        </w:rPr>
      </w:pPr>
      <w:r w:rsidRPr="00127D29">
        <w:rPr>
          <w:rFonts w:ascii="Times New Roman" w:hAnsi="Times New Roman" w:cs="Times New Roman"/>
          <w:highlight w:val="lightGray"/>
        </w:rPr>
        <w:t xml:space="preserve">Furthermore, our empirical evidence reveals heterogeneity in the performance effects of search strategies in different sectors. Firms in high-tech and low-tech industries seem to benefit more from </w:t>
      </w:r>
      <w:r w:rsidRPr="001D5016">
        <w:rPr>
          <w:rFonts w:ascii="Times New Roman" w:hAnsi="Times New Roman" w:cs="Times New Roman"/>
          <w:highlight w:val="lightGray"/>
        </w:rPr>
        <w:t xml:space="preserve">search strategies than </w:t>
      </w:r>
      <w:r w:rsidR="00D453A8" w:rsidRPr="001D5016">
        <w:rPr>
          <w:rFonts w:ascii="Times New Roman" w:hAnsi="Times New Roman" w:cs="Times New Roman"/>
          <w:highlight w:val="lightGray"/>
        </w:rPr>
        <w:t xml:space="preserve">do </w:t>
      </w:r>
      <w:r w:rsidRPr="001D5016">
        <w:rPr>
          <w:rFonts w:ascii="Times New Roman" w:hAnsi="Times New Roman" w:cs="Times New Roman"/>
          <w:highlight w:val="lightGray"/>
        </w:rPr>
        <w:t xml:space="preserve">firms in the ICT and service industries. </w:t>
      </w:r>
      <w:r w:rsidR="001D5016" w:rsidRPr="001D5016">
        <w:rPr>
          <w:rFonts w:ascii="Times New Roman" w:hAnsi="Times New Roman" w:cs="Times New Roman"/>
          <w:highlight w:val="lightGray"/>
        </w:rPr>
        <w:t xml:space="preserve">However, </w:t>
      </w:r>
      <w:r w:rsidRPr="001D5016">
        <w:rPr>
          <w:rFonts w:ascii="Times New Roman" w:hAnsi="Times New Roman" w:cs="Times New Roman"/>
          <w:highlight w:val="lightGray"/>
        </w:rPr>
        <w:t xml:space="preserve">some search strategies </w:t>
      </w:r>
      <w:r w:rsidRPr="00127D29">
        <w:rPr>
          <w:rFonts w:ascii="Times New Roman" w:hAnsi="Times New Roman" w:cs="Times New Roman"/>
          <w:highlight w:val="lightGray"/>
        </w:rPr>
        <w:t xml:space="preserve">have an adverse performance effect in firms in high-tech and low-tech industries. </w:t>
      </w:r>
      <w:r w:rsidR="00BB1832">
        <w:rPr>
          <w:rFonts w:ascii="Times New Roman" w:hAnsi="Times New Roman" w:cs="Times New Roman"/>
          <w:highlight w:val="lightGray"/>
        </w:rPr>
        <w:t>We posit that the negative effects are related to inadequate protection of IPs stemming from knowledge leakage and opportunistic behaviour</w:t>
      </w:r>
      <w:r w:rsidR="001D5016">
        <w:rPr>
          <w:rFonts w:ascii="Times New Roman" w:hAnsi="Times New Roman" w:cs="Times New Roman"/>
          <w:highlight w:val="lightGray"/>
        </w:rPr>
        <w:t xml:space="preserve"> of partners</w:t>
      </w:r>
      <w:r w:rsidR="00BB1832">
        <w:rPr>
          <w:rFonts w:ascii="Times New Roman" w:hAnsi="Times New Roman" w:cs="Times New Roman"/>
          <w:highlight w:val="lightGray"/>
        </w:rPr>
        <w:t xml:space="preserve">. </w:t>
      </w:r>
      <w:r w:rsidR="00590585">
        <w:rPr>
          <w:rFonts w:ascii="Times New Roman" w:hAnsi="Times New Roman" w:cs="Times New Roman"/>
          <w:highlight w:val="lightGray"/>
        </w:rPr>
        <w:t xml:space="preserve">Namely, the negative performance </w:t>
      </w:r>
      <w:r w:rsidR="006570B1">
        <w:rPr>
          <w:rFonts w:ascii="Times New Roman" w:hAnsi="Times New Roman" w:cs="Times New Roman"/>
          <w:highlight w:val="lightGray"/>
        </w:rPr>
        <w:t xml:space="preserve">effects are associated with using other firms (other than customers) and networks. In contrast, IP protection has uniformly positive innovation effects. </w:t>
      </w:r>
    </w:p>
    <w:p w14:paraId="658E8AF3" w14:textId="77777777" w:rsidR="00B22BE9" w:rsidRDefault="002E3871" w:rsidP="002E3871">
      <w:pPr>
        <w:spacing w:after="0" w:line="480" w:lineRule="auto"/>
        <w:rPr>
          <w:rFonts w:ascii="Times New Roman" w:hAnsi="Times New Roman" w:cs="Times New Roman"/>
        </w:rPr>
      </w:pPr>
      <w:r>
        <w:rPr>
          <w:rFonts w:ascii="Times New Roman" w:hAnsi="Times New Roman" w:cs="Times New Roman"/>
        </w:rPr>
        <w:tab/>
        <w:t>Finally, we can also provide recommendations for policy makers. First, i</w:t>
      </w:r>
      <w:r w:rsidRPr="00882C9B">
        <w:rPr>
          <w:rFonts w:ascii="Times New Roman" w:hAnsi="Times New Roman" w:cs="Times New Roman"/>
        </w:rPr>
        <w:t>n promoting open innovation among SMEs, policy makers should take into account their fir</w:t>
      </w:r>
      <w:r w:rsidR="00F772CF">
        <w:rPr>
          <w:rFonts w:ascii="Times New Roman" w:hAnsi="Times New Roman" w:cs="Times New Roman"/>
        </w:rPr>
        <w:t xml:space="preserve">m and </w:t>
      </w:r>
      <w:r w:rsidR="003B1AF5">
        <w:rPr>
          <w:rFonts w:ascii="Times New Roman" w:hAnsi="Times New Roman" w:cs="Times New Roman"/>
        </w:rPr>
        <w:t xml:space="preserve">sectoral </w:t>
      </w:r>
      <w:r w:rsidR="00F772CF">
        <w:rPr>
          <w:rFonts w:ascii="Times New Roman" w:hAnsi="Times New Roman" w:cs="Times New Roman"/>
        </w:rPr>
        <w:t>characteristics</w:t>
      </w:r>
      <w:r w:rsidRPr="00882C9B">
        <w:rPr>
          <w:rFonts w:ascii="Times New Roman" w:hAnsi="Times New Roman" w:cs="Times New Roman"/>
        </w:rPr>
        <w:t xml:space="preserve">. SMEs are not a homogeneous group of firms and performance effects of OI practices differ </w:t>
      </w:r>
      <w:r w:rsidR="00F772CF">
        <w:rPr>
          <w:rFonts w:ascii="Times New Roman" w:hAnsi="Times New Roman" w:cs="Times New Roman"/>
        </w:rPr>
        <w:t>across</w:t>
      </w:r>
      <w:r w:rsidRPr="00882C9B">
        <w:rPr>
          <w:rFonts w:ascii="Times New Roman" w:hAnsi="Times New Roman" w:cs="Times New Roman"/>
        </w:rPr>
        <w:t xml:space="preserve"> categories. Thus, </w:t>
      </w:r>
      <w:r>
        <w:rPr>
          <w:rFonts w:ascii="Times New Roman" w:hAnsi="Times New Roman" w:cs="Times New Roman"/>
        </w:rPr>
        <w:t>"</w:t>
      </w:r>
      <w:r w:rsidRPr="00882C9B">
        <w:rPr>
          <w:rFonts w:ascii="Times New Roman" w:hAnsi="Times New Roman" w:cs="Times New Roman"/>
        </w:rPr>
        <w:t>one-</w:t>
      </w:r>
      <w:r>
        <w:rPr>
          <w:rFonts w:ascii="Times New Roman" w:hAnsi="Times New Roman" w:cs="Times New Roman"/>
        </w:rPr>
        <w:t>size-</w:t>
      </w:r>
      <w:r w:rsidRPr="00882C9B">
        <w:rPr>
          <w:rFonts w:ascii="Times New Roman" w:hAnsi="Times New Roman" w:cs="Times New Roman"/>
        </w:rPr>
        <w:t>fit</w:t>
      </w:r>
      <w:r>
        <w:rPr>
          <w:rFonts w:ascii="Times New Roman" w:hAnsi="Times New Roman" w:cs="Times New Roman"/>
        </w:rPr>
        <w:t>s</w:t>
      </w:r>
      <w:r w:rsidRPr="00882C9B">
        <w:rPr>
          <w:rFonts w:ascii="Times New Roman" w:hAnsi="Times New Roman" w:cs="Times New Roman"/>
        </w:rPr>
        <w:t>-all</w:t>
      </w:r>
      <w:r>
        <w:rPr>
          <w:rFonts w:ascii="Times New Roman" w:hAnsi="Times New Roman" w:cs="Times New Roman"/>
        </w:rPr>
        <w:t xml:space="preserve">" </w:t>
      </w:r>
      <w:r w:rsidRPr="00882C9B">
        <w:rPr>
          <w:rFonts w:ascii="Times New Roman" w:hAnsi="Times New Roman" w:cs="Times New Roman"/>
        </w:rPr>
        <w:t>policy measures aimed at promoting SME open innovation are less likely to provide optimal outcomes</w:t>
      </w:r>
      <w:r>
        <w:rPr>
          <w:rFonts w:ascii="Times New Roman" w:hAnsi="Times New Roman" w:cs="Times New Roman"/>
        </w:rPr>
        <w:t xml:space="preserve"> than are demand-led measures</w:t>
      </w:r>
      <w:r w:rsidRPr="00882C9B">
        <w:rPr>
          <w:rFonts w:ascii="Times New Roman" w:hAnsi="Times New Roman" w:cs="Times New Roman"/>
        </w:rPr>
        <w:t xml:space="preserve">. </w:t>
      </w:r>
      <w:r>
        <w:rPr>
          <w:rFonts w:ascii="Times New Roman" w:hAnsi="Times New Roman" w:cs="Times New Roman"/>
        </w:rPr>
        <w:t>This conclusion is consistent with a</w:t>
      </w:r>
      <w:r w:rsidRPr="000E7EA1">
        <w:rPr>
          <w:rFonts w:ascii="Times New Roman" w:hAnsi="Times New Roman" w:cs="Times New Roman"/>
        </w:rPr>
        <w:t xml:space="preserve"> recent trend in EU innovation policy</w:t>
      </w:r>
      <w:r>
        <w:rPr>
          <w:rFonts w:ascii="Times New Roman" w:hAnsi="Times New Roman" w:cs="Times New Roman"/>
        </w:rPr>
        <w:t xml:space="preserve"> </w:t>
      </w:r>
      <w:r w:rsidRPr="000E7EA1">
        <w:rPr>
          <w:rFonts w:ascii="Times New Roman" w:hAnsi="Times New Roman" w:cs="Times New Roman"/>
        </w:rPr>
        <w:t>(Edler et al. 2012).</w:t>
      </w:r>
      <w:r w:rsidR="00384948">
        <w:rPr>
          <w:rFonts w:ascii="Times New Roman" w:hAnsi="Times New Roman" w:cs="Times New Roman"/>
        </w:rPr>
        <w:t xml:space="preserve"> </w:t>
      </w:r>
    </w:p>
    <w:p w14:paraId="28757EC5" w14:textId="77777777" w:rsidR="002E3871" w:rsidRPr="00DB30D7" w:rsidRDefault="002E3871" w:rsidP="002E3871">
      <w:pPr>
        <w:spacing w:after="0" w:line="480" w:lineRule="auto"/>
        <w:rPr>
          <w:rFonts w:ascii="Times New Roman" w:hAnsi="Times New Roman" w:cs="Times New Roman"/>
          <w:b/>
        </w:rPr>
      </w:pPr>
      <w:r w:rsidRPr="00DB30D7">
        <w:rPr>
          <w:rFonts w:ascii="Times New Roman" w:hAnsi="Times New Roman" w:cs="Times New Roman"/>
          <w:b/>
        </w:rPr>
        <w:t>Limitations and future research</w:t>
      </w:r>
    </w:p>
    <w:p w14:paraId="3E8D1406" w14:textId="77777777" w:rsidR="002E3871" w:rsidRDefault="002E3871" w:rsidP="002E3871">
      <w:pPr>
        <w:spacing w:after="0" w:line="480" w:lineRule="auto"/>
        <w:ind w:firstLine="720"/>
        <w:rPr>
          <w:rFonts w:ascii="Times New Roman" w:hAnsi="Times New Roman" w:cs="Times New Roman"/>
        </w:rPr>
      </w:pPr>
      <w:r>
        <w:rPr>
          <w:rFonts w:ascii="Times New Roman" w:hAnsi="Times New Roman" w:cs="Times New Roman"/>
        </w:rPr>
        <w:t>This</w:t>
      </w:r>
      <w:r w:rsidRPr="00DB30D7">
        <w:rPr>
          <w:rFonts w:ascii="Times New Roman" w:hAnsi="Times New Roman" w:cs="Times New Roman"/>
        </w:rPr>
        <w:t xml:space="preserve"> study </w:t>
      </w:r>
      <w:r>
        <w:rPr>
          <w:rFonts w:ascii="Times New Roman" w:hAnsi="Times New Roman" w:cs="Times New Roman"/>
        </w:rPr>
        <w:t xml:space="preserve">on the </w:t>
      </w:r>
      <w:r w:rsidRPr="00DB30D7">
        <w:rPr>
          <w:rFonts w:ascii="Times New Roman" w:hAnsi="Times New Roman" w:cs="Times New Roman"/>
        </w:rPr>
        <w:t>performance effects of open innovation strategies among European SMEs</w:t>
      </w:r>
      <w:r>
        <w:rPr>
          <w:rFonts w:ascii="Times New Roman" w:hAnsi="Times New Roman" w:cs="Times New Roman"/>
        </w:rPr>
        <w:t xml:space="preserve"> </w:t>
      </w:r>
      <w:r w:rsidRPr="00DB30D7">
        <w:rPr>
          <w:rFonts w:ascii="Times New Roman" w:hAnsi="Times New Roman" w:cs="Times New Roman"/>
        </w:rPr>
        <w:t xml:space="preserve">is subject to a number of limitations, which can serve as </w:t>
      </w:r>
      <w:r>
        <w:rPr>
          <w:rFonts w:ascii="Times New Roman" w:hAnsi="Times New Roman" w:cs="Times New Roman"/>
        </w:rPr>
        <w:t>points of departure</w:t>
      </w:r>
      <w:r w:rsidRPr="00DB30D7">
        <w:rPr>
          <w:rFonts w:ascii="Times New Roman" w:hAnsi="Times New Roman" w:cs="Times New Roman"/>
        </w:rPr>
        <w:t xml:space="preserve"> for further research. First, the sample size is too small</w:t>
      </w:r>
      <w:r>
        <w:rPr>
          <w:rFonts w:ascii="Times New Roman" w:hAnsi="Times New Roman" w:cs="Times New Roman"/>
        </w:rPr>
        <w:t xml:space="preserve"> to identify </w:t>
      </w:r>
      <w:r w:rsidRPr="00DB30D7">
        <w:rPr>
          <w:rFonts w:ascii="Times New Roman" w:hAnsi="Times New Roman" w:cs="Times New Roman"/>
        </w:rPr>
        <w:t>the impact of open innovation on SMEs at the</w:t>
      </w:r>
      <w:r>
        <w:rPr>
          <w:rFonts w:ascii="Times New Roman" w:hAnsi="Times New Roman" w:cs="Times New Roman"/>
        </w:rPr>
        <w:t xml:space="preserve"> </w:t>
      </w:r>
      <w:r w:rsidRPr="00DB30D7">
        <w:rPr>
          <w:rFonts w:ascii="Times New Roman" w:hAnsi="Times New Roman" w:cs="Times New Roman"/>
        </w:rPr>
        <w:t xml:space="preserve">country level. </w:t>
      </w:r>
      <w:r>
        <w:rPr>
          <w:rFonts w:ascii="Times New Roman" w:hAnsi="Times New Roman" w:cs="Times New Roman"/>
        </w:rPr>
        <w:t xml:space="preserve">Secondly, the size of our subsamples varies, which may affect reported levels of statistical significance and so comparisons of estimates between our subsamples. For example, our firm-size </w:t>
      </w:r>
      <w:r>
        <w:rPr>
          <w:rFonts w:ascii="Times New Roman" w:hAnsi="Times New Roman" w:cs="Times New Roman"/>
        </w:rPr>
        <w:lastRenderedPageBreak/>
        <w:t xml:space="preserve">subsamples vary as follows: </w:t>
      </w:r>
      <w:r w:rsidRPr="00782CFD">
        <w:rPr>
          <w:rFonts w:ascii="Times New Roman" w:eastAsia="Times New Roman" w:hAnsi="Times New Roman" w:cs="Times New Roman"/>
        </w:rPr>
        <w:t>micro (304)</w:t>
      </w:r>
      <w:r>
        <w:rPr>
          <w:rFonts w:ascii="Times New Roman" w:eastAsia="Times New Roman" w:hAnsi="Times New Roman" w:cs="Times New Roman"/>
        </w:rPr>
        <w:t>;</w:t>
      </w:r>
      <w:r w:rsidRPr="00782CFD">
        <w:rPr>
          <w:rFonts w:ascii="Times New Roman" w:eastAsia="Times New Roman" w:hAnsi="Times New Roman" w:cs="Times New Roman"/>
        </w:rPr>
        <w:t xml:space="preserve"> small (200)</w:t>
      </w:r>
      <w:r>
        <w:rPr>
          <w:rFonts w:ascii="Times New Roman" w:eastAsia="Times New Roman" w:hAnsi="Times New Roman" w:cs="Times New Roman"/>
        </w:rPr>
        <w:t>;</w:t>
      </w:r>
      <w:r w:rsidRPr="00782CFD">
        <w:rPr>
          <w:rFonts w:ascii="Times New Roman" w:eastAsia="Times New Roman" w:hAnsi="Times New Roman" w:cs="Times New Roman"/>
        </w:rPr>
        <w:t xml:space="preserve"> and medium-sized (116)</w:t>
      </w:r>
      <w:r>
        <w:rPr>
          <w:rFonts w:ascii="Times New Roman" w:eastAsia="Times New Roman" w:hAnsi="Times New Roman" w:cs="Times New Roman"/>
        </w:rPr>
        <w:t xml:space="preserve">. However, Table </w:t>
      </w:r>
      <w:r w:rsidR="000B0053">
        <w:rPr>
          <w:rFonts w:ascii="Times New Roman" w:eastAsia="Times New Roman" w:hAnsi="Times New Roman" w:cs="Times New Roman"/>
        </w:rPr>
        <w:t xml:space="preserve">4 </w:t>
      </w:r>
      <w:r>
        <w:rPr>
          <w:rFonts w:ascii="Times New Roman" w:eastAsia="Times New Roman" w:hAnsi="Times New Roman" w:cs="Times New Roman"/>
        </w:rPr>
        <w:t xml:space="preserve">does not suggest that our main conclusions are driven by the ability of larger (smaller) samples to yield more (less) precise estimates. For example, although we find that IP protection has no significant performance effect on medium firms, we do find a significant effect for service firms estimated from a similar sized sample (118 firms). Conversely we find significant </w:t>
      </w:r>
      <w:r w:rsidRPr="00A757B9">
        <w:rPr>
          <w:rFonts w:ascii="Times New Roman" w:eastAsia="Times New Roman" w:hAnsi="Times New Roman" w:cs="Times New Roman"/>
          <w:i/>
        </w:rPr>
        <w:t>Source_customer</w:t>
      </w:r>
      <w:r>
        <w:rPr>
          <w:rFonts w:ascii="Times New Roman" w:eastAsia="Times New Roman" w:hAnsi="Times New Roman" w:cs="Times New Roman"/>
        </w:rPr>
        <w:t xml:space="preserve"> effects for all three size categories. </w:t>
      </w:r>
      <w:r>
        <w:rPr>
          <w:rFonts w:ascii="Times New Roman" w:hAnsi="Times New Roman" w:cs="Times New Roman"/>
        </w:rPr>
        <w:t>Thirdly</w:t>
      </w:r>
      <w:r w:rsidRPr="00DB30D7">
        <w:rPr>
          <w:rFonts w:ascii="Times New Roman" w:hAnsi="Times New Roman" w:cs="Times New Roman"/>
        </w:rPr>
        <w:t xml:space="preserve">, our data is cross-sectional, </w:t>
      </w:r>
      <w:r w:rsidRPr="007A1477">
        <w:rPr>
          <w:rFonts w:ascii="Times New Roman" w:hAnsi="Times New Roman" w:cs="Times New Roman"/>
        </w:rPr>
        <w:t xml:space="preserve">which means we are unable to say anything about the dynamics of the innovation process, in particular how accessing external knowledge acts on </w:t>
      </w:r>
      <w:r w:rsidR="005D145F">
        <w:rPr>
          <w:rFonts w:ascii="Times New Roman" w:hAnsi="Times New Roman" w:cs="Times New Roman"/>
        </w:rPr>
        <w:t>innovation</w:t>
      </w:r>
      <w:r>
        <w:rPr>
          <w:rFonts w:ascii="Times New Roman" w:hAnsi="Times New Roman" w:cs="Times New Roman"/>
        </w:rPr>
        <w:t xml:space="preserve"> performance</w:t>
      </w:r>
      <w:r w:rsidRPr="007A1477">
        <w:rPr>
          <w:rFonts w:ascii="Times New Roman" w:hAnsi="Times New Roman" w:cs="Times New Roman"/>
        </w:rPr>
        <w:t xml:space="preserve"> over time.</w:t>
      </w:r>
      <w:r w:rsidRPr="00DB30D7">
        <w:rPr>
          <w:rFonts w:ascii="Times New Roman" w:hAnsi="Times New Roman" w:cs="Times New Roman"/>
        </w:rPr>
        <w:t xml:space="preserve"> Availability of panel data would allow investigation </w:t>
      </w:r>
      <w:r>
        <w:rPr>
          <w:rFonts w:ascii="Times New Roman" w:hAnsi="Times New Roman" w:cs="Times New Roman"/>
        </w:rPr>
        <w:t>of</w:t>
      </w:r>
      <w:r w:rsidRPr="00DB30D7">
        <w:rPr>
          <w:rFonts w:ascii="Times New Roman" w:hAnsi="Times New Roman" w:cs="Times New Roman"/>
        </w:rPr>
        <w:t xml:space="preserve"> the persistence of knowledge sourcing and</w:t>
      </w:r>
      <w:r>
        <w:rPr>
          <w:rFonts w:ascii="Times New Roman" w:hAnsi="Times New Roman" w:cs="Times New Roman"/>
        </w:rPr>
        <w:t>, hence, of</w:t>
      </w:r>
      <w:r w:rsidRPr="00DB30D7">
        <w:rPr>
          <w:rFonts w:ascii="Times New Roman" w:hAnsi="Times New Roman" w:cs="Times New Roman"/>
        </w:rPr>
        <w:t xml:space="preserve"> its medium- to long-run effects</w:t>
      </w:r>
      <w:r>
        <w:rPr>
          <w:rFonts w:ascii="Times New Roman" w:hAnsi="Times New Roman" w:cs="Times New Roman"/>
        </w:rPr>
        <w:t xml:space="preserve"> </w:t>
      </w:r>
      <w:r w:rsidRPr="00DB30D7">
        <w:rPr>
          <w:rFonts w:ascii="Times New Roman" w:hAnsi="Times New Roman" w:cs="Times New Roman"/>
        </w:rPr>
        <w:t>(Mazzola, Bruccoleri, and Perrone 2012).</w:t>
      </w:r>
      <w:r>
        <w:rPr>
          <w:rFonts w:ascii="Times New Roman" w:hAnsi="Times New Roman" w:cs="Times New Roman"/>
        </w:rPr>
        <w:t xml:space="preserve"> Fourthly</w:t>
      </w:r>
      <w:r w:rsidRPr="009D218E">
        <w:rPr>
          <w:rFonts w:ascii="Times New Roman" w:hAnsi="Times New Roman" w:cs="Times New Roman"/>
        </w:rPr>
        <w:t>, our findings for the service sector may reflect the lack of a service-specific measure of innovation output.</w:t>
      </w:r>
      <w:r>
        <w:rPr>
          <w:rFonts w:ascii="Times New Roman" w:hAnsi="Times New Roman" w:cs="Times New Roman"/>
        </w:rPr>
        <w:t xml:space="preserve"> </w:t>
      </w:r>
      <w:r w:rsidR="005A0092" w:rsidRPr="00127D29">
        <w:rPr>
          <w:rFonts w:ascii="Times New Roman" w:hAnsi="Times New Roman" w:cs="Times New Roman"/>
        </w:rPr>
        <w:t xml:space="preserve">Namely, product and process innovations and their commercial success proxied by innovative sales cannot adequately measure service innovation (Mina, </w:t>
      </w:r>
      <w:r w:rsidR="005A0092" w:rsidRPr="00127D29">
        <w:rPr>
          <w:rFonts w:ascii="Times New Roman" w:eastAsia="CMR10" w:hAnsi="Times New Roman" w:cs="Times New Roman"/>
        </w:rPr>
        <w:t xml:space="preserve">Bascavusoglu-Moreau, and Hughes </w:t>
      </w:r>
      <w:r w:rsidR="005A0092" w:rsidRPr="00127D29">
        <w:rPr>
          <w:rFonts w:ascii="Times New Roman" w:hAnsi="Times New Roman" w:cs="Times New Roman"/>
        </w:rPr>
        <w:t xml:space="preserve">2014). Other, non-technological innovations, such as organizational and marketing innovations, besides service innovation may be better-suited measures of innovation performance in the service sector (Hipp and Grupp 2005). Second, the service sector is characterized by diversity between and within individual service sectors (Hipp and Grupp 2005; Mina, </w:t>
      </w:r>
      <w:r w:rsidR="005A0092" w:rsidRPr="00127D29">
        <w:rPr>
          <w:rFonts w:ascii="Times New Roman" w:eastAsia="CMR10" w:hAnsi="Times New Roman" w:cs="Times New Roman"/>
        </w:rPr>
        <w:t>Bascavusoglu-Moreau, and Hughes</w:t>
      </w:r>
      <w:r w:rsidR="005A0092" w:rsidRPr="00127D29">
        <w:rPr>
          <w:rFonts w:ascii="Times New Roman" w:hAnsi="Times New Roman" w:cs="Times New Roman"/>
        </w:rPr>
        <w:t xml:space="preserve"> 2014). Because of our relatively small subsample of SMEs in the service sector, we are unable to further develop our analysis, by, for instance, looking at the knowledge-intensive services. </w:t>
      </w:r>
      <w:r>
        <w:rPr>
          <w:rFonts w:ascii="Times New Roman" w:hAnsi="Times New Roman" w:cs="Times New Roman"/>
        </w:rPr>
        <w:t>Partly for this reason, f</w:t>
      </w:r>
      <w:r w:rsidRPr="00DB30D7">
        <w:rPr>
          <w:rFonts w:ascii="Times New Roman" w:hAnsi="Times New Roman" w:cs="Times New Roman"/>
        </w:rPr>
        <w:t>uture studies could explore the impact of knowledge flows on other measures of innovation output, such as the introduction of technological</w:t>
      </w:r>
      <w:r>
        <w:rPr>
          <w:rFonts w:ascii="Times New Roman" w:hAnsi="Times New Roman" w:cs="Times New Roman"/>
        </w:rPr>
        <w:t xml:space="preserve"> </w:t>
      </w:r>
      <w:r w:rsidRPr="00DB30D7">
        <w:rPr>
          <w:rFonts w:ascii="Times New Roman" w:hAnsi="Times New Roman" w:cs="Times New Roman"/>
        </w:rPr>
        <w:t xml:space="preserve">product and process innovations as well as non-technological organizational and marketing innovations. </w:t>
      </w:r>
      <w:r>
        <w:rPr>
          <w:rFonts w:ascii="Times New Roman" w:hAnsi="Times New Roman" w:cs="Times New Roman"/>
        </w:rPr>
        <w:t xml:space="preserve">Fifthly, our data does not </w:t>
      </w:r>
      <w:r w:rsidRPr="00975474">
        <w:rPr>
          <w:rFonts w:ascii="Times New Roman" w:hAnsi="Times New Roman" w:cs="Times New Roman"/>
        </w:rPr>
        <w:t>allow a distinction between radical innovation</w:t>
      </w:r>
      <w:r w:rsidR="00B5776C">
        <w:rPr>
          <w:rFonts w:ascii="Times New Roman" w:hAnsi="Times New Roman" w:cs="Times New Roman"/>
        </w:rPr>
        <w:t>,</w:t>
      </w:r>
      <w:r>
        <w:rPr>
          <w:rFonts w:ascii="Times New Roman" w:hAnsi="Times New Roman" w:cs="Times New Roman"/>
        </w:rPr>
        <w:t xml:space="preserve"> </w:t>
      </w:r>
      <w:r w:rsidRPr="00975474">
        <w:rPr>
          <w:rFonts w:ascii="Times New Roman" w:hAnsi="Times New Roman" w:cs="Times New Roman"/>
        </w:rPr>
        <w:t>usually proxied</w:t>
      </w:r>
      <w:r>
        <w:rPr>
          <w:rFonts w:ascii="Times New Roman" w:hAnsi="Times New Roman" w:cs="Times New Roman"/>
        </w:rPr>
        <w:t xml:space="preserve"> </w:t>
      </w:r>
      <w:r w:rsidRPr="00975474">
        <w:rPr>
          <w:rFonts w:ascii="Times New Roman" w:hAnsi="Times New Roman" w:cs="Times New Roman"/>
        </w:rPr>
        <w:t>by the share of sales from products new to the market, and incremental innovation measured as the share of sales from products new</w:t>
      </w:r>
      <w:r>
        <w:rPr>
          <w:rFonts w:ascii="Times New Roman" w:hAnsi="Times New Roman" w:cs="Times New Roman"/>
        </w:rPr>
        <w:t xml:space="preserve"> (or </w:t>
      </w:r>
      <w:r w:rsidRPr="00975474">
        <w:rPr>
          <w:rFonts w:ascii="Times New Roman" w:hAnsi="Times New Roman" w:cs="Times New Roman"/>
        </w:rPr>
        <w:t>significantly improved</w:t>
      </w:r>
      <w:r>
        <w:rPr>
          <w:rFonts w:ascii="Times New Roman" w:hAnsi="Times New Roman" w:cs="Times New Roman"/>
        </w:rPr>
        <w:t>)</w:t>
      </w:r>
      <w:r w:rsidRPr="00975474">
        <w:rPr>
          <w:rFonts w:ascii="Times New Roman" w:hAnsi="Times New Roman" w:cs="Times New Roman"/>
        </w:rPr>
        <w:t xml:space="preserve"> to the firm (</w:t>
      </w:r>
      <w:r>
        <w:rPr>
          <w:rFonts w:ascii="Times New Roman" w:hAnsi="Times New Roman" w:cs="Times New Roman"/>
        </w:rPr>
        <w:t>see, for example, Laursen and Salter</w:t>
      </w:r>
      <w:r w:rsidRPr="00975474">
        <w:rPr>
          <w:rFonts w:ascii="Times New Roman" w:hAnsi="Times New Roman" w:cs="Times New Roman"/>
        </w:rPr>
        <w:t xml:space="preserve"> 2006).</w:t>
      </w:r>
      <w:r>
        <w:rPr>
          <w:rFonts w:ascii="Times New Roman" w:hAnsi="Times New Roman" w:cs="Times New Roman"/>
        </w:rPr>
        <w:t xml:space="preserve"> </w:t>
      </w:r>
      <w:r w:rsidRPr="00951925">
        <w:rPr>
          <w:rFonts w:ascii="Times New Roman" w:hAnsi="Times New Roman" w:cs="Times New Roman"/>
        </w:rPr>
        <w:t xml:space="preserve">In this respect, Laursen and Salter (2006) found a significant impact of lead users as a knowledge source on both categories of innovation. Finally, future studies might investigate how search breadth (number of knowledge sources) and depth (intensity of use of knowledge sources) affect innovation performance of SMEs and whether their relationship is curvilinear, as first reported </w:t>
      </w:r>
      <w:r w:rsidRPr="00951925">
        <w:rPr>
          <w:rFonts w:ascii="Times New Roman" w:hAnsi="Times New Roman" w:cs="Times New Roman"/>
        </w:rPr>
        <w:lastRenderedPageBreak/>
        <w:t>in Laursen and Salter (2006).</w:t>
      </w:r>
      <w:r w:rsidR="004715CC">
        <w:rPr>
          <w:rFonts w:ascii="Times New Roman" w:hAnsi="Times New Roman" w:cs="Times New Roman"/>
        </w:rPr>
        <w:t xml:space="preserve"> </w:t>
      </w:r>
      <w:r w:rsidR="004715CC" w:rsidRPr="004715CC">
        <w:rPr>
          <w:rFonts w:ascii="Times New Roman" w:hAnsi="Times New Roman" w:cs="Times New Roman"/>
          <w:highlight w:val="darkGray"/>
        </w:rPr>
        <w:t xml:space="preserve">Namely, for some firm size categories, </w:t>
      </w:r>
      <w:r w:rsidR="0012120D">
        <w:rPr>
          <w:rFonts w:ascii="Times New Roman" w:hAnsi="Times New Roman" w:cs="Times New Roman"/>
          <w:highlight w:val="darkGray"/>
        </w:rPr>
        <w:t>in particular</w:t>
      </w:r>
      <w:r w:rsidR="004715CC" w:rsidRPr="004715CC">
        <w:rPr>
          <w:rFonts w:ascii="Times New Roman" w:hAnsi="Times New Roman" w:cs="Times New Roman"/>
          <w:highlight w:val="darkGray"/>
        </w:rPr>
        <w:t xml:space="preserve"> micro firms, </w:t>
      </w:r>
      <w:r w:rsidR="00C267AE">
        <w:rPr>
          <w:rFonts w:ascii="Times New Roman" w:hAnsi="Times New Roman" w:cs="Times New Roman"/>
          <w:highlight w:val="darkGray"/>
        </w:rPr>
        <w:t xml:space="preserve">increasing </w:t>
      </w:r>
      <w:r w:rsidR="004715CC" w:rsidRPr="004715CC">
        <w:rPr>
          <w:rFonts w:ascii="Times New Roman" w:hAnsi="Times New Roman" w:cs="Times New Roman"/>
          <w:highlight w:val="darkGray"/>
        </w:rPr>
        <w:t>OI practices might have a positive performance effect to a certain point, after which the returns become negative due to over</w:t>
      </w:r>
      <w:r w:rsidR="0092386D">
        <w:rPr>
          <w:rFonts w:ascii="Times New Roman" w:hAnsi="Times New Roman" w:cs="Times New Roman"/>
          <w:highlight w:val="darkGray"/>
        </w:rPr>
        <w:t>-</w:t>
      </w:r>
      <w:r w:rsidR="004715CC" w:rsidRPr="004715CC">
        <w:rPr>
          <w:rFonts w:ascii="Times New Roman" w:hAnsi="Times New Roman" w:cs="Times New Roman"/>
          <w:highlight w:val="darkGray"/>
        </w:rPr>
        <w:t>search. This inverted-U shaped relationship would suggest that externalizing absorptive capacity initially has a positive effect, which turns into a negative effect when the limit of absorptive capacity is reached.</w:t>
      </w:r>
    </w:p>
    <w:p w14:paraId="4545F675" w14:textId="77777777" w:rsidR="007344A9" w:rsidRDefault="007344A9" w:rsidP="002E3871">
      <w:pPr>
        <w:pStyle w:val="CommentText"/>
        <w:shd w:val="clear" w:color="auto" w:fill="FFFFFF" w:themeFill="background1"/>
        <w:spacing w:after="0" w:line="480" w:lineRule="auto"/>
        <w:rPr>
          <w:rFonts w:ascii="Times New Roman" w:hAnsi="Times New Roman" w:cs="Times New Roman"/>
          <w:b/>
          <w:sz w:val="24"/>
        </w:rPr>
      </w:pPr>
    </w:p>
    <w:p w14:paraId="280CBCE6" w14:textId="77777777" w:rsidR="009637BF" w:rsidRPr="005F55FB" w:rsidRDefault="00B8193C" w:rsidP="002E3871">
      <w:pPr>
        <w:pStyle w:val="CommentText"/>
        <w:shd w:val="clear" w:color="auto" w:fill="FFFFFF" w:themeFill="background1"/>
        <w:spacing w:after="0" w:line="480" w:lineRule="auto"/>
        <w:rPr>
          <w:rFonts w:ascii="Times New Roman" w:eastAsiaTheme="majorEastAsia" w:hAnsi="Times New Roman" w:cs="Times New Roman"/>
          <w:b/>
          <w:bCs/>
          <w:sz w:val="28"/>
        </w:rPr>
      </w:pPr>
      <w:r w:rsidRPr="005F55FB">
        <w:rPr>
          <w:rFonts w:ascii="Times New Roman" w:hAnsi="Times New Roman" w:cs="Times New Roman"/>
          <w:b/>
          <w:sz w:val="24"/>
        </w:rPr>
        <w:t>Reference</w:t>
      </w:r>
      <w:r w:rsidR="00FC1302" w:rsidRPr="005F55FB">
        <w:rPr>
          <w:rFonts w:ascii="Times New Roman" w:hAnsi="Times New Roman" w:cs="Times New Roman"/>
          <w:b/>
          <w:sz w:val="24"/>
        </w:rPr>
        <w:t>s</w:t>
      </w:r>
    </w:p>
    <w:p w14:paraId="0BB78798" w14:textId="77777777" w:rsidR="009637BF" w:rsidRDefault="009637BF" w:rsidP="00103999">
      <w:pPr>
        <w:spacing w:after="0"/>
        <w:rPr>
          <w:rFonts w:ascii="Times New Roman" w:hAnsi="Times New Roman" w:cs="Times New Roman"/>
        </w:rPr>
      </w:pPr>
      <w:r w:rsidRPr="00B557FE">
        <w:rPr>
          <w:rFonts w:ascii="Times New Roman" w:hAnsi="Times New Roman" w:cs="Times New Roman"/>
        </w:rPr>
        <w:t>Acs, Z.J.</w:t>
      </w:r>
      <w:r w:rsidR="00E03580" w:rsidRPr="00B557FE">
        <w:rPr>
          <w:rFonts w:ascii="Times New Roman" w:hAnsi="Times New Roman" w:cs="Times New Roman"/>
        </w:rPr>
        <w:t>,</w:t>
      </w:r>
      <w:r w:rsidRPr="00B557FE">
        <w:rPr>
          <w:rFonts w:ascii="Times New Roman" w:hAnsi="Times New Roman" w:cs="Times New Roman"/>
        </w:rPr>
        <w:t xml:space="preserve"> and D.</w:t>
      </w:r>
      <w:r w:rsidR="00E65704" w:rsidRPr="00B557FE">
        <w:rPr>
          <w:rFonts w:ascii="Times New Roman" w:hAnsi="Times New Roman" w:cs="Times New Roman"/>
        </w:rPr>
        <w:t>B. Audretsch</w:t>
      </w:r>
      <w:r w:rsidR="006D036D">
        <w:rPr>
          <w:rFonts w:ascii="Times New Roman" w:hAnsi="Times New Roman" w:cs="Times New Roman"/>
        </w:rPr>
        <w:t xml:space="preserve"> </w:t>
      </w:r>
      <w:r w:rsidR="00DE02B2" w:rsidRPr="00B557FE">
        <w:rPr>
          <w:rFonts w:ascii="Times New Roman" w:hAnsi="Times New Roman" w:cs="Times New Roman"/>
        </w:rPr>
        <w:t>(</w:t>
      </w:r>
      <w:r w:rsidRPr="00B557FE">
        <w:rPr>
          <w:rFonts w:ascii="Times New Roman" w:hAnsi="Times New Roman" w:cs="Times New Roman"/>
        </w:rPr>
        <w:t>1988</w:t>
      </w:r>
      <w:r w:rsidR="00DE02B2" w:rsidRPr="00B557FE">
        <w:rPr>
          <w:rFonts w:ascii="Times New Roman" w:hAnsi="Times New Roman" w:cs="Times New Roman"/>
        </w:rPr>
        <w:t>)</w:t>
      </w:r>
      <w:r w:rsidRPr="00B557FE">
        <w:rPr>
          <w:rFonts w:ascii="Times New Roman" w:hAnsi="Times New Roman" w:cs="Times New Roman"/>
        </w:rPr>
        <w:t xml:space="preserve">. </w:t>
      </w:r>
      <w:r w:rsidR="00E65704" w:rsidRPr="00B557FE">
        <w:rPr>
          <w:rFonts w:ascii="Times New Roman" w:hAnsi="Times New Roman" w:cs="Times New Roman"/>
        </w:rPr>
        <w:t>"</w:t>
      </w:r>
      <w:r w:rsidRPr="00B557FE">
        <w:rPr>
          <w:rFonts w:ascii="Times New Roman" w:hAnsi="Times New Roman" w:cs="Times New Roman"/>
        </w:rPr>
        <w:t>Innovation in large</w:t>
      </w:r>
      <w:r w:rsidR="00C974BD" w:rsidRPr="00B557FE">
        <w:rPr>
          <w:rFonts w:ascii="Times New Roman" w:hAnsi="Times New Roman" w:cs="Times New Roman"/>
        </w:rPr>
        <w:t xml:space="preserve"> and small firms: An empirical </w:t>
      </w:r>
      <w:r w:rsidR="002B0C8C" w:rsidRPr="00B557FE">
        <w:rPr>
          <w:rFonts w:ascii="Times New Roman" w:hAnsi="Times New Roman" w:cs="Times New Roman"/>
        </w:rPr>
        <w:t>analysis</w:t>
      </w:r>
      <w:r w:rsidR="00A656D0" w:rsidRPr="00B557FE">
        <w:rPr>
          <w:rFonts w:ascii="Times New Roman" w:hAnsi="Times New Roman" w:cs="Times New Roman"/>
        </w:rPr>
        <w:t>,"</w:t>
      </w:r>
      <w:r w:rsidR="00DE02B2" w:rsidRPr="00B557FE">
        <w:rPr>
          <w:rFonts w:ascii="Times New Roman" w:hAnsi="Times New Roman" w:cs="Times New Roman"/>
        </w:rPr>
        <w:tab/>
      </w:r>
      <w:r w:rsidRPr="00B557FE">
        <w:rPr>
          <w:rFonts w:ascii="Times New Roman" w:hAnsi="Times New Roman" w:cs="Times New Roman"/>
          <w:i/>
        </w:rPr>
        <w:t>The American Economic Review</w:t>
      </w:r>
      <w:r w:rsidR="006D036D">
        <w:rPr>
          <w:rFonts w:ascii="Times New Roman" w:hAnsi="Times New Roman" w:cs="Times New Roman"/>
          <w:i/>
        </w:rPr>
        <w:t xml:space="preserve"> </w:t>
      </w:r>
      <w:r w:rsidR="00A85ED4" w:rsidRPr="00B557FE">
        <w:rPr>
          <w:rFonts w:ascii="Times New Roman" w:hAnsi="Times New Roman" w:cs="Times New Roman"/>
        </w:rPr>
        <w:t>78</w:t>
      </w:r>
      <w:r w:rsidR="00477B54" w:rsidRPr="00B557FE">
        <w:rPr>
          <w:rFonts w:ascii="Times New Roman" w:hAnsi="Times New Roman" w:cs="Times New Roman"/>
        </w:rPr>
        <w:t>(4),</w:t>
      </w:r>
      <w:r w:rsidRPr="00B557FE">
        <w:rPr>
          <w:rFonts w:ascii="Times New Roman" w:hAnsi="Times New Roman" w:cs="Times New Roman"/>
        </w:rPr>
        <w:t xml:space="preserve"> 678</w:t>
      </w:r>
      <w:r w:rsidR="00C83DA1" w:rsidRPr="004264D0">
        <w:rPr>
          <w:rFonts w:ascii="Times New Roman" w:hAnsi="Times New Roman" w:cs="Times New Roman"/>
        </w:rPr>
        <w:t>–</w:t>
      </w:r>
      <w:r w:rsidR="00DE523F" w:rsidRPr="00B557FE">
        <w:rPr>
          <w:rFonts w:ascii="Times New Roman" w:hAnsi="Times New Roman" w:cs="Times New Roman"/>
        </w:rPr>
        <w:t>6</w:t>
      </w:r>
      <w:r w:rsidRPr="00B557FE">
        <w:rPr>
          <w:rFonts w:ascii="Times New Roman" w:hAnsi="Times New Roman" w:cs="Times New Roman"/>
        </w:rPr>
        <w:t>90.</w:t>
      </w:r>
    </w:p>
    <w:p w14:paraId="1AD98300" w14:textId="77777777" w:rsidR="00144A94" w:rsidRDefault="00144A94" w:rsidP="00EE5A18">
      <w:pPr>
        <w:shd w:val="clear" w:color="auto" w:fill="FFFFFF" w:themeFill="background1"/>
        <w:spacing w:after="0"/>
        <w:rPr>
          <w:rFonts w:ascii="Times New Roman" w:hAnsi="Times New Roman" w:cs="Times New Roman"/>
        </w:rPr>
      </w:pPr>
      <w:r w:rsidRPr="00607B95">
        <w:rPr>
          <w:rStyle w:val="st"/>
          <w:rFonts w:ascii="Times New Roman" w:hAnsi="Times New Roman" w:cs="Times New Roman"/>
        </w:rPr>
        <w:t xml:space="preserve">Anderson, J. A. </w:t>
      </w:r>
      <w:r>
        <w:rPr>
          <w:rStyle w:val="st"/>
          <w:rFonts w:ascii="Times New Roman" w:hAnsi="Times New Roman" w:cs="Times New Roman"/>
        </w:rPr>
        <w:t>(</w:t>
      </w:r>
      <w:r w:rsidRPr="00607B95">
        <w:rPr>
          <w:rStyle w:val="st"/>
          <w:rFonts w:ascii="Times New Roman" w:hAnsi="Times New Roman" w:cs="Times New Roman"/>
        </w:rPr>
        <w:t>1984</w:t>
      </w:r>
      <w:r>
        <w:rPr>
          <w:rStyle w:val="st"/>
          <w:rFonts w:ascii="Times New Roman" w:hAnsi="Times New Roman" w:cs="Times New Roman"/>
        </w:rPr>
        <w:t>)</w:t>
      </w:r>
      <w:r w:rsidRPr="00607B95">
        <w:rPr>
          <w:rStyle w:val="st"/>
          <w:rFonts w:ascii="Times New Roman" w:hAnsi="Times New Roman" w:cs="Times New Roman"/>
        </w:rPr>
        <w:t xml:space="preserve">. </w:t>
      </w:r>
      <w:r>
        <w:rPr>
          <w:rStyle w:val="st"/>
          <w:rFonts w:ascii="Times New Roman" w:hAnsi="Times New Roman" w:cs="Times New Roman"/>
        </w:rPr>
        <w:t>"</w:t>
      </w:r>
      <w:r w:rsidRPr="00607B95">
        <w:rPr>
          <w:rStyle w:val="st"/>
          <w:rFonts w:ascii="Times New Roman" w:hAnsi="Times New Roman" w:cs="Times New Roman"/>
        </w:rPr>
        <w:t>Regression and ordered categori</w:t>
      </w:r>
      <w:r>
        <w:rPr>
          <w:rStyle w:val="st"/>
          <w:rFonts w:ascii="Times New Roman" w:hAnsi="Times New Roman" w:cs="Times New Roman"/>
        </w:rPr>
        <w:t>cal variables (with discussion),"</w:t>
      </w:r>
      <w:r w:rsidRPr="00C97C57">
        <w:rPr>
          <w:rStyle w:val="st"/>
          <w:rFonts w:ascii="Times New Roman" w:hAnsi="Times New Roman" w:cs="Times New Roman"/>
          <w:i/>
        </w:rPr>
        <w:t xml:space="preserve">Journal of </w:t>
      </w:r>
      <w:r>
        <w:rPr>
          <w:rStyle w:val="st"/>
          <w:rFonts w:ascii="Times New Roman" w:hAnsi="Times New Roman" w:cs="Times New Roman"/>
          <w:i/>
        </w:rPr>
        <w:tab/>
      </w:r>
      <w:r w:rsidRPr="00C97C57">
        <w:rPr>
          <w:rStyle w:val="st"/>
          <w:rFonts w:ascii="Times New Roman" w:hAnsi="Times New Roman" w:cs="Times New Roman"/>
          <w:i/>
        </w:rPr>
        <w:t>the Royal Statistical Society</w:t>
      </w:r>
      <w:r w:rsidR="006D036D">
        <w:rPr>
          <w:rStyle w:val="st"/>
          <w:rFonts w:ascii="Times New Roman" w:hAnsi="Times New Roman" w:cs="Times New Roman"/>
          <w:i/>
        </w:rPr>
        <w:t xml:space="preserve"> </w:t>
      </w:r>
      <w:r w:rsidRPr="00C97C57">
        <w:rPr>
          <w:rStyle w:val="st"/>
          <w:rFonts w:ascii="Times New Roman" w:hAnsi="Times New Roman" w:cs="Times New Roman"/>
        </w:rPr>
        <w:t>Series B</w:t>
      </w:r>
      <w:r>
        <w:rPr>
          <w:rStyle w:val="st"/>
          <w:rFonts w:ascii="Times New Roman" w:hAnsi="Times New Roman" w:cs="Times New Roman"/>
        </w:rPr>
        <w:t xml:space="preserve"> 46,</w:t>
      </w:r>
      <w:r w:rsidRPr="00607B95">
        <w:rPr>
          <w:rStyle w:val="st"/>
          <w:rFonts w:ascii="Times New Roman" w:hAnsi="Times New Roman" w:cs="Times New Roman"/>
        </w:rPr>
        <w:t xml:space="preserve"> 1–30.</w:t>
      </w:r>
    </w:p>
    <w:p w14:paraId="258353FE" w14:textId="77777777" w:rsidR="006E4E04" w:rsidRDefault="006E4E04" w:rsidP="00EE5A18">
      <w:pPr>
        <w:shd w:val="clear" w:color="auto" w:fill="FFFFFF" w:themeFill="background1"/>
        <w:spacing w:after="0"/>
        <w:rPr>
          <w:rFonts w:ascii="Times New Roman" w:hAnsi="Times New Roman" w:cs="Times New Roman"/>
        </w:rPr>
      </w:pPr>
      <w:r w:rsidRPr="00CD2CC3">
        <w:rPr>
          <w:rFonts w:ascii="Times New Roman" w:hAnsi="Times New Roman" w:cs="Times New Roman"/>
        </w:rPr>
        <w:t>Bahemia</w:t>
      </w:r>
      <w:r>
        <w:rPr>
          <w:rFonts w:ascii="Times New Roman" w:hAnsi="Times New Roman" w:cs="Times New Roman"/>
        </w:rPr>
        <w:t>, H.,</w:t>
      </w:r>
      <w:r w:rsidRPr="00CD2CC3">
        <w:rPr>
          <w:rFonts w:ascii="Times New Roman" w:hAnsi="Times New Roman" w:cs="Times New Roman"/>
        </w:rPr>
        <w:t xml:space="preserve"> and </w:t>
      </w:r>
      <w:r>
        <w:rPr>
          <w:rFonts w:ascii="Times New Roman" w:hAnsi="Times New Roman" w:cs="Times New Roman"/>
        </w:rPr>
        <w:t>B. Squire (</w:t>
      </w:r>
      <w:r w:rsidRPr="00CD2CC3">
        <w:rPr>
          <w:rFonts w:ascii="Times New Roman" w:hAnsi="Times New Roman" w:cs="Times New Roman"/>
        </w:rPr>
        <w:t>2012</w:t>
      </w:r>
      <w:r>
        <w:rPr>
          <w:rFonts w:ascii="Times New Roman" w:hAnsi="Times New Roman" w:cs="Times New Roman"/>
        </w:rPr>
        <w:t>)."</w:t>
      </w:r>
      <w:r w:rsidRPr="00CD2CC3">
        <w:rPr>
          <w:rFonts w:ascii="Times New Roman" w:hAnsi="Times New Roman" w:cs="Times New Roman"/>
        </w:rPr>
        <w:t xml:space="preserve">Managing Open Innovation in New Product Development </w:t>
      </w:r>
      <w:r>
        <w:rPr>
          <w:rFonts w:ascii="Times New Roman" w:hAnsi="Times New Roman" w:cs="Times New Roman"/>
        </w:rPr>
        <w:tab/>
      </w:r>
      <w:r w:rsidRPr="00CD2CC3">
        <w:rPr>
          <w:rFonts w:ascii="Times New Roman" w:hAnsi="Times New Roman" w:cs="Times New Roman"/>
        </w:rPr>
        <w:t>Projects: A Contingent Perspective,</w:t>
      </w:r>
      <w:r>
        <w:rPr>
          <w:rFonts w:ascii="Times New Roman" w:hAnsi="Times New Roman" w:cs="Times New Roman"/>
        </w:rPr>
        <w:t>"</w:t>
      </w:r>
      <w:r w:rsidR="008977C7">
        <w:rPr>
          <w:rFonts w:ascii="Times New Roman" w:hAnsi="Times New Roman" w:cs="Times New Roman"/>
        </w:rPr>
        <w:t xml:space="preserve"> In:</w:t>
      </w:r>
      <w:r w:rsidR="006D036D">
        <w:rPr>
          <w:rFonts w:ascii="Times New Roman" w:hAnsi="Times New Roman" w:cs="Times New Roman"/>
        </w:rPr>
        <w:t xml:space="preserve"> </w:t>
      </w:r>
      <w:r w:rsidRPr="008977C7">
        <w:rPr>
          <w:rFonts w:ascii="Times New Roman" w:hAnsi="Times New Roman" w:cs="Times New Roman"/>
          <w:i/>
        </w:rPr>
        <w:t xml:space="preserve">Perspectives On Supplier Innovation: Theories, </w:t>
      </w:r>
      <w:r w:rsidR="00F0564E">
        <w:rPr>
          <w:rFonts w:ascii="Times New Roman" w:hAnsi="Times New Roman" w:cs="Times New Roman"/>
          <w:i/>
        </w:rPr>
        <w:tab/>
      </w:r>
      <w:r w:rsidRPr="008977C7">
        <w:rPr>
          <w:rFonts w:ascii="Times New Roman" w:hAnsi="Times New Roman" w:cs="Times New Roman"/>
          <w:i/>
        </w:rPr>
        <w:t xml:space="preserve">Concepts And Empirical Insights On Open Innovation And The Integration Of </w:t>
      </w:r>
      <w:r w:rsidR="008977C7" w:rsidRPr="008977C7">
        <w:rPr>
          <w:rFonts w:ascii="Times New Roman" w:hAnsi="Times New Roman" w:cs="Times New Roman"/>
          <w:i/>
        </w:rPr>
        <w:t>Suppliers</w:t>
      </w:r>
      <w:r w:rsidR="008977C7">
        <w:rPr>
          <w:rFonts w:ascii="Times New Roman" w:hAnsi="Times New Roman" w:cs="Times New Roman"/>
        </w:rPr>
        <w:t xml:space="preserve">. Ed. </w:t>
      </w:r>
      <w:r w:rsidR="00F0564E">
        <w:rPr>
          <w:rFonts w:ascii="Times New Roman" w:hAnsi="Times New Roman" w:cs="Times New Roman"/>
        </w:rPr>
        <w:tab/>
      </w:r>
      <w:r w:rsidR="008977C7">
        <w:rPr>
          <w:rFonts w:ascii="Times New Roman" w:hAnsi="Times New Roman" w:cs="Times New Roman"/>
        </w:rPr>
        <w:t>A.</w:t>
      </w:r>
      <w:r w:rsidR="008977C7" w:rsidRPr="00CD2CC3">
        <w:rPr>
          <w:rFonts w:ascii="Times New Roman" w:hAnsi="Times New Roman" w:cs="Times New Roman"/>
        </w:rPr>
        <w:t xml:space="preserve">Brem and </w:t>
      </w:r>
      <w:r w:rsidR="008977C7">
        <w:rPr>
          <w:rFonts w:ascii="Times New Roman" w:hAnsi="Times New Roman" w:cs="Times New Roman"/>
        </w:rPr>
        <w:t xml:space="preserve">J. </w:t>
      </w:r>
      <w:r w:rsidR="008977C7" w:rsidRPr="00CD2CC3">
        <w:rPr>
          <w:rFonts w:ascii="Times New Roman" w:hAnsi="Times New Roman" w:cs="Times New Roman"/>
        </w:rPr>
        <w:t>Tidd</w:t>
      </w:r>
      <w:r w:rsidR="008977C7">
        <w:rPr>
          <w:rFonts w:ascii="Times New Roman" w:hAnsi="Times New Roman" w:cs="Times New Roman"/>
        </w:rPr>
        <w:t xml:space="preserve">. </w:t>
      </w:r>
      <w:r>
        <w:rPr>
          <w:rFonts w:ascii="Times New Roman" w:hAnsi="Times New Roman" w:cs="Times New Roman"/>
        </w:rPr>
        <w:t>London</w:t>
      </w:r>
      <w:r w:rsidR="008977C7">
        <w:rPr>
          <w:rFonts w:ascii="Times New Roman" w:hAnsi="Times New Roman" w:cs="Times New Roman"/>
        </w:rPr>
        <w:t xml:space="preserve">: </w:t>
      </w:r>
      <w:r w:rsidR="008977C7" w:rsidRPr="00CD2CC3">
        <w:rPr>
          <w:rFonts w:ascii="Times New Roman" w:hAnsi="Times New Roman" w:cs="Times New Roman"/>
        </w:rPr>
        <w:t>Imperial College Press</w:t>
      </w:r>
      <w:r>
        <w:rPr>
          <w:rFonts w:ascii="Times New Roman" w:hAnsi="Times New Roman" w:cs="Times New Roman"/>
        </w:rPr>
        <w:t>, 95</w:t>
      </w:r>
      <w:r w:rsidR="00C83DA1" w:rsidRPr="004264D0">
        <w:rPr>
          <w:rFonts w:ascii="Times New Roman" w:hAnsi="Times New Roman" w:cs="Times New Roman"/>
        </w:rPr>
        <w:t>–</w:t>
      </w:r>
      <w:r>
        <w:rPr>
          <w:rFonts w:ascii="Times New Roman" w:hAnsi="Times New Roman" w:cs="Times New Roman"/>
        </w:rPr>
        <w:t>128.</w:t>
      </w:r>
    </w:p>
    <w:p w14:paraId="3A3A0B92" w14:textId="77777777" w:rsidR="000F4CDE" w:rsidRDefault="000F4CDE" w:rsidP="00F00C6F">
      <w:pPr>
        <w:spacing w:after="0"/>
        <w:rPr>
          <w:rFonts w:ascii="Times New Roman" w:hAnsi="Times New Roman" w:cs="Times New Roman"/>
        </w:rPr>
      </w:pPr>
      <w:r w:rsidRPr="00736A22">
        <w:rPr>
          <w:rFonts w:ascii="Times New Roman" w:hAnsi="Times New Roman" w:cs="Times New Roman"/>
        </w:rPr>
        <w:t>Bascavusoglu-Moreau, E., A. Mina, and A. Hughes (201</w:t>
      </w:r>
      <w:r w:rsidR="00736A22">
        <w:rPr>
          <w:rFonts w:ascii="Times New Roman" w:hAnsi="Times New Roman" w:cs="Times New Roman"/>
        </w:rPr>
        <w:t>3</w:t>
      </w:r>
      <w:r w:rsidRPr="00736A22">
        <w:rPr>
          <w:rFonts w:ascii="Times New Roman" w:hAnsi="Times New Roman" w:cs="Times New Roman"/>
        </w:rPr>
        <w:t>)."</w:t>
      </w:r>
      <w:r w:rsidR="00736A22" w:rsidRPr="00736A22">
        <w:rPr>
          <w:rFonts w:ascii="Times New Roman" w:hAnsi="Times New Roman" w:cs="Times New Roman"/>
        </w:rPr>
        <w:t xml:space="preserve"> Exploiting Knowledge Flows: Openness </w:t>
      </w:r>
      <w:r w:rsidR="00736A22">
        <w:rPr>
          <w:rFonts w:ascii="Times New Roman" w:hAnsi="Times New Roman" w:cs="Times New Roman"/>
        </w:rPr>
        <w:tab/>
      </w:r>
      <w:r w:rsidR="00736A22" w:rsidRPr="00736A22">
        <w:rPr>
          <w:rFonts w:ascii="Times New Roman" w:hAnsi="Times New Roman" w:cs="Times New Roman"/>
        </w:rPr>
        <w:t>and the innovative performance</w:t>
      </w:r>
      <w:r w:rsidR="00603343">
        <w:rPr>
          <w:rFonts w:ascii="Times New Roman" w:hAnsi="Times New Roman" w:cs="Times New Roman"/>
        </w:rPr>
        <w:t xml:space="preserve"> </w:t>
      </w:r>
      <w:r w:rsidR="00736A22" w:rsidRPr="00736A22">
        <w:rPr>
          <w:rFonts w:ascii="Times New Roman" w:hAnsi="Times New Roman" w:cs="Times New Roman"/>
        </w:rPr>
        <w:t>of business services</w:t>
      </w:r>
      <w:r w:rsidR="00736A22">
        <w:rPr>
          <w:rFonts w:ascii="Times New Roman" w:hAnsi="Times New Roman" w:cs="Times New Roman"/>
        </w:rPr>
        <w:t xml:space="preserve">," paper presented at the DRUID </w:t>
      </w:r>
      <w:r w:rsidR="00736A22">
        <w:rPr>
          <w:rFonts w:ascii="Times New Roman" w:hAnsi="Times New Roman" w:cs="Times New Roman"/>
        </w:rPr>
        <w:tab/>
        <w:t xml:space="preserve">conference. </w:t>
      </w:r>
    </w:p>
    <w:p w14:paraId="5FDAA0C7" w14:textId="77777777" w:rsidR="00510351" w:rsidRDefault="00510351" w:rsidP="00EE5A18">
      <w:pPr>
        <w:shd w:val="clear" w:color="auto" w:fill="FFFFFF" w:themeFill="background1"/>
        <w:autoSpaceDE w:val="0"/>
        <w:autoSpaceDN w:val="0"/>
        <w:adjustRightInd w:val="0"/>
        <w:spacing w:after="0"/>
        <w:rPr>
          <w:rFonts w:ascii="Times New Roman" w:hAnsi="Times New Roman" w:cs="Times New Roman"/>
        </w:rPr>
      </w:pPr>
      <w:r>
        <w:rPr>
          <w:rFonts w:ascii="Times New Roman" w:hAnsi="Times New Roman" w:cs="Times New Roman"/>
        </w:rPr>
        <w:t>Bianchi, M., S.</w:t>
      </w:r>
      <w:r w:rsidRPr="004264D0">
        <w:rPr>
          <w:rFonts w:ascii="Times New Roman" w:hAnsi="Times New Roman" w:cs="Times New Roman"/>
        </w:rPr>
        <w:t xml:space="preserve">C. Orto, F. Frattini, and P. Vercesi (2010).“Enabling Open Innovation in Small- and </w:t>
      </w:r>
      <w:r>
        <w:rPr>
          <w:rFonts w:ascii="Times New Roman" w:hAnsi="Times New Roman" w:cs="Times New Roman"/>
        </w:rPr>
        <w:tab/>
      </w:r>
      <w:r w:rsidRPr="004264D0">
        <w:rPr>
          <w:rFonts w:ascii="Times New Roman" w:hAnsi="Times New Roman" w:cs="Times New Roman"/>
        </w:rPr>
        <w:t xml:space="preserve">Medium-Sized Enterprises: How to Find Alternative Applications for Your Technologies,” </w:t>
      </w:r>
      <w:r>
        <w:rPr>
          <w:rFonts w:ascii="Times New Roman" w:hAnsi="Times New Roman" w:cs="Times New Roman"/>
        </w:rPr>
        <w:tab/>
      </w:r>
      <w:r w:rsidRPr="00C83DA1">
        <w:rPr>
          <w:rFonts w:ascii="Times New Roman" w:hAnsi="Times New Roman" w:cs="Times New Roman"/>
          <w:i/>
        </w:rPr>
        <w:t>R&amp;D Management</w:t>
      </w:r>
      <w:r w:rsidRPr="004264D0">
        <w:rPr>
          <w:rFonts w:ascii="Times New Roman" w:hAnsi="Times New Roman" w:cs="Times New Roman"/>
        </w:rPr>
        <w:t xml:space="preserve"> 40(4), 414–430.</w:t>
      </w:r>
    </w:p>
    <w:p w14:paraId="6156C9BC" w14:textId="77777777" w:rsidR="00C722DD" w:rsidRPr="00607B95" w:rsidRDefault="00C722DD" w:rsidP="00EE5A18">
      <w:pPr>
        <w:shd w:val="clear" w:color="auto" w:fill="FFFFFF" w:themeFill="background1"/>
        <w:spacing w:after="0"/>
        <w:rPr>
          <w:rStyle w:val="st"/>
          <w:rFonts w:ascii="Times New Roman" w:hAnsi="Times New Roman" w:cs="Times New Roman"/>
        </w:rPr>
      </w:pPr>
      <w:r w:rsidRPr="00607B95">
        <w:rPr>
          <w:rStyle w:val="st"/>
          <w:rFonts w:ascii="Times New Roman" w:hAnsi="Times New Roman" w:cs="Times New Roman"/>
        </w:rPr>
        <w:t xml:space="preserve">Blind, K., </w:t>
      </w:r>
      <w:r>
        <w:rPr>
          <w:rStyle w:val="st"/>
          <w:rFonts w:ascii="Times New Roman" w:hAnsi="Times New Roman" w:cs="Times New Roman"/>
        </w:rPr>
        <w:t>J. Edler</w:t>
      </w:r>
      <w:r w:rsidRPr="00607B95">
        <w:rPr>
          <w:rStyle w:val="st"/>
          <w:rFonts w:ascii="Times New Roman" w:hAnsi="Times New Roman" w:cs="Times New Roman"/>
        </w:rPr>
        <w:t xml:space="preserve">, </w:t>
      </w:r>
      <w:r>
        <w:rPr>
          <w:rStyle w:val="st"/>
          <w:rFonts w:ascii="Times New Roman" w:hAnsi="Times New Roman" w:cs="Times New Roman"/>
        </w:rPr>
        <w:t>U. Schmoch</w:t>
      </w:r>
      <w:r w:rsidRPr="00607B95">
        <w:rPr>
          <w:rStyle w:val="st"/>
          <w:rFonts w:ascii="Times New Roman" w:hAnsi="Times New Roman" w:cs="Times New Roman"/>
        </w:rPr>
        <w:t xml:space="preserve">, </w:t>
      </w:r>
      <w:r>
        <w:rPr>
          <w:rStyle w:val="st"/>
          <w:rFonts w:ascii="Times New Roman" w:hAnsi="Times New Roman" w:cs="Times New Roman"/>
        </w:rPr>
        <w:t>B. Andersen, J.</w:t>
      </w:r>
      <w:r w:rsidRPr="00607B95">
        <w:rPr>
          <w:rStyle w:val="st"/>
          <w:rFonts w:ascii="Times New Roman" w:hAnsi="Times New Roman" w:cs="Times New Roman"/>
        </w:rPr>
        <w:t xml:space="preserve"> Howell</w:t>
      </w:r>
      <w:r>
        <w:rPr>
          <w:rStyle w:val="st"/>
          <w:rFonts w:ascii="Times New Roman" w:hAnsi="Times New Roman" w:cs="Times New Roman"/>
        </w:rPr>
        <w:t>s</w:t>
      </w:r>
      <w:r w:rsidRPr="00607B95">
        <w:rPr>
          <w:rStyle w:val="st"/>
          <w:rFonts w:ascii="Times New Roman" w:hAnsi="Times New Roman" w:cs="Times New Roman"/>
        </w:rPr>
        <w:t xml:space="preserve">, </w:t>
      </w:r>
      <w:r>
        <w:rPr>
          <w:rStyle w:val="st"/>
          <w:rFonts w:ascii="Times New Roman" w:hAnsi="Times New Roman" w:cs="Times New Roman"/>
        </w:rPr>
        <w:t>I. Miles</w:t>
      </w:r>
      <w:r w:rsidRPr="00607B95">
        <w:rPr>
          <w:rStyle w:val="st"/>
          <w:rFonts w:ascii="Times New Roman" w:hAnsi="Times New Roman" w:cs="Times New Roman"/>
        </w:rPr>
        <w:t xml:space="preserve">, </w:t>
      </w:r>
      <w:r>
        <w:rPr>
          <w:rStyle w:val="st"/>
          <w:rFonts w:ascii="Times New Roman" w:hAnsi="Times New Roman" w:cs="Times New Roman"/>
        </w:rPr>
        <w:t xml:space="preserve">J. Roberts, L. Green, R. </w:t>
      </w:r>
      <w:r>
        <w:rPr>
          <w:rStyle w:val="st"/>
          <w:rFonts w:ascii="Times New Roman" w:hAnsi="Times New Roman" w:cs="Times New Roman"/>
        </w:rPr>
        <w:tab/>
        <w:t>Evangelista, C. Hipp</w:t>
      </w:r>
      <w:r w:rsidRPr="00607B95">
        <w:rPr>
          <w:rStyle w:val="st"/>
          <w:rFonts w:ascii="Times New Roman" w:hAnsi="Times New Roman" w:cs="Times New Roman"/>
        </w:rPr>
        <w:t xml:space="preserve">, </w:t>
      </w:r>
      <w:r>
        <w:rPr>
          <w:rStyle w:val="st"/>
          <w:rFonts w:ascii="Times New Roman" w:hAnsi="Times New Roman" w:cs="Times New Roman"/>
        </w:rPr>
        <w:t>and C. Herstatt</w:t>
      </w:r>
      <w:r w:rsidR="00CA25BC">
        <w:rPr>
          <w:rStyle w:val="st"/>
          <w:rFonts w:ascii="Times New Roman" w:hAnsi="Times New Roman" w:cs="Times New Roman"/>
        </w:rPr>
        <w:t xml:space="preserve"> </w:t>
      </w:r>
      <w:r>
        <w:rPr>
          <w:rStyle w:val="st"/>
          <w:rFonts w:ascii="Times New Roman" w:hAnsi="Times New Roman" w:cs="Times New Roman"/>
        </w:rPr>
        <w:t>(</w:t>
      </w:r>
      <w:r w:rsidRPr="00607B95">
        <w:rPr>
          <w:rStyle w:val="st"/>
          <w:rFonts w:ascii="Times New Roman" w:hAnsi="Times New Roman" w:cs="Times New Roman"/>
        </w:rPr>
        <w:t>2003</w:t>
      </w:r>
      <w:r>
        <w:rPr>
          <w:rStyle w:val="st"/>
          <w:rFonts w:ascii="Times New Roman" w:hAnsi="Times New Roman" w:cs="Times New Roman"/>
        </w:rPr>
        <w:t>)</w:t>
      </w:r>
      <w:r w:rsidRPr="00607B95">
        <w:rPr>
          <w:rStyle w:val="st"/>
          <w:rFonts w:ascii="Times New Roman" w:hAnsi="Times New Roman" w:cs="Times New Roman"/>
        </w:rPr>
        <w:t>.</w:t>
      </w:r>
      <w:r>
        <w:rPr>
          <w:rStyle w:val="st"/>
          <w:rFonts w:ascii="Times New Roman" w:hAnsi="Times New Roman" w:cs="Times New Roman"/>
        </w:rPr>
        <w:t>"</w:t>
      </w:r>
      <w:r w:rsidRPr="00607B95">
        <w:rPr>
          <w:rStyle w:val="st"/>
          <w:rFonts w:ascii="Times New Roman" w:hAnsi="Times New Roman" w:cs="Times New Roman"/>
        </w:rPr>
        <w:t>Pate</w:t>
      </w:r>
      <w:r>
        <w:rPr>
          <w:rStyle w:val="st"/>
          <w:rFonts w:ascii="Times New Roman" w:hAnsi="Times New Roman" w:cs="Times New Roman"/>
        </w:rPr>
        <w:t>nts in the service industries," f</w:t>
      </w:r>
      <w:r w:rsidRPr="00607B95">
        <w:rPr>
          <w:rStyle w:val="st"/>
          <w:rFonts w:ascii="Times New Roman" w:hAnsi="Times New Roman" w:cs="Times New Roman"/>
        </w:rPr>
        <w:t xml:space="preserve">inal report </w:t>
      </w:r>
      <w:r>
        <w:rPr>
          <w:rStyle w:val="st"/>
          <w:rFonts w:ascii="Times New Roman" w:hAnsi="Times New Roman" w:cs="Times New Roman"/>
        </w:rPr>
        <w:tab/>
      </w:r>
      <w:r w:rsidRPr="00607B95">
        <w:rPr>
          <w:rStyle w:val="st"/>
          <w:rFonts w:ascii="Times New Roman" w:hAnsi="Times New Roman" w:cs="Times New Roman"/>
        </w:rPr>
        <w:t>prepared for the European Commission, Fraunhofer ISI, Karlsruhe, EUR 20815.</w:t>
      </w:r>
    </w:p>
    <w:p w14:paraId="59860A29" w14:textId="77777777" w:rsidR="001B2D42" w:rsidRDefault="001B2D42" w:rsidP="00EE5A18">
      <w:pPr>
        <w:shd w:val="clear" w:color="auto" w:fill="FFFFFF" w:themeFill="background1"/>
        <w:spacing w:after="0"/>
        <w:rPr>
          <w:rFonts w:ascii="Times New Roman" w:hAnsi="Times New Roman" w:cs="Times New Roman"/>
        </w:rPr>
      </w:pPr>
      <w:r w:rsidRPr="00B557FE">
        <w:rPr>
          <w:rFonts w:ascii="Times New Roman" w:hAnsi="Times New Roman" w:cs="Times New Roman"/>
        </w:rPr>
        <w:t xml:space="preserve">Blundell, R., </w:t>
      </w:r>
      <w:r w:rsidR="006C7A4C" w:rsidRPr="00B557FE">
        <w:rPr>
          <w:rFonts w:ascii="Times New Roman" w:hAnsi="Times New Roman" w:cs="Times New Roman"/>
        </w:rPr>
        <w:t>R. Griffith, and</w:t>
      </w:r>
      <w:r w:rsidR="00603343">
        <w:rPr>
          <w:rFonts w:ascii="Times New Roman" w:hAnsi="Times New Roman" w:cs="Times New Roman"/>
        </w:rPr>
        <w:t xml:space="preserve"> </w:t>
      </w:r>
      <w:r w:rsidR="00AA1407" w:rsidRPr="00B557FE">
        <w:rPr>
          <w:rFonts w:ascii="Times New Roman" w:hAnsi="Times New Roman" w:cs="Times New Roman"/>
        </w:rPr>
        <w:t xml:space="preserve">J. </w:t>
      </w:r>
      <w:r w:rsidRPr="00B557FE">
        <w:rPr>
          <w:rFonts w:ascii="Times New Roman" w:hAnsi="Times New Roman" w:cs="Times New Roman"/>
        </w:rPr>
        <w:t xml:space="preserve">Van Reenan (1995). "Dynamic Count Data Models of Technological </w:t>
      </w:r>
      <w:r w:rsidR="006C7A4C" w:rsidRPr="00B557FE">
        <w:rPr>
          <w:rFonts w:ascii="Times New Roman" w:hAnsi="Times New Roman" w:cs="Times New Roman"/>
        </w:rPr>
        <w:tab/>
      </w:r>
      <w:r w:rsidRPr="00B557FE">
        <w:rPr>
          <w:rFonts w:ascii="Times New Roman" w:hAnsi="Times New Roman" w:cs="Times New Roman"/>
        </w:rPr>
        <w:t xml:space="preserve">Innovation," </w:t>
      </w:r>
      <w:r w:rsidRPr="00B557FE">
        <w:rPr>
          <w:rFonts w:ascii="Times New Roman" w:hAnsi="Times New Roman" w:cs="Times New Roman"/>
          <w:i/>
        </w:rPr>
        <w:t>Economic Journal</w:t>
      </w:r>
      <w:r w:rsidRPr="00B557FE">
        <w:rPr>
          <w:rFonts w:ascii="Times New Roman" w:hAnsi="Times New Roman" w:cs="Times New Roman"/>
        </w:rPr>
        <w:t xml:space="preserve"> 105(429), 333–344.</w:t>
      </w:r>
    </w:p>
    <w:p w14:paraId="0640B112" w14:textId="77777777" w:rsidR="00D75EDD" w:rsidRDefault="00D75EDD" w:rsidP="00EE5A18">
      <w:pPr>
        <w:shd w:val="clear" w:color="auto" w:fill="FFFFFF" w:themeFill="background1"/>
        <w:spacing w:after="0"/>
        <w:rPr>
          <w:rStyle w:val="st"/>
          <w:rFonts w:ascii="Times New Roman" w:hAnsi="Times New Roman" w:cs="Times New Roman"/>
        </w:rPr>
      </w:pPr>
      <w:r w:rsidRPr="00D75EDD">
        <w:rPr>
          <w:rStyle w:val="st"/>
          <w:rFonts w:ascii="Times New Roman" w:hAnsi="Times New Roman" w:cs="Times New Roman"/>
        </w:rPr>
        <w:t xml:space="preserve">Bogers, M. (2011)."The open innovation paradox: Knowledge sharing and protection in R&amp;D </w:t>
      </w:r>
      <w:r w:rsidR="009B0472">
        <w:rPr>
          <w:rStyle w:val="st"/>
          <w:rFonts w:ascii="Times New Roman" w:hAnsi="Times New Roman" w:cs="Times New Roman"/>
        </w:rPr>
        <w:tab/>
      </w:r>
      <w:r w:rsidR="005B6398">
        <w:rPr>
          <w:rStyle w:val="st"/>
          <w:rFonts w:ascii="Times New Roman" w:hAnsi="Times New Roman" w:cs="Times New Roman"/>
        </w:rPr>
        <w:t>collaborations</w:t>
      </w:r>
      <w:r w:rsidRPr="00D75EDD">
        <w:rPr>
          <w:rStyle w:val="st"/>
          <w:rFonts w:ascii="Times New Roman" w:hAnsi="Times New Roman" w:cs="Times New Roman"/>
        </w:rPr>
        <w:t>,</w:t>
      </w:r>
      <w:r w:rsidR="005B6398">
        <w:rPr>
          <w:rStyle w:val="st"/>
          <w:rFonts w:ascii="Times New Roman" w:hAnsi="Times New Roman" w:cs="Times New Roman"/>
        </w:rPr>
        <w:t>"</w:t>
      </w:r>
      <w:r w:rsidR="00603343">
        <w:rPr>
          <w:rStyle w:val="st"/>
          <w:rFonts w:ascii="Times New Roman" w:hAnsi="Times New Roman" w:cs="Times New Roman"/>
        </w:rPr>
        <w:t xml:space="preserve"> </w:t>
      </w:r>
      <w:r w:rsidRPr="00D75EDD">
        <w:rPr>
          <w:rStyle w:val="st"/>
          <w:rFonts w:ascii="Times New Roman" w:hAnsi="Times New Roman" w:cs="Times New Roman"/>
          <w:i/>
        </w:rPr>
        <w:t>European Journal of Innovation Management</w:t>
      </w:r>
      <w:r w:rsidRPr="00D75EDD">
        <w:rPr>
          <w:rStyle w:val="st"/>
          <w:rFonts w:ascii="Times New Roman" w:hAnsi="Times New Roman" w:cs="Times New Roman"/>
        </w:rPr>
        <w:t xml:space="preserve"> 14(1), 93–117.</w:t>
      </w:r>
    </w:p>
    <w:p w14:paraId="7AD5C1C6" w14:textId="77777777" w:rsidR="0017692D" w:rsidRPr="00D75EDD" w:rsidRDefault="0017692D" w:rsidP="00F00C6F">
      <w:pPr>
        <w:spacing w:after="0"/>
        <w:rPr>
          <w:rStyle w:val="st"/>
          <w:rFonts w:ascii="Times New Roman" w:hAnsi="Times New Roman" w:cs="Times New Roman"/>
        </w:rPr>
      </w:pPr>
      <w:r>
        <w:rPr>
          <w:rFonts w:ascii="Times New Roman" w:hAnsi="Times New Roman" w:cs="Times New Roman"/>
        </w:rPr>
        <w:t xml:space="preserve">Boschma, R. (2005). "Proximity and innovation: a critical assessment," </w:t>
      </w:r>
      <w:r w:rsidRPr="00095521">
        <w:rPr>
          <w:rFonts w:ascii="Times New Roman" w:hAnsi="Times New Roman" w:cs="Times New Roman"/>
          <w:i/>
        </w:rPr>
        <w:t>Regional</w:t>
      </w:r>
      <w:r w:rsidR="00603343">
        <w:rPr>
          <w:rFonts w:ascii="Times New Roman" w:hAnsi="Times New Roman" w:cs="Times New Roman"/>
          <w:i/>
        </w:rPr>
        <w:t xml:space="preserve"> </w:t>
      </w:r>
      <w:r w:rsidRPr="00095521">
        <w:rPr>
          <w:rFonts w:ascii="Times New Roman" w:hAnsi="Times New Roman" w:cs="Times New Roman"/>
          <w:i/>
        </w:rPr>
        <w:t>Studies</w:t>
      </w:r>
      <w:r>
        <w:rPr>
          <w:rFonts w:ascii="Times New Roman" w:hAnsi="Times New Roman" w:cs="Times New Roman"/>
        </w:rPr>
        <w:t xml:space="preserve"> 39 (1), 61-</w:t>
      </w:r>
      <w:r>
        <w:rPr>
          <w:rFonts w:ascii="Times New Roman" w:hAnsi="Times New Roman" w:cs="Times New Roman"/>
        </w:rPr>
        <w:tab/>
        <w:t>74.</w:t>
      </w:r>
    </w:p>
    <w:p w14:paraId="7577B8A5" w14:textId="77777777" w:rsidR="00946182" w:rsidRPr="00946182" w:rsidRDefault="00946182" w:rsidP="00EE5A18">
      <w:pPr>
        <w:shd w:val="clear" w:color="auto" w:fill="FFFFFF" w:themeFill="background1"/>
        <w:spacing w:after="0"/>
        <w:rPr>
          <w:rFonts w:ascii="Times New Roman" w:eastAsia="Times New Roman" w:hAnsi="Times New Roman" w:cs="Times New Roman"/>
        </w:rPr>
      </w:pPr>
      <w:r w:rsidRPr="00607B95">
        <w:rPr>
          <w:rFonts w:ascii="Times New Roman" w:eastAsia="Times New Roman" w:hAnsi="Times New Roman" w:cs="Times New Roman"/>
        </w:rPr>
        <w:t xml:space="preserve">Brant, R. (1990). </w:t>
      </w:r>
      <w:r>
        <w:rPr>
          <w:rFonts w:ascii="Times New Roman" w:eastAsia="Times New Roman" w:hAnsi="Times New Roman" w:cs="Times New Roman"/>
        </w:rPr>
        <w:t>"</w:t>
      </w:r>
      <w:r w:rsidRPr="00607B95">
        <w:rPr>
          <w:rFonts w:ascii="Times New Roman" w:eastAsia="Times New Roman" w:hAnsi="Times New Roman" w:cs="Times New Roman"/>
        </w:rPr>
        <w:t xml:space="preserve">Assessing proportionality </w:t>
      </w:r>
      <w:r w:rsidR="000F7611">
        <w:rPr>
          <w:rFonts w:ascii="Times New Roman" w:eastAsia="Times New Roman" w:hAnsi="Times New Roman" w:cs="Times New Roman"/>
        </w:rPr>
        <w:t xml:space="preserve">in the proportional odds model </w:t>
      </w:r>
      <w:r>
        <w:rPr>
          <w:rFonts w:ascii="Times New Roman" w:eastAsia="Times New Roman" w:hAnsi="Times New Roman" w:cs="Times New Roman"/>
        </w:rPr>
        <w:t xml:space="preserve">for ordinal logistic </w:t>
      </w:r>
      <w:r>
        <w:rPr>
          <w:rFonts w:ascii="Times New Roman" w:eastAsia="Times New Roman" w:hAnsi="Times New Roman" w:cs="Times New Roman"/>
        </w:rPr>
        <w:tab/>
        <w:t>regression,"</w:t>
      </w:r>
      <w:r w:rsidR="00603343">
        <w:rPr>
          <w:rFonts w:ascii="Times New Roman" w:eastAsia="Times New Roman" w:hAnsi="Times New Roman" w:cs="Times New Roman"/>
        </w:rPr>
        <w:t xml:space="preserve"> </w:t>
      </w:r>
      <w:r w:rsidRPr="00450CEC">
        <w:rPr>
          <w:rFonts w:ascii="Times New Roman" w:eastAsia="Times New Roman" w:hAnsi="Times New Roman" w:cs="Times New Roman"/>
          <w:i/>
        </w:rPr>
        <w:t>Biometrics</w:t>
      </w:r>
      <w:r w:rsidR="00603343">
        <w:rPr>
          <w:rFonts w:ascii="Times New Roman" w:eastAsia="Times New Roman" w:hAnsi="Times New Roman" w:cs="Times New Roman"/>
          <w:i/>
        </w:rPr>
        <w:t xml:space="preserve"> </w:t>
      </w:r>
      <w:r w:rsidRPr="00607B95">
        <w:rPr>
          <w:rFonts w:ascii="Times New Roman" w:eastAsia="Times New Roman" w:hAnsi="Times New Roman" w:cs="Times New Roman"/>
        </w:rPr>
        <w:t>46(4), 1171</w:t>
      </w:r>
      <w:r w:rsidRPr="00607B95">
        <w:rPr>
          <w:rStyle w:val="st"/>
          <w:rFonts w:ascii="Times New Roman" w:hAnsi="Times New Roman" w:cs="Times New Roman"/>
        </w:rPr>
        <w:t>–</w:t>
      </w:r>
      <w:r w:rsidRPr="00607B95">
        <w:rPr>
          <w:rFonts w:ascii="Times New Roman" w:eastAsia="Times New Roman" w:hAnsi="Times New Roman" w:cs="Times New Roman"/>
        </w:rPr>
        <w:t xml:space="preserve">1178. </w:t>
      </w:r>
    </w:p>
    <w:p w14:paraId="0CF38B8E" w14:textId="77777777" w:rsidR="00391BB6" w:rsidRPr="00B557FE" w:rsidRDefault="00391BB6" w:rsidP="005F55FB">
      <w:pPr>
        <w:autoSpaceDE w:val="0"/>
        <w:autoSpaceDN w:val="0"/>
        <w:adjustRightInd w:val="0"/>
        <w:spacing w:after="0"/>
        <w:rPr>
          <w:rFonts w:ascii="Times New Roman" w:hAnsi="Times New Roman" w:cs="Times New Roman"/>
        </w:rPr>
      </w:pPr>
      <w:r w:rsidRPr="00B557FE">
        <w:rPr>
          <w:rFonts w:ascii="Times New Roman" w:hAnsi="Times New Roman" w:cs="Times New Roman"/>
        </w:rPr>
        <w:t>Brunswicker, S.</w:t>
      </w:r>
      <w:r w:rsidR="009B356E" w:rsidRPr="00B557FE">
        <w:rPr>
          <w:rFonts w:ascii="Times New Roman" w:hAnsi="Times New Roman" w:cs="Times New Roman"/>
        </w:rPr>
        <w:t>,</w:t>
      </w:r>
      <w:r w:rsidRPr="00B557FE">
        <w:rPr>
          <w:rFonts w:ascii="Times New Roman" w:hAnsi="Times New Roman" w:cs="Times New Roman"/>
        </w:rPr>
        <w:t xml:space="preserve"> and </w:t>
      </w:r>
      <w:r w:rsidR="006F2F76" w:rsidRPr="00B557FE">
        <w:rPr>
          <w:rFonts w:ascii="Times New Roman" w:hAnsi="Times New Roman" w:cs="Times New Roman"/>
        </w:rPr>
        <w:t>W. Vanhaverbeke (2014). "</w:t>
      </w:r>
      <w:r w:rsidRPr="00B557FE">
        <w:rPr>
          <w:rFonts w:ascii="Times New Roman" w:hAnsi="Times New Roman" w:cs="Times New Roman"/>
        </w:rPr>
        <w:t xml:space="preserve">Open Innovation in Small and Medium-Sized </w:t>
      </w:r>
      <w:r w:rsidRPr="00B557FE">
        <w:rPr>
          <w:rFonts w:ascii="Times New Roman" w:hAnsi="Times New Roman" w:cs="Times New Roman"/>
        </w:rPr>
        <w:tab/>
        <w:t xml:space="preserve">Enterprises (SMEs): External Knowledge Sourcing Strategies and Internal Organizational </w:t>
      </w:r>
      <w:r w:rsidRPr="00B557FE">
        <w:rPr>
          <w:rFonts w:ascii="Times New Roman" w:hAnsi="Times New Roman" w:cs="Times New Roman"/>
        </w:rPr>
        <w:tab/>
      </w:r>
      <w:r w:rsidR="006F2F76" w:rsidRPr="00B557FE">
        <w:rPr>
          <w:rFonts w:ascii="Times New Roman" w:hAnsi="Times New Roman" w:cs="Times New Roman"/>
        </w:rPr>
        <w:t xml:space="preserve">Facilitators," </w:t>
      </w:r>
      <w:r w:rsidRPr="00B557FE">
        <w:rPr>
          <w:rFonts w:ascii="Times New Roman" w:hAnsi="Times New Roman" w:cs="Times New Roman"/>
          <w:i/>
        </w:rPr>
        <w:t>Journal of Small Business Management</w:t>
      </w:r>
      <w:r w:rsidRPr="00B557FE">
        <w:rPr>
          <w:rFonts w:ascii="Times New Roman" w:hAnsi="Times New Roman" w:cs="Times New Roman"/>
        </w:rPr>
        <w:t>, DOI: 10.1111/jsbm.12120.</w:t>
      </w:r>
    </w:p>
    <w:p w14:paraId="763D7291" w14:textId="77777777" w:rsidR="00766D5A" w:rsidRDefault="00766D5A" w:rsidP="005F55FB">
      <w:pPr>
        <w:spacing w:after="0"/>
        <w:rPr>
          <w:rFonts w:ascii="Times New Roman" w:hAnsi="Times New Roman" w:cs="Times New Roman"/>
        </w:rPr>
      </w:pPr>
      <w:r w:rsidRPr="00B557FE">
        <w:rPr>
          <w:rFonts w:ascii="Times New Roman" w:hAnsi="Times New Roman" w:cs="Times New Roman"/>
        </w:rPr>
        <w:t xml:space="preserve">Cassiman, B. and R. Veugelers (2002)."R&amp;D cooperation and spillovers: Some empirical evidence </w:t>
      </w:r>
      <w:r w:rsidRPr="00B557FE">
        <w:rPr>
          <w:rFonts w:ascii="Times New Roman" w:hAnsi="Times New Roman" w:cs="Times New Roman"/>
        </w:rPr>
        <w:tab/>
        <w:t xml:space="preserve">from Belgium," </w:t>
      </w:r>
      <w:r w:rsidRPr="00B557FE">
        <w:rPr>
          <w:rFonts w:ascii="Times New Roman" w:hAnsi="Times New Roman" w:cs="Times New Roman"/>
          <w:i/>
        </w:rPr>
        <w:t>American Economic Review</w:t>
      </w:r>
      <w:r w:rsidRPr="00B557FE">
        <w:rPr>
          <w:rFonts w:ascii="Times New Roman" w:hAnsi="Times New Roman" w:cs="Times New Roman"/>
        </w:rPr>
        <w:t xml:space="preserve"> 92(4), 1169</w:t>
      </w:r>
      <w:r w:rsidR="00255105" w:rsidRPr="004264D0">
        <w:rPr>
          <w:rFonts w:ascii="Times New Roman" w:hAnsi="Times New Roman" w:cs="Times New Roman"/>
        </w:rPr>
        <w:t>–</w:t>
      </w:r>
      <w:r w:rsidRPr="00B557FE">
        <w:rPr>
          <w:rFonts w:ascii="Times New Roman" w:hAnsi="Times New Roman" w:cs="Times New Roman"/>
        </w:rPr>
        <w:t>1184.</w:t>
      </w:r>
    </w:p>
    <w:p w14:paraId="2E61166B" w14:textId="77777777" w:rsidR="009637BF" w:rsidRPr="00B557FE" w:rsidRDefault="009637BF" w:rsidP="005F55FB">
      <w:pPr>
        <w:spacing w:after="0"/>
        <w:rPr>
          <w:rFonts w:ascii="Times New Roman" w:hAnsi="Times New Roman" w:cs="Times New Roman"/>
        </w:rPr>
      </w:pPr>
      <w:r w:rsidRPr="00B557FE">
        <w:rPr>
          <w:rFonts w:ascii="Times New Roman" w:hAnsi="Times New Roman" w:cs="Times New Roman"/>
        </w:rPr>
        <w:t xml:space="preserve">Chesbrough, H. </w:t>
      </w:r>
      <w:r w:rsidR="00680A62" w:rsidRPr="00B557FE">
        <w:rPr>
          <w:rFonts w:ascii="Times New Roman" w:hAnsi="Times New Roman" w:cs="Times New Roman"/>
        </w:rPr>
        <w:t>(</w:t>
      </w:r>
      <w:r w:rsidRPr="00B557FE">
        <w:rPr>
          <w:rFonts w:ascii="Times New Roman" w:hAnsi="Times New Roman" w:cs="Times New Roman"/>
        </w:rPr>
        <w:t>2003</w:t>
      </w:r>
      <w:r w:rsidR="00680A62" w:rsidRPr="00B557FE">
        <w:rPr>
          <w:rFonts w:ascii="Times New Roman" w:hAnsi="Times New Roman" w:cs="Times New Roman"/>
        </w:rPr>
        <w:t>)</w:t>
      </w:r>
      <w:r w:rsidRPr="00B557FE">
        <w:rPr>
          <w:rFonts w:ascii="Times New Roman" w:hAnsi="Times New Roman" w:cs="Times New Roman"/>
        </w:rPr>
        <w:t xml:space="preserve">. </w:t>
      </w:r>
      <w:r w:rsidRPr="00B557FE">
        <w:rPr>
          <w:rFonts w:ascii="Times New Roman" w:hAnsi="Times New Roman" w:cs="Times New Roman"/>
          <w:i/>
        </w:rPr>
        <w:t xml:space="preserve">Open innovation: The new imperative for creating and profiting from </w:t>
      </w:r>
      <w:r w:rsidRPr="00B557FE">
        <w:rPr>
          <w:rFonts w:ascii="Times New Roman" w:hAnsi="Times New Roman" w:cs="Times New Roman"/>
          <w:i/>
        </w:rPr>
        <w:tab/>
        <w:t>technology</w:t>
      </w:r>
      <w:r w:rsidRPr="00B557FE">
        <w:rPr>
          <w:rFonts w:ascii="Times New Roman" w:hAnsi="Times New Roman" w:cs="Times New Roman"/>
        </w:rPr>
        <w:t xml:space="preserve">. </w:t>
      </w:r>
      <w:r w:rsidR="007001B6" w:rsidRPr="00B557FE">
        <w:rPr>
          <w:rFonts w:ascii="Times New Roman" w:hAnsi="Times New Roman" w:cs="Times New Roman"/>
        </w:rPr>
        <w:t xml:space="preserve">Boston: </w:t>
      </w:r>
      <w:r w:rsidRPr="00B557FE">
        <w:rPr>
          <w:rFonts w:ascii="Times New Roman" w:hAnsi="Times New Roman" w:cs="Times New Roman"/>
        </w:rPr>
        <w:t>Harvard Business School Press.</w:t>
      </w:r>
    </w:p>
    <w:p w14:paraId="5DA5D685" w14:textId="77777777" w:rsidR="009637BF" w:rsidRPr="00B557FE" w:rsidRDefault="009637BF" w:rsidP="005F55FB">
      <w:pPr>
        <w:spacing w:after="0"/>
        <w:rPr>
          <w:rFonts w:ascii="Times New Roman" w:hAnsi="Times New Roman" w:cs="Times New Roman"/>
        </w:rPr>
      </w:pPr>
      <w:r w:rsidRPr="00B557FE">
        <w:rPr>
          <w:rFonts w:ascii="Times New Roman" w:hAnsi="Times New Roman" w:cs="Times New Roman"/>
        </w:rPr>
        <w:t>Chesbrough, H., and A.</w:t>
      </w:r>
      <w:r w:rsidR="00D26B35" w:rsidRPr="00B557FE">
        <w:rPr>
          <w:rFonts w:ascii="Times New Roman" w:hAnsi="Times New Roman" w:cs="Times New Roman"/>
        </w:rPr>
        <w:t>K. Crowther</w:t>
      </w:r>
      <w:r w:rsidR="006A420C">
        <w:rPr>
          <w:rFonts w:ascii="Times New Roman" w:hAnsi="Times New Roman" w:cs="Times New Roman"/>
        </w:rPr>
        <w:t xml:space="preserve"> </w:t>
      </w:r>
      <w:r w:rsidR="00D26B35" w:rsidRPr="00B557FE">
        <w:rPr>
          <w:rFonts w:ascii="Times New Roman" w:hAnsi="Times New Roman" w:cs="Times New Roman"/>
        </w:rPr>
        <w:t>(</w:t>
      </w:r>
      <w:r w:rsidRPr="00B557FE">
        <w:rPr>
          <w:rFonts w:ascii="Times New Roman" w:hAnsi="Times New Roman" w:cs="Times New Roman"/>
        </w:rPr>
        <w:t>2006</w:t>
      </w:r>
      <w:r w:rsidR="00D26B35" w:rsidRPr="00B557FE">
        <w:rPr>
          <w:rFonts w:ascii="Times New Roman" w:hAnsi="Times New Roman" w:cs="Times New Roman"/>
        </w:rPr>
        <w:t>)</w:t>
      </w:r>
      <w:r w:rsidRPr="00B557FE">
        <w:rPr>
          <w:rFonts w:ascii="Times New Roman" w:hAnsi="Times New Roman" w:cs="Times New Roman"/>
        </w:rPr>
        <w:t xml:space="preserve">. </w:t>
      </w:r>
      <w:r w:rsidR="00D26B35" w:rsidRPr="00B557FE">
        <w:rPr>
          <w:rFonts w:ascii="Times New Roman" w:hAnsi="Times New Roman" w:cs="Times New Roman"/>
        </w:rPr>
        <w:t>"</w:t>
      </w:r>
      <w:r w:rsidRPr="00B557FE">
        <w:rPr>
          <w:rFonts w:ascii="Times New Roman" w:hAnsi="Times New Roman" w:cs="Times New Roman"/>
        </w:rPr>
        <w:t>Beyond hig</w:t>
      </w:r>
      <w:r w:rsidR="002A6E62" w:rsidRPr="00B557FE">
        <w:rPr>
          <w:rFonts w:ascii="Times New Roman" w:hAnsi="Times New Roman" w:cs="Times New Roman"/>
        </w:rPr>
        <w:t xml:space="preserve">h-tech: early adopters of open </w:t>
      </w:r>
      <w:r w:rsidRPr="00B557FE">
        <w:rPr>
          <w:rFonts w:ascii="Times New Roman" w:hAnsi="Times New Roman" w:cs="Times New Roman"/>
        </w:rPr>
        <w:t xml:space="preserve">innovation in </w:t>
      </w:r>
      <w:r w:rsidR="002A6E62" w:rsidRPr="00B557FE">
        <w:rPr>
          <w:rFonts w:ascii="Times New Roman" w:hAnsi="Times New Roman" w:cs="Times New Roman"/>
        </w:rPr>
        <w:tab/>
      </w:r>
      <w:r w:rsidR="00D26B35" w:rsidRPr="00B557FE">
        <w:rPr>
          <w:rFonts w:ascii="Times New Roman" w:hAnsi="Times New Roman" w:cs="Times New Roman"/>
        </w:rPr>
        <w:t>other industries</w:t>
      </w:r>
      <w:r w:rsidR="00A656D0" w:rsidRPr="00B557FE">
        <w:rPr>
          <w:rFonts w:ascii="Times New Roman" w:hAnsi="Times New Roman" w:cs="Times New Roman"/>
        </w:rPr>
        <w:t>,"</w:t>
      </w:r>
      <w:r w:rsidR="006A420C">
        <w:rPr>
          <w:rFonts w:ascii="Times New Roman" w:hAnsi="Times New Roman" w:cs="Times New Roman"/>
        </w:rPr>
        <w:t xml:space="preserve"> </w:t>
      </w:r>
      <w:r w:rsidRPr="00B557FE">
        <w:rPr>
          <w:rFonts w:ascii="Times New Roman" w:hAnsi="Times New Roman" w:cs="Times New Roman"/>
          <w:i/>
        </w:rPr>
        <w:t>R&amp;D Management</w:t>
      </w:r>
      <w:r w:rsidR="00A85ED4" w:rsidRPr="00B557FE">
        <w:rPr>
          <w:rFonts w:ascii="Times New Roman" w:hAnsi="Times New Roman" w:cs="Times New Roman"/>
        </w:rPr>
        <w:t xml:space="preserve"> 36</w:t>
      </w:r>
      <w:r w:rsidRPr="00B557FE">
        <w:rPr>
          <w:rFonts w:ascii="Times New Roman" w:hAnsi="Times New Roman" w:cs="Times New Roman"/>
        </w:rPr>
        <w:t>(3)</w:t>
      </w:r>
      <w:r w:rsidR="00477B54" w:rsidRPr="00B557FE">
        <w:rPr>
          <w:rFonts w:ascii="Times New Roman" w:hAnsi="Times New Roman" w:cs="Times New Roman"/>
        </w:rPr>
        <w:t>,</w:t>
      </w:r>
      <w:r w:rsidRPr="00B557FE">
        <w:rPr>
          <w:rFonts w:ascii="Times New Roman" w:hAnsi="Times New Roman" w:cs="Times New Roman"/>
        </w:rPr>
        <w:t xml:space="preserve"> 229</w:t>
      </w:r>
      <w:r w:rsidR="00255105" w:rsidRPr="004264D0">
        <w:rPr>
          <w:rFonts w:ascii="Times New Roman" w:hAnsi="Times New Roman" w:cs="Times New Roman"/>
        </w:rPr>
        <w:t>–</w:t>
      </w:r>
      <w:r w:rsidR="00DE523F" w:rsidRPr="00B557FE">
        <w:rPr>
          <w:rFonts w:ascii="Times New Roman" w:hAnsi="Times New Roman" w:cs="Times New Roman"/>
        </w:rPr>
        <w:t>2</w:t>
      </w:r>
      <w:r w:rsidRPr="00B557FE">
        <w:rPr>
          <w:rFonts w:ascii="Times New Roman" w:hAnsi="Times New Roman" w:cs="Times New Roman"/>
        </w:rPr>
        <w:t>36.</w:t>
      </w:r>
    </w:p>
    <w:p w14:paraId="3E238961" w14:textId="77777777" w:rsidR="009637BF" w:rsidRDefault="009637BF" w:rsidP="005F55FB">
      <w:pPr>
        <w:spacing w:after="0"/>
        <w:rPr>
          <w:rFonts w:ascii="Times New Roman" w:hAnsi="Times New Roman" w:cs="Times New Roman"/>
        </w:rPr>
      </w:pPr>
      <w:r w:rsidRPr="00B557FE">
        <w:rPr>
          <w:rFonts w:ascii="Times New Roman" w:hAnsi="Times New Roman" w:cs="Times New Roman"/>
        </w:rPr>
        <w:lastRenderedPageBreak/>
        <w:t>Chesbrough, H.</w:t>
      </w:r>
      <w:r w:rsidR="00D26B35" w:rsidRPr="00B557FE">
        <w:rPr>
          <w:rFonts w:ascii="Times New Roman" w:hAnsi="Times New Roman" w:cs="Times New Roman"/>
        </w:rPr>
        <w:t>, W. Vanhaverbeke, and J. West (</w:t>
      </w:r>
      <w:r w:rsidRPr="00B557FE">
        <w:rPr>
          <w:rFonts w:ascii="Times New Roman" w:hAnsi="Times New Roman" w:cs="Times New Roman"/>
        </w:rPr>
        <w:t>2006</w:t>
      </w:r>
      <w:r w:rsidR="00D26B35" w:rsidRPr="00B557FE">
        <w:rPr>
          <w:rFonts w:ascii="Times New Roman" w:hAnsi="Times New Roman" w:cs="Times New Roman"/>
        </w:rPr>
        <w:t>)</w:t>
      </w:r>
      <w:r w:rsidRPr="00B557FE">
        <w:rPr>
          <w:rFonts w:ascii="Times New Roman" w:hAnsi="Times New Roman" w:cs="Times New Roman"/>
        </w:rPr>
        <w:t>.</w:t>
      </w:r>
      <w:r w:rsidR="008D6551">
        <w:rPr>
          <w:rFonts w:ascii="Times New Roman" w:hAnsi="Times New Roman" w:cs="Times New Roman"/>
        </w:rPr>
        <w:t xml:space="preserve"> </w:t>
      </w:r>
      <w:r w:rsidR="008652F1">
        <w:rPr>
          <w:rFonts w:ascii="Times New Roman" w:hAnsi="Times New Roman" w:cs="Times New Roman"/>
          <w:i/>
        </w:rPr>
        <w:t xml:space="preserve">Open innovation: </w:t>
      </w:r>
      <w:r w:rsidRPr="00B557FE">
        <w:rPr>
          <w:rFonts w:ascii="Times New Roman" w:hAnsi="Times New Roman" w:cs="Times New Roman"/>
          <w:i/>
        </w:rPr>
        <w:t xml:space="preserve">Researching a new </w:t>
      </w:r>
      <w:r w:rsidRPr="00B557FE">
        <w:rPr>
          <w:rFonts w:ascii="Times New Roman" w:hAnsi="Times New Roman" w:cs="Times New Roman"/>
          <w:i/>
        </w:rPr>
        <w:tab/>
        <w:t>paradigm</w:t>
      </w:r>
      <w:r w:rsidRPr="00B557FE">
        <w:rPr>
          <w:rFonts w:ascii="Times New Roman" w:hAnsi="Times New Roman" w:cs="Times New Roman"/>
        </w:rPr>
        <w:t xml:space="preserve">. London: Oxford University Press. </w:t>
      </w:r>
    </w:p>
    <w:p w14:paraId="745A18A4" w14:textId="77777777" w:rsidR="004F425E" w:rsidRPr="00B557FE" w:rsidRDefault="004F425E" w:rsidP="00EE5A18">
      <w:pPr>
        <w:shd w:val="clear" w:color="auto" w:fill="FFFFFF" w:themeFill="background1"/>
        <w:autoSpaceDE w:val="0"/>
        <w:autoSpaceDN w:val="0"/>
        <w:adjustRightInd w:val="0"/>
        <w:spacing w:after="0"/>
        <w:rPr>
          <w:rFonts w:ascii="Times New Roman" w:hAnsi="Times New Roman" w:cs="Times New Roman"/>
        </w:rPr>
      </w:pPr>
      <w:r w:rsidRPr="004264D0">
        <w:rPr>
          <w:rFonts w:ascii="Times New Roman" w:hAnsi="Times New Roman" w:cs="Times New Roman"/>
        </w:rPr>
        <w:t xml:space="preserve">Chesbrough, H. </w:t>
      </w:r>
      <w:r>
        <w:rPr>
          <w:rFonts w:ascii="Times New Roman" w:hAnsi="Times New Roman" w:cs="Times New Roman"/>
        </w:rPr>
        <w:t>(</w:t>
      </w:r>
      <w:r w:rsidRPr="004264D0">
        <w:rPr>
          <w:rFonts w:ascii="Times New Roman" w:hAnsi="Times New Roman" w:cs="Times New Roman"/>
        </w:rPr>
        <w:t>2011</w:t>
      </w:r>
      <w:r>
        <w:rPr>
          <w:rFonts w:ascii="Times New Roman" w:hAnsi="Times New Roman" w:cs="Times New Roman"/>
        </w:rPr>
        <w:t>).</w:t>
      </w:r>
      <w:r w:rsidR="008652F1">
        <w:rPr>
          <w:rFonts w:ascii="Times New Roman" w:hAnsi="Times New Roman" w:cs="Times New Roman"/>
        </w:rPr>
        <w:t xml:space="preserve"> </w:t>
      </w:r>
      <w:r w:rsidRPr="004F425E">
        <w:rPr>
          <w:rFonts w:ascii="Times New Roman" w:hAnsi="Times New Roman" w:cs="Times New Roman"/>
          <w:i/>
        </w:rPr>
        <w:t xml:space="preserve">Open Service Innovation: Rethinking Your Business to Grow and Compete in </w:t>
      </w:r>
      <w:r>
        <w:rPr>
          <w:rFonts w:ascii="Times New Roman" w:hAnsi="Times New Roman" w:cs="Times New Roman"/>
          <w:i/>
        </w:rPr>
        <w:tab/>
      </w:r>
      <w:r w:rsidRPr="004F425E">
        <w:rPr>
          <w:rFonts w:ascii="Times New Roman" w:hAnsi="Times New Roman" w:cs="Times New Roman"/>
          <w:i/>
        </w:rPr>
        <w:t>a New Era</w:t>
      </w:r>
      <w:r w:rsidRPr="004264D0">
        <w:rPr>
          <w:rFonts w:ascii="Times New Roman" w:hAnsi="Times New Roman" w:cs="Times New Roman"/>
        </w:rPr>
        <w:t xml:space="preserve">, </w:t>
      </w:r>
      <w:r w:rsidR="000707D0" w:rsidRPr="004264D0">
        <w:rPr>
          <w:rFonts w:ascii="Times New Roman" w:hAnsi="Times New Roman" w:cs="Times New Roman"/>
        </w:rPr>
        <w:t>San Francisco</w:t>
      </w:r>
      <w:r w:rsidR="000707D0">
        <w:rPr>
          <w:rFonts w:ascii="Times New Roman" w:hAnsi="Times New Roman" w:cs="Times New Roman"/>
        </w:rPr>
        <w:t>:</w:t>
      </w:r>
      <w:r w:rsidR="006A420C">
        <w:rPr>
          <w:rFonts w:ascii="Times New Roman" w:hAnsi="Times New Roman" w:cs="Times New Roman"/>
        </w:rPr>
        <w:t xml:space="preserve"> </w:t>
      </w:r>
      <w:r w:rsidR="000707D0">
        <w:rPr>
          <w:rFonts w:ascii="Times New Roman" w:hAnsi="Times New Roman" w:cs="Times New Roman"/>
        </w:rPr>
        <w:t>Jossey Bass</w:t>
      </w:r>
      <w:r w:rsidRPr="004264D0">
        <w:rPr>
          <w:rFonts w:ascii="Times New Roman" w:hAnsi="Times New Roman" w:cs="Times New Roman"/>
        </w:rPr>
        <w:t xml:space="preserve">. </w:t>
      </w:r>
    </w:p>
    <w:p w14:paraId="3F703394" w14:textId="77777777" w:rsidR="003F7886" w:rsidRPr="004264D0" w:rsidRDefault="003F7886" w:rsidP="00EE5A18">
      <w:pPr>
        <w:shd w:val="clear" w:color="auto" w:fill="FFFFFF" w:themeFill="background1"/>
        <w:autoSpaceDE w:val="0"/>
        <w:autoSpaceDN w:val="0"/>
        <w:adjustRightInd w:val="0"/>
        <w:spacing w:after="0"/>
        <w:rPr>
          <w:rFonts w:ascii="Times New Roman" w:hAnsi="Times New Roman" w:cs="Times New Roman"/>
        </w:rPr>
      </w:pPr>
      <w:r>
        <w:rPr>
          <w:rFonts w:ascii="Times New Roman" w:hAnsi="Times New Roman" w:cs="Times New Roman"/>
        </w:rPr>
        <w:t>Chiaroni, D.</w:t>
      </w:r>
      <w:r w:rsidRPr="004264D0">
        <w:rPr>
          <w:rFonts w:ascii="Times New Roman" w:hAnsi="Times New Roman" w:cs="Times New Roman"/>
        </w:rPr>
        <w:t xml:space="preserve">, </w:t>
      </w:r>
      <w:r>
        <w:rPr>
          <w:rFonts w:ascii="Times New Roman" w:hAnsi="Times New Roman" w:cs="Times New Roman"/>
        </w:rPr>
        <w:t>V. Chiesa</w:t>
      </w:r>
      <w:r w:rsidRPr="004264D0">
        <w:rPr>
          <w:rFonts w:ascii="Times New Roman" w:hAnsi="Times New Roman" w:cs="Times New Roman"/>
        </w:rPr>
        <w:t xml:space="preserve">, </w:t>
      </w:r>
      <w:r>
        <w:rPr>
          <w:rFonts w:ascii="Times New Roman" w:hAnsi="Times New Roman" w:cs="Times New Roman"/>
        </w:rPr>
        <w:t>and F. Frattini (</w:t>
      </w:r>
      <w:r w:rsidRPr="004264D0">
        <w:rPr>
          <w:rFonts w:ascii="Times New Roman" w:hAnsi="Times New Roman" w:cs="Times New Roman"/>
        </w:rPr>
        <w:t>2011</w:t>
      </w:r>
      <w:r>
        <w:rPr>
          <w:rFonts w:ascii="Times New Roman" w:hAnsi="Times New Roman" w:cs="Times New Roman"/>
        </w:rPr>
        <w:t>)."</w:t>
      </w:r>
      <w:r w:rsidRPr="004264D0">
        <w:rPr>
          <w:rFonts w:ascii="Times New Roman" w:hAnsi="Times New Roman" w:cs="Times New Roman"/>
        </w:rPr>
        <w:t xml:space="preserve">The Open Innovation Journey: How firms </w:t>
      </w:r>
      <w:r>
        <w:rPr>
          <w:rFonts w:ascii="Times New Roman" w:hAnsi="Times New Roman" w:cs="Times New Roman"/>
        </w:rPr>
        <w:tab/>
      </w:r>
      <w:r w:rsidRPr="004264D0">
        <w:rPr>
          <w:rFonts w:ascii="Times New Roman" w:hAnsi="Times New Roman" w:cs="Times New Roman"/>
        </w:rPr>
        <w:t>dynamically implement the emerging innovation management paradigm,</w:t>
      </w:r>
      <w:r>
        <w:rPr>
          <w:rFonts w:ascii="Times New Roman" w:hAnsi="Times New Roman" w:cs="Times New Roman"/>
        </w:rPr>
        <w:t>"</w:t>
      </w:r>
      <w:r w:rsidR="006A420C">
        <w:rPr>
          <w:rFonts w:ascii="Times New Roman" w:hAnsi="Times New Roman" w:cs="Times New Roman"/>
        </w:rPr>
        <w:t xml:space="preserve"> </w:t>
      </w:r>
      <w:r w:rsidRPr="003F7886">
        <w:rPr>
          <w:rFonts w:ascii="Times New Roman" w:hAnsi="Times New Roman" w:cs="Times New Roman"/>
          <w:i/>
        </w:rPr>
        <w:t>Technovation</w:t>
      </w:r>
      <w:r>
        <w:rPr>
          <w:rFonts w:ascii="Times New Roman" w:hAnsi="Times New Roman" w:cs="Times New Roman"/>
        </w:rPr>
        <w:tab/>
      </w:r>
      <w:r w:rsidRPr="004264D0">
        <w:rPr>
          <w:rFonts w:ascii="Times New Roman" w:hAnsi="Times New Roman" w:cs="Times New Roman"/>
        </w:rPr>
        <w:t>31(1), 34–43.</w:t>
      </w:r>
    </w:p>
    <w:p w14:paraId="4E77931A" w14:textId="77777777" w:rsidR="00551E5C" w:rsidRDefault="002A6E62" w:rsidP="00EE5A18">
      <w:pPr>
        <w:shd w:val="clear" w:color="auto" w:fill="FFFFFF" w:themeFill="background1"/>
        <w:spacing w:after="0"/>
        <w:rPr>
          <w:rFonts w:ascii="Times New Roman" w:hAnsi="Times New Roman" w:cs="Times New Roman"/>
        </w:rPr>
      </w:pPr>
      <w:r w:rsidRPr="00B557FE">
        <w:rPr>
          <w:rFonts w:ascii="Times New Roman" w:hAnsi="Times New Roman" w:cs="Times New Roman"/>
        </w:rPr>
        <w:t>Clarysse, B.</w:t>
      </w:r>
      <w:r w:rsidR="00551E5C" w:rsidRPr="00B557FE">
        <w:rPr>
          <w:rFonts w:ascii="Times New Roman" w:hAnsi="Times New Roman" w:cs="Times New Roman"/>
        </w:rPr>
        <w:t xml:space="preserve">, </w:t>
      </w:r>
      <w:r w:rsidR="00252105" w:rsidRPr="00B557FE">
        <w:rPr>
          <w:rFonts w:ascii="Times New Roman" w:hAnsi="Times New Roman" w:cs="Times New Roman"/>
        </w:rPr>
        <w:t xml:space="preserve">M. Wright, </w:t>
      </w:r>
      <w:r w:rsidR="00E03580" w:rsidRPr="00B557FE">
        <w:rPr>
          <w:rFonts w:ascii="Times New Roman" w:hAnsi="Times New Roman" w:cs="Times New Roman"/>
        </w:rPr>
        <w:t xml:space="preserve">and </w:t>
      </w:r>
      <w:r w:rsidR="00252105" w:rsidRPr="00B557FE">
        <w:rPr>
          <w:rFonts w:ascii="Times New Roman" w:hAnsi="Times New Roman" w:cs="Times New Roman"/>
        </w:rPr>
        <w:t>P. Mustare</w:t>
      </w:r>
      <w:r w:rsidR="008C265C" w:rsidRPr="00B557FE">
        <w:rPr>
          <w:rFonts w:ascii="Times New Roman" w:hAnsi="Times New Roman" w:cs="Times New Roman"/>
        </w:rPr>
        <w:t xml:space="preserve"> (</w:t>
      </w:r>
      <w:r w:rsidR="00551E5C" w:rsidRPr="00B557FE">
        <w:rPr>
          <w:rFonts w:ascii="Times New Roman" w:hAnsi="Times New Roman" w:cs="Times New Roman"/>
        </w:rPr>
        <w:t>2009</w:t>
      </w:r>
      <w:r w:rsidR="008C265C" w:rsidRPr="00B557FE">
        <w:rPr>
          <w:rFonts w:ascii="Times New Roman" w:hAnsi="Times New Roman" w:cs="Times New Roman"/>
        </w:rPr>
        <w:t>)."</w:t>
      </w:r>
      <w:r w:rsidR="00551E5C" w:rsidRPr="00B557FE">
        <w:rPr>
          <w:rFonts w:ascii="Times New Roman" w:hAnsi="Times New Roman" w:cs="Times New Roman"/>
        </w:rPr>
        <w:t>Behavioural additionality of R&amp;D sub</w:t>
      </w:r>
      <w:r w:rsidR="008C265C" w:rsidRPr="00B557FE">
        <w:rPr>
          <w:rFonts w:ascii="Times New Roman" w:hAnsi="Times New Roman" w:cs="Times New Roman"/>
        </w:rPr>
        <w:t xml:space="preserve">sidies: A </w:t>
      </w:r>
      <w:r w:rsidR="008C265C" w:rsidRPr="00B557FE">
        <w:rPr>
          <w:rFonts w:ascii="Times New Roman" w:hAnsi="Times New Roman" w:cs="Times New Roman"/>
        </w:rPr>
        <w:tab/>
        <w:t>learning perspective</w:t>
      </w:r>
      <w:r w:rsidR="00A656D0" w:rsidRPr="00B557FE">
        <w:rPr>
          <w:rFonts w:ascii="Times New Roman" w:hAnsi="Times New Roman" w:cs="Times New Roman"/>
        </w:rPr>
        <w:t>,"</w:t>
      </w:r>
      <w:r w:rsidR="006A420C">
        <w:rPr>
          <w:rFonts w:ascii="Times New Roman" w:hAnsi="Times New Roman" w:cs="Times New Roman"/>
        </w:rPr>
        <w:t xml:space="preserve"> </w:t>
      </w:r>
      <w:r w:rsidR="00551E5C" w:rsidRPr="00B557FE">
        <w:rPr>
          <w:rFonts w:ascii="Times New Roman" w:hAnsi="Times New Roman" w:cs="Times New Roman"/>
          <w:i/>
        </w:rPr>
        <w:t>Research Policy</w:t>
      </w:r>
      <w:r w:rsidR="00551E5C" w:rsidRPr="00B557FE">
        <w:rPr>
          <w:rFonts w:ascii="Times New Roman" w:hAnsi="Times New Roman" w:cs="Times New Roman"/>
        </w:rPr>
        <w:t xml:space="preserve"> 38</w:t>
      </w:r>
      <w:r w:rsidR="005E0D9B" w:rsidRPr="00B557FE">
        <w:rPr>
          <w:rFonts w:ascii="Times New Roman" w:hAnsi="Times New Roman" w:cs="Times New Roman"/>
        </w:rPr>
        <w:t>(10)</w:t>
      </w:r>
      <w:r w:rsidR="00551E5C" w:rsidRPr="00B557FE">
        <w:rPr>
          <w:rFonts w:ascii="Times New Roman" w:hAnsi="Times New Roman" w:cs="Times New Roman"/>
        </w:rPr>
        <w:t>, 1517</w:t>
      </w:r>
      <w:r w:rsidR="00255105" w:rsidRPr="004264D0">
        <w:rPr>
          <w:rFonts w:ascii="Times New Roman" w:hAnsi="Times New Roman" w:cs="Times New Roman"/>
        </w:rPr>
        <w:t>–</w:t>
      </w:r>
      <w:r w:rsidR="00551E5C" w:rsidRPr="00B557FE">
        <w:rPr>
          <w:rFonts w:ascii="Times New Roman" w:hAnsi="Times New Roman" w:cs="Times New Roman"/>
        </w:rPr>
        <w:t xml:space="preserve">1533. </w:t>
      </w:r>
    </w:p>
    <w:p w14:paraId="5C531A38" w14:textId="77777777" w:rsidR="006954AB" w:rsidRPr="00607B95" w:rsidRDefault="006954AB" w:rsidP="00EE5A18">
      <w:pPr>
        <w:shd w:val="clear" w:color="auto" w:fill="FFFFFF" w:themeFill="background1"/>
        <w:autoSpaceDE w:val="0"/>
        <w:autoSpaceDN w:val="0"/>
        <w:adjustRightInd w:val="0"/>
        <w:spacing w:after="0"/>
        <w:rPr>
          <w:rFonts w:ascii="Times New Roman" w:eastAsia="CMR10" w:hAnsi="Times New Roman" w:cs="Times New Roman"/>
        </w:rPr>
      </w:pPr>
      <w:r w:rsidRPr="00607B95">
        <w:rPr>
          <w:rFonts w:ascii="Times New Roman" w:eastAsia="CMR10" w:hAnsi="Times New Roman" w:cs="Times New Roman"/>
        </w:rPr>
        <w:t>Cl</w:t>
      </w:r>
      <w:r>
        <w:rPr>
          <w:rFonts w:ascii="Times New Roman" w:eastAsia="CMR10" w:hAnsi="Times New Roman" w:cs="Times New Roman"/>
        </w:rPr>
        <w:t>ogg, C. C., and E. S. Shihadeh (</w:t>
      </w:r>
      <w:r w:rsidRPr="00607B95">
        <w:rPr>
          <w:rFonts w:ascii="Times New Roman" w:eastAsia="CMR10" w:hAnsi="Times New Roman" w:cs="Times New Roman"/>
        </w:rPr>
        <w:t>1994</w:t>
      </w:r>
      <w:r>
        <w:rPr>
          <w:rFonts w:ascii="Times New Roman" w:eastAsia="CMR10" w:hAnsi="Times New Roman" w:cs="Times New Roman"/>
        </w:rPr>
        <w:t>)</w:t>
      </w:r>
      <w:r w:rsidRPr="00607B95">
        <w:rPr>
          <w:rFonts w:ascii="Times New Roman" w:eastAsia="CMR10" w:hAnsi="Times New Roman" w:cs="Times New Roman"/>
        </w:rPr>
        <w:t>.</w:t>
      </w:r>
      <w:r w:rsidR="006A420C">
        <w:rPr>
          <w:rFonts w:ascii="Times New Roman" w:eastAsia="CMR10" w:hAnsi="Times New Roman" w:cs="Times New Roman"/>
        </w:rPr>
        <w:t xml:space="preserve"> </w:t>
      </w:r>
      <w:r w:rsidRPr="00607B95">
        <w:rPr>
          <w:rFonts w:ascii="Times New Roman" w:eastAsia="CMR10" w:hAnsi="Times New Roman" w:cs="Times New Roman"/>
          <w:i/>
          <w:iCs/>
        </w:rPr>
        <w:t>Statistical Models for Ordinal Variables</w:t>
      </w:r>
      <w:r w:rsidRPr="00607B95">
        <w:rPr>
          <w:rFonts w:ascii="Times New Roman" w:eastAsia="CMR10" w:hAnsi="Times New Roman" w:cs="Times New Roman"/>
        </w:rPr>
        <w:t>. Thousand</w:t>
      </w:r>
    </w:p>
    <w:p w14:paraId="7B21C502" w14:textId="77777777" w:rsidR="006954AB" w:rsidRPr="006954AB" w:rsidRDefault="006954AB" w:rsidP="00EE5A18">
      <w:pPr>
        <w:shd w:val="clear" w:color="auto" w:fill="FFFFFF" w:themeFill="background1"/>
        <w:autoSpaceDE w:val="0"/>
        <w:autoSpaceDN w:val="0"/>
        <w:adjustRightInd w:val="0"/>
        <w:spacing w:after="0"/>
        <w:rPr>
          <w:rFonts w:ascii="Times New Roman" w:eastAsia="CMR10" w:hAnsi="Times New Roman" w:cs="Times New Roman"/>
        </w:rPr>
      </w:pPr>
      <w:r>
        <w:rPr>
          <w:rFonts w:ascii="Times New Roman" w:eastAsia="CMR10" w:hAnsi="Times New Roman" w:cs="Times New Roman"/>
        </w:rPr>
        <w:tab/>
      </w:r>
      <w:r w:rsidRPr="00607B95">
        <w:rPr>
          <w:rFonts w:ascii="Times New Roman" w:eastAsia="CMR10" w:hAnsi="Times New Roman" w:cs="Times New Roman"/>
        </w:rPr>
        <w:t>Oaks, CA: Sage.</w:t>
      </w:r>
    </w:p>
    <w:p w14:paraId="598FE8CB" w14:textId="77777777" w:rsidR="009637BF" w:rsidRDefault="008C265C" w:rsidP="00EE5A18">
      <w:pPr>
        <w:shd w:val="clear" w:color="auto" w:fill="FFFFFF" w:themeFill="background1"/>
        <w:spacing w:after="0"/>
        <w:rPr>
          <w:rFonts w:ascii="Times New Roman" w:hAnsi="Times New Roman" w:cs="Times New Roman"/>
        </w:rPr>
      </w:pPr>
      <w:r w:rsidRPr="00B557FE">
        <w:rPr>
          <w:rFonts w:ascii="Times New Roman" w:hAnsi="Times New Roman" w:cs="Times New Roman"/>
        </w:rPr>
        <w:t>Cohen, W., and D. Levinthal (</w:t>
      </w:r>
      <w:r w:rsidR="009637BF" w:rsidRPr="00B557FE">
        <w:rPr>
          <w:rFonts w:ascii="Times New Roman" w:hAnsi="Times New Roman" w:cs="Times New Roman"/>
        </w:rPr>
        <w:t>1990</w:t>
      </w:r>
      <w:r w:rsidRPr="00B557FE">
        <w:rPr>
          <w:rFonts w:ascii="Times New Roman" w:hAnsi="Times New Roman" w:cs="Times New Roman"/>
        </w:rPr>
        <w:t>)</w:t>
      </w:r>
      <w:r w:rsidR="009637BF" w:rsidRPr="00B557FE">
        <w:rPr>
          <w:rFonts w:ascii="Times New Roman" w:hAnsi="Times New Roman" w:cs="Times New Roman"/>
        </w:rPr>
        <w:t>.</w:t>
      </w:r>
      <w:r w:rsidRPr="00B557FE">
        <w:rPr>
          <w:rFonts w:ascii="Times New Roman" w:hAnsi="Times New Roman" w:cs="Times New Roman"/>
        </w:rPr>
        <w:t>"</w:t>
      </w:r>
      <w:r w:rsidR="009637BF" w:rsidRPr="00B557FE">
        <w:rPr>
          <w:rFonts w:ascii="Times New Roman" w:hAnsi="Times New Roman" w:cs="Times New Roman"/>
        </w:rPr>
        <w:t>Absorptive capacity: A new perspect</w:t>
      </w:r>
      <w:r w:rsidRPr="00B557FE">
        <w:rPr>
          <w:rFonts w:ascii="Times New Roman" w:hAnsi="Times New Roman" w:cs="Times New Roman"/>
        </w:rPr>
        <w:t xml:space="preserve">ive on learning and </w:t>
      </w:r>
      <w:r w:rsidRPr="00B557FE">
        <w:rPr>
          <w:rFonts w:ascii="Times New Roman" w:hAnsi="Times New Roman" w:cs="Times New Roman"/>
        </w:rPr>
        <w:tab/>
        <w:t>innovation</w:t>
      </w:r>
      <w:r w:rsidR="00A656D0" w:rsidRPr="00B557FE">
        <w:rPr>
          <w:rFonts w:ascii="Times New Roman" w:hAnsi="Times New Roman" w:cs="Times New Roman"/>
        </w:rPr>
        <w:t>,"</w:t>
      </w:r>
      <w:r w:rsidR="006A420C">
        <w:rPr>
          <w:rFonts w:ascii="Times New Roman" w:hAnsi="Times New Roman" w:cs="Times New Roman"/>
        </w:rPr>
        <w:t xml:space="preserve"> </w:t>
      </w:r>
      <w:r w:rsidR="009637BF" w:rsidRPr="00B557FE">
        <w:rPr>
          <w:rFonts w:ascii="Times New Roman" w:hAnsi="Times New Roman" w:cs="Times New Roman"/>
          <w:i/>
        </w:rPr>
        <w:t>Administrative Science Quarterly</w:t>
      </w:r>
      <w:r w:rsidR="00A85ED4" w:rsidRPr="00B557FE">
        <w:rPr>
          <w:rFonts w:ascii="Times New Roman" w:hAnsi="Times New Roman" w:cs="Times New Roman"/>
        </w:rPr>
        <w:t xml:space="preserve"> 35</w:t>
      </w:r>
      <w:r w:rsidR="00477B54" w:rsidRPr="00B557FE">
        <w:rPr>
          <w:rFonts w:ascii="Times New Roman" w:hAnsi="Times New Roman" w:cs="Times New Roman"/>
        </w:rPr>
        <w:t xml:space="preserve">(1), </w:t>
      </w:r>
      <w:r w:rsidR="009637BF" w:rsidRPr="00B557FE">
        <w:rPr>
          <w:rFonts w:ascii="Times New Roman" w:hAnsi="Times New Roman" w:cs="Times New Roman"/>
        </w:rPr>
        <w:t>128</w:t>
      </w:r>
      <w:r w:rsidR="00255105" w:rsidRPr="004264D0">
        <w:rPr>
          <w:rFonts w:ascii="Times New Roman" w:hAnsi="Times New Roman" w:cs="Times New Roman"/>
        </w:rPr>
        <w:t>–</w:t>
      </w:r>
      <w:r w:rsidR="00DE523F" w:rsidRPr="00B557FE">
        <w:rPr>
          <w:rFonts w:ascii="Times New Roman" w:hAnsi="Times New Roman" w:cs="Times New Roman"/>
        </w:rPr>
        <w:t>1</w:t>
      </w:r>
      <w:r w:rsidR="009637BF" w:rsidRPr="00B557FE">
        <w:rPr>
          <w:rFonts w:ascii="Times New Roman" w:hAnsi="Times New Roman" w:cs="Times New Roman"/>
        </w:rPr>
        <w:t>52.</w:t>
      </w:r>
    </w:p>
    <w:p w14:paraId="7E99BAC9" w14:textId="77777777" w:rsidR="005B56B0" w:rsidRPr="005B56B0" w:rsidRDefault="005B56B0" w:rsidP="005B56B0">
      <w:pPr>
        <w:shd w:val="clear" w:color="auto" w:fill="FFFFFF" w:themeFill="background1"/>
        <w:spacing w:after="0" w:line="240" w:lineRule="auto"/>
        <w:rPr>
          <w:rFonts w:ascii="Times New Roman" w:hAnsi="Times New Roman" w:cs="Times New Roman"/>
          <w:highlight w:val="lightGray"/>
        </w:rPr>
      </w:pPr>
      <w:r w:rsidRPr="005B56B0">
        <w:rPr>
          <w:rFonts w:ascii="Times New Roman" w:hAnsi="Times New Roman" w:cs="Times New Roman"/>
          <w:highlight w:val="lightGray"/>
        </w:rPr>
        <w:t>Czarnitzki, D., and J. Delanote (2015). "R&amp;D policies for young SMEs: input and output effects,"</w:t>
      </w:r>
    </w:p>
    <w:p w14:paraId="6E4F2E60" w14:textId="0BFCC26B" w:rsidR="005B56B0" w:rsidRPr="00B557FE" w:rsidRDefault="005B56B0" w:rsidP="005B56B0">
      <w:pPr>
        <w:shd w:val="clear" w:color="auto" w:fill="FFFFFF" w:themeFill="background1"/>
        <w:spacing w:after="0" w:line="240" w:lineRule="auto"/>
        <w:rPr>
          <w:rFonts w:ascii="Times New Roman" w:hAnsi="Times New Roman" w:cs="Times New Roman"/>
        </w:rPr>
      </w:pPr>
      <w:r w:rsidRPr="005B56B0">
        <w:rPr>
          <w:rFonts w:ascii="Times New Roman" w:hAnsi="Times New Roman" w:cs="Times New Roman"/>
          <w:highlight w:val="lightGray"/>
        </w:rPr>
        <w:tab/>
        <w:t>Small Business Economics 45(3), 465–485.</w:t>
      </w:r>
    </w:p>
    <w:p w14:paraId="00E29262" w14:textId="77777777" w:rsidR="00A30E57" w:rsidRDefault="009637BF" w:rsidP="00EE5A18">
      <w:pPr>
        <w:shd w:val="clear" w:color="auto" w:fill="FFFFFF" w:themeFill="background1"/>
        <w:spacing w:after="0"/>
        <w:rPr>
          <w:rFonts w:ascii="Times New Roman" w:hAnsi="Times New Roman" w:cs="Times New Roman"/>
        </w:rPr>
      </w:pPr>
      <w:r w:rsidRPr="00B557FE">
        <w:rPr>
          <w:rFonts w:ascii="Times New Roman" w:hAnsi="Times New Roman" w:cs="Times New Roman"/>
        </w:rPr>
        <w:t>Dahlander, L., and D.</w:t>
      </w:r>
      <w:r w:rsidR="008C265C" w:rsidRPr="00B557FE">
        <w:rPr>
          <w:rFonts w:ascii="Times New Roman" w:hAnsi="Times New Roman" w:cs="Times New Roman"/>
        </w:rPr>
        <w:t>M. Gann (</w:t>
      </w:r>
      <w:r w:rsidRPr="00B557FE">
        <w:rPr>
          <w:rFonts w:ascii="Times New Roman" w:hAnsi="Times New Roman" w:cs="Times New Roman"/>
        </w:rPr>
        <w:t>2010</w:t>
      </w:r>
      <w:r w:rsidR="008C265C" w:rsidRPr="00B557FE">
        <w:rPr>
          <w:rFonts w:ascii="Times New Roman" w:hAnsi="Times New Roman" w:cs="Times New Roman"/>
        </w:rPr>
        <w:t>)</w:t>
      </w:r>
      <w:r w:rsidRPr="00B557FE">
        <w:rPr>
          <w:rFonts w:ascii="Times New Roman" w:hAnsi="Times New Roman" w:cs="Times New Roman"/>
        </w:rPr>
        <w:t>.</w:t>
      </w:r>
      <w:r w:rsidR="008C265C" w:rsidRPr="00B557FE">
        <w:rPr>
          <w:rFonts w:ascii="Times New Roman" w:hAnsi="Times New Roman" w:cs="Times New Roman"/>
        </w:rPr>
        <w:t>"</w:t>
      </w:r>
      <w:r w:rsidRPr="00B557FE">
        <w:rPr>
          <w:rFonts w:ascii="Times New Roman" w:hAnsi="Times New Roman" w:cs="Times New Roman"/>
        </w:rPr>
        <w:t>How open is innovation?</w:t>
      </w:r>
      <w:r w:rsidR="00A656D0" w:rsidRPr="00B557FE">
        <w:rPr>
          <w:rFonts w:ascii="Times New Roman" w:hAnsi="Times New Roman" w:cs="Times New Roman"/>
        </w:rPr>
        <w:t>,"</w:t>
      </w:r>
      <w:r w:rsidR="006A420C">
        <w:rPr>
          <w:rFonts w:ascii="Times New Roman" w:hAnsi="Times New Roman" w:cs="Times New Roman"/>
        </w:rPr>
        <w:t xml:space="preserve"> </w:t>
      </w:r>
      <w:r w:rsidRPr="00B557FE">
        <w:rPr>
          <w:rFonts w:ascii="Times New Roman" w:hAnsi="Times New Roman" w:cs="Times New Roman"/>
          <w:i/>
        </w:rPr>
        <w:t>Research Policy</w:t>
      </w:r>
      <w:r w:rsidR="00A85ED4" w:rsidRPr="00B557FE">
        <w:rPr>
          <w:rFonts w:ascii="Times New Roman" w:hAnsi="Times New Roman" w:cs="Times New Roman"/>
        </w:rPr>
        <w:t xml:space="preserve"> 39</w:t>
      </w:r>
      <w:r w:rsidR="00477B54" w:rsidRPr="00B557FE">
        <w:rPr>
          <w:rFonts w:ascii="Times New Roman" w:hAnsi="Times New Roman" w:cs="Times New Roman"/>
        </w:rPr>
        <w:t>(6),</w:t>
      </w:r>
      <w:r w:rsidR="002A6E62" w:rsidRPr="00B557FE">
        <w:rPr>
          <w:rFonts w:ascii="Times New Roman" w:hAnsi="Times New Roman" w:cs="Times New Roman"/>
        </w:rPr>
        <w:t xml:space="preserve"> 699</w:t>
      </w:r>
      <w:r w:rsidR="00255105" w:rsidRPr="004264D0">
        <w:rPr>
          <w:rFonts w:ascii="Times New Roman" w:hAnsi="Times New Roman" w:cs="Times New Roman"/>
        </w:rPr>
        <w:t>–</w:t>
      </w:r>
      <w:r w:rsidRPr="00B557FE">
        <w:rPr>
          <w:rFonts w:ascii="Times New Roman" w:hAnsi="Times New Roman" w:cs="Times New Roman"/>
        </w:rPr>
        <w:t>709.</w:t>
      </w:r>
    </w:p>
    <w:p w14:paraId="0F167CE4" w14:textId="77777777" w:rsidR="009637BF" w:rsidRPr="00B557FE" w:rsidRDefault="00A30E57" w:rsidP="00F00C6F">
      <w:pPr>
        <w:spacing w:after="0"/>
        <w:rPr>
          <w:rFonts w:ascii="Times New Roman" w:hAnsi="Times New Roman" w:cs="Times New Roman"/>
        </w:rPr>
      </w:pPr>
      <w:r w:rsidRPr="001E2C3C">
        <w:rPr>
          <w:rFonts w:ascii="Times New Roman" w:hAnsi="Times New Roman" w:cs="Times New Roman"/>
        </w:rPr>
        <w:t xml:space="preserve">Doloreux, D. </w:t>
      </w:r>
      <w:r>
        <w:rPr>
          <w:rFonts w:ascii="Times New Roman" w:hAnsi="Times New Roman" w:cs="Times New Roman"/>
        </w:rPr>
        <w:t>(2004).</w:t>
      </w:r>
      <w:r w:rsidRPr="001E2C3C">
        <w:rPr>
          <w:rFonts w:ascii="Times New Roman" w:hAnsi="Times New Roman" w:cs="Times New Roman"/>
        </w:rPr>
        <w:t xml:space="preserve"> "Regional Networks of Small and Medium Sized Enterprises: Evidence </w:t>
      </w:r>
      <w:r w:rsidRPr="001E2C3C">
        <w:rPr>
          <w:rFonts w:ascii="Times New Roman" w:hAnsi="Times New Roman" w:cs="Times New Roman"/>
        </w:rPr>
        <w:tab/>
        <w:t>from the Metropolitan A</w:t>
      </w:r>
      <w:r>
        <w:rPr>
          <w:rFonts w:ascii="Times New Roman" w:hAnsi="Times New Roman" w:cs="Times New Roman"/>
        </w:rPr>
        <w:t>rea of Ottawa in Canada,</w:t>
      </w:r>
      <w:r w:rsidRPr="001E2C3C">
        <w:rPr>
          <w:rFonts w:ascii="Times New Roman" w:hAnsi="Times New Roman" w:cs="Times New Roman"/>
        </w:rPr>
        <w:t xml:space="preserve">" </w:t>
      </w:r>
      <w:r w:rsidRPr="0061350F">
        <w:rPr>
          <w:rFonts w:ascii="Times New Roman" w:hAnsi="Times New Roman" w:cs="Times New Roman"/>
          <w:i/>
        </w:rPr>
        <w:t>European Planning Studies</w:t>
      </w:r>
      <w:r w:rsidRPr="001E2C3C">
        <w:rPr>
          <w:rFonts w:ascii="Times New Roman" w:hAnsi="Times New Roman" w:cs="Times New Roman"/>
        </w:rPr>
        <w:t xml:space="preserve"> 12 (2)</w:t>
      </w:r>
      <w:r>
        <w:rPr>
          <w:rFonts w:ascii="Times New Roman" w:hAnsi="Times New Roman" w:cs="Times New Roman"/>
        </w:rPr>
        <w:t>,</w:t>
      </w:r>
      <w:r w:rsidRPr="001E2C3C">
        <w:rPr>
          <w:rFonts w:ascii="Times New Roman" w:hAnsi="Times New Roman" w:cs="Times New Roman"/>
        </w:rPr>
        <w:tab/>
        <w:t>173–189.</w:t>
      </w:r>
    </w:p>
    <w:p w14:paraId="6CC1EEA6" w14:textId="77777777" w:rsidR="00A95361" w:rsidRPr="004264D0" w:rsidRDefault="00A95361" w:rsidP="00EE5A18">
      <w:pPr>
        <w:shd w:val="clear" w:color="auto" w:fill="FFFFFF" w:themeFill="background1"/>
        <w:autoSpaceDE w:val="0"/>
        <w:autoSpaceDN w:val="0"/>
        <w:adjustRightInd w:val="0"/>
        <w:spacing w:after="0"/>
        <w:rPr>
          <w:rFonts w:ascii="Times New Roman" w:hAnsi="Times New Roman" w:cs="Times New Roman"/>
        </w:rPr>
      </w:pPr>
      <w:r>
        <w:rPr>
          <w:rFonts w:ascii="Times New Roman" w:hAnsi="Times New Roman" w:cs="Times New Roman"/>
        </w:rPr>
        <w:t xml:space="preserve">Dyer, J.H., </w:t>
      </w:r>
      <w:r w:rsidRPr="004264D0">
        <w:rPr>
          <w:rFonts w:ascii="Times New Roman" w:hAnsi="Times New Roman" w:cs="Times New Roman"/>
        </w:rPr>
        <w:t xml:space="preserve">and </w:t>
      </w:r>
      <w:r>
        <w:rPr>
          <w:rFonts w:ascii="Times New Roman" w:hAnsi="Times New Roman" w:cs="Times New Roman"/>
        </w:rPr>
        <w:t xml:space="preserve">H. Singh </w:t>
      </w:r>
      <w:r w:rsidRPr="004264D0">
        <w:rPr>
          <w:rFonts w:ascii="Times New Roman" w:hAnsi="Times New Roman" w:cs="Times New Roman"/>
        </w:rPr>
        <w:t>(1998).</w:t>
      </w:r>
      <w:r>
        <w:rPr>
          <w:rFonts w:ascii="Times New Roman" w:hAnsi="Times New Roman" w:cs="Times New Roman"/>
        </w:rPr>
        <w:t>"</w:t>
      </w:r>
      <w:r w:rsidRPr="004264D0">
        <w:rPr>
          <w:rFonts w:ascii="Times New Roman" w:hAnsi="Times New Roman" w:cs="Times New Roman"/>
        </w:rPr>
        <w:t xml:space="preserve">The relational view: Cooperative strategy and sources of </w:t>
      </w:r>
      <w:r>
        <w:rPr>
          <w:rFonts w:ascii="Times New Roman" w:hAnsi="Times New Roman" w:cs="Times New Roman"/>
        </w:rPr>
        <w:tab/>
      </w:r>
      <w:r w:rsidRPr="004264D0">
        <w:rPr>
          <w:rFonts w:ascii="Times New Roman" w:hAnsi="Times New Roman" w:cs="Times New Roman"/>
        </w:rPr>
        <w:t>interorganizational competitive advantage,</w:t>
      </w:r>
      <w:r>
        <w:rPr>
          <w:rFonts w:ascii="Times New Roman" w:hAnsi="Times New Roman" w:cs="Times New Roman"/>
        </w:rPr>
        <w:t>"</w:t>
      </w:r>
      <w:r w:rsidR="006A420C">
        <w:rPr>
          <w:rFonts w:ascii="Times New Roman" w:hAnsi="Times New Roman" w:cs="Times New Roman"/>
        </w:rPr>
        <w:t xml:space="preserve"> </w:t>
      </w:r>
      <w:r w:rsidRPr="004264D0">
        <w:rPr>
          <w:rFonts w:ascii="Times New Roman" w:hAnsi="Times New Roman" w:cs="Times New Roman"/>
          <w:i/>
          <w:iCs/>
        </w:rPr>
        <w:t>Academy of Management Review</w:t>
      </w:r>
      <w:r w:rsidRPr="004264D0">
        <w:rPr>
          <w:rFonts w:ascii="Times New Roman" w:hAnsi="Times New Roman" w:cs="Times New Roman"/>
        </w:rPr>
        <w:t xml:space="preserve"> 23(4),</w:t>
      </w:r>
    </w:p>
    <w:p w14:paraId="66ED4802" w14:textId="77777777" w:rsidR="00A95361" w:rsidRPr="00B557FE" w:rsidRDefault="00A95361" w:rsidP="00EE5A18">
      <w:pPr>
        <w:shd w:val="clear" w:color="auto" w:fill="FFFFFF" w:themeFill="background1"/>
        <w:spacing w:after="0"/>
        <w:rPr>
          <w:rFonts w:ascii="Times New Roman" w:hAnsi="Times New Roman" w:cs="Times New Roman"/>
        </w:rPr>
      </w:pPr>
      <w:r>
        <w:rPr>
          <w:rFonts w:ascii="Times New Roman" w:hAnsi="Times New Roman" w:cs="Times New Roman"/>
        </w:rPr>
        <w:tab/>
      </w:r>
      <w:r w:rsidRPr="004264D0">
        <w:rPr>
          <w:rFonts w:ascii="Times New Roman" w:hAnsi="Times New Roman" w:cs="Times New Roman"/>
        </w:rPr>
        <w:t>660–679.</w:t>
      </w:r>
    </w:p>
    <w:p w14:paraId="37F053F6" w14:textId="77777777" w:rsidR="00F36CCB" w:rsidRPr="00B557FE" w:rsidRDefault="00F36CCB" w:rsidP="005F55FB">
      <w:pPr>
        <w:spacing w:after="0"/>
        <w:rPr>
          <w:rFonts w:ascii="Times New Roman" w:hAnsi="Times New Roman" w:cs="Times New Roman"/>
        </w:rPr>
      </w:pPr>
      <w:r w:rsidRPr="00B557FE">
        <w:rPr>
          <w:rFonts w:ascii="Times New Roman" w:hAnsi="Times New Roman" w:cs="Times New Roman"/>
        </w:rPr>
        <w:t xml:space="preserve">Ebersberger, B., </w:t>
      </w:r>
      <w:r w:rsidR="00A656D0" w:rsidRPr="00B557FE">
        <w:rPr>
          <w:rFonts w:ascii="Times New Roman" w:hAnsi="Times New Roman" w:cs="Times New Roman"/>
        </w:rPr>
        <w:t>C. Bloch</w:t>
      </w:r>
      <w:r w:rsidRPr="00B557FE">
        <w:rPr>
          <w:rFonts w:ascii="Times New Roman" w:hAnsi="Times New Roman" w:cs="Times New Roman"/>
        </w:rPr>
        <w:t xml:space="preserve">, </w:t>
      </w:r>
      <w:r w:rsidR="007D087C">
        <w:rPr>
          <w:rFonts w:ascii="Times New Roman" w:hAnsi="Times New Roman" w:cs="Times New Roman"/>
        </w:rPr>
        <w:t>S.</w:t>
      </w:r>
      <w:r w:rsidR="00A656D0" w:rsidRPr="00B557FE">
        <w:rPr>
          <w:rFonts w:ascii="Times New Roman" w:hAnsi="Times New Roman" w:cs="Times New Roman"/>
        </w:rPr>
        <w:t>J. Herstad</w:t>
      </w:r>
      <w:r w:rsidR="00DC5B9F" w:rsidRPr="00B557FE">
        <w:rPr>
          <w:rFonts w:ascii="Times New Roman" w:hAnsi="Times New Roman" w:cs="Times New Roman"/>
        </w:rPr>
        <w:t>,</w:t>
      </w:r>
      <w:r w:rsidR="00912809" w:rsidRPr="00B557FE">
        <w:rPr>
          <w:rFonts w:ascii="Times New Roman" w:hAnsi="Times New Roman" w:cs="Times New Roman"/>
        </w:rPr>
        <w:t xml:space="preserve"> and </w:t>
      </w:r>
      <w:r w:rsidR="00A656D0" w:rsidRPr="00B557FE">
        <w:rPr>
          <w:rFonts w:ascii="Times New Roman" w:hAnsi="Times New Roman" w:cs="Times New Roman"/>
        </w:rPr>
        <w:t>E. van de Velde</w:t>
      </w:r>
      <w:r w:rsidR="006A420C">
        <w:rPr>
          <w:rFonts w:ascii="Times New Roman" w:hAnsi="Times New Roman" w:cs="Times New Roman"/>
        </w:rPr>
        <w:t xml:space="preserve"> </w:t>
      </w:r>
      <w:r w:rsidR="00A656D0" w:rsidRPr="00B557FE">
        <w:rPr>
          <w:rFonts w:ascii="Times New Roman" w:hAnsi="Times New Roman" w:cs="Times New Roman"/>
        </w:rPr>
        <w:t>(</w:t>
      </w:r>
      <w:r w:rsidR="00912809" w:rsidRPr="00B557FE">
        <w:rPr>
          <w:rFonts w:ascii="Times New Roman" w:hAnsi="Times New Roman" w:cs="Times New Roman"/>
        </w:rPr>
        <w:t>2012</w:t>
      </w:r>
      <w:r w:rsidR="00A656D0" w:rsidRPr="00B557FE">
        <w:rPr>
          <w:rFonts w:ascii="Times New Roman" w:hAnsi="Times New Roman" w:cs="Times New Roman"/>
        </w:rPr>
        <w:t>)</w:t>
      </w:r>
      <w:r w:rsidR="00912809" w:rsidRPr="00B557FE">
        <w:rPr>
          <w:rFonts w:ascii="Times New Roman" w:hAnsi="Times New Roman" w:cs="Times New Roman"/>
        </w:rPr>
        <w:t xml:space="preserve">. </w:t>
      </w:r>
      <w:r w:rsidR="00A656D0" w:rsidRPr="00B557FE">
        <w:rPr>
          <w:rFonts w:ascii="Times New Roman" w:hAnsi="Times New Roman" w:cs="Times New Roman"/>
        </w:rPr>
        <w:t>"</w:t>
      </w:r>
      <w:r w:rsidRPr="00B557FE">
        <w:rPr>
          <w:rFonts w:ascii="Times New Roman" w:hAnsi="Times New Roman" w:cs="Times New Roman"/>
        </w:rPr>
        <w:t xml:space="preserve">Open Innovation Practices and </w:t>
      </w:r>
      <w:r w:rsidR="002A6E62" w:rsidRPr="00B557FE">
        <w:rPr>
          <w:rFonts w:ascii="Times New Roman" w:hAnsi="Times New Roman" w:cs="Times New Roman"/>
        </w:rPr>
        <w:tab/>
      </w:r>
      <w:r w:rsidRPr="00B557FE">
        <w:rPr>
          <w:rFonts w:ascii="Times New Roman" w:hAnsi="Times New Roman" w:cs="Times New Roman"/>
        </w:rPr>
        <w:t>Their Effect on Innovation Performance</w:t>
      </w:r>
      <w:r w:rsidR="00A656D0" w:rsidRPr="00B557FE">
        <w:rPr>
          <w:rFonts w:ascii="Times New Roman" w:hAnsi="Times New Roman" w:cs="Times New Roman"/>
        </w:rPr>
        <w:t>,"</w:t>
      </w:r>
      <w:r w:rsidR="006A420C">
        <w:rPr>
          <w:rFonts w:ascii="Times New Roman" w:hAnsi="Times New Roman" w:cs="Times New Roman"/>
        </w:rPr>
        <w:t xml:space="preserve"> </w:t>
      </w:r>
      <w:r w:rsidR="002A6E62" w:rsidRPr="00B557FE">
        <w:rPr>
          <w:rFonts w:ascii="Times New Roman" w:hAnsi="Times New Roman" w:cs="Times New Roman"/>
          <w:i/>
        </w:rPr>
        <w:t xml:space="preserve">International Journal of </w:t>
      </w:r>
      <w:r w:rsidRPr="00B557FE">
        <w:rPr>
          <w:rFonts w:ascii="Times New Roman" w:hAnsi="Times New Roman" w:cs="Times New Roman"/>
          <w:i/>
        </w:rPr>
        <w:t xml:space="preserve">Innovation &amp; Technology </w:t>
      </w:r>
      <w:r w:rsidR="002A6E62" w:rsidRPr="00B557FE">
        <w:rPr>
          <w:rFonts w:ascii="Times New Roman" w:hAnsi="Times New Roman" w:cs="Times New Roman"/>
          <w:i/>
        </w:rPr>
        <w:tab/>
      </w:r>
      <w:r w:rsidRPr="00B557FE">
        <w:rPr>
          <w:rFonts w:ascii="Times New Roman" w:hAnsi="Times New Roman" w:cs="Times New Roman"/>
          <w:i/>
        </w:rPr>
        <w:t>Management</w:t>
      </w:r>
      <w:r w:rsidR="00A85ED4" w:rsidRPr="00B557FE">
        <w:rPr>
          <w:rFonts w:ascii="Times New Roman" w:hAnsi="Times New Roman" w:cs="Times New Roman"/>
        </w:rPr>
        <w:t xml:space="preserve"> 9</w:t>
      </w:r>
      <w:r w:rsidR="00477B54" w:rsidRPr="00B557FE">
        <w:rPr>
          <w:rFonts w:ascii="Times New Roman" w:hAnsi="Times New Roman" w:cs="Times New Roman"/>
        </w:rPr>
        <w:t>(6),</w:t>
      </w:r>
      <w:r w:rsidR="004C0B23" w:rsidRPr="00B557FE">
        <w:rPr>
          <w:rFonts w:ascii="Times New Roman" w:hAnsi="Times New Roman" w:cs="Times New Roman"/>
        </w:rPr>
        <w:t>1</w:t>
      </w:r>
      <w:r w:rsidR="008847E7" w:rsidRPr="004264D0">
        <w:rPr>
          <w:rFonts w:ascii="Times New Roman" w:hAnsi="Times New Roman" w:cs="Times New Roman"/>
        </w:rPr>
        <w:t>–</w:t>
      </w:r>
      <w:r w:rsidR="004C0B23" w:rsidRPr="00B557FE">
        <w:rPr>
          <w:rFonts w:ascii="Times New Roman" w:hAnsi="Times New Roman" w:cs="Times New Roman"/>
        </w:rPr>
        <w:t>22.</w:t>
      </w:r>
    </w:p>
    <w:p w14:paraId="19D1D90A" w14:textId="77777777" w:rsidR="00D30151" w:rsidRPr="00B557FE" w:rsidRDefault="00D30151" w:rsidP="005F55FB">
      <w:pPr>
        <w:spacing w:after="0"/>
        <w:rPr>
          <w:rFonts w:ascii="Times New Roman" w:hAnsi="Times New Roman" w:cs="Times New Roman"/>
        </w:rPr>
      </w:pPr>
      <w:r w:rsidRPr="00B557FE">
        <w:rPr>
          <w:rFonts w:ascii="Times New Roman" w:hAnsi="Times New Roman" w:cs="Times New Roman"/>
        </w:rPr>
        <w:t xml:space="preserve">Edler, J., </w:t>
      </w:r>
      <w:r w:rsidR="00C86D72" w:rsidRPr="00B557FE">
        <w:rPr>
          <w:rFonts w:ascii="Times New Roman" w:hAnsi="Times New Roman" w:cs="Times New Roman"/>
        </w:rPr>
        <w:t>L. Georghiou</w:t>
      </w:r>
      <w:r w:rsidRPr="00B557FE">
        <w:rPr>
          <w:rFonts w:ascii="Times New Roman" w:hAnsi="Times New Roman" w:cs="Times New Roman"/>
        </w:rPr>
        <w:t xml:space="preserve">, </w:t>
      </w:r>
      <w:r w:rsidR="00C86D72" w:rsidRPr="00B557FE">
        <w:rPr>
          <w:rFonts w:ascii="Times New Roman" w:hAnsi="Times New Roman" w:cs="Times New Roman"/>
        </w:rPr>
        <w:t xml:space="preserve">K. Blind, </w:t>
      </w:r>
      <w:r w:rsidRPr="00B557FE">
        <w:rPr>
          <w:rFonts w:ascii="Times New Roman" w:hAnsi="Times New Roman" w:cs="Times New Roman"/>
        </w:rPr>
        <w:t xml:space="preserve">and </w:t>
      </w:r>
      <w:r w:rsidR="00C86D72" w:rsidRPr="00B557FE">
        <w:rPr>
          <w:rFonts w:ascii="Times New Roman" w:hAnsi="Times New Roman" w:cs="Times New Roman"/>
        </w:rPr>
        <w:t>E. Uyarra</w:t>
      </w:r>
      <w:r w:rsidR="006A420C">
        <w:rPr>
          <w:rFonts w:ascii="Times New Roman" w:hAnsi="Times New Roman" w:cs="Times New Roman"/>
        </w:rPr>
        <w:t xml:space="preserve"> </w:t>
      </w:r>
      <w:r w:rsidRPr="00B557FE">
        <w:rPr>
          <w:rFonts w:ascii="Times New Roman" w:hAnsi="Times New Roman" w:cs="Times New Roman"/>
        </w:rPr>
        <w:t>(2012).</w:t>
      </w:r>
      <w:r w:rsidR="00416B77">
        <w:rPr>
          <w:rFonts w:ascii="Times New Roman" w:hAnsi="Times New Roman" w:cs="Times New Roman"/>
        </w:rPr>
        <w:t xml:space="preserve"> </w:t>
      </w:r>
      <w:r w:rsidRPr="00B557FE">
        <w:rPr>
          <w:rFonts w:ascii="Times New Roman" w:hAnsi="Times New Roman" w:cs="Times New Roman"/>
        </w:rPr>
        <w:t xml:space="preserve">"Evaluating the demand side: New </w:t>
      </w:r>
      <w:r w:rsidRPr="00B557FE">
        <w:rPr>
          <w:rFonts w:ascii="Times New Roman" w:hAnsi="Times New Roman" w:cs="Times New Roman"/>
        </w:rPr>
        <w:tab/>
        <w:t xml:space="preserve">challenges for evaluation," </w:t>
      </w:r>
      <w:r w:rsidRPr="00B557FE">
        <w:rPr>
          <w:rFonts w:ascii="Times New Roman" w:hAnsi="Times New Roman" w:cs="Times New Roman"/>
          <w:i/>
        </w:rPr>
        <w:t>Research Evaluation</w:t>
      </w:r>
      <w:r w:rsidRPr="00B557FE">
        <w:rPr>
          <w:rFonts w:ascii="Times New Roman" w:hAnsi="Times New Roman" w:cs="Times New Roman"/>
        </w:rPr>
        <w:t xml:space="preserve"> 21</w:t>
      </w:r>
      <w:r w:rsidR="00C46486" w:rsidRPr="00B557FE">
        <w:rPr>
          <w:rFonts w:ascii="Times New Roman" w:hAnsi="Times New Roman" w:cs="Times New Roman"/>
        </w:rPr>
        <w:t>(1)</w:t>
      </w:r>
      <w:r w:rsidRPr="00B557FE">
        <w:rPr>
          <w:rFonts w:ascii="Times New Roman" w:hAnsi="Times New Roman" w:cs="Times New Roman"/>
        </w:rPr>
        <w:t>, 33</w:t>
      </w:r>
      <w:r w:rsidR="008847E7" w:rsidRPr="004264D0">
        <w:rPr>
          <w:rFonts w:ascii="Times New Roman" w:hAnsi="Times New Roman" w:cs="Times New Roman"/>
        </w:rPr>
        <w:t>–</w:t>
      </w:r>
      <w:r w:rsidRPr="00B557FE">
        <w:rPr>
          <w:rFonts w:ascii="Times New Roman" w:hAnsi="Times New Roman" w:cs="Times New Roman"/>
        </w:rPr>
        <w:t>47.</w:t>
      </w:r>
    </w:p>
    <w:p w14:paraId="228011DA" w14:textId="77777777" w:rsidR="009637BF" w:rsidRPr="00B557FE" w:rsidRDefault="00A656D0" w:rsidP="005F55FB">
      <w:pPr>
        <w:spacing w:after="0"/>
        <w:rPr>
          <w:rFonts w:ascii="Times New Roman" w:hAnsi="Times New Roman" w:cs="Times New Roman"/>
        </w:rPr>
      </w:pPr>
      <w:r w:rsidRPr="00B557FE">
        <w:rPr>
          <w:rFonts w:ascii="Times New Roman" w:hAnsi="Times New Roman" w:cs="Times New Roman"/>
        </w:rPr>
        <w:t>European Commission (</w:t>
      </w:r>
      <w:r w:rsidR="009637BF" w:rsidRPr="00B557FE">
        <w:rPr>
          <w:rFonts w:ascii="Times New Roman" w:hAnsi="Times New Roman" w:cs="Times New Roman"/>
        </w:rPr>
        <w:t>2005</w:t>
      </w:r>
      <w:r w:rsidRPr="00B557FE">
        <w:rPr>
          <w:rFonts w:ascii="Times New Roman" w:hAnsi="Times New Roman" w:cs="Times New Roman"/>
        </w:rPr>
        <w:t>)</w:t>
      </w:r>
      <w:r w:rsidR="009637BF" w:rsidRPr="00B557FE">
        <w:rPr>
          <w:rFonts w:ascii="Times New Roman" w:hAnsi="Times New Roman" w:cs="Times New Roman"/>
        </w:rPr>
        <w:t>.</w:t>
      </w:r>
      <w:r w:rsidR="008652F1">
        <w:rPr>
          <w:rFonts w:ascii="Times New Roman" w:hAnsi="Times New Roman" w:cs="Times New Roman"/>
        </w:rPr>
        <w:t xml:space="preserve"> </w:t>
      </w:r>
      <w:r w:rsidR="009637BF" w:rsidRPr="00B557FE">
        <w:rPr>
          <w:rFonts w:ascii="Times New Roman" w:hAnsi="Times New Roman" w:cs="Times New Roman"/>
          <w:i/>
        </w:rPr>
        <w:t>SME definition</w:t>
      </w:r>
      <w:r w:rsidR="009637BF" w:rsidRPr="00B557FE">
        <w:rPr>
          <w:rFonts w:ascii="Times New Roman" w:hAnsi="Times New Roman" w:cs="Times New Roman"/>
        </w:rPr>
        <w:t xml:space="preserve">. Available at: </w:t>
      </w:r>
      <w:r w:rsidR="009637BF" w:rsidRPr="00B557FE">
        <w:rPr>
          <w:rFonts w:ascii="Times New Roman" w:hAnsi="Times New Roman" w:cs="Times New Roman"/>
        </w:rPr>
        <w:tab/>
      </w:r>
      <w:hyperlink r:id="rId11" w:history="1">
        <w:r w:rsidR="009637BF" w:rsidRPr="00B557FE">
          <w:rPr>
            <w:rStyle w:val="Hyperlink"/>
            <w:rFonts w:ascii="Times New Roman" w:hAnsi="Times New Roman" w:cs="Times New Roman"/>
          </w:rPr>
          <w:t xml:space="preserve">http://ec.europa.eu/enterprise/policies/sme/facts-figures-analysis/sme </w:t>
        </w:r>
        <w:r w:rsidR="009637BF" w:rsidRPr="00B557FE">
          <w:rPr>
            <w:rStyle w:val="Hyperlink"/>
            <w:rFonts w:ascii="Times New Roman" w:hAnsi="Times New Roman" w:cs="Times New Roman"/>
          </w:rPr>
          <w:tab/>
          <w:t>definition/index_en.htm</w:t>
        </w:r>
      </w:hyperlink>
    </w:p>
    <w:p w14:paraId="26399B09" w14:textId="77777777" w:rsidR="009637BF" w:rsidRDefault="007D087C" w:rsidP="005F55FB">
      <w:pPr>
        <w:spacing w:after="0"/>
        <w:rPr>
          <w:rFonts w:ascii="Times New Roman" w:hAnsi="Times New Roman" w:cs="Times New Roman"/>
        </w:rPr>
      </w:pPr>
      <w:r>
        <w:rPr>
          <w:rFonts w:ascii="Times New Roman" w:hAnsi="Times New Roman" w:cs="Times New Roman"/>
        </w:rPr>
        <w:t>______</w:t>
      </w:r>
      <w:r w:rsidR="009637BF" w:rsidRPr="00B557FE">
        <w:rPr>
          <w:rFonts w:ascii="Times New Roman" w:hAnsi="Times New Roman" w:cs="Times New Roman"/>
        </w:rPr>
        <w:t xml:space="preserve"> (2011).</w:t>
      </w:r>
      <w:r w:rsidR="008652F1">
        <w:rPr>
          <w:rFonts w:ascii="Times New Roman" w:hAnsi="Times New Roman" w:cs="Times New Roman"/>
        </w:rPr>
        <w:t xml:space="preserve"> </w:t>
      </w:r>
      <w:r w:rsidR="009637BF" w:rsidRPr="00B557FE">
        <w:rPr>
          <w:rFonts w:ascii="Times New Roman" w:hAnsi="Times New Roman" w:cs="Times New Roman"/>
          <w:i/>
        </w:rPr>
        <w:t>European Innovation Scoreboard 2011</w:t>
      </w:r>
      <w:r w:rsidR="00901F7B">
        <w:rPr>
          <w:rFonts w:ascii="Times New Roman" w:hAnsi="Times New Roman" w:cs="Times New Roman"/>
        </w:rPr>
        <w:t xml:space="preserve">. Brussels: European </w:t>
      </w:r>
      <w:r w:rsidR="009637BF" w:rsidRPr="00B557FE">
        <w:rPr>
          <w:rFonts w:ascii="Times New Roman" w:hAnsi="Times New Roman" w:cs="Times New Roman"/>
        </w:rPr>
        <w:t>Commission.</w:t>
      </w:r>
    </w:p>
    <w:p w14:paraId="0AFD5CA6" w14:textId="77777777" w:rsidR="00555FF1" w:rsidRPr="00555FF1" w:rsidRDefault="00555FF1" w:rsidP="00F00C6F">
      <w:pPr>
        <w:autoSpaceDE w:val="0"/>
        <w:autoSpaceDN w:val="0"/>
        <w:adjustRightInd w:val="0"/>
        <w:spacing w:after="0" w:line="240" w:lineRule="auto"/>
        <w:rPr>
          <w:rFonts w:ascii="Times New Roman" w:hAnsi="Times New Roman" w:cs="Times New Roman"/>
        </w:rPr>
      </w:pPr>
      <w:r>
        <w:rPr>
          <w:rFonts w:ascii="Times New Roman" w:hAnsi="Times New Roman" w:cs="Times New Roman"/>
        </w:rPr>
        <w:t>European Commission (</w:t>
      </w:r>
      <w:r w:rsidRPr="00555FF1">
        <w:rPr>
          <w:rFonts w:ascii="Times New Roman" w:hAnsi="Times New Roman" w:cs="Times New Roman"/>
        </w:rPr>
        <w:t>2008</w:t>
      </w:r>
      <w:r>
        <w:rPr>
          <w:rFonts w:ascii="Times New Roman" w:hAnsi="Times New Roman" w:cs="Times New Roman"/>
        </w:rPr>
        <w:t>)</w:t>
      </w:r>
      <w:r w:rsidRPr="00555FF1">
        <w:rPr>
          <w:rFonts w:ascii="Times New Roman" w:hAnsi="Times New Roman" w:cs="Times New Roman"/>
        </w:rPr>
        <w:t>.</w:t>
      </w:r>
      <w:r w:rsidR="008652F1">
        <w:rPr>
          <w:rFonts w:ascii="Times New Roman" w:hAnsi="Times New Roman" w:cs="Times New Roman"/>
        </w:rPr>
        <w:t xml:space="preserve"> </w:t>
      </w:r>
      <w:r w:rsidRPr="00555FF1">
        <w:rPr>
          <w:rFonts w:ascii="Times New Roman" w:hAnsi="Times New Roman" w:cs="Times New Roman"/>
          <w:i/>
        </w:rPr>
        <w:t>The New SME Definition: User Guide and Model Declaration</w:t>
      </w:r>
      <w:r w:rsidRPr="00555FF1">
        <w:rPr>
          <w:rFonts w:ascii="Times New Roman" w:hAnsi="Times New Roman" w:cs="Times New Roman"/>
        </w:rPr>
        <w:t>.</w:t>
      </w:r>
      <w:r w:rsidRPr="00555FF1">
        <w:rPr>
          <w:rFonts w:ascii="Times New Roman" w:hAnsi="Times New Roman" w:cs="Times New Roman"/>
        </w:rPr>
        <w:tab/>
        <w:t>Enterprise and Industry Publications: European Union Publications Office.</w:t>
      </w:r>
    </w:p>
    <w:p w14:paraId="34D7FE82" w14:textId="77777777" w:rsidR="008E66C5" w:rsidRDefault="009637BF" w:rsidP="005F55FB">
      <w:pPr>
        <w:spacing w:after="0"/>
        <w:rPr>
          <w:rFonts w:ascii="Times New Roman" w:hAnsi="Times New Roman" w:cs="Times New Roman"/>
        </w:rPr>
      </w:pPr>
      <w:r w:rsidRPr="00B557FE">
        <w:rPr>
          <w:rFonts w:ascii="Times New Roman" w:hAnsi="Times New Roman" w:cs="Times New Roman"/>
        </w:rPr>
        <w:t>Faems, D., M. De Visse</w:t>
      </w:r>
      <w:r w:rsidR="00AB7C90" w:rsidRPr="00B557FE">
        <w:rPr>
          <w:rFonts w:ascii="Times New Roman" w:hAnsi="Times New Roman" w:cs="Times New Roman"/>
        </w:rPr>
        <w:t>r, P. Andries, and B. Van Looy (</w:t>
      </w:r>
      <w:r w:rsidRPr="00B557FE">
        <w:rPr>
          <w:rFonts w:ascii="Times New Roman" w:hAnsi="Times New Roman" w:cs="Times New Roman"/>
        </w:rPr>
        <w:t>2010</w:t>
      </w:r>
      <w:r w:rsidR="00AB7C90" w:rsidRPr="00B557FE">
        <w:rPr>
          <w:rFonts w:ascii="Times New Roman" w:hAnsi="Times New Roman" w:cs="Times New Roman"/>
        </w:rPr>
        <w:t>)</w:t>
      </w:r>
      <w:r w:rsidRPr="00B557FE">
        <w:rPr>
          <w:rFonts w:ascii="Times New Roman" w:hAnsi="Times New Roman" w:cs="Times New Roman"/>
        </w:rPr>
        <w:t>.</w:t>
      </w:r>
      <w:r w:rsidR="00416B77">
        <w:rPr>
          <w:rFonts w:ascii="Times New Roman" w:hAnsi="Times New Roman" w:cs="Times New Roman"/>
        </w:rPr>
        <w:t xml:space="preserve"> </w:t>
      </w:r>
      <w:r w:rsidR="00AB7C90" w:rsidRPr="00B557FE">
        <w:rPr>
          <w:rFonts w:ascii="Times New Roman" w:hAnsi="Times New Roman" w:cs="Times New Roman"/>
        </w:rPr>
        <w:t>"</w:t>
      </w:r>
      <w:r w:rsidRPr="00B557FE">
        <w:rPr>
          <w:rFonts w:ascii="Times New Roman" w:hAnsi="Times New Roman" w:cs="Times New Roman"/>
        </w:rPr>
        <w:t xml:space="preserve">Technology alliance portfolio </w:t>
      </w:r>
      <w:r w:rsidR="007B71A7" w:rsidRPr="00B557FE">
        <w:rPr>
          <w:rFonts w:ascii="Times New Roman" w:hAnsi="Times New Roman" w:cs="Times New Roman"/>
        </w:rPr>
        <w:t xml:space="preserve">and </w:t>
      </w:r>
      <w:r w:rsidR="000254C3" w:rsidRPr="00B557FE">
        <w:rPr>
          <w:rFonts w:ascii="Times New Roman" w:hAnsi="Times New Roman" w:cs="Times New Roman"/>
        </w:rPr>
        <w:tab/>
      </w:r>
      <w:r w:rsidRPr="00B557FE">
        <w:rPr>
          <w:rFonts w:ascii="Times New Roman" w:hAnsi="Times New Roman" w:cs="Times New Roman"/>
        </w:rPr>
        <w:t>financial performance: Value-enhancing and c</w:t>
      </w:r>
      <w:r w:rsidR="000254C3" w:rsidRPr="00B557FE">
        <w:rPr>
          <w:rFonts w:ascii="Times New Roman" w:hAnsi="Times New Roman" w:cs="Times New Roman"/>
        </w:rPr>
        <w:t xml:space="preserve">ost-increasing effects of open </w:t>
      </w:r>
      <w:r w:rsidR="00AB7C90" w:rsidRPr="00B557FE">
        <w:rPr>
          <w:rFonts w:ascii="Times New Roman" w:hAnsi="Times New Roman" w:cs="Times New Roman"/>
        </w:rPr>
        <w:t>innovation,"</w:t>
      </w:r>
      <w:r w:rsidR="000254C3" w:rsidRPr="00B557FE">
        <w:rPr>
          <w:rFonts w:ascii="Times New Roman" w:hAnsi="Times New Roman" w:cs="Times New Roman"/>
        </w:rPr>
        <w:tab/>
      </w:r>
      <w:r w:rsidRPr="00B557FE">
        <w:rPr>
          <w:rFonts w:ascii="Times New Roman" w:hAnsi="Times New Roman" w:cs="Times New Roman"/>
          <w:i/>
        </w:rPr>
        <w:t>Journal of Product Innovation Management</w:t>
      </w:r>
      <w:r w:rsidR="00A85ED4" w:rsidRPr="00B557FE">
        <w:rPr>
          <w:rFonts w:ascii="Times New Roman" w:hAnsi="Times New Roman" w:cs="Times New Roman"/>
        </w:rPr>
        <w:t xml:space="preserve"> 27</w:t>
      </w:r>
      <w:r w:rsidR="00477B54" w:rsidRPr="00B557FE">
        <w:rPr>
          <w:rFonts w:ascii="Times New Roman" w:hAnsi="Times New Roman" w:cs="Times New Roman"/>
        </w:rPr>
        <w:t>(6),</w:t>
      </w:r>
      <w:r w:rsidRPr="00B557FE">
        <w:rPr>
          <w:rFonts w:ascii="Times New Roman" w:hAnsi="Times New Roman" w:cs="Times New Roman"/>
        </w:rPr>
        <w:t xml:space="preserve"> 785</w:t>
      </w:r>
      <w:r w:rsidR="008847E7" w:rsidRPr="004264D0">
        <w:rPr>
          <w:rFonts w:ascii="Times New Roman" w:hAnsi="Times New Roman" w:cs="Times New Roman"/>
        </w:rPr>
        <w:t>–</w:t>
      </w:r>
      <w:r w:rsidR="00DE523F" w:rsidRPr="00B557FE">
        <w:rPr>
          <w:rFonts w:ascii="Times New Roman" w:hAnsi="Times New Roman" w:cs="Times New Roman"/>
        </w:rPr>
        <w:t>7</w:t>
      </w:r>
      <w:r w:rsidRPr="00B557FE">
        <w:rPr>
          <w:rFonts w:ascii="Times New Roman" w:hAnsi="Times New Roman" w:cs="Times New Roman"/>
        </w:rPr>
        <w:t>96.</w:t>
      </w:r>
    </w:p>
    <w:p w14:paraId="5D4B8F86" w14:textId="77777777" w:rsidR="004B4207" w:rsidRDefault="004B4207" w:rsidP="00F00C6F">
      <w:pPr>
        <w:spacing w:after="0"/>
        <w:rPr>
          <w:rFonts w:ascii="Times New Roman" w:hAnsi="Times New Roman" w:cs="Times New Roman"/>
        </w:rPr>
      </w:pPr>
      <w:r>
        <w:rPr>
          <w:rFonts w:ascii="Times New Roman" w:hAnsi="Times New Roman" w:cs="Times New Roman"/>
        </w:rPr>
        <w:t>Forero-Pineda, C., S.C. Waldron, and N. F. Ramirez (2010).</w:t>
      </w:r>
      <w:r w:rsidR="00416B77">
        <w:rPr>
          <w:rFonts w:ascii="Times New Roman" w:hAnsi="Times New Roman" w:cs="Times New Roman"/>
        </w:rPr>
        <w:t xml:space="preserve"> </w:t>
      </w:r>
      <w:r>
        <w:rPr>
          <w:rFonts w:ascii="Times New Roman" w:hAnsi="Times New Roman" w:cs="Times New Roman"/>
        </w:rPr>
        <w:t>"</w:t>
      </w:r>
      <w:r w:rsidR="00767043">
        <w:rPr>
          <w:rFonts w:ascii="Times New Roman" w:hAnsi="Times New Roman" w:cs="Times New Roman"/>
        </w:rPr>
        <w:t xml:space="preserve">Business Networks and Innovation in </w:t>
      </w:r>
      <w:r w:rsidR="00767043">
        <w:rPr>
          <w:rFonts w:ascii="Times New Roman" w:hAnsi="Times New Roman" w:cs="Times New Roman"/>
        </w:rPr>
        <w:tab/>
        <w:t xml:space="preserve">SMEs of a Developing Country," Universidad de los Andes, Management Galleys Working </w:t>
      </w:r>
      <w:r w:rsidR="00767043">
        <w:rPr>
          <w:rFonts w:ascii="Times New Roman" w:hAnsi="Times New Roman" w:cs="Times New Roman"/>
        </w:rPr>
        <w:tab/>
        <w:t>Paper.</w:t>
      </w:r>
    </w:p>
    <w:p w14:paraId="36CE00C4" w14:textId="77777777" w:rsidR="008B4E71" w:rsidRPr="00607B95" w:rsidRDefault="008B4E71" w:rsidP="00F00C6F">
      <w:pPr>
        <w:autoSpaceDE w:val="0"/>
        <w:autoSpaceDN w:val="0"/>
        <w:adjustRightInd w:val="0"/>
        <w:spacing w:after="0"/>
        <w:rPr>
          <w:rFonts w:ascii="Times New Roman" w:eastAsia="CMR10" w:hAnsi="Times New Roman" w:cs="Times New Roman"/>
          <w:i/>
          <w:iCs/>
        </w:rPr>
      </w:pPr>
      <w:r w:rsidRPr="00607B95">
        <w:rPr>
          <w:rFonts w:ascii="Times New Roman" w:eastAsia="CMR10" w:hAnsi="Times New Roman" w:cs="Times New Roman"/>
        </w:rPr>
        <w:t xml:space="preserve">Fu, V. </w:t>
      </w:r>
      <w:r>
        <w:rPr>
          <w:rFonts w:ascii="Times New Roman" w:eastAsia="CMR10" w:hAnsi="Times New Roman" w:cs="Times New Roman"/>
        </w:rPr>
        <w:t>(</w:t>
      </w:r>
      <w:r w:rsidRPr="00607B95">
        <w:rPr>
          <w:rFonts w:ascii="Times New Roman" w:eastAsia="CMR10" w:hAnsi="Times New Roman" w:cs="Times New Roman"/>
        </w:rPr>
        <w:t>1998</w:t>
      </w:r>
      <w:r>
        <w:rPr>
          <w:rFonts w:ascii="Times New Roman" w:eastAsia="CMR10" w:hAnsi="Times New Roman" w:cs="Times New Roman"/>
        </w:rPr>
        <w:t>)</w:t>
      </w:r>
      <w:r w:rsidRPr="00607B95">
        <w:rPr>
          <w:rFonts w:ascii="Times New Roman" w:eastAsia="CMR10" w:hAnsi="Times New Roman" w:cs="Times New Roman"/>
        </w:rPr>
        <w:t>.</w:t>
      </w:r>
      <w:r w:rsidR="00416B77">
        <w:rPr>
          <w:rFonts w:ascii="Times New Roman" w:eastAsia="CMR10" w:hAnsi="Times New Roman" w:cs="Times New Roman"/>
        </w:rPr>
        <w:t xml:space="preserve"> </w:t>
      </w:r>
      <w:r>
        <w:rPr>
          <w:rFonts w:ascii="Times New Roman" w:eastAsia="CMR10" w:hAnsi="Times New Roman" w:cs="Times New Roman"/>
        </w:rPr>
        <w:t>"</w:t>
      </w:r>
      <w:r w:rsidRPr="00607B95">
        <w:rPr>
          <w:rFonts w:ascii="Times New Roman" w:eastAsia="CMR10" w:hAnsi="Times New Roman" w:cs="Times New Roman"/>
        </w:rPr>
        <w:t>sg88: Estimating g</w:t>
      </w:r>
      <w:r>
        <w:rPr>
          <w:rFonts w:ascii="Times New Roman" w:eastAsia="CMR10" w:hAnsi="Times New Roman" w:cs="Times New Roman"/>
        </w:rPr>
        <w:t>eneralized ordered logit models,"</w:t>
      </w:r>
      <w:r w:rsidR="006A420C">
        <w:rPr>
          <w:rFonts w:ascii="Times New Roman" w:eastAsia="CMR10" w:hAnsi="Times New Roman" w:cs="Times New Roman"/>
        </w:rPr>
        <w:t xml:space="preserve"> </w:t>
      </w:r>
      <w:r w:rsidRPr="00607B95">
        <w:rPr>
          <w:rFonts w:ascii="Times New Roman" w:eastAsia="CMR10" w:hAnsi="Times New Roman" w:cs="Times New Roman"/>
          <w:i/>
          <w:iCs/>
        </w:rPr>
        <w:t>Stata Technical Bulletin</w:t>
      </w:r>
    </w:p>
    <w:p w14:paraId="18002710" w14:textId="77777777" w:rsidR="008B4E71" w:rsidRPr="00607B95" w:rsidRDefault="008B4E71" w:rsidP="00EE5A18">
      <w:pPr>
        <w:shd w:val="clear" w:color="auto" w:fill="FFFFFF" w:themeFill="background1"/>
        <w:autoSpaceDE w:val="0"/>
        <w:autoSpaceDN w:val="0"/>
        <w:adjustRightInd w:val="0"/>
        <w:spacing w:after="0"/>
        <w:rPr>
          <w:rFonts w:ascii="Times New Roman" w:eastAsia="CMR10" w:hAnsi="Times New Roman" w:cs="Times New Roman"/>
        </w:rPr>
      </w:pPr>
      <w:r>
        <w:rPr>
          <w:rFonts w:ascii="Times New Roman" w:eastAsia="CMR10" w:hAnsi="Times New Roman" w:cs="Times New Roman"/>
        </w:rPr>
        <w:tab/>
      </w:r>
      <w:r w:rsidRPr="00607B95">
        <w:rPr>
          <w:rFonts w:ascii="Times New Roman" w:eastAsia="CMR10" w:hAnsi="Times New Roman" w:cs="Times New Roman"/>
        </w:rPr>
        <w:t>44: 27–30. In</w:t>
      </w:r>
      <w:r>
        <w:rPr>
          <w:rFonts w:ascii="Times New Roman" w:eastAsia="CMR10" w:hAnsi="Times New Roman" w:cs="Times New Roman"/>
        </w:rPr>
        <w:t xml:space="preserve">: </w:t>
      </w:r>
      <w:r w:rsidRPr="00607B95">
        <w:rPr>
          <w:rFonts w:ascii="Times New Roman" w:eastAsia="CMR10" w:hAnsi="Times New Roman" w:cs="Times New Roman"/>
          <w:i/>
          <w:iCs/>
        </w:rPr>
        <w:t>Stata Technical Bulletin Reprints</w:t>
      </w:r>
      <w:r w:rsidRPr="00607B95">
        <w:rPr>
          <w:rFonts w:ascii="Times New Roman" w:eastAsia="CMR10" w:hAnsi="Times New Roman" w:cs="Times New Roman"/>
        </w:rPr>
        <w:t xml:space="preserve"> 8, 160–164. College Station, TX:</w:t>
      </w:r>
    </w:p>
    <w:p w14:paraId="58E74BB4" w14:textId="77777777" w:rsidR="008B4E71" w:rsidRPr="00B557FE" w:rsidRDefault="008B4E71" w:rsidP="00EE5A18">
      <w:pPr>
        <w:shd w:val="clear" w:color="auto" w:fill="FFFFFF" w:themeFill="background1"/>
        <w:spacing w:after="0"/>
        <w:rPr>
          <w:rFonts w:ascii="Times New Roman" w:hAnsi="Times New Roman" w:cs="Times New Roman"/>
        </w:rPr>
      </w:pPr>
      <w:r>
        <w:rPr>
          <w:rFonts w:ascii="Times New Roman" w:eastAsia="CMR10" w:hAnsi="Times New Roman" w:cs="Times New Roman"/>
        </w:rPr>
        <w:tab/>
      </w:r>
      <w:r w:rsidRPr="00607B95">
        <w:rPr>
          <w:rFonts w:ascii="Times New Roman" w:eastAsia="CMR10" w:hAnsi="Times New Roman" w:cs="Times New Roman"/>
        </w:rPr>
        <w:t>Stata Press.</w:t>
      </w:r>
    </w:p>
    <w:p w14:paraId="3C502FC0" w14:textId="77777777" w:rsidR="00113B01" w:rsidRPr="00113B01" w:rsidRDefault="00113B01" w:rsidP="00EE5A18">
      <w:pPr>
        <w:shd w:val="clear" w:color="auto" w:fill="FFFFFF" w:themeFill="background1"/>
        <w:spacing w:after="0"/>
        <w:rPr>
          <w:rFonts w:ascii="Times New Roman" w:eastAsia="CMR10" w:hAnsi="Times New Roman" w:cs="Times New Roman"/>
        </w:rPr>
      </w:pPr>
      <w:r w:rsidRPr="00607B95">
        <w:rPr>
          <w:rFonts w:ascii="Times New Roman" w:hAnsi="Times New Roman" w:cs="Times New Roman"/>
        </w:rPr>
        <w:t>Gallouj, F.</w:t>
      </w:r>
      <w:r>
        <w:rPr>
          <w:rFonts w:ascii="Times New Roman" w:hAnsi="Times New Roman" w:cs="Times New Roman"/>
        </w:rPr>
        <w:t>,</w:t>
      </w:r>
      <w:r w:rsidRPr="00607B95">
        <w:rPr>
          <w:rFonts w:ascii="Times New Roman" w:hAnsi="Times New Roman" w:cs="Times New Roman"/>
        </w:rPr>
        <w:t xml:space="preserve"> and </w:t>
      </w:r>
      <w:r>
        <w:rPr>
          <w:rFonts w:ascii="Times New Roman" w:hAnsi="Times New Roman" w:cs="Times New Roman"/>
        </w:rPr>
        <w:t>M. Savona (2009). "</w:t>
      </w:r>
      <w:r w:rsidRPr="00607B95">
        <w:rPr>
          <w:rFonts w:ascii="Times New Roman" w:hAnsi="Times New Roman" w:cs="Times New Roman"/>
        </w:rPr>
        <w:t>Innovation in services: a review of the d</w:t>
      </w:r>
      <w:r>
        <w:rPr>
          <w:rFonts w:ascii="Times New Roman" w:hAnsi="Times New Roman" w:cs="Times New Roman"/>
        </w:rPr>
        <w:t xml:space="preserve">ebate and a research </w:t>
      </w:r>
      <w:r>
        <w:rPr>
          <w:rFonts w:ascii="Times New Roman" w:hAnsi="Times New Roman" w:cs="Times New Roman"/>
        </w:rPr>
        <w:tab/>
        <w:t>agenda,"</w:t>
      </w:r>
      <w:r w:rsidR="006A420C">
        <w:rPr>
          <w:rFonts w:ascii="Times New Roman" w:hAnsi="Times New Roman" w:cs="Times New Roman"/>
        </w:rPr>
        <w:t xml:space="preserve"> </w:t>
      </w:r>
      <w:r w:rsidRPr="00871483">
        <w:rPr>
          <w:rFonts w:ascii="Times New Roman" w:hAnsi="Times New Roman" w:cs="Times New Roman"/>
          <w:i/>
        </w:rPr>
        <w:t>Journal of Evolutionary Economics</w:t>
      </w:r>
      <w:r w:rsidR="000F7611">
        <w:rPr>
          <w:rFonts w:ascii="Times New Roman" w:hAnsi="Times New Roman" w:cs="Times New Roman"/>
          <w:i/>
        </w:rPr>
        <w:t xml:space="preserve"> </w:t>
      </w:r>
      <w:r w:rsidRPr="00607B95">
        <w:rPr>
          <w:rFonts w:ascii="Times New Roman" w:hAnsi="Times New Roman" w:cs="Times New Roman"/>
        </w:rPr>
        <w:t>19</w:t>
      </w:r>
      <w:r w:rsidR="000F7611">
        <w:rPr>
          <w:rFonts w:ascii="Times New Roman" w:hAnsi="Times New Roman" w:cs="Times New Roman"/>
        </w:rPr>
        <w:t xml:space="preserve"> </w:t>
      </w:r>
      <w:r w:rsidRPr="00607B95">
        <w:rPr>
          <w:rFonts w:ascii="Times New Roman" w:hAnsi="Times New Roman" w:cs="Times New Roman"/>
        </w:rPr>
        <w:t>(2), 149</w:t>
      </w:r>
      <w:r w:rsidRPr="00607B95">
        <w:rPr>
          <w:rFonts w:ascii="Times New Roman" w:eastAsia="CMR10" w:hAnsi="Times New Roman" w:cs="Times New Roman"/>
        </w:rPr>
        <w:t>–</w:t>
      </w:r>
      <w:r w:rsidRPr="00607B95">
        <w:rPr>
          <w:rFonts w:ascii="Times New Roman" w:hAnsi="Times New Roman" w:cs="Times New Roman"/>
        </w:rPr>
        <w:t>172.</w:t>
      </w:r>
    </w:p>
    <w:p w14:paraId="6B44C026" w14:textId="77777777" w:rsidR="002A6F4B" w:rsidRPr="00B557FE" w:rsidRDefault="002A6F4B" w:rsidP="00EE5A18">
      <w:pPr>
        <w:shd w:val="clear" w:color="auto" w:fill="FFFFFF" w:themeFill="background1"/>
        <w:spacing w:after="0"/>
        <w:rPr>
          <w:rFonts w:ascii="Times New Roman" w:hAnsi="Times New Roman" w:cs="Times New Roman"/>
        </w:rPr>
      </w:pPr>
      <w:r w:rsidRPr="00B557FE">
        <w:rPr>
          <w:rFonts w:ascii="Times New Roman" w:hAnsi="Times New Roman" w:cs="Times New Roman"/>
        </w:rPr>
        <w:t>Gans, J.S., and S. Stern (2003).</w:t>
      </w:r>
      <w:r w:rsidR="00416B77">
        <w:rPr>
          <w:rFonts w:ascii="Times New Roman" w:hAnsi="Times New Roman" w:cs="Times New Roman"/>
        </w:rPr>
        <w:t xml:space="preserve"> </w:t>
      </w:r>
      <w:r w:rsidRPr="00B557FE">
        <w:rPr>
          <w:rFonts w:ascii="Times New Roman" w:hAnsi="Times New Roman" w:cs="Times New Roman"/>
        </w:rPr>
        <w:t xml:space="preserve">"The product market and the market for 'ideas': commercialization </w:t>
      </w:r>
      <w:r w:rsidRPr="00B557FE">
        <w:rPr>
          <w:rFonts w:ascii="Times New Roman" w:hAnsi="Times New Roman" w:cs="Times New Roman"/>
        </w:rPr>
        <w:tab/>
        <w:t xml:space="preserve">strategies for technology entrepreneurs," </w:t>
      </w:r>
      <w:r w:rsidRPr="00B557FE">
        <w:rPr>
          <w:rFonts w:ascii="Times New Roman" w:hAnsi="Times New Roman" w:cs="Times New Roman"/>
          <w:i/>
        </w:rPr>
        <w:t>Research Policy</w:t>
      </w:r>
      <w:r w:rsidRPr="00B557FE">
        <w:rPr>
          <w:rFonts w:ascii="Times New Roman" w:hAnsi="Times New Roman" w:cs="Times New Roman"/>
        </w:rPr>
        <w:t xml:space="preserve"> 32(2), 333</w:t>
      </w:r>
      <w:r w:rsidR="008847E7" w:rsidRPr="004264D0">
        <w:rPr>
          <w:rFonts w:ascii="Times New Roman" w:hAnsi="Times New Roman" w:cs="Times New Roman"/>
        </w:rPr>
        <w:t>–</w:t>
      </w:r>
      <w:r w:rsidRPr="00B557FE">
        <w:rPr>
          <w:rFonts w:ascii="Times New Roman" w:hAnsi="Times New Roman" w:cs="Times New Roman"/>
        </w:rPr>
        <w:t>350.</w:t>
      </w:r>
    </w:p>
    <w:p w14:paraId="478C651F" w14:textId="77777777" w:rsidR="00882E62" w:rsidRDefault="00882E62" w:rsidP="00EE5A18">
      <w:pPr>
        <w:shd w:val="clear" w:color="auto" w:fill="FFFFFF" w:themeFill="background1"/>
        <w:spacing w:after="0"/>
        <w:rPr>
          <w:rFonts w:ascii="Times New Roman" w:hAnsi="Times New Roman" w:cs="Times New Roman"/>
        </w:rPr>
      </w:pPr>
      <w:r w:rsidRPr="00B557FE">
        <w:rPr>
          <w:rFonts w:ascii="Times New Roman" w:hAnsi="Times New Roman" w:cs="Times New Roman"/>
        </w:rPr>
        <w:t xml:space="preserve">Gassmann, O., and E. Enkel (2004). “Towards a Theory of Open Innovation: Three Core Process </w:t>
      </w:r>
      <w:r w:rsidR="00DD40BA" w:rsidRPr="00B557FE">
        <w:rPr>
          <w:rFonts w:ascii="Times New Roman" w:hAnsi="Times New Roman" w:cs="Times New Roman"/>
        </w:rPr>
        <w:tab/>
      </w:r>
      <w:r w:rsidRPr="00B557FE">
        <w:rPr>
          <w:rFonts w:ascii="Times New Roman" w:hAnsi="Times New Roman" w:cs="Times New Roman"/>
        </w:rPr>
        <w:t>Archetypes,” paper presented at the R&amp;D Management Conference, Lisbon, Portugal, July.</w:t>
      </w:r>
    </w:p>
    <w:p w14:paraId="70101EB7" w14:textId="77777777" w:rsidR="004E460E" w:rsidRPr="004E460E" w:rsidRDefault="0056652E" w:rsidP="00EE5A18">
      <w:pPr>
        <w:pStyle w:val="CommentText"/>
        <w:shd w:val="clear" w:color="auto" w:fill="FFFFFF" w:themeFill="background1"/>
        <w:spacing w:after="0" w:line="276" w:lineRule="auto"/>
        <w:rPr>
          <w:rFonts w:ascii="Times New Roman" w:hAnsi="Times New Roman" w:cs="Times New Roman"/>
          <w:sz w:val="22"/>
          <w:szCs w:val="22"/>
        </w:rPr>
      </w:pPr>
      <w:r>
        <w:rPr>
          <w:rFonts w:ascii="Times New Roman" w:hAnsi="Times New Roman" w:cs="Times New Roman"/>
          <w:sz w:val="22"/>
          <w:szCs w:val="22"/>
        </w:rPr>
        <w:lastRenderedPageBreak/>
        <w:t>Gassmann, O., E. Enkel,</w:t>
      </w:r>
      <w:r w:rsidR="004E460E" w:rsidRPr="00015E85">
        <w:rPr>
          <w:rFonts w:ascii="Times New Roman" w:hAnsi="Times New Roman" w:cs="Times New Roman"/>
          <w:sz w:val="22"/>
          <w:szCs w:val="22"/>
        </w:rPr>
        <w:t xml:space="preserve"> and H. Chesbrough (2010).</w:t>
      </w:r>
      <w:r w:rsidR="00416B77">
        <w:rPr>
          <w:rFonts w:ascii="Times New Roman" w:hAnsi="Times New Roman" w:cs="Times New Roman"/>
          <w:sz w:val="22"/>
          <w:szCs w:val="22"/>
        </w:rPr>
        <w:t xml:space="preserve"> </w:t>
      </w:r>
      <w:r w:rsidR="004E460E" w:rsidRPr="00015E85">
        <w:rPr>
          <w:rFonts w:ascii="Times New Roman" w:hAnsi="Times New Roman" w:cs="Times New Roman"/>
          <w:sz w:val="22"/>
          <w:szCs w:val="22"/>
        </w:rPr>
        <w:t xml:space="preserve">"The future of open innovation," </w:t>
      </w:r>
      <w:r w:rsidR="004E460E" w:rsidRPr="004E460E">
        <w:rPr>
          <w:rFonts w:ascii="Times New Roman" w:hAnsi="Times New Roman" w:cs="Times New Roman"/>
          <w:i/>
          <w:sz w:val="22"/>
          <w:szCs w:val="22"/>
        </w:rPr>
        <w:t xml:space="preserve">R&amp;D </w:t>
      </w:r>
      <w:r w:rsidR="004E460E" w:rsidRPr="004E460E">
        <w:rPr>
          <w:rFonts w:ascii="Times New Roman" w:hAnsi="Times New Roman" w:cs="Times New Roman"/>
          <w:i/>
          <w:sz w:val="22"/>
          <w:szCs w:val="22"/>
        </w:rPr>
        <w:tab/>
        <w:t>Management</w:t>
      </w:r>
      <w:r w:rsidR="004E460E" w:rsidRPr="004E460E">
        <w:rPr>
          <w:rFonts w:ascii="Times New Roman" w:hAnsi="Times New Roman" w:cs="Times New Roman"/>
          <w:sz w:val="22"/>
          <w:szCs w:val="22"/>
        </w:rPr>
        <w:t xml:space="preserve"> 40(3), 213</w:t>
      </w:r>
      <w:r w:rsidR="00EA39A4" w:rsidRPr="004264D0">
        <w:rPr>
          <w:rFonts w:ascii="Times New Roman" w:hAnsi="Times New Roman" w:cs="Times New Roman"/>
        </w:rPr>
        <w:t>–</w:t>
      </w:r>
      <w:r w:rsidR="004E460E" w:rsidRPr="004E460E">
        <w:rPr>
          <w:rFonts w:ascii="Times New Roman" w:hAnsi="Times New Roman" w:cs="Times New Roman"/>
          <w:sz w:val="22"/>
          <w:szCs w:val="22"/>
        </w:rPr>
        <w:t>221.</w:t>
      </w:r>
    </w:p>
    <w:p w14:paraId="3577451F" w14:textId="77777777" w:rsidR="00075892" w:rsidRDefault="00B955D2" w:rsidP="00EE5A18">
      <w:pPr>
        <w:pStyle w:val="CommentText"/>
        <w:shd w:val="clear" w:color="auto" w:fill="FFFFFF" w:themeFill="background1"/>
        <w:spacing w:after="0" w:line="276" w:lineRule="auto"/>
        <w:rPr>
          <w:rFonts w:ascii="Times New Roman" w:hAnsi="Times New Roman" w:cs="Times New Roman"/>
          <w:sz w:val="22"/>
          <w:szCs w:val="22"/>
        </w:rPr>
      </w:pPr>
      <w:r w:rsidRPr="004264D0">
        <w:rPr>
          <w:rFonts w:ascii="Times New Roman" w:hAnsi="Times New Roman" w:cs="Times New Roman"/>
          <w:sz w:val="22"/>
          <w:szCs w:val="22"/>
        </w:rPr>
        <w:t xml:space="preserve">Gesing, J., </w:t>
      </w:r>
      <w:r>
        <w:rPr>
          <w:rFonts w:ascii="Times New Roman" w:hAnsi="Times New Roman" w:cs="Times New Roman"/>
          <w:sz w:val="22"/>
          <w:szCs w:val="22"/>
        </w:rPr>
        <w:t xml:space="preserve">D. Antons, E. Piening, M. Rese, </w:t>
      </w:r>
      <w:r w:rsidRPr="004264D0">
        <w:rPr>
          <w:rFonts w:ascii="Times New Roman" w:hAnsi="Times New Roman" w:cs="Times New Roman"/>
          <w:sz w:val="22"/>
          <w:szCs w:val="22"/>
        </w:rPr>
        <w:t xml:space="preserve">and </w:t>
      </w:r>
      <w:r>
        <w:rPr>
          <w:rFonts w:ascii="Times New Roman" w:hAnsi="Times New Roman" w:cs="Times New Roman"/>
          <w:sz w:val="22"/>
          <w:szCs w:val="22"/>
        </w:rPr>
        <w:t>T.O. Salge</w:t>
      </w:r>
      <w:r w:rsidRPr="004264D0">
        <w:rPr>
          <w:rFonts w:ascii="Times New Roman" w:hAnsi="Times New Roman" w:cs="Times New Roman"/>
          <w:sz w:val="22"/>
          <w:szCs w:val="22"/>
        </w:rPr>
        <w:t xml:space="preserve"> (</w:t>
      </w:r>
      <w:r w:rsidR="00075892">
        <w:rPr>
          <w:rFonts w:ascii="Times New Roman" w:hAnsi="Times New Roman" w:cs="Times New Roman"/>
          <w:sz w:val="22"/>
          <w:szCs w:val="22"/>
        </w:rPr>
        <w:t>2015</w:t>
      </w:r>
      <w:r>
        <w:rPr>
          <w:rFonts w:ascii="Times New Roman" w:hAnsi="Times New Roman" w:cs="Times New Roman"/>
          <w:sz w:val="22"/>
          <w:szCs w:val="22"/>
        </w:rPr>
        <w:t>).</w:t>
      </w:r>
      <w:r w:rsidR="00416B77">
        <w:rPr>
          <w:rFonts w:ascii="Times New Roman" w:hAnsi="Times New Roman" w:cs="Times New Roman"/>
          <w:sz w:val="22"/>
          <w:szCs w:val="22"/>
        </w:rPr>
        <w:t xml:space="preserve"> </w:t>
      </w:r>
      <w:r>
        <w:rPr>
          <w:rFonts w:ascii="Times New Roman" w:hAnsi="Times New Roman" w:cs="Times New Roman"/>
          <w:sz w:val="22"/>
          <w:szCs w:val="22"/>
        </w:rPr>
        <w:t>"</w:t>
      </w:r>
      <w:r w:rsidRPr="004264D0">
        <w:rPr>
          <w:rFonts w:ascii="Times New Roman" w:hAnsi="Times New Roman" w:cs="Times New Roman"/>
          <w:sz w:val="22"/>
          <w:szCs w:val="22"/>
        </w:rPr>
        <w:t xml:space="preserve">Joining Forces or Going for it </w:t>
      </w:r>
    </w:p>
    <w:p w14:paraId="3BA38CCE" w14:textId="77777777" w:rsidR="00075892" w:rsidRDefault="00075892" w:rsidP="00EE5A18">
      <w:pPr>
        <w:pStyle w:val="CommentText"/>
        <w:shd w:val="clear" w:color="auto" w:fill="FFFFFF" w:themeFill="background1"/>
        <w:spacing w:after="0" w:line="276" w:lineRule="auto"/>
        <w:rPr>
          <w:rFonts w:ascii="Times New Roman" w:hAnsi="Times New Roman" w:cs="Times New Roman"/>
          <w:sz w:val="22"/>
          <w:szCs w:val="22"/>
        </w:rPr>
      </w:pPr>
      <w:r>
        <w:rPr>
          <w:rFonts w:ascii="Times New Roman" w:hAnsi="Times New Roman" w:cs="Times New Roman"/>
          <w:sz w:val="22"/>
          <w:szCs w:val="22"/>
        </w:rPr>
        <w:tab/>
      </w:r>
      <w:r w:rsidR="00B955D2" w:rsidRPr="004264D0">
        <w:rPr>
          <w:rFonts w:ascii="Times New Roman" w:hAnsi="Times New Roman" w:cs="Times New Roman"/>
          <w:sz w:val="22"/>
          <w:szCs w:val="22"/>
        </w:rPr>
        <w:t>Alone? On the Interplay among External Collaboration Partner Types, Interfirm</w:t>
      </w:r>
      <w:r>
        <w:rPr>
          <w:rFonts w:ascii="Times New Roman" w:hAnsi="Times New Roman" w:cs="Times New Roman"/>
          <w:sz w:val="22"/>
          <w:szCs w:val="22"/>
        </w:rPr>
        <w:t xml:space="preserve"> </w:t>
      </w:r>
      <w:r w:rsidR="00B955D2" w:rsidRPr="004264D0">
        <w:rPr>
          <w:rFonts w:ascii="Times New Roman" w:hAnsi="Times New Roman" w:cs="Times New Roman"/>
          <w:sz w:val="22"/>
          <w:szCs w:val="22"/>
        </w:rPr>
        <w:t xml:space="preserve">Governance </w:t>
      </w:r>
    </w:p>
    <w:p w14:paraId="0C5D8CD0" w14:textId="77777777" w:rsidR="00B955D2" w:rsidRPr="00B955D2" w:rsidRDefault="00075892" w:rsidP="00EE5A18">
      <w:pPr>
        <w:pStyle w:val="CommentText"/>
        <w:shd w:val="clear" w:color="auto" w:fill="FFFFFF" w:themeFill="background1"/>
        <w:spacing w:after="0" w:line="276" w:lineRule="auto"/>
        <w:rPr>
          <w:rFonts w:ascii="Times New Roman" w:hAnsi="Times New Roman" w:cs="Times New Roman"/>
          <w:sz w:val="22"/>
          <w:szCs w:val="22"/>
        </w:rPr>
      </w:pPr>
      <w:r>
        <w:rPr>
          <w:rFonts w:ascii="Times New Roman" w:hAnsi="Times New Roman" w:cs="Times New Roman"/>
          <w:sz w:val="22"/>
          <w:szCs w:val="22"/>
        </w:rPr>
        <w:tab/>
      </w:r>
      <w:r w:rsidR="00B955D2" w:rsidRPr="004264D0">
        <w:rPr>
          <w:rFonts w:ascii="Times New Roman" w:hAnsi="Times New Roman" w:cs="Times New Roman"/>
          <w:sz w:val="22"/>
          <w:szCs w:val="22"/>
        </w:rPr>
        <w:t>Modes, and Internal R&amp;D</w:t>
      </w:r>
      <w:r w:rsidR="00B955D2">
        <w:rPr>
          <w:rFonts w:ascii="Times New Roman" w:hAnsi="Times New Roman" w:cs="Times New Roman"/>
          <w:sz w:val="22"/>
          <w:szCs w:val="22"/>
        </w:rPr>
        <w:t>,"</w:t>
      </w:r>
      <w:r w:rsidR="006A420C">
        <w:rPr>
          <w:rFonts w:ascii="Times New Roman" w:hAnsi="Times New Roman" w:cs="Times New Roman"/>
          <w:sz w:val="22"/>
          <w:szCs w:val="22"/>
        </w:rPr>
        <w:t xml:space="preserve"> </w:t>
      </w:r>
      <w:r w:rsidR="00B955D2" w:rsidRPr="00B955D2">
        <w:rPr>
          <w:rFonts w:ascii="Times New Roman" w:hAnsi="Times New Roman" w:cs="Times New Roman"/>
          <w:i/>
          <w:sz w:val="22"/>
          <w:szCs w:val="22"/>
        </w:rPr>
        <w:t>Journal of Product Innovation Management</w:t>
      </w:r>
      <w:r>
        <w:rPr>
          <w:rFonts w:ascii="Times New Roman" w:hAnsi="Times New Roman" w:cs="Times New Roman"/>
          <w:i/>
          <w:sz w:val="22"/>
          <w:szCs w:val="22"/>
        </w:rPr>
        <w:t xml:space="preserve"> </w:t>
      </w:r>
      <w:r w:rsidRPr="00075892">
        <w:rPr>
          <w:rFonts w:ascii="Times New Roman" w:hAnsi="Times New Roman" w:cs="Times New Roman"/>
          <w:sz w:val="22"/>
          <w:szCs w:val="22"/>
        </w:rPr>
        <w:t>32(3), 424-440</w:t>
      </w:r>
      <w:r w:rsidR="00B955D2" w:rsidRPr="004264D0">
        <w:rPr>
          <w:rFonts w:ascii="Times New Roman" w:hAnsi="Times New Roman" w:cs="Times New Roman"/>
          <w:sz w:val="22"/>
          <w:szCs w:val="22"/>
        </w:rPr>
        <w:t>.</w:t>
      </w:r>
    </w:p>
    <w:p w14:paraId="7BEFB018" w14:textId="77777777" w:rsidR="009637BF" w:rsidRDefault="009637BF" w:rsidP="00EE5A18">
      <w:pPr>
        <w:shd w:val="clear" w:color="auto" w:fill="FFFFFF" w:themeFill="background1"/>
        <w:spacing w:after="0"/>
        <w:rPr>
          <w:rFonts w:ascii="Times New Roman" w:hAnsi="Times New Roman" w:cs="Times New Roman"/>
        </w:rPr>
      </w:pPr>
      <w:r w:rsidRPr="00B557FE">
        <w:rPr>
          <w:rFonts w:ascii="Times New Roman" w:hAnsi="Times New Roman" w:cs="Times New Roman"/>
        </w:rPr>
        <w:t xml:space="preserve">Greene, W.H. </w:t>
      </w:r>
      <w:r w:rsidR="00C11527" w:rsidRPr="00B557FE">
        <w:rPr>
          <w:rFonts w:ascii="Times New Roman" w:hAnsi="Times New Roman" w:cs="Times New Roman"/>
        </w:rPr>
        <w:t>(</w:t>
      </w:r>
      <w:r w:rsidRPr="00B557FE">
        <w:rPr>
          <w:rFonts w:ascii="Times New Roman" w:hAnsi="Times New Roman" w:cs="Times New Roman"/>
        </w:rPr>
        <w:t>2005</w:t>
      </w:r>
      <w:r w:rsidR="00C11527" w:rsidRPr="00B557FE">
        <w:rPr>
          <w:rFonts w:ascii="Times New Roman" w:hAnsi="Times New Roman" w:cs="Times New Roman"/>
        </w:rPr>
        <w:t>)</w:t>
      </w:r>
      <w:r w:rsidRPr="00B557FE">
        <w:rPr>
          <w:rFonts w:ascii="Times New Roman" w:hAnsi="Times New Roman" w:cs="Times New Roman"/>
        </w:rPr>
        <w:t xml:space="preserve">. </w:t>
      </w:r>
      <w:r w:rsidRPr="00B557FE">
        <w:rPr>
          <w:rFonts w:ascii="Times New Roman" w:hAnsi="Times New Roman" w:cs="Times New Roman"/>
          <w:i/>
        </w:rPr>
        <w:t>Econometric Analysis</w:t>
      </w:r>
      <w:r w:rsidRPr="00B557FE">
        <w:rPr>
          <w:rFonts w:ascii="Times New Roman" w:hAnsi="Times New Roman" w:cs="Times New Roman"/>
        </w:rPr>
        <w:t>. Upper Saddle River, NJ: Pearson Prentice Hall.</w:t>
      </w:r>
    </w:p>
    <w:p w14:paraId="35439330" w14:textId="77777777" w:rsidR="00D303C5" w:rsidRDefault="0070738D" w:rsidP="00D303C5">
      <w:pPr>
        <w:spacing w:after="0" w:line="240" w:lineRule="auto"/>
        <w:rPr>
          <w:rFonts w:ascii="Times New Roman" w:hAnsi="Times New Roman" w:cs="Times New Roman"/>
          <w:highlight w:val="lightGray"/>
        </w:rPr>
      </w:pPr>
      <w:hyperlink r:id="rId12" w:history="1">
        <w:r w:rsidR="00D303C5" w:rsidRPr="00D303C5">
          <w:rPr>
            <w:rFonts w:ascii="Times New Roman" w:hAnsi="Times New Roman" w:cs="Times New Roman"/>
            <w:highlight w:val="lightGray"/>
          </w:rPr>
          <w:t>Greenhalgh</w:t>
        </w:r>
      </w:hyperlink>
      <w:r w:rsidR="00D303C5" w:rsidRPr="00D303C5">
        <w:rPr>
          <w:rFonts w:ascii="Times New Roman" w:hAnsi="Times New Roman" w:cs="Times New Roman"/>
          <w:highlight w:val="lightGray"/>
        </w:rPr>
        <w:t>, C.</w:t>
      </w:r>
      <w:r w:rsidR="00313EDD">
        <w:rPr>
          <w:rFonts w:ascii="Times New Roman" w:hAnsi="Times New Roman" w:cs="Times New Roman"/>
          <w:highlight w:val="lightGray"/>
        </w:rPr>
        <w:t>,</w:t>
      </w:r>
      <w:r w:rsidR="00D303C5" w:rsidRPr="00D303C5">
        <w:rPr>
          <w:rFonts w:ascii="Times New Roman" w:hAnsi="Times New Roman" w:cs="Times New Roman"/>
          <w:highlight w:val="lightGray"/>
        </w:rPr>
        <w:t xml:space="preserve"> and M. Longland (2005). “Running to Stand Still? – The Value of R&amp;D, Patents and </w:t>
      </w:r>
    </w:p>
    <w:p w14:paraId="7C7265AF" w14:textId="77777777" w:rsidR="00D303C5" w:rsidRDefault="00D303C5" w:rsidP="00D303C5">
      <w:pPr>
        <w:spacing w:after="0" w:line="240" w:lineRule="auto"/>
        <w:rPr>
          <w:rFonts w:ascii="Times New Roman" w:hAnsi="Times New Roman" w:cs="Times New Roman"/>
          <w:i/>
          <w:highlight w:val="lightGray"/>
        </w:rPr>
      </w:pPr>
      <w:r>
        <w:rPr>
          <w:rFonts w:ascii="Times New Roman" w:hAnsi="Times New Roman" w:cs="Times New Roman"/>
          <w:highlight w:val="lightGray"/>
        </w:rPr>
        <w:tab/>
      </w:r>
      <w:r w:rsidRPr="00D303C5">
        <w:rPr>
          <w:rFonts w:ascii="Times New Roman" w:hAnsi="Times New Roman" w:cs="Times New Roman"/>
          <w:highlight w:val="lightGray"/>
        </w:rPr>
        <w:t xml:space="preserve">Trade Marks in Innovating Manufacturing Firms,” </w:t>
      </w:r>
      <w:r w:rsidRPr="00D303C5">
        <w:rPr>
          <w:rFonts w:ascii="Times New Roman" w:hAnsi="Times New Roman" w:cs="Times New Roman"/>
          <w:i/>
          <w:highlight w:val="lightGray"/>
        </w:rPr>
        <w:t xml:space="preserve">International Journal of the Economics of </w:t>
      </w:r>
    </w:p>
    <w:p w14:paraId="4BB3F531" w14:textId="77777777" w:rsidR="00D303C5" w:rsidRPr="00D303C5" w:rsidRDefault="00D303C5" w:rsidP="00D303C5">
      <w:pPr>
        <w:spacing w:after="0" w:line="240" w:lineRule="auto"/>
        <w:rPr>
          <w:rFonts w:ascii="Times New Roman" w:hAnsi="Times New Roman" w:cs="Times New Roman"/>
          <w:highlight w:val="lightGray"/>
        </w:rPr>
      </w:pPr>
      <w:r>
        <w:rPr>
          <w:rFonts w:ascii="Times New Roman" w:hAnsi="Times New Roman" w:cs="Times New Roman"/>
          <w:i/>
          <w:highlight w:val="lightGray"/>
        </w:rPr>
        <w:tab/>
      </w:r>
      <w:r w:rsidRPr="00D303C5">
        <w:rPr>
          <w:rFonts w:ascii="Times New Roman" w:hAnsi="Times New Roman" w:cs="Times New Roman"/>
          <w:i/>
          <w:highlight w:val="lightGray"/>
        </w:rPr>
        <w:t>Business</w:t>
      </w:r>
      <w:r w:rsidRPr="00D303C5">
        <w:rPr>
          <w:rFonts w:ascii="Times New Roman" w:hAnsi="Times New Roman" w:cs="Times New Roman"/>
          <w:highlight w:val="lightGray"/>
        </w:rPr>
        <w:t xml:space="preserve"> 12 (3), </w:t>
      </w:r>
      <w:r w:rsidRPr="00A14906">
        <w:rPr>
          <w:rFonts w:ascii="Times New Roman" w:hAnsi="Times New Roman" w:cs="Times New Roman"/>
          <w:highlight w:val="lightGray"/>
        </w:rPr>
        <w:t>307–328.</w:t>
      </w:r>
    </w:p>
    <w:p w14:paraId="51D23423" w14:textId="77777777" w:rsidR="009637BF" w:rsidRDefault="00BF6329" w:rsidP="00EE5A18">
      <w:pPr>
        <w:shd w:val="clear" w:color="auto" w:fill="FFFFFF" w:themeFill="background1"/>
        <w:spacing w:after="0"/>
        <w:rPr>
          <w:rFonts w:ascii="Times New Roman" w:hAnsi="Times New Roman" w:cs="Times New Roman"/>
        </w:rPr>
      </w:pPr>
      <w:r w:rsidRPr="00B557FE">
        <w:rPr>
          <w:rFonts w:ascii="Times New Roman" w:hAnsi="Times New Roman" w:cs="Times New Roman"/>
        </w:rPr>
        <w:t>Grimpe, C., and W. Sofka (</w:t>
      </w:r>
      <w:r w:rsidR="009637BF" w:rsidRPr="00B557FE">
        <w:rPr>
          <w:rFonts w:ascii="Times New Roman" w:hAnsi="Times New Roman" w:cs="Times New Roman"/>
        </w:rPr>
        <w:t>200</w:t>
      </w:r>
      <w:r w:rsidR="00C73DDC">
        <w:rPr>
          <w:rFonts w:ascii="Times New Roman" w:hAnsi="Times New Roman" w:cs="Times New Roman"/>
        </w:rPr>
        <w:t>9</w:t>
      </w:r>
      <w:r w:rsidRPr="00B557FE">
        <w:rPr>
          <w:rFonts w:ascii="Times New Roman" w:hAnsi="Times New Roman" w:cs="Times New Roman"/>
        </w:rPr>
        <w:t>)</w:t>
      </w:r>
      <w:r w:rsidR="009637BF" w:rsidRPr="00B557FE">
        <w:rPr>
          <w:rFonts w:ascii="Times New Roman" w:hAnsi="Times New Roman" w:cs="Times New Roman"/>
        </w:rPr>
        <w:t>.</w:t>
      </w:r>
      <w:r w:rsidRPr="00B557FE">
        <w:rPr>
          <w:rFonts w:ascii="Times New Roman" w:hAnsi="Times New Roman" w:cs="Times New Roman"/>
        </w:rPr>
        <w:t>"</w:t>
      </w:r>
      <w:r w:rsidR="009637BF" w:rsidRPr="00B557FE">
        <w:rPr>
          <w:rFonts w:ascii="Times New Roman" w:hAnsi="Times New Roman" w:cs="Times New Roman"/>
        </w:rPr>
        <w:t>Search patterns and absorptive capacity: Low- and high-</w:t>
      </w:r>
      <w:r w:rsidR="009637BF" w:rsidRPr="00B557FE">
        <w:rPr>
          <w:rFonts w:ascii="Times New Roman" w:hAnsi="Times New Roman" w:cs="Times New Roman"/>
        </w:rPr>
        <w:tab/>
        <w:t>technolog</w:t>
      </w:r>
      <w:r w:rsidRPr="00B557FE">
        <w:rPr>
          <w:rFonts w:ascii="Times New Roman" w:hAnsi="Times New Roman" w:cs="Times New Roman"/>
        </w:rPr>
        <w:t>y sectors in European countries,"</w:t>
      </w:r>
      <w:r w:rsidR="006A420C">
        <w:rPr>
          <w:rFonts w:ascii="Times New Roman" w:hAnsi="Times New Roman" w:cs="Times New Roman"/>
        </w:rPr>
        <w:t xml:space="preserve"> </w:t>
      </w:r>
      <w:r w:rsidR="009637BF" w:rsidRPr="00B557FE">
        <w:rPr>
          <w:rFonts w:ascii="Times New Roman" w:hAnsi="Times New Roman" w:cs="Times New Roman"/>
          <w:i/>
        </w:rPr>
        <w:t>Research Policy</w:t>
      </w:r>
      <w:r w:rsidR="00A85ED4" w:rsidRPr="00B557FE">
        <w:rPr>
          <w:rFonts w:ascii="Times New Roman" w:hAnsi="Times New Roman" w:cs="Times New Roman"/>
        </w:rPr>
        <w:t xml:space="preserve"> 38</w:t>
      </w:r>
      <w:r w:rsidR="00477B54" w:rsidRPr="00B557FE">
        <w:rPr>
          <w:rFonts w:ascii="Times New Roman" w:hAnsi="Times New Roman" w:cs="Times New Roman"/>
        </w:rPr>
        <w:t xml:space="preserve">(3), </w:t>
      </w:r>
      <w:r w:rsidR="009637BF" w:rsidRPr="00B557FE">
        <w:rPr>
          <w:rFonts w:ascii="Times New Roman" w:hAnsi="Times New Roman" w:cs="Times New Roman"/>
        </w:rPr>
        <w:t>495</w:t>
      </w:r>
      <w:r w:rsidR="008847E7" w:rsidRPr="004264D0">
        <w:rPr>
          <w:rFonts w:ascii="Times New Roman" w:hAnsi="Times New Roman" w:cs="Times New Roman"/>
        </w:rPr>
        <w:t>–</w:t>
      </w:r>
      <w:r w:rsidR="009637BF" w:rsidRPr="00B557FE">
        <w:rPr>
          <w:rFonts w:ascii="Times New Roman" w:hAnsi="Times New Roman" w:cs="Times New Roman"/>
        </w:rPr>
        <w:t>506.</w:t>
      </w:r>
    </w:p>
    <w:p w14:paraId="08270CAB" w14:textId="77777777" w:rsidR="00D270AA" w:rsidRDefault="00D270AA" w:rsidP="00F00C6F">
      <w:pPr>
        <w:spacing w:after="0"/>
        <w:rPr>
          <w:rFonts w:ascii="Times New Roman" w:hAnsi="Times New Roman" w:cs="Times New Roman"/>
        </w:rPr>
      </w:pPr>
      <w:r w:rsidRPr="001E2C3C">
        <w:rPr>
          <w:rFonts w:ascii="Times New Roman" w:hAnsi="Times New Roman" w:cs="Times New Roman"/>
        </w:rPr>
        <w:t xml:space="preserve">Hagedoorn, J. </w:t>
      </w:r>
      <w:r>
        <w:rPr>
          <w:rFonts w:ascii="Times New Roman" w:hAnsi="Times New Roman" w:cs="Times New Roman"/>
        </w:rPr>
        <w:t>(</w:t>
      </w:r>
      <w:r w:rsidRPr="001E2C3C">
        <w:rPr>
          <w:rFonts w:ascii="Times New Roman" w:hAnsi="Times New Roman" w:cs="Times New Roman"/>
        </w:rPr>
        <w:t>2002</w:t>
      </w:r>
      <w:r>
        <w:rPr>
          <w:rFonts w:ascii="Times New Roman" w:hAnsi="Times New Roman" w:cs="Times New Roman"/>
        </w:rPr>
        <w:t>)."</w:t>
      </w:r>
      <w:r w:rsidRPr="001E2C3C">
        <w:rPr>
          <w:rFonts w:ascii="Times New Roman" w:hAnsi="Times New Roman" w:cs="Times New Roman"/>
        </w:rPr>
        <w:t>Inter-firm R&amp;</w:t>
      </w:r>
      <w:r>
        <w:rPr>
          <w:rFonts w:ascii="Times New Roman" w:hAnsi="Times New Roman" w:cs="Times New Roman"/>
        </w:rPr>
        <w:t>D partnerships</w:t>
      </w:r>
      <w:r w:rsidRPr="001E2C3C">
        <w:rPr>
          <w:rFonts w:ascii="Times New Roman" w:hAnsi="Times New Roman" w:cs="Times New Roman"/>
        </w:rPr>
        <w:t xml:space="preserve">: an overview of major trends and patterns </w:t>
      </w:r>
      <w:r w:rsidRPr="001E2C3C">
        <w:rPr>
          <w:rFonts w:ascii="Times New Roman" w:hAnsi="Times New Roman" w:cs="Times New Roman"/>
        </w:rPr>
        <w:tab/>
        <w:t>since 1960,</w:t>
      </w:r>
      <w:r>
        <w:rPr>
          <w:rFonts w:ascii="Times New Roman" w:hAnsi="Times New Roman" w:cs="Times New Roman"/>
        </w:rPr>
        <w:t>"</w:t>
      </w:r>
      <w:r w:rsidR="00844BE1">
        <w:rPr>
          <w:rFonts w:ascii="Times New Roman" w:hAnsi="Times New Roman" w:cs="Times New Roman"/>
        </w:rPr>
        <w:t xml:space="preserve"> </w:t>
      </w:r>
      <w:r w:rsidRPr="0061350F">
        <w:rPr>
          <w:rFonts w:ascii="Times New Roman" w:hAnsi="Times New Roman" w:cs="Times New Roman"/>
          <w:i/>
        </w:rPr>
        <w:t>Research</w:t>
      </w:r>
      <w:r w:rsidR="00970388">
        <w:rPr>
          <w:rFonts w:ascii="Times New Roman" w:hAnsi="Times New Roman" w:cs="Times New Roman"/>
          <w:i/>
        </w:rPr>
        <w:t xml:space="preserve"> </w:t>
      </w:r>
      <w:r w:rsidRPr="0061350F">
        <w:rPr>
          <w:rFonts w:ascii="Times New Roman" w:hAnsi="Times New Roman" w:cs="Times New Roman"/>
          <w:i/>
        </w:rPr>
        <w:t>Policy</w:t>
      </w:r>
      <w:r w:rsidRPr="001E2C3C">
        <w:rPr>
          <w:rFonts w:ascii="Times New Roman" w:hAnsi="Times New Roman" w:cs="Times New Roman"/>
        </w:rPr>
        <w:t xml:space="preserve"> 31 (4)</w:t>
      </w:r>
      <w:r>
        <w:rPr>
          <w:rFonts w:ascii="Times New Roman" w:hAnsi="Times New Roman" w:cs="Times New Roman"/>
        </w:rPr>
        <w:t>,</w:t>
      </w:r>
      <w:r w:rsidRPr="001E2C3C">
        <w:rPr>
          <w:rFonts w:ascii="Times New Roman" w:hAnsi="Times New Roman" w:cs="Times New Roman"/>
        </w:rPr>
        <w:t xml:space="preserve"> 477</w:t>
      </w:r>
      <w:r w:rsidRPr="004264D0">
        <w:rPr>
          <w:rFonts w:ascii="Times New Roman" w:hAnsi="Times New Roman" w:cs="Times New Roman"/>
        </w:rPr>
        <w:t>–</w:t>
      </w:r>
      <w:r w:rsidRPr="001E2C3C">
        <w:rPr>
          <w:rFonts w:ascii="Times New Roman" w:hAnsi="Times New Roman" w:cs="Times New Roman"/>
        </w:rPr>
        <w:t>492.</w:t>
      </w:r>
    </w:p>
    <w:p w14:paraId="5D1DA974" w14:textId="77777777" w:rsidR="009C5E61" w:rsidRDefault="009C5E61" w:rsidP="00EE5A18">
      <w:pPr>
        <w:shd w:val="clear" w:color="auto" w:fill="FFFFFF" w:themeFill="background1"/>
        <w:spacing w:after="0"/>
        <w:rPr>
          <w:rFonts w:ascii="Times New Roman" w:eastAsia="Times New Roman" w:hAnsi="Times New Roman" w:cs="Times New Roman"/>
        </w:rPr>
      </w:pPr>
      <w:r w:rsidRPr="004264D0">
        <w:rPr>
          <w:rFonts w:ascii="Times New Roman" w:eastAsia="Times New Roman" w:hAnsi="Times New Roman" w:cs="Times New Roman"/>
        </w:rPr>
        <w:t xml:space="preserve">Helfat, C., </w:t>
      </w:r>
      <w:r>
        <w:rPr>
          <w:rFonts w:ascii="Times New Roman" w:eastAsia="Times New Roman" w:hAnsi="Times New Roman" w:cs="Times New Roman"/>
        </w:rPr>
        <w:t>S. Finkelstein</w:t>
      </w:r>
      <w:r w:rsidRPr="004264D0">
        <w:rPr>
          <w:rFonts w:ascii="Times New Roman" w:eastAsia="Times New Roman" w:hAnsi="Times New Roman" w:cs="Times New Roman"/>
        </w:rPr>
        <w:t>,</w:t>
      </w:r>
      <w:r>
        <w:rPr>
          <w:rFonts w:ascii="Times New Roman" w:eastAsia="Times New Roman" w:hAnsi="Times New Roman" w:cs="Times New Roman"/>
        </w:rPr>
        <w:t xml:space="preserve"> W. Mitchell, M. Peteraf, H.</w:t>
      </w:r>
      <w:r w:rsidRPr="004264D0">
        <w:rPr>
          <w:rFonts w:ascii="Times New Roman" w:eastAsia="Times New Roman" w:hAnsi="Times New Roman" w:cs="Times New Roman"/>
        </w:rPr>
        <w:t xml:space="preserve"> Si</w:t>
      </w:r>
      <w:r>
        <w:rPr>
          <w:rFonts w:ascii="Times New Roman" w:eastAsia="Times New Roman" w:hAnsi="Times New Roman" w:cs="Times New Roman"/>
        </w:rPr>
        <w:t>ngh</w:t>
      </w:r>
      <w:r w:rsidRPr="004264D0">
        <w:rPr>
          <w:rFonts w:ascii="Times New Roman" w:eastAsia="Times New Roman" w:hAnsi="Times New Roman" w:cs="Times New Roman"/>
        </w:rPr>
        <w:t xml:space="preserve">, </w:t>
      </w:r>
      <w:r>
        <w:rPr>
          <w:rFonts w:ascii="Times New Roman" w:eastAsia="Times New Roman" w:hAnsi="Times New Roman" w:cs="Times New Roman"/>
        </w:rPr>
        <w:t>D. Teece,</w:t>
      </w:r>
      <w:r w:rsidRPr="004264D0">
        <w:rPr>
          <w:rFonts w:ascii="Times New Roman" w:eastAsia="Times New Roman" w:hAnsi="Times New Roman" w:cs="Times New Roman"/>
        </w:rPr>
        <w:t xml:space="preserve"> and </w:t>
      </w:r>
      <w:r>
        <w:rPr>
          <w:rFonts w:ascii="Times New Roman" w:eastAsia="Times New Roman" w:hAnsi="Times New Roman" w:cs="Times New Roman"/>
        </w:rPr>
        <w:t xml:space="preserve">S. Winter </w:t>
      </w:r>
      <w:r w:rsidRPr="004264D0">
        <w:rPr>
          <w:rFonts w:ascii="Times New Roman" w:eastAsia="Times New Roman" w:hAnsi="Times New Roman" w:cs="Times New Roman"/>
        </w:rPr>
        <w:t>(2007)</w:t>
      </w:r>
      <w:r>
        <w:rPr>
          <w:rFonts w:ascii="Times New Roman" w:eastAsia="Times New Roman" w:hAnsi="Times New Roman" w:cs="Times New Roman"/>
        </w:rPr>
        <w:t>.</w:t>
      </w:r>
      <w:r>
        <w:rPr>
          <w:rFonts w:ascii="Times New Roman" w:eastAsia="Times New Roman" w:hAnsi="Times New Roman" w:cs="Times New Roman"/>
        </w:rPr>
        <w:tab/>
      </w:r>
      <w:r w:rsidRPr="009C5E61">
        <w:rPr>
          <w:rFonts w:ascii="Times New Roman" w:eastAsia="Times New Roman" w:hAnsi="Times New Roman" w:cs="Times New Roman"/>
          <w:i/>
        </w:rPr>
        <w:t>Dynamic Capabilities: Understanding Strategic Change in Organizations.</w:t>
      </w:r>
      <w:r w:rsidR="006A420C">
        <w:rPr>
          <w:rFonts w:ascii="Times New Roman" w:eastAsia="Times New Roman" w:hAnsi="Times New Roman" w:cs="Times New Roman"/>
          <w:i/>
        </w:rPr>
        <w:t xml:space="preserve"> </w:t>
      </w:r>
      <w:r>
        <w:rPr>
          <w:rFonts w:ascii="Times New Roman" w:eastAsia="Times New Roman" w:hAnsi="Times New Roman" w:cs="Times New Roman"/>
        </w:rPr>
        <w:t xml:space="preserve">Malden, </w:t>
      </w:r>
      <w:r w:rsidRPr="004264D0">
        <w:rPr>
          <w:rFonts w:ascii="Times New Roman" w:eastAsia="Times New Roman" w:hAnsi="Times New Roman" w:cs="Times New Roman"/>
        </w:rPr>
        <w:t xml:space="preserve">MA: </w:t>
      </w:r>
      <w:r>
        <w:rPr>
          <w:rFonts w:ascii="Times New Roman" w:eastAsia="Times New Roman" w:hAnsi="Times New Roman" w:cs="Times New Roman"/>
        </w:rPr>
        <w:tab/>
      </w:r>
      <w:r w:rsidRPr="004264D0">
        <w:rPr>
          <w:rFonts w:ascii="Times New Roman" w:eastAsia="Times New Roman" w:hAnsi="Times New Roman" w:cs="Times New Roman"/>
        </w:rPr>
        <w:t>Blackwell.</w:t>
      </w:r>
    </w:p>
    <w:p w14:paraId="55FA9CDC" w14:textId="77777777" w:rsidR="003D691C" w:rsidRDefault="003D691C" w:rsidP="00EE5A18">
      <w:pPr>
        <w:shd w:val="clear" w:color="auto" w:fill="FFFFFF" w:themeFill="background1"/>
        <w:spacing w:after="0"/>
        <w:rPr>
          <w:rFonts w:ascii="Times New Roman" w:eastAsia="CMR10" w:hAnsi="Times New Roman" w:cs="Times New Roman"/>
        </w:rPr>
      </w:pPr>
      <w:r w:rsidRPr="00607B95">
        <w:rPr>
          <w:rFonts w:ascii="Times New Roman" w:eastAsia="CMR10" w:hAnsi="Times New Roman" w:cs="Times New Roman"/>
        </w:rPr>
        <w:t>Hipp, C.</w:t>
      </w:r>
      <w:r w:rsidR="00303467">
        <w:rPr>
          <w:rFonts w:ascii="Times New Roman" w:eastAsia="CMR10" w:hAnsi="Times New Roman" w:cs="Times New Roman"/>
        </w:rPr>
        <w:t>,</w:t>
      </w:r>
      <w:r w:rsidRPr="00607B95">
        <w:rPr>
          <w:rFonts w:ascii="Times New Roman" w:eastAsia="CMR10" w:hAnsi="Times New Roman" w:cs="Times New Roman"/>
        </w:rPr>
        <w:t xml:space="preserve"> and </w:t>
      </w:r>
      <w:r>
        <w:rPr>
          <w:rFonts w:ascii="Times New Roman" w:eastAsia="CMR10" w:hAnsi="Times New Roman" w:cs="Times New Roman"/>
        </w:rPr>
        <w:t>H. Grupp</w:t>
      </w:r>
      <w:r w:rsidR="006A420C">
        <w:rPr>
          <w:rFonts w:ascii="Times New Roman" w:eastAsia="CMR10" w:hAnsi="Times New Roman" w:cs="Times New Roman"/>
        </w:rPr>
        <w:t xml:space="preserve"> </w:t>
      </w:r>
      <w:r w:rsidRPr="00607B95">
        <w:rPr>
          <w:rFonts w:ascii="Times New Roman" w:eastAsia="CMR10" w:hAnsi="Times New Roman" w:cs="Times New Roman"/>
        </w:rPr>
        <w:t>(2005)</w:t>
      </w:r>
      <w:r>
        <w:rPr>
          <w:rFonts w:ascii="Times New Roman" w:eastAsia="CMR10" w:hAnsi="Times New Roman" w:cs="Times New Roman"/>
        </w:rPr>
        <w:t>.</w:t>
      </w:r>
      <w:r w:rsidR="00971BCB">
        <w:rPr>
          <w:rFonts w:ascii="Times New Roman" w:eastAsia="CMR10" w:hAnsi="Times New Roman" w:cs="Times New Roman"/>
        </w:rPr>
        <w:t xml:space="preserve"> </w:t>
      </w:r>
      <w:r>
        <w:rPr>
          <w:rFonts w:ascii="Times New Roman" w:eastAsia="CMR10" w:hAnsi="Times New Roman" w:cs="Times New Roman"/>
        </w:rPr>
        <w:t>"</w:t>
      </w:r>
      <w:r w:rsidRPr="00607B95">
        <w:rPr>
          <w:rFonts w:ascii="Times New Roman" w:eastAsia="CMR10" w:hAnsi="Times New Roman" w:cs="Times New Roman"/>
        </w:rPr>
        <w:t xml:space="preserve">Innovation in the service sector: The demand for service-specific </w:t>
      </w:r>
      <w:r>
        <w:rPr>
          <w:rFonts w:ascii="Times New Roman" w:eastAsia="CMR10" w:hAnsi="Times New Roman" w:cs="Times New Roman"/>
        </w:rPr>
        <w:tab/>
      </w:r>
      <w:r w:rsidRPr="00607B95">
        <w:rPr>
          <w:rFonts w:ascii="Times New Roman" w:eastAsia="CMR10" w:hAnsi="Times New Roman" w:cs="Times New Roman"/>
        </w:rPr>
        <w:t>innovation measurement concepts and typologies</w:t>
      </w:r>
      <w:r>
        <w:rPr>
          <w:rFonts w:ascii="Times New Roman" w:eastAsia="CMR10" w:hAnsi="Times New Roman" w:cs="Times New Roman"/>
        </w:rPr>
        <w:t xml:space="preserve">," </w:t>
      </w:r>
      <w:r w:rsidRPr="00871483">
        <w:rPr>
          <w:rFonts w:ascii="Times New Roman" w:eastAsia="CMR10" w:hAnsi="Times New Roman" w:cs="Times New Roman"/>
          <w:i/>
        </w:rPr>
        <w:t>Research Policy</w:t>
      </w:r>
      <w:r>
        <w:rPr>
          <w:rFonts w:ascii="Times New Roman" w:eastAsia="CMR10" w:hAnsi="Times New Roman" w:cs="Times New Roman"/>
        </w:rPr>
        <w:t xml:space="preserve"> 34(4), </w:t>
      </w:r>
      <w:r w:rsidRPr="00607B95">
        <w:rPr>
          <w:rFonts w:ascii="Times New Roman" w:eastAsia="CMR10" w:hAnsi="Times New Roman" w:cs="Times New Roman"/>
        </w:rPr>
        <w:t>517–535.</w:t>
      </w:r>
    </w:p>
    <w:p w14:paraId="0A6075F9" w14:textId="77777777" w:rsidR="00A3199D" w:rsidRPr="00A3199D" w:rsidRDefault="00A3199D" w:rsidP="00A3199D">
      <w:pPr>
        <w:spacing w:after="0" w:line="240" w:lineRule="auto"/>
        <w:rPr>
          <w:rFonts w:ascii="Times New Roman" w:hAnsi="Times New Roman" w:cs="Times New Roman"/>
          <w:highlight w:val="lightGray"/>
        </w:rPr>
      </w:pPr>
      <w:r w:rsidRPr="00A3199D">
        <w:rPr>
          <w:rFonts w:ascii="Times New Roman" w:hAnsi="Times New Roman" w:cs="Times New Roman"/>
          <w:highlight w:val="lightGray"/>
        </w:rPr>
        <w:t xml:space="preserve">Hirsch-Kreinsen, H. (2015). “Patterns of knowledge use in ‘low-tech’ industries,” </w:t>
      </w:r>
      <w:r w:rsidRPr="00A3199D">
        <w:rPr>
          <w:rFonts w:ascii="Times New Roman" w:hAnsi="Times New Roman" w:cs="Times New Roman"/>
          <w:i/>
          <w:highlight w:val="lightGray"/>
        </w:rPr>
        <w:t>Prometheus</w:t>
      </w:r>
      <w:r w:rsidRPr="00A3199D">
        <w:rPr>
          <w:rFonts w:ascii="Times New Roman" w:hAnsi="Times New Roman" w:cs="Times New Roman"/>
          <w:highlight w:val="lightGray"/>
        </w:rPr>
        <w:t xml:space="preserve"> DOI:</w:t>
      </w:r>
    </w:p>
    <w:p w14:paraId="319A80F6" w14:textId="77777777" w:rsidR="00A3199D" w:rsidRPr="00A3199D" w:rsidRDefault="00A3199D" w:rsidP="00A3199D">
      <w:pPr>
        <w:spacing w:after="0" w:line="240" w:lineRule="auto"/>
        <w:ind w:firstLine="720"/>
        <w:rPr>
          <w:rFonts w:ascii="Times New Roman" w:hAnsi="Times New Roman" w:cs="Times New Roman"/>
          <w:highlight w:val="lightGray"/>
        </w:rPr>
      </w:pPr>
      <w:r w:rsidRPr="00A3199D">
        <w:rPr>
          <w:rFonts w:ascii="Times New Roman" w:hAnsi="Times New Roman" w:cs="Times New Roman"/>
          <w:highlight w:val="lightGray"/>
        </w:rPr>
        <w:t>10.1080/08109028.2015.1062237.</w:t>
      </w:r>
    </w:p>
    <w:p w14:paraId="0F523D5B" w14:textId="77777777" w:rsidR="00C80418" w:rsidRDefault="00C80418" w:rsidP="00C80418">
      <w:pPr>
        <w:pStyle w:val="CommentText"/>
        <w:shd w:val="clear" w:color="auto" w:fill="FFFFFF" w:themeFill="background1"/>
        <w:spacing w:after="0" w:line="276" w:lineRule="auto"/>
        <w:ind w:left="720" w:hanging="720"/>
        <w:rPr>
          <w:rFonts w:ascii="Times New Roman" w:hAnsi="Times New Roman" w:cs="Times New Roman"/>
          <w:sz w:val="22"/>
          <w:szCs w:val="22"/>
        </w:rPr>
      </w:pPr>
      <w:r w:rsidRPr="00C80418">
        <w:rPr>
          <w:rFonts w:ascii="Times New Roman" w:hAnsi="Times New Roman" w:cs="Times New Roman"/>
          <w:sz w:val="22"/>
          <w:szCs w:val="22"/>
          <w:highlight w:val="lightGray"/>
        </w:rPr>
        <w:t xml:space="preserve">Hsu, D.H., and K. Lim (2013). “Knowledge Brokering and Organizational Innovation: Founder Imprinting Effects,” </w:t>
      </w:r>
      <w:r w:rsidRPr="00C80418">
        <w:rPr>
          <w:rFonts w:ascii="Times New Roman" w:hAnsi="Times New Roman" w:cs="Times New Roman"/>
          <w:i/>
          <w:sz w:val="22"/>
          <w:szCs w:val="22"/>
          <w:highlight w:val="lightGray"/>
        </w:rPr>
        <w:t>Organization Science</w:t>
      </w:r>
      <w:r w:rsidRPr="00C80418">
        <w:rPr>
          <w:rFonts w:ascii="Times New Roman" w:hAnsi="Times New Roman" w:cs="Times New Roman"/>
          <w:sz w:val="22"/>
          <w:szCs w:val="22"/>
          <w:highlight w:val="lightGray"/>
        </w:rPr>
        <w:t xml:space="preserve"> 25(4), 1134–1153.</w:t>
      </w:r>
    </w:p>
    <w:p w14:paraId="61087352" w14:textId="77777777" w:rsidR="007B71A7" w:rsidRPr="00B557FE" w:rsidRDefault="007B71A7" w:rsidP="00EE5A18">
      <w:pPr>
        <w:pStyle w:val="CommentText"/>
        <w:shd w:val="clear" w:color="auto" w:fill="FFFFFF" w:themeFill="background1"/>
        <w:spacing w:after="0" w:line="276" w:lineRule="auto"/>
        <w:rPr>
          <w:rFonts w:ascii="Times New Roman" w:hAnsi="Times New Roman" w:cs="Times New Roman"/>
          <w:sz w:val="22"/>
          <w:szCs w:val="22"/>
        </w:rPr>
      </w:pPr>
      <w:r w:rsidRPr="00B557FE">
        <w:rPr>
          <w:rFonts w:ascii="Times New Roman" w:hAnsi="Times New Roman" w:cs="Times New Roman"/>
          <w:sz w:val="22"/>
          <w:szCs w:val="22"/>
        </w:rPr>
        <w:t>Huang, F.</w:t>
      </w:r>
      <w:r w:rsidR="00DC5B9F" w:rsidRPr="00B557FE">
        <w:rPr>
          <w:rFonts w:ascii="Times New Roman" w:hAnsi="Times New Roman" w:cs="Times New Roman"/>
          <w:sz w:val="22"/>
          <w:szCs w:val="22"/>
        </w:rPr>
        <w:t>,</w:t>
      </w:r>
      <w:r w:rsidRPr="00B557FE">
        <w:rPr>
          <w:rFonts w:ascii="Times New Roman" w:hAnsi="Times New Roman" w:cs="Times New Roman"/>
          <w:sz w:val="22"/>
          <w:szCs w:val="22"/>
        </w:rPr>
        <w:t xml:space="preserve"> and </w:t>
      </w:r>
      <w:r w:rsidR="00DC5B9F" w:rsidRPr="00B557FE">
        <w:rPr>
          <w:rFonts w:ascii="Times New Roman" w:hAnsi="Times New Roman" w:cs="Times New Roman"/>
          <w:sz w:val="22"/>
          <w:szCs w:val="22"/>
        </w:rPr>
        <w:t xml:space="preserve">J. </w:t>
      </w:r>
      <w:r w:rsidR="00F43281" w:rsidRPr="00B557FE">
        <w:rPr>
          <w:rFonts w:ascii="Times New Roman" w:hAnsi="Times New Roman" w:cs="Times New Roman"/>
          <w:sz w:val="22"/>
          <w:szCs w:val="22"/>
        </w:rPr>
        <w:t xml:space="preserve">Rice </w:t>
      </w:r>
      <w:r w:rsidR="00BF6329" w:rsidRPr="00B557FE">
        <w:rPr>
          <w:rFonts w:ascii="Times New Roman" w:hAnsi="Times New Roman" w:cs="Times New Roman"/>
          <w:sz w:val="22"/>
          <w:szCs w:val="22"/>
        </w:rPr>
        <w:t>(</w:t>
      </w:r>
      <w:r w:rsidRPr="00B557FE">
        <w:rPr>
          <w:rFonts w:ascii="Times New Roman" w:hAnsi="Times New Roman" w:cs="Times New Roman"/>
          <w:sz w:val="22"/>
          <w:szCs w:val="22"/>
        </w:rPr>
        <w:t>2009)</w:t>
      </w:r>
      <w:r w:rsidR="00BF6329" w:rsidRPr="00B557FE">
        <w:rPr>
          <w:rFonts w:ascii="Times New Roman" w:hAnsi="Times New Roman" w:cs="Times New Roman"/>
          <w:sz w:val="22"/>
          <w:szCs w:val="22"/>
        </w:rPr>
        <w:t>."</w:t>
      </w:r>
      <w:r w:rsidRPr="00B557FE">
        <w:rPr>
          <w:rFonts w:ascii="Times New Roman" w:hAnsi="Times New Roman" w:cs="Times New Roman"/>
          <w:sz w:val="22"/>
          <w:szCs w:val="22"/>
        </w:rPr>
        <w:t xml:space="preserve">The role of absorptive capacity in facilitating "open innovation" </w:t>
      </w:r>
      <w:r w:rsidR="000254C3" w:rsidRPr="00B557FE">
        <w:rPr>
          <w:rFonts w:ascii="Times New Roman" w:hAnsi="Times New Roman" w:cs="Times New Roman"/>
          <w:sz w:val="22"/>
          <w:szCs w:val="22"/>
        </w:rPr>
        <w:tab/>
      </w:r>
      <w:r w:rsidRPr="00B557FE">
        <w:rPr>
          <w:rFonts w:ascii="Times New Roman" w:hAnsi="Times New Roman" w:cs="Times New Roman"/>
          <w:sz w:val="22"/>
          <w:szCs w:val="22"/>
        </w:rPr>
        <w:t>outcomes: a study of Australian SMEs in the manufacturing sector,</w:t>
      </w:r>
      <w:r w:rsidR="00BF6329" w:rsidRPr="00B557FE">
        <w:rPr>
          <w:rFonts w:ascii="Times New Roman" w:hAnsi="Times New Roman" w:cs="Times New Roman"/>
          <w:sz w:val="22"/>
          <w:szCs w:val="22"/>
        </w:rPr>
        <w:t xml:space="preserve">" </w:t>
      </w:r>
      <w:r w:rsidRPr="00B557FE">
        <w:rPr>
          <w:rFonts w:ascii="Times New Roman" w:hAnsi="Times New Roman" w:cs="Times New Roman"/>
          <w:i/>
          <w:sz w:val="22"/>
          <w:szCs w:val="22"/>
        </w:rPr>
        <w:t xml:space="preserve">International Journal of </w:t>
      </w:r>
      <w:r w:rsidR="000254C3" w:rsidRPr="00B557FE">
        <w:rPr>
          <w:rFonts w:ascii="Times New Roman" w:hAnsi="Times New Roman" w:cs="Times New Roman"/>
          <w:i/>
          <w:sz w:val="22"/>
          <w:szCs w:val="22"/>
        </w:rPr>
        <w:tab/>
      </w:r>
      <w:r w:rsidRPr="00B557FE">
        <w:rPr>
          <w:rFonts w:ascii="Times New Roman" w:hAnsi="Times New Roman" w:cs="Times New Roman"/>
          <w:i/>
          <w:sz w:val="22"/>
          <w:szCs w:val="22"/>
        </w:rPr>
        <w:t>Innovation Management</w:t>
      </w:r>
      <w:r w:rsidR="00FB66E8" w:rsidRPr="00B557FE">
        <w:rPr>
          <w:rFonts w:ascii="Times New Roman" w:hAnsi="Times New Roman" w:cs="Times New Roman"/>
          <w:sz w:val="22"/>
          <w:szCs w:val="22"/>
        </w:rPr>
        <w:t xml:space="preserve"> 13</w:t>
      </w:r>
      <w:r w:rsidRPr="00B557FE">
        <w:rPr>
          <w:rFonts w:ascii="Times New Roman" w:hAnsi="Times New Roman" w:cs="Times New Roman"/>
          <w:sz w:val="22"/>
          <w:szCs w:val="22"/>
        </w:rPr>
        <w:t>(2), 201</w:t>
      </w:r>
      <w:r w:rsidR="008847E7" w:rsidRPr="004264D0">
        <w:rPr>
          <w:rFonts w:ascii="Times New Roman" w:hAnsi="Times New Roman" w:cs="Times New Roman"/>
        </w:rPr>
        <w:t>–</w:t>
      </w:r>
      <w:r w:rsidRPr="00B557FE">
        <w:rPr>
          <w:rFonts w:ascii="Times New Roman" w:hAnsi="Times New Roman" w:cs="Times New Roman"/>
          <w:sz w:val="22"/>
          <w:szCs w:val="22"/>
        </w:rPr>
        <w:t>220.</w:t>
      </w:r>
    </w:p>
    <w:p w14:paraId="1C3CF186" w14:textId="77777777" w:rsidR="009637BF" w:rsidRDefault="009637BF" w:rsidP="005F55FB">
      <w:pPr>
        <w:spacing w:after="0"/>
        <w:rPr>
          <w:rFonts w:ascii="Times New Roman" w:hAnsi="Times New Roman" w:cs="Times New Roman"/>
        </w:rPr>
      </w:pPr>
      <w:r w:rsidRPr="00B557FE">
        <w:rPr>
          <w:rFonts w:ascii="Times New Roman" w:hAnsi="Times New Roman" w:cs="Times New Roman"/>
        </w:rPr>
        <w:t xml:space="preserve">Huizingh, E.K.R.E. </w:t>
      </w:r>
      <w:r w:rsidR="00BF6329" w:rsidRPr="00B557FE">
        <w:rPr>
          <w:rFonts w:ascii="Times New Roman" w:hAnsi="Times New Roman" w:cs="Times New Roman"/>
        </w:rPr>
        <w:t>(</w:t>
      </w:r>
      <w:r w:rsidRPr="00B557FE">
        <w:rPr>
          <w:rFonts w:ascii="Times New Roman" w:hAnsi="Times New Roman" w:cs="Times New Roman"/>
        </w:rPr>
        <w:t>2011</w:t>
      </w:r>
      <w:r w:rsidR="00BF6329" w:rsidRPr="00B557FE">
        <w:rPr>
          <w:rFonts w:ascii="Times New Roman" w:hAnsi="Times New Roman" w:cs="Times New Roman"/>
        </w:rPr>
        <w:t>)</w:t>
      </w:r>
      <w:r w:rsidRPr="00B557FE">
        <w:rPr>
          <w:rFonts w:ascii="Times New Roman" w:hAnsi="Times New Roman" w:cs="Times New Roman"/>
        </w:rPr>
        <w:t xml:space="preserve">. </w:t>
      </w:r>
      <w:r w:rsidR="00BF6329" w:rsidRPr="00B557FE">
        <w:rPr>
          <w:rFonts w:ascii="Times New Roman" w:hAnsi="Times New Roman" w:cs="Times New Roman"/>
        </w:rPr>
        <w:t>"</w:t>
      </w:r>
      <w:r w:rsidRPr="00B557FE">
        <w:rPr>
          <w:rFonts w:ascii="Times New Roman" w:hAnsi="Times New Roman" w:cs="Times New Roman"/>
        </w:rPr>
        <w:t xml:space="preserve">Open innovation: State of </w:t>
      </w:r>
      <w:r w:rsidR="00BF6329" w:rsidRPr="00B557FE">
        <w:rPr>
          <w:rFonts w:ascii="Times New Roman" w:hAnsi="Times New Roman" w:cs="Times New Roman"/>
        </w:rPr>
        <w:t>the art and future perspectives,</w:t>
      </w:r>
      <w:r w:rsidR="003E31ED" w:rsidRPr="00B557FE">
        <w:rPr>
          <w:rFonts w:ascii="Times New Roman" w:hAnsi="Times New Roman" w:cs="Times New Roman"/>
        </w:rPr>
        <w:t xml:space="preserve">" </w:t>
      </w:r>
      <w:r w:rsidRPr="00B557FE">
        <w:rPr>
          <w:rFonts w:ascii="Times New Roman" w:hAnsi="Times New Roman" w:cs="Times New Roman"/>
          <w:i/>
        </w:rPr>
        <w:t>Technovation</w:t>
      </w:r>
      <w:r w:rsidR="003E31ED" w:rsidRPr="00B557FE">
        <w:rPr>
          <w:rFonts w:ascii="Times New Roman" w:hAnsi="Times New Roman" w:cs="Times New Roman"/>
          <w:i/>
        </w:rPr>
        <w:tab/>
      </w:r>
      <w:r w:rsidR="00FB66E8" w:rsidRPr="00B557FE">
        <w:rPr>
          <w:rFonts w:ascii="Times New Roman" w:hAnsi="Times New Roman" w:cs="Times New Roman"/>
        </w:rPr>
        <w:t>31</w:t>
      </w:r>
      <w:r w:rsidR="00477B54" w:rsidRPr="00B557FE">
        <w:rPr>
          <w:rFonts w:ascii="Times New Roman" w:hAnsi="Times New Roman" w:cs="Times New Roman"/>
        </w:rPr>
        <w:t>(1),</w:t>
      </w:r>
      <w:r w:rsidRPr="00B557FE">
        <w:rPr>
          <w:rFonts w:ascii="Times New Roman" w:hAnsi="Times New Roman" w:cs="Times New Roman"/>
        </w:rPr>
        <w:t xml:space="preserve"> 2</w:t>
      </w:r>
      <w:r w:rsidR="005229BB" w:rsidRPr="004264D0">
        <w:rPr>
          <w:rFonts w:ascii="Times New Roman" w:hAnsi="Times New Roman" w:cs="Times New Roman"/>
        </w:rPr>
        <w:t>–</w:t>
      </w:r>
      <w:r w:rsidRPr="00B557FE">
        <w:rPr>
          <w:rFonts w:ascii="Times New Roman" w:hAnsi="Times New Roman" w:cs="Times New Roman"/>
        </w:rPr>
        <w:t>9.</w:t>
      </w:r>
    </w:p>
    <w:p w14:paraId="690A6843" w14:textId="77777777" w:rsidR="00D67425" w:rsidRDefault="00D67425" w:rsidP="00D67425">
      <w:pPr>
        <w:spacing w:after="0"/>
        <w:ind w:left="720" w:hanging="720"/>
        <w:rPr>
          <w:rFonts w:ascii="Times New Roman" w:hAnsi="Times New Roman" w:cs="Times New Roman"/>
        </w:rPr>
      </w:pPr>
      <w:r w:rsidRPr="00D67425">
        <w:rPr>
          <w:rFonts w:ascii="Times New Roman" w:hAnsi="Times New Roman" w:cs="Times New Roman"/>
          <w:highlight w:val="lightGray"/>
        </w:rPr>
        <w:t xml:space="preserve">Katila, R., and G. Ahuja (2002). “Something old, something new: A longitudinal study of search behavior and new product introduction,” </w:t>
      </w:r>
      <w:r w:rsidRPr="00D67425">
        <w:rPr>
          <w:rFonts w:ascii="Times New Roman" w:hAnsi="Times New Roman" w:cs="Times New Roman"/>
          <w:i/>
          <w:highlight w:val="lightGray"/>
        </w:rPr>
        <w:t>Academy of Management Journal</w:t>
      </w:r>
      <w:r w:rsidRPr="00D67425">
        <w:rPr>
          <w:rFonts w:ascii="Times New Roman" w:hAnsi="Times New Roman" w:cs="Times New Roman"/>
          <w:highlight w:val="lightGray"/>
        </w:rPr>
        <w:t xml:space="preserve"> 45(6), 1183–1194.</w:t>
      </w:r>
    </w:p>
    <w:p w14:paraId="4F4EB039" w14:textId="77777777" w:rsidR="008A4D33" w:rsidRPr="008A4D33" w:rsidRDefault="008A4D33" w:rsidP="005F55FB">
      <w:pPr>
        <w:spacing w:after="0"/>
      </w:pPr>
      <w:r w:rsidRPr="008E579A">
        <w:rPr>
          <w:rFonts w:ascii="Times New Roman" w:hAnsi="Times New Roman" w:cs="Times New Roman"/>
        </w:rPr>
        <w:t xml:space="preserve">Katz, R., and T.J. Allen </w:t>
      </w:r>
      <w:r>
        <w:rPr>
          <w:rFonts w:ascii="Times New Roman" w:hAnsi="Times New Roman" w:cs="Times New Roman"/>
        </w:rPr>
        <w:t>(</w:t>
      </w:r>
      <w:r w:rsidRPr="008E579A">
        <w:rPr>
          <w:rFonts w:ascii="Times New Roman" w:hAnsi="Times New Roman" w:cs="Times New Roman"/>
        </w:rPr>
        <w:t>1982</w:t>
      </w:r>
      <w:r>
        <w:rPr>
          <w:rFonts w:ascii="Times New Roman" w:hAnsi="Times New Roman" w:cs="Times New Roman"/>
        </w:rPr>
        <w:t>)</w:t>
      </w:r>
      <w:r w:rsidRPr="008E579A">
        <w:rPr>
          <w:rFonts w:ascii="Times New Roman" w:hAnsi="Times New Roman" w:cs="Times New Roman"/>
        </w:rPr>
        <w:t>.</w:t>
      </w:r>
      <w:r>
        <w:rPr>
          <w:rFonts w:ascii="Times New Roman" w:hAnsi="Times New Roman" w:cs="Times New Roman"/>
        </w:rPr>
        <w:t>"</w:t>
      </w:r>
      <w:r w:rsidRPr="008E579A">
        <w:rPr>
          <w:rFonts w:ascii="Times New Roman" w:hAnsi="Times New Roman" w:cs="Times New Roman"/>
        </w:rPr>
        <w:t xml:space="preserve">Investigating the not invented here syndrome: a look at the </w:t>
      </w:r>
      <w:r>
        <w:rPr>
          <w:rFonts w:ascii="Times New Roman" w:hAnsi="Times New Roman" w:cs="Times New Roman"/>
        </w:rPr>
        <w:tab/>
      </w:r>
      <w:r w:rsidRPr="008E579A">
        <w:rPr>
          <w:rFonts w:ascii="Times New Roman" w:hAnsi="Times New Roman" w:cs="Times New Roman"/>
        </w:rPr>
        <w:t>performance, tenure and communication pa</w:t>
      </w:r>
      <w:r>
        <w:rPr>
          <w:rFonts w:ascii="Times New Roman" w:hAnsi="Times New Roman" w:cs="Times New Roman"/>
        </w:rPr>
        <w:t>tterns of 50 R&amp;D project groups,"</w:t>
      </w:r>
      <w:r w:rsidR="006A420C">
        <w:rPr>
          <w:rFonts w:ascii="Times New Roman" w:hAnsi="Times New Roman" w:cs="Times New Roman"/>
        </w:rPr>
        <w:t xml:space="preserve"> </w:t>
      </w:r>
      <w:r w:rsidRPr="008A4D33">
        <w:rPr>
          <w:rFonts w:ascii="Times New Roman" w:hAnsi="Times New Roman" w:cs="Times New Roman"/>
          <w:i/>
        </w:rPr>
        <w:t>R&amp;D</w:t>
      </w:r>
      <w:r w:rsidRPr="008A4D33">
        <w:rPr>
          <w:rFonts w:ascii="Times New Roman" w:hAnsi="Times New Roman" w:cs="Times New Roman"/>
          <w:i/>
        </w:rPr>
        <w:tab/>
        <w:t>Management</w:t>
      </w:r>
      <w:r w:rsidRPr="008E579A">
        <w:rPr>
          <w:rFonts w:ascii="Times New Roman" w:hAnsi="Times New Roman" w:cs="Times New Roman"/>
        </w:rPr>
        <w:t xml:space="preserve"> 12 (1), 7</w:t>
      </w:r>
      <w:r w:rsidR="00172399" w:rsidRPr="004264D0">
        <w:rPr>
          <w:rFonts w:ascii="Times New Roman" w:hAnsi="Times New Roman" w:cs="Times New Roman"/>
        </w:rPr>
        <w:t>–</w:t>
      </w:r>
      <w:r w:rsidRPr="008E579A">
        <w:rPr>
          <w:rFonts w:ascii="Times New Roman" w:hAnsi="Times New Roman" w:cs="Times New Roman"/>
        </w:rPr>
        <w:t>19</w:t>
      </w:r>
      <w:r w:rsidRPr="001F218A">
        <w:t>.</w:t>
      </w:r>
    </w:p>
    <w:p w14:paraId="18CB6B67" w14:textId="77777777" w:rsidR="00D46025" w:rsidRPr="00D46025" w:rsidRDefault="00D46025" w:rsidP="00B1591B">
      <w:pPr>
        <w:shd w:val="clear" w:color="auto" w:fill="FFFFFF" w:themeFill="background1"/>
        <w:autoSpaceDE w:val="0"/>
        <w:autoSpaceDN w:val="0"/>
        <w:adjustRightInd w:val="0"/>
        <w:spacing w:after="0"/>
        <w:rPr>
          <w:rFonts w:ascii="Times New Roman" w:eastAsia="CMR10" w:hAnsi="Times New Roman" w:cs="Times New Roman"/>
        </w:rPr>
      </w:pPr>
      <w:r w:rsidRPr="00B1591B">
        <w:rPr>
          <w:rFonts w:ascii="Times New Roman" w:eastAsia="CMR10" w:hAnsi="Times New Roman" w:cs="Times New Roman"/>
          <w:shd w:val="clear" w:color="auto" w:fill="FFFFFF" w:themeFill="background1"/>
        </w:rPr>
        <w:t>Kim, H.</w:t>
      </w:r>
      <w:r w:rsidR="001731D8" w:rsidRPr="00B1591B">
        <w:rPr>
          <w:rFonts w:ascii="Times New Roman" w:eastAsia="CMR10" w:hAnsi="Times New Roman" w:cs="Times New Roman"/>
          <w:shd w:val="clear" w:color="auto" w:fill="FFFFFF" w:themeFill="background1"/>
        </w:rPr>
        <w:t>,</w:t>
      </w:r>
      <w:r w:rsidRPr="00B1591B">
        <w:rPr>
          <w:rFonts w:ascii="Times New Roman" w:eastAsia="CMR10" w:hAnsi="Times New Roman" w:cs="Times New Roman"/>
          <w:shd w:val="clear" w:color="auto" w:fill="FFFFFF" w:themeFill="background1"/>
        </w:rPr>
        <w:t xml:space="preserve"> and Y. Park (2010). "The Effects of Open Innovation Activity on Performance of SMEs: </w:t>
      </w:r>
      <w:r w:rsidR="00AF1AD4" w:rsidRPr="00B1591B">
        <w:rPr>
          <w:rFonts w:ascii="Times New Roman" w:eastAsia="CMR10" w:hAnsi="Times New Roman" w:cs="Times New Roman"/>
          <w:shd w:val="clear" w:color="auto" w:fill="FFFFFF" w:themeFill="background1"/>
        </w:rPr>
        <w:tab/>
      </w:r>
      <w:r w:rsidRPr="00B1591B">
        <w:rPr>
          <w:rFonts w:ascii="Times New Roman" w:eastAsia="CMR10" w:hAnsi="Times New Roman" w:cs="Times New Roman"/>
          <w:shd w:val="clear" w:color="auto" w:fill="FFFFFF" w:themeFill="background1"/>
        </w:rPr>
        <w:t>The</w:t>
      </w:r>
      <w:r w:rsidR="00971BCB">
        <w:rPr>
          <w:rFonts w:ascii="Times New Roman" w:eastAsia="CMR10" w:hAnsi="Times New Roman" w:cs="Times New Roman"/>
          <w:shd w:val="clear" w:color="auto" w:fill="FFFFFF" w:themeFill="background1"/>
        </w:rPr>
        <w:t xml:space="preserve"> </w:t>
      </w:r>
      <w:r>
        <w:rPr>
          <w:rFonts w:ascii="Times New Roman" w:eastAsia="CMR10" w:hAnsi="Times New Roman" w:cs="Times New Roman"/>
        </w:rPr>
        <w:t>Case of Korea,"</w:t>
      </w:r>
      <w:r w:rsidR="006A420C">
        <w:rPr>
          <w:rFonts w:ascii="Times New Roman" w:eastAsia="CMR10" w:hAnsi="Times New Roman" w:cs="Times New Roman"/>
        </w:rPr>
        <w:t xml:space="preserve"> </w:t>
      </w:r>
      <w:r w:rsidRPr="00871483">
        <w:rPr>
          <w:rFonts w:ascii="Times New Roman" w:eastAsia="CMR10" w:hAnsi="Times New Roman" w:cs="Times New Roman"/>
          <w:i/>
        </w:rPr>
        <w:t>International Journal of Technology Management</w:t>
      </w:r>
      <w:r w:rsidR="00CD0BD5">
        <w:rPr>
          <w:rFonts w:ascii="Times New Roman" w:eastAsia="CMR10" w:hAnsi="Times New Roman" w:cs="Times New Roman"/>
        </w:rPr>
        <w:t xml:space="preserve"> 52</w:t>
      </w:r>
      <w:r w:rsidRPr="00607B95">
        <w:rPr>
          <w:rFonts w:ascii="Times New Roman" w:eastAsia="CMR10" w:hAnsi="Times New Roman" w:cs="Times New Roman"/>
        </w:rPr>
        <w:t>(3-4), 236–256.</w:t>
      </w:r>
    </w:p>
    <w:p w14:paraId="4EE40916" w14:textId="77777777" w:rsidR="00B812DF" w:rsidRDefault="00B812DF" w:rsidP="005F55FB">
      <w:pPr>
        <w:pStyle w:val="ListParagraph"/>
        <w:spacing w:after="0"/>
        <w:ind w:left="0"/>
        <w:rPr>
          <w:rFonts w:ascii="Times New Roman" w:hAnsi="Times New Roman" w:cs="Times New Roman"/>
        </w:rPr>
      </w:pPr>
      <w:r w:rsidRPr="00B557FE">
        <w:rPr>
          <w:rFonts w:ascii="Times New Roman" w:hAnsi="Times New Roman" w:cs="Times New Roman"/>
        </w:rPr>
        <w:t xml:space="preserve">Kitching, J., and R. Blackburn (1998)."Intellectual property management in the small and medium </w:t>
      </w:r>
      <w:r w:rsidR="00515826" w:rsidRPr="00B557FE">
        <w:rPr>
          <w:rFonts w:ascii="Times New Roman" w:hAnsi="Times New Roman" w:cs="Times New Roman"/>
        </w:rPr>
        <w:tab/>
      </w:r>
      <w:r w:rsidRPr="00B557FE">
        <w:rPr>
          <w:rFonts w:ascii="Times New Roman" w:hAnsi="Times New Roman" w:cs="Times New Roman"/>
        </w:rPr>
        <w:t xml:space="preserve">enterprise (SME)," </w:t>
      </w:r>
      <w:r w:rsidRPr="00B557FE">
        <w:rPr>
          <w:rFonts w:ascii="Times New Roman" w:hAnsi="Times New Roman" w:cs="Times New Roman"/>
          <w:i/>
        </w:rPr>
        <w:t>Journal of Small Business and Enterprise Development</w:t>
      </w:r>
      <w:r w:rsidRPr="00B557FE">
        <w:rPr>
          <w:rFonts w:ascii="Times New Roman" w:hAnsi="Times New Roman" w:cs="Times New Roman"/>
        </w:rPr>
        <w:t xml:space="preserve"> 5(4), 327</w:t>
      </w:r>
      <w:r w:rsidR="00172399" w:rsidRPr="004264D0">
        <w:rPr>
          <w:rFonts w:ascii="Times New Roman" w:hAnsi="Times New Roman" w:cs="Times New Roman"/>
        </w:rPr>
        <w:t>–</w:t>
      </w:r>
      <w:r w:rsidRPr="00B557FE">
        <w:rPr>
          <w:rFonts w:ascii="Times New Roman" w:hAnsi="Times New Roman" w:cs="Times New Roman"/>
        </w:rPr>
        <w:t>335.</w:t>
      </w:r>
    </w:p>
    <w:p w14:paraId="1D3D7373" w14:textId="77777777" w:rsidR="00875B9B" w:rsidRPr="00875B9B" w:rsidRDefault="00875B9B" w:rsidP="00F00C6F">
      <w:pPr>
        <w:pStyle w:val="ListParagraph"/>
        <w:spacing w:after="0"/>
        <w:ind w:left="0"/>
        <w:rPr>
          <w:rFonts w:ascii="Times New Roman" w:hAnsi="Times New Roman" w:cs="Times New Roman"/>
        </w:rPr>
      </w:pPr>
      <w:r>
        <w:rPr>
          <w:rFonts w:ascii="Times New Roman" w:hAnsi="Times New Roman" w:cs="Times New Roman"/>
        </w:rPr>
        <w:t>Klerkx</w:t>
      </w:r>
      <w:r w:rsidR="007024B7">
        <w:rPr>
          <w:rFonts w:ascii="Times New Roman" w:hAnsi="Times New Roman" w:cs="Times New Roman"/>
        </w:rPr>
        <w:t>, L.,</w:t>
      </w:r>
      <w:r>
        <w:rPr>
          <w:rFonts w:ascii="Times New Roman" w:hAnsi="Times New Roman" w:cs="Times New Roman"/>
        </w:rPr>
        <w:t xml:space="preserve"> and </w:t>
      </w:r>
      <w:r w:rsidR="007024B7">
        <w:rPr>
          <w:rFonts w:ascii="Times New Roman" w:hAnsi="Times New Roman" w:cs="Times New Roman"/>
        </w:rPr>
        <w:t>C. Leeuwis</w:t>
      </w:r>
      <w:r w:rsidR="006A420C">
        <w:rPr>
          <w:rFonts w:ascii="Times New Roman" w:hAnsi="Times New Roman" w:cs="Times New Roman"/>
        </w:rPr>
        <w:t xml:space="preserve"> </w:t>
      </w:r>
      <w:r w:rsidR="007024B7">
        <w:rPr>
          <w:rFonts w:ascii="Times New Roman" w:hAnsi="Times New Roman" w:cs="Times New Roman"/>
        </w:rPr>
        <w:t>(</w:t>
      </w:r>
      <w:r>
        <w:rPr>
          <w:rFonts w:ascii="Times New Roman" w:hAnsi="Times New Roman" w:cs="Times New Roman"/>
        </w:rPr>
        <w:t>2009</w:t>
      </w:r>
      <w:r w:rsidR="007024B7">
        <w:rPr>
          <w:rFonts w:ascii="Times New Roman" w:hAnsi="Times New Roman" w:cs="Times New Roman"/>
        </w:rPr>
        <w:t>)."</w:t>
      </w:r>
      <w:r w:rsidRPr="00875B9B">
        <w:rPr>
          <w:rFonts w:ascii="Times New Roman" w:hAnsi="Times New Roman" w:cs="Times New Roman"/>
        </w:rPr>
        <w:t xml:space="preserve">Establishment and embedding of innovation brokers at different </w:t>
      </w:r>
      <w:r>
        <w:rPr>
          <w:rFonts w:ascii="Times New Roman" w:hAnsi="Times New Roman" w:cs="Times New Roman"/>
        </w:rPr>
        <w:tab/>
      </w:r>
      <w:r w:rsidRPr="00875B9B">
        <w:rPr>
          <w:rFonts w:ascii="Times New Roman" w:hAnsi="Times New Roman" w:cs="Times New Roman"/>
        </w:rPr>
        <w:t>innovation system levels: Insights from the Dutch agricultural sector,</w:t>
      </w:r>
      <w:r w:rsidR="007024B7">
        <w:rPr>
          <w:rFonts w:ascii="Times New Roman" w:hAnsi="Times New Roman" w:cs="Times New Roman"/>
        </w:rPr>
        <w:t>"</w:t>
      </w:r>
      <w:r w:rsidR="006A420C">
        <w:rPr>
          <w:rFonts w:ascii="Times New Roman" w:hAnsi="Times New Roman" w:cs="Times New Roman"/>
        </w:rPr>
        <w:t xml:space="preserve"> </w:t>
      </w:r>
      <w:r w:rsidRPr="007024B7">
        <w:rPr>
          <w:rFonts w:ascii="Times New Roman" w:hAnsi="Times New Roman" w:cs="Times New Roman"/>
          <w:i/>
        </w:rPr>
        <w:t>Technological</w:t>
      </w:r>
      <w:r w:rsidRPr="007024B7">
        <w:rPr>
          <w:rFonts w:ascii="Times New Roman" w:hAnsi="Times New Roman" w:cs="Times New Roman"/>
          <w:i/>
        </w:rPr>
        <w:tab/>
      </w:r>
      <w:r w:rsidR="007024B7" w:rsidRPr="007024B7">
        <w:rPr>
          <w:rFonts w:ascii="Times New Roman" w:hAnsi="Times New Roman" w:cs="Times New Roman"/>
          <w:i/>
        </w:rPr>
        <w:t>Forecasting and</w:t>
      </w:r>
      <w:r w:rsidRPr="007024B7">
        <w:rPr>
          <w:rFonts w:ascii="Times New Roman" w:hAnsi="Times New Roman" w:cs="Times New Roman"/>
          <w:i/>
        </w:rPr>
        <w:t xml:space="preserve"> Social Change</w:t>
      </w:r>
      <w:r w:rsidR="007024B7">
        <w:rPr>
          <w:rFonts w:ascii="Times New Roman" w:hAnsi="Times New Roman" w:cs="Times New Roman"/>
        </w:rPr>
        <w:t xml:space="preserve"> 76, </w:t>
      </w:r>
      <w:r w:rsidRPr="00875B9B">
        <w:rPr>
          <w:rFonts w:ascii="Times New Roman" w:hAnsi="Times New Roman" w:cs="Times New Roman"/>
        </w:rPr>
        <w:t>849</w:t>
      </w:r>
      <w:r w:rsidR="007024B7" w:rsidRPr="004264D0">
        <w:rPr>
          <w:rFonts w:ascii="Times New Roman" w:hAnsi="Times New Roman" w:cs="Times New Roman"/>
        </w:rPr>
        <w:t>–</w:t>
      </w:r>
      <w:r w:rsidRPr="00875B9B">
        <w:rPr>
          <w:rFonts w:ascii="Times New Roman" w:hAnsi="Times New Roman" w:cs="Times New Roman"/>
        </w:rPr>
        <w:t>860</w:t>
      </w:r>
      <w:r w:rsidR="007024B7">
        <w:rPr>
          <w:rFonts w:ascii="Times New Roman" w:hAnsi="Times New Roman" w:cs="Times New Roman"/>
        </w:rPr>
        <w:t>.</w:t>
      </w:r>
    </w:p>
    <w:p w14:paraId="5982D02D" w14:textId="77777777" w:rsidR="0093140E" w:rsidRPr="00B557FE" w:rsidRDefault="0093140E" w:rsidP="00A240B1">
      <w:pPr>
        <w:spacing w:after="0"/>
        <w:rPr>
          <w:rFonts w:ascii="Times New Roman" w:hAnsi="Times New Roman" w:cs="Times New Roman"/>
        </w:rPr>
      </w:pPr>
      <w:r w:rsidRPr="00B557FE">
        <w:rPr>
          <w:rFonts w:ascii="Times New Roman" w:hAnsi="Times New Roman" w:cs="Times New Roman"/>
        </w:rPr>
        <w:t>Laursen, K.</w:t>
      </w:r>
      <w:r w:rsidR="00E212CC" w:rsidRPr="00B557FE">
        <w:rPr>
          <w:rFonts w:ascii="Times New Roman" w:hAnsi="Times New Roman" w:cs="Times New Roman"/>
        </w:rPr>
        <w:t>,</w:t>
      </w:r>
      <w:r w:rsidRPr="00B557FE">
        <w:rPr>
          <w:rFonts w:ascii="Times New Roman" w:hAnsi="Times New Roman" w:cs="Times New Roman"/>
        </w:rPr>
        <w:t xml:space="preserve"> and </w:t>
      </w:r>
      <w:r w:rsidR="00BB69E8" w:rsidRPr="00B557FE">
        <w:rPr>
          <w:rFonts w:ascii="Times New Roman" w:hAnsi="Times New Roman" w:cs="Times New Roman"/>
        </w:rPr>
        <w:t xml:space="preserve">A.J. </w:t>
      </w:r>
      <w:r w:rsidR="00E212CC" w:rsidRPr="00B557FE">
        <w:rPr>
          <w:rFonts w:ascii="Times New Roman" w:hAnsi="Times New Roman" w:cs="Times New Roman"/>
        </w:rPr>
        <w:t>Salter</w:t>
      </w:r>
      <w:r w:rsidR="00056DC4">
        <w:rPr>
          <w:rFonts w:ascii="Times New Roman" w:hAnsi="Times New Roman" w:cs="Times New Roman"/>
        </w:rPr>
        <w:t xml:space="preserve"> </w:t>
      </w:r>
      <w:r w:rsidR="00FB66E8" w:rsidRPr="00B557FE">
        <w:rPr>
          <w:rFonts w:ascii="Times New Roman" w:hAnsi="Times New Roman" w:cs="Times New Roman"/>
        </w:rPr>
        <w:t>(</w:t>
      </w:r>
      <w:r w:rsidRPr="00B557FE">
        <w:rPr>
          <w:rFonts w:ascii="Times New Roman" w:hAnsi="Times New Roman" w:cs="Times New Roman"/>
        </w:rPr>
        <w:t>2004</w:t>
      </w:r>
      <w:r w:rsidR="00FB66E8" w:rsidRPr="00B557FE">
        <w:rPr>
          <w:rFonts w:ascii="Times New Roman" w:hAnsi="Times New Roman" w:cs="Times New Roman"/>
        </w:rPr>
        <w:t>)</w:t>
      </w:r>
      <w:r w:rsidRPr="00B557FE">
        <w:rPr>
          <w:rFonts w:ascii="Times New Roman" w:hAnsi="Times New Roman" w:cs="Times New Roman"/>
        </w:rPr>
        <w:t xml:space="preserve">. </w:t>
      </w:r>
      <w:r w:rsidR="00FB66E8" w:rsidRPr="00B557FE">
        <w:rPr>
          <w:rFonts w:ascii="Times New Roman" w:hAnsi="Times New Roman" w:cs="Times New Roman"/>
        </w:rPr>
        <w:t>"</w:t>
      </w:r>
      <w:r w:rsidRPr="00B557FE">
        <w:rPr>
          <w:rFonts w:ascii="Times New Roman" w:hAnsi="Times New Roman" w:cs="Times New Roman"/>
        </w:rPr>
        <w:t>Searching high and low: what t</w:t>
      </w:r>
      <w:r w:rsidR="000254C3" w:rsidRPr="00B557FE">
        <w:rPr>
          <w:rFonts w:ascii="Times New Roman" w:hAnsi="Times New Roman" w:cs="Times New Roman"/>
        </w:rPr>
        <w:t xml:space="preserve">ypes of firms use universities </w:t>
      </w:r>
      <w:r w:rsidRPr="00B557FE">
        <w:rPr>
          <w:rFonts w:ascii="Times New Roman" w:hAnsi="Times New Roman" w:cs="Times New Roman"/>
        </w:rPr>
        <w:t xml:space="preserve">as a </w:t>
      </w:r>
      <w:r w:rsidR="000254C3" w:rsidRPr="00B557FE">
        <w:rPr>
          <w:rFonts w:ascii="Times New Roman" w:hAnsi="Times New Roman" w:cs="Times New Roman"/>
        </w:rPr>
        <w:tab/>
      </w:r>
      <w:r w:rsidR="00FB66E8" w:rsidRPr="00B557FE">
        <w:rPr>
          <w:rFonts w:ascii="Times New Roman" w:hAnsi="Times New Roman" w:cs="Times New Roman"/>
        </w:rPr>
        <w:t>source of innovation?,"</w:t>
      </w:r>
      <w:r w:rsidR="006A420C">
        <w:rPr>
          <w:rFonts w:ascii="Times New Roman" w:hAnsi="Times New Roman" w:cs="Times New Roman"/>
        </w:rPr>
        <w:t xml:space="preserve"> </w:t>
      </w:r>
      <w:r w:rsidRPr="00B557FE">
        <w:rPr>
          <w:rFonts w:ascii="Times New Roman" w:hAnsi="Times New Roman" w:cs="Times New Roman"/>
          <w:i/>
        </w:rPr>
        <w:t>Research Policy</w:t>
      </w:r>
      <w:r w:rsidRPr="00B557FE">
        <w:rPr>
          <w:rFonts w:ascii="Times New Roman" w:hAnsi="Times New Roman" w:cs="Times New Roman"/>
        </w:rPr>
        <w:t xml:space="preserve"> 33</w:t>
      </w:r>
      <w:r w:rsidR="00085786" w:rsidRPr="00B557FE">
        <w:rPr>
          <w:rFonts w:ascii="Times New Roman" w:hAnsi="Times New Roman" w:cs="Times New Roman"/>
        </w:rPr>
        <w:t>(8),</w:t>
      </w:r>
      <w:r w:rsidRPr="00B557FE">
        <w:rPr>
          <w:rFonts w:ascii="Times New Roman" w:hAnsi="Times New Roman" w:cs="Times New Roman"/>
        </w:rPr>
        <w:t xml:space="preserve"> 1201</w:t>
      </w:r>
      <w:r w:rsidR="00172399" w:rsidRPr="004264D0">
        <w:rPr>
          <w:rFonts w:ascii="Times New Roman" w:hAnsi="Times New Roman" w:cs="Times New Roman"/>
        </w:rPr>
        <w:t>–</w:t>
      </w:r>
      <w:r w:rsidRPr="00B557FE">
        <w:rPr>
          <w:rFonts w:ascii="Times New Roman" w:hAnsi="Times New Roman" w:cs="Times New Roman"/>
        </w:rPr>
        <w:t>1215.</w:t>
      </w:r>
    </w:p>
    <w:p w14:paraId="0A79408B" w14:textId="77777777" w:rsidR="009637BF" w:rsidRPr="00B557FE" w:rsidRDefault="00E212CC" w:rsidP="00A240B1">
      <w:pPr>
        <w:spacing w:after="0"/>
        <w:rPr>
          <w:rFonts w:ascii="Times New Roman" w:hAnsi="Times New Roman" w:cs="Times New Roman"/>
        </w:rPr>
      </w:pPr>
      <w:r w:rsidRPr="00B557FE">
        <w:rPr>
          <w:rFonts w:ascii="Times New Roman" w:hAnsi="Times New Roman" w:cs="Times New Roman"/>
        </w:rPr>
        <w:t>Laursen, K., and A.</w:t>
      </w:r>
      <w:r w:rsidR="00A9397E" w:rsidRPr="00B557FE">
        <w:rPr>
          <w:rFonts w:ascii="Times New Roman" w:hAnsi="Times New Roman" w:cs="Times New Roman"/>
        </w:rPr>
        <w:t>J.</w:t>
      </w:r>
      <w:r w:rsidR="006A420C">
        <w:rPr>
          <w:rFonts w:ascii="Times New Roman" w:hAnsi="Times New Roman" w:cs="Times New Roman"/>
        </w:rPr>
        <w:t xml:space="preserve"> </w:t>
      </w:r>
      <w:r w:rsidRPr="00B557FE">
        <w:rPr>
          <w:rFonts w:ascii="Times New Roman" w:hAnsi="Times New Roman" w:cs="Times New Roman"/>
        </w:rPr>
        <w:t>Salter</w:t>
      </w:r>
      <w:r w:rsidR="00056DC4">
        <w:rPr>
          <w:rFonts w:ascii="Times New Roman" w:hAnsi="Times New Roman" w:cs="Times New Roman"/>
        </w:rPr>
        <w:t xml:space="preserve"> </w:t>
      </w:r>
      <w:r w:rsidR="00424EEC" w:rsidRPr="00B557FE">
        <w:rPr>
          <w:rFonts w:ascii="Times New Roman" w:hAnsi="Times New Roman" w:cs="Times New Roman"/>
        </w:rPr>
        <w:t>(</w:t>
      </w:r>
      <w:r w:rsidR="009637BF" w:rsidRPr="00B557FE">
        <w:rPr>
          <w:rFonts w:ascii="Times New Roman" w:hAnsi="Times New Roman" w:cs="Times New Roman"/>
        </w:rPr>
        <w:t>2006</w:t>
      </w:r>
      <w:r w:rsidR="00424EEC" w:rsidRPr="00B557FE">
        <w:rPr>
          <w:rFonts w:ascii="Times New Roman" w:hAnsi="Times New Roman" w:cs="Times New Roman"/>
        </w:rPr>
        <w:t>)</w:t>
      </w:r>
      <w:r w:rsidR="009637BF" w:rsidRPr="00B557FE">
        <w:rPr>
          <w:rFonts w:ascii="Times New Roman" w:hAnsi="Times New Roman" w:cs="Times New Roman"/>
        </w:rPr>
        <w:t xml:space="preserve">. </w:t>
      </w:r>
      <w:r w:rsidR="00424EEC" w:rsidRPr="00B557FE">
        <w:rPr>
          <w:rFonts w:ascii="Times New Roman" w:hAnsi="Times New Roman" w:cs="Times New Roman"/>
        </w:rPr>
        <w:t>"</w:t>
      </w:r>
      <w:r w:rsidR="009637BF" w:rsidRPr="00B557FE">
        <w:rPr>
          <w:rFonts w:ascii="Times New Roman" w:hAnsi="Times New Roman" w:cs="Times New Roman"/>
        </w:rPr>
        <w:t xml:space="preserve">Open for innovation: The role of openness in explaining </w:t>
      </w:r>
      <w:r w:rsidR="009637BF" w:rsidRPr="00B557FE">
        <w:rPr>
          <w:rFonts w:ascii="Times New Roman" w:hAnsi="Times New Roman" w:cs="Times New Roman"/>
        </w:rPr>
        <w:tab/>
        <w:t>innovation performance</w:t>
      </w:r>
      <w:r w:rsidR="00424EEC" w:rsidRPr="00B557FE">
        <w:rPr>
          <w:rFonts w:ascii="Times New Roman" w:hAnsi="Times New Roman" w:cs="Times New Roman"/>
        </w:rPr>
        <w:t xml:space="preserve"> among U.K. manufacturing firms,"</w:t>
      </w:r>
      <w:r w:rsidR="006A420C">
        <w:rPr>
          <w:rFonts w:ascii="Times New Roman" w:hAnsi="Times New Roman" w:cs="Times New Roman"/>
        </w:rPr>
        <w:t xml:space="preserve"> </w:t>
      </w:r>
      <w:r w:rsidR="00085786" w:rsidRPr="00B557FE">
        <w:rPr>
          <w:rFonts w:ascii="Times New Roman" w:hAnsi="Times New Roman" w:cs="Times New Roman"/>
          <w:i/>
        </w:rPr>
        <w:t xml:space="preserve">Strategic Management </w:t>
      </w:r>
      <w:r w:rsidR="009637BF" w:rsidRPr="00B557FE">
        <w:rPr>
          <w:rFonts w:ascii="Times New Roman" w:hAnsi="Times New Roman" w:cs="Times New Roman"/>
          <w:i/>
        </w:rPr>
        <w:t>Journal</w:t>
      </w:r>
      <w:r w:rsidR="00424EEC" w:rsidRPr="00B557FE">
        <w:rPr>
          <w:rFonts w:ascii="Times New Roman" w:hAnsi="Times New Roman" w:cs="Times New Roman"/>
        </w:rPr>
        <w:tab/>
      </w:r>
      <w:r w:rsidR="00085786" w:rsidRPr="00B557FE">
        <w:rPr>
          <w:rFonts w:ascii="Times New Roman" w:hAnsi="Times New Roman" w:cs="Times New Roman"/>
        </w:rPr>
        <w:t>27(2),</w:t>
      </w:r>
      <w:r w:rsidR="009637BF" w:rsidRPr="00B557FE">
        <w:rPr>
          <w:rFonts w:ascii="Times New Roman" w:hAnsi="Times New Roman" w:cs="Times New Roman"/>
        </w:rPr>
        <w:t xml:space="preserve"> 131</w:t>
      </w:r>
      <w:r w:rsidR="00172399" w:rsidRPr="004264D0">
        <w:rPr>
          <w:rFonts w:ascii="Times New Roman" w:hAnsi="Times New Roman" w:cs="Times New Roman"/>
        </w:rPr>
        <w:t>–</w:t>
      </w:r>
      <w:r w:rsidR="00CC76BB" w:rsidRPr="00B557FE">
        <w:rPr>
          <w:rFonts w:ascii="Times New Roman" w:hAnsi="Times New Roman" w:cs="Times New Roman"/>
        </w:rPr>
        <w:t>1</w:t>
      </w:r>
      <w:r w:rsidR="009637BF" w:rsidRPr="00B557FE">
        <w:rPr>
          <w:rFonts w:ascii="Times New Roman" w:hAnsi="Times New Roman" w:cs="Times New Roman"/>
        </w:rPr>
        <w:t xml:space="preserve">50. </w:t>
      </w:r>
    </w:p>
    <w:p w14:paraId="68ADC114" w14:textId="77777777" w:rsidR="009637BF" w:rsidRPr="00B557FE" w:rsidRDefault="009637BF" w:rsidP="00A240B1">
      <w:pPr>
        <w:spacing w:after="0"/>
        <w:rPr>
          <w:rFonts w:ascii="Times New Roman" w:hAnsi="Times New Roman" w:cs="Times New Roman"/>
        </w:rPr>
      </w:pPr>
      <w:r w:rsidRPr="00B557FE">
        <w:rPr>
          <w:rFonts w:ascii="Times New Roman" w:hAnsi="Times New Roman" w:cs="Times New Roman"/>
        </w:rPr>
        <w:t>Lee, S.</w:t>
      </w:r>
      <w:r w:rsidR="004765E0" w:rsidRPr="00B557FE">
        <w:rPr>
          <w:rFonts w:ascii="Times New Roman" w:hAnsi="Times New Roman" w:cs="Times New Roman"/>
        </w:rPr>
        <w:t>, G. Park, B. Yoon, and J. Park</w:t>
      </w:r>
      <w:r w:rsidR="00056DC4">
        <w:rPr>
          <w:rFonts w:ascii="Times New Roman" w:hAnsi="Times New Roman" w:cs="Times New Roman"/>
        </w:rPr>
        <w:t xml:space="preserve"> </w:t>
      </w:r>
      <w:r w:rsidR="00CA5F8D" w:rsidRPr="00B557FE">
        <w:rPr>
          <w:rFonts w:ascii="Times New Roman" w:hAnsi="Times New Roman" w:cs="Times New Roman"/>
        </w:rPr>
        <w:t>(</w:t>
      </w:r>
      <w:r w:rsidRPr="00B557FE">
        <w:rPr>
          <w:rFonts w:ascii="Times New Roman" w:hAnsi="Times New Roman" w:cs="Times New Roman"/>
        </w:rPr>
        <w:t>2010</w:t>
      </w:r>
      <w:r w:rsidR="00CA5F8D" w:rsidRPr="00B557FE">
        <w:rPr>
          <w:rFonts w:ascii="Times New Roman" w:hAnsi="Times New Roman" w:cs="Times New Roman"/>
        </w:rPr>
        <w:t>)</w:t>
      </w:r>
      <w:r w:rsidRPr="00B557FE">
        <w:rPr>
          <w:rFonts w:ascii="Times New Roman" w:hAnsi="Times New Roman" w:cs="Times New Roman"/>
        </w:rPr>
        <w:t xml:space="preserve">. </w:t>
      </w:r>
      <w:r w:rsidR="00CA5F8D" w:rsidRPr="00B557FE">
        <w:rPr>
          <w:rFonts w:ascii="Times New Roman" w:hAnsi="Times New Roman" w:cs="Times New Roman"/>
        </w:rPr>
        <w:t>"</w:t>
      </w:r>
      <w:r w:rsidRPr="00B557FE">
        <w:rPr>
          <w:rFonts w:ascii="Times New Roman" w:hAnsi="Times New Roman" w:cs="Times New Roman"/>
        </w:rPr>
        <w:t xml:space="preserve">Open innovation in SMEs- an intermediated </w:t>
      </w:r>
      <w:r w:rsidRPr="00B557FE">
        <w:rPr>
          <w:rFonts w:ascii="Times New Roman" w:hAnsi="Times New Roman" w:cs="Times New Roman"/>
        </w:rPr>
        <w:tab/>
        <w:t xml:space="preserve">network </w:t>
      </w:r>
      <w:r w:rsidR="00CA5F8D" w:rsidRPr="00B557FE">
        <w:rPr>
          <w:rFonts w:ascii="Times New Roman" w:hAnsi="Times New Roman" w:cs="Times New Roman"/>
        </w:rPr>
        <w:t>model,"</w:t>
      </w:r>
      <w:r w:rsidR="006A420C">
        <w:rPr>
          <w:rFonts w:ascii="Times New Roman" w:hAnsi="Times New Roman" w:cs="Times New Roman"/>
        </w:rPr>
        <w:t xml:space="preserve"> </w:t>
      </w:r>
      <w:r w:rsidRPr="00B557FE">
        <w:rPr>
          <w:rFonts w:ascii="Times New Roman" w:hAnsi="Times New Roman" w:cs="Times New Roman"/>
          <w:i/>
        </w:rPr>
        <w:t>Research Policy</w:t>
      </w:r>
      <w:r w:rsidR="00CA5F8D" w:rsidRPr="00B557FE">
        <w:rPr>
          <w:rFonts w:ascii="Times New Roman" w:hAnsi="Times New Roman" w:cs="Times New Roman"/>
        </w:rPr>
        <w:t xml:space="preserve"> 39</w:t>
      </w:r>
      <w:r w:rsidR="00434512" w:rsidRPr="00B557FE">
        <w:rPr>
          <w:rFonts w:ascii="Times New Roman" w:hAnsi="Times New Roman" w:cs="Times New Roman"/>
        </w:rPr>
        <w:t>(2),</w:t>
      </w:r>
      <w:r w:rsidRPr="00B557FE">
        <w:rPr>
          <w:rFonts w:ascii="Times New Roman" w:hAnsi="Times New Roman" w:cs="Times New Roman"/>
        </w:rPr>
        <w:t xml:space="preserve"> 290</w:t>
      </w:r>
      <w:r w:rsidR="00172399" w:rsidRPr="004264D0">
        <w:rPr>
          <w:rFonts w:ascii="Times New Roman" w:hAnsi="Times New Roman" w:cs="Times New Roman"/>
        </w:rPr>
        <w:t>–</w:t>
      </w:r>
      <w:r w:rsidRPr="00B557FE">
        <w:rPr>
          <w:rFonts w:ascii="Times New Roman" w:hAnsi="Times New Roman" w:cs="Times New Roman"/>
        </w:rPr>
        <w:t xml:space="preserve">300. </w:t>
      </w:r>
    </w:p>
    <w:p w14:paraId="6CD4F906" w14:textId="77777777" w:rsidR="009637BF" w:rsidRPr="00B557FE" w:rsidRDefault="004765E0" w:rsidP="00A240B1">
      <w:pPr>
        <w:autoSpaceDE w:val="0"/>
        <w:autoSpaceDN w:val="0"/>
        <w:adjustRightInd w:val="0"/>
        <w:spacing w:after="0"/>
        <w:rPr>
          <w:rFonts w:ascii="Times New Roman" w:hAnsi="Times New Roman" w:cs="Times New Roman"/>
          <w:lang w:val="en-US"/>
        </w:rPr>
      </w:pPr>
      <w:r w:rsidRPr="00B557FE">
        <w:rPr>
          <w:rFonts w:ascii="Times New Roman" w:hAnsi="Times New Roman" w:cs="Times New Roman"/>
          <w:lang w:val="en-US"/>
        </w:rPr>
        <w:t>Leiponen, A., and J. Byma</w:t>
      </w:r>
      <w:r w:rsidR="006A420C">
        <w:rPr>
          <w:rFonts w:ascii="Times New Roman" w:hAnsi="Times New Roman" w:cs="Times New Roman"/>
          <w:lang w:val="en-US"/>
        </w:rPr>
        <w:t xml:space="preserve"> </w:t>
      </w:r>
      <w:r w:rsidR="00756663" w:rsidRPr="00B557FE">
        <w:rPr>
          <w:rFonts w:ascii="Times New Roman" w:hAnsi="Times New Roman" w:cs="Times New Roman"/>
          <w:lang w:val="en-US"/>
        </w:rPr>
        <w:t>(</w:t>
      </w:r>
      <w:r w:rsidR="009637BF" w:rsidRPr="00B557FE">
        <w:rPr>
          <w:rFonts w:ascii="Times New Roman" w:hAnsi="Times New Roman" w:cs="Times New Roman"/>
          <w:lang w:val="en-US"/>
        </w:rPr>
        <w:t>2009</w:t>
      </w:r>
      <w:r w:rsidR="00756663" w:rsidRPr="00B557FE">
        <w:rPr>
          <w:rFonts w:ascii="Times New Roman" w:hAnsi="Times New Roman" w:cs="Times New Roman"/>
          <w:lang w:val="en-US"/>
        </w:rPr>
        <w:t>)</w:t>
      </w:r>
      <w:r w:rsidR="009637BF" w:rsidRPr="00B557FE">
        <w:rPr>
          <w:rFonts w:ascii="Times New Roman" w:hAnsi="Times New Roman" w:cs="Times New Roman"/>
          <w:lang w:val="en-US"/>
        </w:rPr>
        <w:t>.</w:t>
      </w:r>
      <w:r w:rsidR="00056DC4">
        <w:rPr>
          <w:rFonts w:ascii="Times New Roman" w:hAnsi="Times New Roman" w:cs="Times New Roman"/>
          <w:lang w:val="en-US"/>
        </w:rPr>
        <w:t xml:space="preserve"> </w:t>
      </w:r>
      <w:r w:rsidR="00756663" w:rsidRPr="00B557FE">
        <w:rPr>
          <w:rFonts w:ascii="Times New Roman" w:hAnsi="Times New Roman" w:cs="Times New Roman"/>
          <w:lang w:val="en-US"/>
        </w:rPr>
        <w:t>"</w:t>
      </w:r>
      <w:r w:rsidR="009637BF" w:rsidRPr="00B557FE">
        <w:rPr>
          <w:rFonts w:ascii="Times New Roman" w:hAnsi="Times New Roman" w:cs="Times New Roman"/>
          <w:lang w:val="en-US"/>
        </w:rPr>
        <w:t>If you cannot block</w:t>
      </w:r>
      <w:r w:rsidR="000254C3" w:rsidRPr="00B557FE">
        <w:rPr>
          <w:rFonts w:ascii="Times New Roman" w:hAnsi="Times New Roman" w:cs="Times New Roman"/>
          <w:lang w:val="en-US"/>
        </w:rPr>
        <w:t xml:space="preserve">, you better run: Small firms, </w:t>
      </w:r>
      <w:r w:rsidR="009637BF" w:rsidRPr="00B557FE">
        <w:rPr>
          <w:rFonts w:ascii="Times New Roman" w:hAnsi="Times New Roman" w:cs="Times New Roman"/>
          <w:lang w:val="en-US"/>
        </w:rPr>
        <w:t xml:space="preserve">cooperative </w:t>
      </w:r>
      <w:r w:rsidR="000254C3" w:rsidRPr="00B557FE">
        <w:rPr>
          <w:rFonts w:ascii="Times New Roman" w:hAnsi="Times New Roman" w:cs="Times New Roman"/>
          <w:lang w:val="en-US"/>
        </w:rPr>
        <w:tab/>
      </w:r>
      <w:r w:rsidR="009637BF" w:rsidRPr="00B557FE">
        <w:rPr>
          <w:rFonts w:ascii="Times New Roman" w:hAnsi="Times New Roman" w:cs="Times New Roman"/>
          <w:lang w:val="en-US"/>
        </w:rPr>
        <w:t>innovatio</w:t>
      </w:r>
      <w:r w:rsidR="00756663" w:rsidRPr="00B557FE">
        <w:rPr>
          <w:rFonts w:ascii="Times New Roman" w:hAnsi="Times New Roman" w:cs="Times New Roman"/>
          <w:lang w:val="en-US"/>
        </w:rPr>
        <w:t>n, and appropriation strategies,"</w:t>
      </w:r>
      <w:r w:rsidR="006A420C">
        <w:rPr>
          <w:rFonts w:ascii="Times New Roman" w:hAnsi="Times New Roman" w:cs="Times New Roman"/>
          <w:lang w:val="en-US"/>
        </w:rPr>
        <w:t xml:space="preserve"> </w:t>
      </w:r>
      <w:r w:rsidR="009637BF" w:rsidRPr="00B557FE">
        <w:rPr>
          <w:rFonts w:ascii="Times New Roman" w:hAnsi="Times New Roman" w:cs="Times New Roman"/>
          <w:i/>
          <w:lang w:val="en-US"/>
        </w:rPr>
        <w:t>Research Policy</w:t>
      </w:r>
      <w:r w:rsidR="00756663" w:rsidRPr="00B557FE">
        <w:rPr>
          <w:rFonts w:ascii="Times New Roman" w:hAnsi="Times New Roman" w:cs="Times New Roman"/>
          <w:lang w:val="en-US"/>
        </w:rPr>
        <w:t xml:space="preserve"> 38</w:t>
      </w:r>
      <w:r w:rsidR="0042277D" w:rsidRPr="00B557FE">
        <w:rPr>
          <w:rFonts w:ascii="Times New Roman" w:hAnsi="Times New Roman" w:cs="Times New Roman"/>
          <w:lang w:val="en-US"/>
        </w:rPr>
        <w:t>(9),</w:t>
      </w:r>
      <w:r w:rsidR="000254C3" w:rsidRPr="00B557FE">
        <w:rPr>
          <w:rFonts w:ascii="Times New Roman" w:hAnsi="Times New Roman" w:cs="Times New Roman"/>
          <w:lang w:val="en-US"/>
        </w:rPr>
        <w:t xml:space="preserve"> 1478</w:t>
      </w:r>
      <w:r w:rsidR="00172399" w:rsidRPr="004264D0">
        <w:rPr>
          <w:rFonts w:ascii="Times New Roman" w:hAnsi="Times New Roman" w:cs="Times New Roman"/>
        </w:rPr>
        <w:t>–</w:t>
      </w:r>
      <w:r w:rsidR="00CC76BB" w:rsidRPr="00B557FE">
        <w:rPr>
          <w:rFonts w:ascii="Times New Roman" w:hAnsi="Times New Roman" w:cs="Times New Roman"/>
          <w:lang w:val="en-US"/>
        </w:rPr>
        <w:t>1</w:t>
      </w:r>
      <w:r w:rsidR="009637BF" w:rsidRPr="00B557FE">
        <w:rPr>
          <w:rFonts w:ascii="Times New Roman" w:hAnsi="Times New Roman" w:cs="Times New Roman"/>
          <w:lang w:val="en-US"/>
        </w:rPr>
        <w:t>488.</w:t>
      </w:r>
    </w:p>
    <w:p w14:paraId="41625670" w14:textId="77777777" w:rsidR="00D15BD3" w:rsidRDefault="00D15BD3" w:rsidP="00A240B1">
      <w:pPr>
        <w:pStyle w:val="CommentText"/>
        <w:spacing w:after="0" w:line="276" w:lineRule="auto"/>
        <w:rPr>
          <w:rFonts w:ascii="Times New Roman" w:hAnsi="Times New Roman" w:cs="Times New Roman"/>
          <w:sz w:val="22"/>
          <w:szCs w:val="22"/>
        </w:rPr>
      </w:pPr>
      <w:r w:rsidRPr="00B557FE">
        <w:rPr>
          <w:rFonts w:ascii="Times New Roman" w:hAnsi="Times New Roman" w:cs="Times New Roman"/>
          <w:sz w:val="22"/>
          <w:szCs w:val="22"/>
        </w:rPr>
        <w:lastRenderedPageBreak/>
        <w:t>Leiponen, A.</w:t>
      </w:r>
      <w:r w:rsidR="004765E0" w:rsidRPr="00B557FE">
        <w:rPr>
          <w:rFonts w:ascii="Times New Roman" w:hAnsi="Times New Roman" w:cs="Times New Roman"/>
          <w:sz w:val="22"/>
          <w:szCs w:val="22"/>
        </w:rPr>
        <w:t>,</w:t>
      </w:r>
      <w:r w:rsidRPr="00B557FE">
        <w:rPr>
          <w:rFonts w:ascii="Times New Roman" w:hAnsi="Times New Roman" w:cs="Times New Roman"/>
          <w:sz w:val="22"/>
          <w:szCs w:val="22"/>
        </w:rPr>
        <w:t xml:space="preserve"> and</w:t>
      </w:r>
      <w:r w:rsidR="00925319">
        <w:rPr>
          <w:rFonts w:ascii="Times New Roman" w:hAnsi="Times New Roman" w:cs="Times New Roman"/>
          <w:sz w:val="22"/>
          <w:szCs w:val="22"/>
        </w:rPr>
        <w:t xml:space="preserve"> C.</w:t>
      </w:r>
      <w:r w:rsidR="004765E0" w:rsidRPr="00B557FE">
        <w:rPr>
          <w:rFonts w:ascii="Times New Roman" w:hAnsi="Times New Roman" w:cs="Times New Roman"/>
          <w:sz w:val="22"/>
          <w:szCs w:val="22"/>
        </w:rPr>
        <w:t>E. Helfat</w:t>
      </w:r>
      <w:r w:rsidR="006A420C">
        <w:rPr>
          <w:rFonts w:ascii="Times New Roman" w:hAnsi="Times New Roman" w:cs="Times New Roman"/>
          <w:sz w:val="22"/>
          <w:szCs w:val="22"/>
        </w:rPr>
        <w:t xml:space="preserve"> </w:t>
      </w:r>
      <w:r w:rsidR="00756663" w:rsidRPr="00B557FE">
        <w:rPr>
          <w:rFonts w:ascii="Times New Roman" w:hAnsi="Times New Roman" w:cs="Times New Roman"/>
          <w:sz w:val="22"/>
          <w:szCs w:val="22"/>
        </w:rPr>
        <w:t>(</w:t>
      </w:r>
      <w:r w:rsidRPr="00B557FE">
        <w:rPr>
          <w:rFonts w:ascii="Times New Roman" w:hAnsi="Times New Roman" w:cs="Times New Roman"/>
          <w:sz w:val="22"/>
          <w:szCs w:val="22"/>
        </w:rPr>
        <w:t>2010</w:t>
      </w:r>
      <w:r w:rsidR="00756663" w:rsidRPr="00B557FE">
        <w:rPr>
          <w:rFonts w:ascii="Times New Roman" w:hAnsi="Times New Roman" w:cs="Times New Roman"/>
          <w:sz w:val="22"/>
          <w:szCs w:val="22"/>
        </w:rPr>
        <w:t>)."</w:t>
      </w:r>
      <w:r w:rsidRPr="00B557FE">
        <w:rPr>
          <w:rFonts w:ascii="Times New Roman" w:hAnsi="Times New Roman" w:cs="Times New Roman"/>
          <w:sz w:val="22"/>
          <w:szCs w:val="22"/>
        </w:rPr>
        <w:t xml:space="preserve">Innovation objectives, knowledge sources, and the benefits of </w:t>
      </w:r>
      <w:r w:rsidR="000254C3" w:rsidRPr="00B557FE">
        <w:rPr>
          <w:rFonts w:ascii="Times New Roman" w:hAnsi="Times New Roman" w:cs="Times New Roman"/>
          <w:sz w:val="22"/>
          <w:szCs w:val="22"/>
        </w:rPr>
        <w:tab/>
      </w:r>
      <w:r w:rsidRPr="00B557FE">
        <w:rPr>
          <w:rFonts w:ascii="Times New Roman" w:hAnsi="Times New Roman" w:cs="Times New Roman"/>
          <w:sz w:val="22"/>
          <w:szCs w:val="22"/>
        </w:rPr>
        <w:t>breadth,</w:t>
      </w:r>
      <w:r w:rsidR="00756663" w:rsidRPr="00B557FE">
        <w:rPr>
          <w:rFonts w:ascii="Times New Roman" w:hAnsi="Times New Roman" w:cs="Times New Roman"/>
          <w:sz w:val="22"/>
          <w:szCs w:val="22"/>
        </w:rPr>
        <w:t xml:space="preserve">" </w:t>
      </w:r>
      <w:r w:rsidRPr="00B557FE">
        <w:rPr>
          <w:rFonts w:ascii="Times New Roman" w:hAnsi="Times New Roman" w:cs="Times New Roman"/>
          <w:i/>
          <w:sz w:val="22"/>
          <w:szCs w:val="22"/>
        </w:rPr>
        <w:t>Strategic Management Journal</w:t>
      </w:r>
      <w:r w:rsidR="00756663" w:rsidRPr="00B557FE">
        <w:rPr>
          <w:rFonts w:ascii="Times New Roman" w:hAnsi="Times New Roman" w:cs="Times New Roman"/>
          <w:sz w:val="22"/>
          <w:szCs w:val="22"/>
        </w:rPr>
        <w:t xml:space="preserve"> 31</w:t>
      </w:r>
      <w:r w:rsidRPr="00B557FE">
        <w:rPr>
          <w:rFonts w:ascii="Times New Roman" w:hAnsi="Times New Roman" w:cs="Times New Roman"/>
          <w:sz w:val="22"/>
          <w:szCs w:val="22"/>
        </w:rPr>
        <w:t>(2), 224</w:t>
      </w:r>
      <w:r w:rsidR="00172399" w:rsidRPr="004264D0">
        <w:rPr>
          <w:rFonts w:ascii="Times New Roman" w:hAnsi="Times New Roman" w:cs="Times New Roman"/>
        </w:rPr>
        <w:t>–</w:t>
      </w:r>
      <w:r w:rsidRPr="00B557FE">
        <w:rPr>
          <w:rFonts w:ascii="Times New Roman" w:hAnsi="Times New Roman" w:cs="Times New Roman"/>
          <w:sz w:val="22"/>
          <w:szCs w:val="22"/>
        </w:rPr>
        <w:t>236.</w:t>
      </w:r>
    </w:p>
    <w:p w14:paraId="749AD8E2" w14:textId="77777777" w:rsidR="00874E20" w:rsidRDefault="00874E20" w:rsidP="00EE5A18">
      <w:pPr>
        <w:shd w:val="clear" w:color="auto" w:fill="FFFFFF" w:themeFill="background1"/>
        <w:autoSpaceDE w:val="0"/>
        <w:autoSpaceDN w:val="0"/>
        <w:adjustRightInd w:val="0"/>
        <w:spacing w:after="0"/>
        <w:rPr>
          <w:rFonts w:ascii="Times New Roman" w:eastAsia="CMR10" w:hAnsi="Times New Roman" w:cs="Times New Roman"/>
        </w:rPr>
      </w:pPr>
      <w:r w:rsidRPr="00607B95">
        <w:rPr>
          <w:rFonts w:ascii="Times New Roman" w:eastAsia="CMR10" w:hAnsi="Times New Roman" w:cs="Times New Roman"/>
        </w:rPr>
        <w:t>Levitt, B.,</w:t>
      </w:r>
      <w:r>
        <w:rPr>
          <w:rFonts w:ascii="Times New Roman" w:eastAsia="CMR10" w:hAnsi="Times New Roman" w:cs="Times New Roman"/>
        </w:rPr>
        <w:t xml:space="preserve"> and J.G. March</w:t>
      </w:r>
      <w:r w:rsidR="006A420C">
        <w:rPr>
          <w:rFonts w:ascii="Times New Roman" w:eastAsia="CMR10" w:hAnsi="Times New Roman" w:cs="Times New Roman"/>
        </w:rPr>
        <w:t xml:space="preserve"> </w:t>
      </w:r>
      <w:r>
        <w:rPr>
          <w:rFonts w:ascii="Times New Roman" w:eastAsia="CMR10" w:hAnsi="Times New Roman" w:cs="Times New Roman"/>
        </w:rPr>
        <w:t>(</w:t>
      </w:r>
      <w:r w:rsidRPr="00607B95">
        <w:rPr>
          <w:rFonts w:ascii="Times New Roman" w:eastAsia="CMR10" w:hAnsi="Times New Roman" w:cs="Times New Roman"/>
        </w:rPr>
        <w:t>1988</w:t>
      </w:r>
      <w:r>
        <w:rPr>
          <w:rFonts w:ascii="Times New Roman" w:eastAsia="CMR10" w:hAnsi="Times New Roman" w:cs="Times New Roman"/>
        </w:rPr>
        <w:t>)</w:t>
      </w:r>
      <w:r w:rsidRPr="00607B95">
        <w:rPr>
          <w:rFonts w:ascii="Times New Roman" w:eastAsia="CMR10" w:hAnsi="Times New Roman" w:cs="Times New Roman"/>
        </w:rPr>
        <w:t xml:space="preserve">. </w:t>
      </w:r>
      <w:r>
        <w:rPr>
          <w:rFonts w:ascii="Times New Roman" w:eastAsia="CMR10" w:hAnsi="Times New Roman" w:cs="Times New Roman"/>
        </w:rPr>
        <w:t>"Organizational learning,"</w:t>
      </w:r>
      <w:r w:rsidR="006A420C">
        <w:rPr>
          <w:rFonts w:ascii="Times New Roman" w:eastAsia="CMR10" w:hAnsi="Times New Roman" w:cs="Times New Roman"/>
        </w:rPr>
        <w:t xml:space="preserve"> </w:t>
      </w:r>
      <w:r w:rsidRPr="00871483">
        <w:rPr>
          <w:rFonts w:ascii="Times New Roman" w:eastAsia="CMR10" w:hAnsi="Times New Roman" w:cs="Times New Roman"/>
          <w:i/>
        </w:rPr>
        <w:t>Annual Review of Sociology</w:t>
      </w:r>
      <w:r w:rsidRPr="00607B95">
        <w:rPr>
          <w:rFonts w:ascii="Times New Roman" w:eastAsia="CMR10" w:hAnsi="Times New Roman" w:cs="Times New Roman"/>
        </w:rPr>
        <w:t xml:space="preserve"> 14, 319–</w:t>
      </w:r>
      <w:r>
        <w:rPr>
          <w:rFonts w:ascii="Times New Roman" w:eastAsia="CMR10" w:hAnsi="Times New Roman" w:cs="Times New Roman"/>
        </w:rPr>
        <w:tab/>
      </w:r>
      <w:r w:rsidRPr="00607B95">
        <w:rPr>
          <w:rFonts w:ascii="Times New Roman" w:eastAsia="CMR10" w:hAnsi="Times New Roman" w:cs="Times New Roman"/>
        </w:rPr>
        <w:t>340.</w:t>
      </w:r>
    </w:p>
    <w:p w14:paraId="737F39E7" w14:textId="77777777" w:rsidR="00FF26EE" w:rsidRPr="00607B95" w:rsidRDefault="00FF26EE" w:rsidP="00EE5A18">
      <w:pPr>
        <w:shd w:val="clear" w:color="auto" w:fill="FFFFFF" w:themeFill="background1"/>
        <w:spacing w:after="0"/>
        <w:rPr>
          <w:rFonts w:ascii="Times New Roman" w:eastAsia="CMR10" w:hAnsi="Times New Roman" w:cs="Times New Roman"/>
        </w:rPr>
      </w:pPr>
      <w:r w:rsidRPr="00770079">
        <w:rPr>
          <w:rStyle w:val="Emphasis"/>
          <w:rFonts w:ascii="Times New Roman" w:hAnsi="Times New Roman" w:cs="Times New Roman"/>
          <w:i w:val="0"/>
        </w:rPr>
        <w:t>Long</w:t>
      </w:r>
      <w:r w:rsidR="00CA16B7">
        <w:rPr>
          <w:rStyle w:val="st"/>
          <w:rFonts w:ascii="Times New Roman" w:hAnsi="Times New Roman" w:cs="Times New Roman"/>
        </w:rPr>
        <w:t xml:space="preserve">, J.S., </w:t>
      </w:r>
      <w:r w:rsidRPr="00607B95">
        <w:rPr>
          <w:rStyle w:val="st"/>
          <w:rFonts w:ascii="Times New Roman" w:hAnsi="Times New Roman" w:cs="Times New Roman"/>
        </w:rPr>
        <w:t xml:space="preserve">and </w:t>
      </w:r>
      <w:r>
        <w:rPr>
          <w:rStyle w:val="st"/>
          <w:rFonts w:ascii="Times New Roman" w:hAnsi="Times New Roman" w:cs="Times New Roman"/>
        </w:rPr>
        <w:t xml:space="preserve">J. </w:t>
      </w:r>
      <w:r w:rsidRPr="00770079">
        <w:rPr>
          <w:rStyle w:val="Emphasis"/>
          <w:rFonts w:ascii="Times New Roman" w:hAnsi="Times New Roman" w:cs="Times New Roman"/>
          <w:i w:val="0"/>
        </w:rPr>
        <w:t>Freese</w:t>
      </w:r>
      <w:r w:rsidR="006A420C">
        <w:rPr>
          <w:rStyle w:val="Emphasis"/>
          <w:rFonts w:ascii="Times New Roman" w:hAnsi="Times New Roman" w:cs="Times New Roman"/>
          <w:i w:val="0"/>
        </w:rPr>
        <w:t xml:space="preserve"> </w:t>
      </w:r>
      <w:r w:rsidRPr="00AE5000">
        <w:rPr>
          <w:rStyle w:val="st"/>
          <w:rFonts w:ascii="Times New Roman" w:hAnsi="Times New Roman" w:cs="Times New Roman"/>
        </w:rPr>
        <w:t>(</w:t>
      </w:r>
      <w:r w:rsidRPr="00770079">
        <w:rPr>
          <w:rStyle w:val="Emphasis"/>
          <w:rFonts w:ascii="Times New Roman" w:hAnsi="Times New Roman" w:cs="Times New Roman"/>
          <w:i w:val="0"/>
        </w:rPr>
        <w:t>2001</w:t>
      </w:r>
      <w:r w:rsidRPr="00AE5000">
        <w:rPr>
          <w:rStyle w:val="st"/>
          <w:rFonts w:ascii="Times New Roman" w:hAnsi="Times New Roman" w:cs="Times New Roman"/>
        </w:rPr>
        <w:t>)</w:t>
      </w:r>
      <w:r w:rsidRPr="00770079">
        <w:rPr>
          <w:rStyle w:val="st"/>
          <w:rFonts w:ascii="Times New Roman" w:hAnsi="Times New Roman" w:cs="Times New Roman"/>
          <w:i/>
        </w:rPr>
        <w:t>.</w:t>
      </w:r>
      <w:r w:rsidR="00056DC4">
        <w:rPr>
          <w:rStyle w:val="st"/>
          <w:rFonts w:ascii="Times New Roman" w:hAnsi="Times New Roman" w:cs="Times New Roman"/>
          <w:i/>
        </w:rPr>
        <w:t xml:space="preserve"> </w:t>
      </w:r>
      <w:r w:rsidRPr="007337F7">
        <w:rPr>
          <w:rStyle w:val="st"/>
          <w:rFonts w:ascii="Times New Roman" w:hAnsi="Times New Roman" w:cs="Times New Roman"/>
          <w:i/>
        </w:rPr>
        <w:t>Regression Models for Categorical Dependent Variables</w:t>
      </w:r>
      <w:r w:rsidR="00C63441">
        <w:rPr>
          <w:rStyle w:val="st"/>
          <w:rFonts w:ascii="Times New Roman" w:hAnsi="Times New Roman" w:cs="Times New Roman"/>
          <w:i/>
        </w:rPr>
        <w:t>.</w:t>
      </w:r>
      <w:r w:rsidR="006A420C">
        <w:rPr>
          <w:rStyle w:val="st"/>
          <w:rFonts w:ascii="Times New Roman" w:hAnsi="Times New Roman" w:cs="Times New Roman"/>
          <w:i/>
        </w:rPr>
        <w:t xml:space="preserve"> </w:t>
      </w:r>
      <w:r w:rsidR="00C63441">
        <w:rPr>
          <w:rStyle w:val="st"/>
          <w:rFonts w:ascii="Times New Roman" w:hAnsi="Times New Roman" w:cs="Times New Roman"/>
        </w:rPr>
        <w:t>F</w:t>
      </w:r>
      <w:r w:rsidRPr="00607B95">
        <w:rPr>
          <w:rStyle w:val="st"/>
          <w:rFonts w:ascii="Times New Roman" w:hAnsi="Times New Roman" w:cs="Times New Roman"/>
        </w:rPr>
        <w:t xml:space="preserve">irst </w:t>
      </w:r>
      <w:r>
        <w:rPr>
          <w:rStyle w:val="st"/>
          <w:rFonts w:ascii="Times New Roman" w:hAnsi="Times New Roman" w:cs="Times New Roman"/>
        </w:rPr>
        <w:tab/>
      </w:r>
      <w:r w:rsidRPr="00607B95">
        <w:rPr>
          <w:rStyle w:val="st"/>
          <w:rFonts w:ascii="Times New Roman" w:hAnsi="Times New Roman" w:cs="Times New Roman"/>
        </w:rPr>
        <w:t>edition</w:t>
      </w:r>
      <w:r w:rsidR="00C63441">
        <w:rPr>
          <w:rStyle w:val="st"/>
          <w:rFonts w:ascii="Times New Roman" w:hAnsi="Times New Roman" w:cs="Times New Roman"/>
        </w:rPr>
        <w:t>,</w:t>
      </w:r>
      <w:r w:rsidR="006A420C">
        <w:rPr>
          <w:rStyle w:val="st"/>
          <w:rFonts w:ascii="Times New Roman" w:hAnsi="Times New Roman" w:cs="Times New Roman"/>
        </w:rPr>
        <w:t xml:space="preserve"> </w:t>
      </w:r>
      <w:r w:rsidRPr="00607B95">
        <w:rPr>
          <w:rFonts w:ascii="Times New Roman" w:eastAsia="CMR10" w:hAnsi="Times New Roman" w:cs="Times New Roman"/>
        </w:rPr>
        <w:t>College Station, TX: Stata Press.</w:t>
      </w:r>
    </w:p>
    <w:p w14:paraId="72DD5105" w14:textId="77777777" w:rsidR="0091336F" w:rsidRDefault="00FF26EE" w:rsidP="00EE5A18">
      <w:pPr>
        <w:shd w:val="clear" w:color="auto" w:fill="FFFFFF" w:themeFill="background1"/>
        <w:spacing w:after="0"/>
        <w:rPr>
          <w:rFonts w:ascii="Times New Roman" w:eastAsia="CMR10" w:hAnsi="Times New Roman" w:cs="Times New Roman"/>
        </w:rPr>
      </w:pPr>
      <w:r w:rsidRPr="00770079">
        <w:rPr>
          <w:rStyle w:val="Emphasis"/>
          <w:rFonts w:ascii="Times New Roman" w:hAnsi="Times New Roman" w:cs="Times New Roman"/>
          <w:i w:val="0"/>
        </w:rPr>
        <w:t>Long</w:t>
      </w:r>
      <w:r w:rsidR="00CA16B7">
        <w:rPr>
          <w:rStyle w:val="st"/>
          <w:rFonts w:ascii="Times New Roman" w:hAnsi="Times New Roman" w:cs="Times New Roman"/>
        </w:rPr>
        <w:t xml:space="preserve">, J.S., </w:t>
      </w:r>
      <w:r w:rsidRPr="00607B95">
        <w:rPr>
          <w:rStyle w:val="st"/>
          <w:rFonts w:ascii="Times New Roman" w:hAnsi="Times New Roman" w:cs="Times New Roman"/>
        </w:rPr>
        <w:t xml:space="preserve">and </w:t>
      </w:r>
      <w:r>
        <w:rPr>
          <w:rStyle w:val="st"/>
          <w:rFonts w:ascii="Times New Roman" w:hAnsi="Times New Roman" w:cs="Times New Roman"/>
        </w:rPr>
        <w:t xml:space="preserve">J. </w:t>
      </w:r>
      <w:r w:rsidRPr="00770079">
        <w:rPr>
          <w:rStyle w:val="Emphasis"/>
          <w:rFonts w:ascii="Times New Roman" w:hAnsi="Times New Roman" w:cs="Times New Roman"/>
          <w:i w:val="0"/>
        </w:rPr>
        <w:t>Freese</w:t>
      </w:r>
      <w:r w:rsidR="006A420C">
        <w:rPr>
          <w:rStyle w:val="Emphasis"/>
          <w:rFonts w:ascii="Times New Roman" w:hAnsi="Times New Roman" w:cs="Times New Roman"/>
          <w:i w:val="0"/>
        </w:rPr>
        <w:t xml:space="preserve"> </w:t>
      </w:r>
      <w:r w:rsidRPr="00AE5000">
        <w:rPr>
          <w:rStyle w:val="st"/>
          <w:rFonts w:ascii="Times New Roman" w:hAnsi="Times New Roman" w:cs="Times New Roman"/>
        </w:rPr>
        <w:t>(</w:t>
      </w:r>
      <w:r w:rsidRPr="00770079">
        <w:rPr>
          <w:rStyle w:val="Emphasis"/>
          <w:rFonts w:ascii="Times New Roman" w:hAnsi="Times New Roman" w:cs="Times New Roman"/>
          <w:i w:val="0"/>
        </w:rPr>
        <w:t>2006</w:t>
      </w:r>
      <w:r w:rsidRPr="00AE5000">
        <w:rPr>
          <w:rStyle w:val="st"/>
          <w:rFonts w:ascii="Times New Roman" w:hAnsi="Times New Roman" w:cs="Times New Roman"/>
        </w:rPr>
        <w:t>)</w:t>
      </w:r>
      <w:r w:rsidRPr="00770079">
        <w:rPr>
          <w:rStyle w:val="st"/>
          <w:rFonts w:ascii="Times New Roman" w:hAnsi="Times New Roman" w:cs="Times New Roman"/>
          <w:i/>
        </w:rPr>
        <w:t>.</w:t>
      </w:r>
      <w:r w:rsidR="00056DC4">
        <w:rPr>
          <w:rStyle w:val="st"/>
          <w:rFonts w:ascii="Times New Roman" w:hAnsi="Times New Roman" w:cs="Times New Roman"/>
          <w:i/>
        </w:rPr>
        <w:t xml:space="preserve"> </w:t>
      </w:r>
      <w:r w:rsidRPr="00AC4726">
        <w:rPr>
          <w:rStyle w:val="st"/>
          <w:rFonts w:ascii="Times New Roman" w:hAnsi="Times New Roman" w:cs="Times New Roman"/>
          <w:i/>
        </w:rPr>
        <w:t>Regression Models for Categorical Dependent Variables</w:t>
      </w:r>
      <w:r w:rsidR="00C63441">
        <w:rPr>
          <w:rStyle w:val="st"/>
          <w:rFonts w:ascii="Times New Roman" w:hAnsi="Times New Roman" w:cs="Times New Roman"/>
        </w:rPr>
        <w:t>. S</w:t>
      </w:r>
      <w:r>
        <w:rPr>
          <w:rStyle w:val="st"/>
          <w:rFonts w:ascii="Times New Roman" w:hAnsi="Times New Roman" w:cs="Times New Roman"/>
        </w:rPr>
        <w:t xml:space="preserve">econd </w:t>
      </w:r>
      <w:r>
        <w:rPr>
          <w:rStyle w:val="st"/>
          <w:rFonts w:ascii="Times New Roman" w:hAnsi="Times New Roman" w:cs="Times New Roman"/>
        </w:rPr>
        <w:tab/>
        <w:t>edition</w:t>
      </w:r>
      <w:r w:rsidR="00C63441">
        <w:rPr>
          <w:rStyle w:val="st"/>
          <w:rFonts w:ascii="Times New Roman" w:hAnsi="Times New Roman" w:cs="Times New Roman"/>
        </w:rPr>
        <w:t xml:space="preserve">, </w:t>
      </w:r>
      <w:r w:rsidRPr="00607B95">
        <w:rPr>
          <w:rFonts w:ascii="Times New Roman" w:eastAsia="CMR10" w:hAnsi="Times New Roman" w:cs="Times New Roman"/>
        </w:rPr>
        <w:t>College Station, TX: Stata Press.</w:t>
      </w:r>
    </w:p>
    <w:p w14:paraId="2F7A21A2" w14:textId="77777777" w:rsidR="0091336F" w:rsidRPr="0091336F" w:rsidRDefault="0091336F" w:rsidP="00EE5A18">
      <w:pPr>
        <w:shd w:val="clear" w:color="auto" w:fill="FFFFFF" w:themeFill="background1"/>
        <w:spacing w:after="0"/>
        <w:rPr>
          <w:rFonts w:ascii="Times New Roman" w:eastAsia="CMR10" w:hAnsi="Times New Roman" w:cs="Times New Roman"/>
        </w:rPr>
      </w:pPr>
      <w:r w:rsidRPr="00782CFD">
        <w:rPr>
          <w:rFonts w:ascii="Times New Roman" w:hAnsi="Times New Roman" w:cs="Times New Roman"/>
          <w:lang w:val="en-US"/>
        </w:rPr>
        <w:t xml:space="preserve">Love, J.H., Roper S., and P. Vahter (2014). "Learning from openness: The dynamics of breadth in </w:t>
      </w:r>
      <w:r>
        <w:rPr>
          <w:rFonts w:ascii="Times New Roman" w:hAnsi="Times New Roman" w:cs="Times New Roman"/>
          <w:lang w:val="en-US"/>
        </w:rPr>
        <w:tab/>
      </w:r>
      <w:r w:rsidRPr="00782CFD">
        <w:rPr>
          <w:rFonts w:ascii="Times New Roman" w:hAnsi="Times New Roman" w:cs="Times New Roman"/>
          <w:lang w:val="en-US"/>
        </w:rPr>
        <w:t xml:space="preserve">external innovation linkages," </w:t>
      </w:r>
      <w:r w:rsidRPr="00782CFD">
        <w:rPr>
          <w:rFonts w:ascii="Times New Roman" w:hAnsi="Times New Roman" w:cs="Times New Roman"/>
          <w:i/>
          <w:lang w:val="en-US"/>
        </w:rPr>
        <w:t xml:space="preserve">Strategic Management Journal </w:t>
      </w:r>
      <w:r w:rsidRPr="00782CFD">
        <w:rPr>
          <w:rFonts w:ascii="Times New Roman" w:hAnsi="Times New Roman" w:cs="Times New Roman"/>
          <w:lang w:val="en-US"/>
        </w:rPr>
        <w:t>35(11), 1703–1716.</w:t>
      </w:r>
    </w:p>
    <w:p w14:paraId="7B68FE38" w14:textId="77777777" w:rsidR="009637BF" w:rsidRDefault="009637BF" w:rsidP="00EE5A18">
      <w:pPr>
        <w:shd w:val="clear" w:color="auto" w:fill="FFFFFF" w:themeFill="background1"/>
        <w:spacing w:after="0"/>
        <w:rPr>
          <w:rFonts w:ascii="Times New Roman" w:hAnsi="Times New Roman" w:cs="Times New Roman"/>
        </w:rPr>
      </w:pPr>
      <w:r w:rsidRPr="00B557FE">
        <w:rPr>
          <w:rFonts w:ascii="Times New Roman" w:hAnsi="Times New Roman" w:cs="Times New Roman"/>
        </w:rPr>
        <w:t>Mazzola, E.,</w:t>
      </w:r>
      <w:r w:rsidR="004765E0" w:rsidRPr="00B557FE">
        <w:rPr>
          <w:rFonts w:ascii="Times New Roman" w:hAnsi="Times New Roman" w:cs="Times New Roman"/>
        </w:rPr>
        <w:t xml:space="preserve"> M. Bruccoleri, and G. Perrone</w:t>
      </w:r>
      <w:r w:rsidR="00F53E43">
        <w:rPr>
          <w:rFonts w:ascii="Times New Roman" w:hAnsi="Times New Roman" w:cs="Times New Roman"/>
        </w:rPr>
        <w:t xml:space="preserve"> </w:t>
      </w:r>
      <w:r w:rsidR="00F24A27" w:rsidRPr="00B557FE">
        <w:rPr>
          <w:rFonts w:ascii="Times New Roman" w:hAnsi="Times New Roman" w:cs="Times New Roman"/>
        </w:rPr>
        <w:t>(</w:t>
      </w:r>
      <w:r w:rsidRPr="00B557FE">
        <w:rPr>
          <w:rFonts w:ascii="Times New Roman" w:hAnsi="Times New Roman" w:cs="Times New Roman"/>
        </w:rPr>
        <w:t>2012</w:t>
      </w:r>
      <w:r w:rsidR="00F24A27" w:rsidRPr="00B557FE">
        <w:rPr>
          <w:rFonts w:ascii="Times New Roman" w:hAnsi="Times New Roman" w:cs="Times New Roman"/>
        </w:rPr>
        <w:t>)</w:t>
      </w:r>
      <w:r w:rsidRPr="00B557FE">
        <w:rPr>
          <w:rFonts w:ascii="Times New Roman" w:hAnsi="Times New Roman" w:cs="Times New Roman"/>
        </w:rPr>
        <w:t>.</w:t>
      </w:r>
      <w:r w:rsidR="00F24A27" w:rsidRPr="00B557FE">
        <w:rPr>
          <w:rFonts w:ascii="Times New Roman" w:hAnsi="Times New Roman" w:cs="Times New Roman"/>
        </w:rPr>
        <w:t>"</w:t>
      </w:r>
      <w:r w:rsidRPr="00B557FE">
        <w:rPr>
          <w:rFonts w:ascii="Times New Roman" w:hAnsi="Times New Roman" w:cs="Times New Roman"/>
        </w:rPr>
        <w:t>The effect of</w:t>
      </w:r>
      <w:r w:rsidR="004F2C62" w:rsidRPr="00B557FE">
        <w:rPr>
          <w:rFonts w:ascii="Times New Roman" w:hAnsi="Times New Roman" w:cs="Times New Roman"/>
        </w:rPr>
        <w:t xml:space="preserve"> inbound, outbound and coupled </w:t>
      </w:r>
      <w:r w:rsidR="004F2C62" w:rsidRPr="00B557FE">
        <w:rPr>
          <w:rFonts w:ascii="Times New Roman" w:hAnsi="Times New Roman" w:cs="Times New Roman"/>
        </w:rPr>
        <w:tab/>
      </w:r>
      <w:r w:rsidR="00F24A27" w:rsidRPr="00B557FE">
        <w:rPr>
          <w:rFonts w:ascii="Times New Roman" w:hAnsi="Times New Roman" w:cs="Times New Roman"/>
        </w:rPr>
        <w:t>innovation on performance,"</w:t>
      </w:r>
      <w:r w:rsidR="00F53E43">
        <w:rPr>
          <w:rFonts w:ascii="Times New Roman" w:hAnsi="Times New Roman" w:cs="Times New Roman"/>
        </w:rPr>
        <w:t xml:space="preserve"> </w:t>
      </w:r>
      <w:r w:rsidRPr="00B557FE">
        <w:rPr>
          <w:rFonts w:ascii="Times New Roman" w:hAnsi="Times New Roman" w:cs="Times New Roman"/>
          <w:i/>
        </w:rPr>
        <w:t>International Journal of Innovation</w:t>
      </w:r>
      <w:r w:rsidR="00F53E43">
        <w:rPr>
          <w:rFonts w:ascii="Times New Roman" w:hAnsi="Times New Roman" w:cs="Times New Roman"/>
          <w:i/>
        </w:rPr>
        <w:t xml:space="preserve"> </w:t>
      </w:r>
      <w:r w:rsidRPr="00B557FE">
        <w:rPr>
          <w:rFonts w:ascii="Times New Roman" w:hAnsi="Times New Roman" w:cs="Times New Roman"/>
          <w:i/>
        </w:rPr>
        <w:t>Management</w:t>
      </w:r>
      <w:r w:rsidR="004765E0" w:rsidRPr="00B557FE">
        <w:rPr>
          <w:rFonts w:ascii="Times New Roman" w:hAnsi="Times New Roman" w:cs="Times New Roman"/>
        </w:rPr>
        <w:t xml:space="preserve"> 16</w:t>
      </w:r>
      <w:r w:rsidR="00F24A27" w:rsidRPr="00B557FE">
        <w:rPr>
          <w:rFonts w:ascii="Times New Roman" w:hAnsi="Times New Roman" w:cs="Times New Roman"/>
        </w:rPr>
        <w:t>(6),</w:t>
      </w:r>
      <w:r w:rsidR="00715B10" w:rsidRPr="00B557FE">
        <w:rPr>
          <w:rFonts w:ascii="Times New Roman" w:hAnsi="Times New Roman" w:cs="Times New Roman"/>
        </w:rPr>
        <w:t xml:space="preserve"> 1</w:t>
      </w:r>
      <w:r w:rsidR="00172399" w:rsidRPr="004264D0">
        <w:rPr>
          <w:rFonts w:ascii="Times New Roman" w:hAnsi="Times New Roman" w:cs="Times New Roman"/>
        </w:rPr>
        <w:t>–</w:t>
      </w:r>
      <w:r w:rsidR="00715B10" w:rsidRPr="00B557FE">
        <w:rPr>
          <w:rFonts w:ascii="Times New Roman" w:hAnsi="Times New Roman" w:cs="Times New Roman"/>
        </w:rPr>
        <w:t>27.</w:t>
      </w:r>
    </w:p>
    <w:p w14:paraId="05ED974B" w14:textId="77777777" w:rsidR="001C160E" w:rsidRDefault="001C160E" w:rsidP="00F00C6F">
      <w:pPr>
        <w:spacing w:after="0"/>
        <w:rPr>
          <w:rFonts w:ascii="Times New Roman" w:hAnsi="Times New Roman" w:cs="Times New Roman"/>
          <w:shd w:val="clear" w:color="auto" w:fill="EEECE1" w:themeFill="background2"/>
        </w:rPr>
      </w:pPr>
      <w:r w:rsidRPr="00F00C6F">
        <w:rPr>
          <w:rFonts w:ascii="Times New Roman" w:hAnsi="Times New Roman" w:cs="Times New Roman"/>
        </w:rPr>
        <w:t xml:space="preserve">Mazzola, </w:t>
      </w:r>
      <w:r w:rsidR="000C1ED4" w:rsidRPr="00F00C6F">
        <w:rPr>
          <w:rFonts w:ascii="Times New Roman" w:hAnsi="Times New Roman" w:cs="Times New Roman"/>
        </w:rPr>
        <w:t xml:space="preserve">E., G. </w:t>
      </w:r>
      <w:r w:rsidRPr="00F00C6F">
        <w:rPr>
          <w:rFonts w:ascii="Times New Roman" w:hAnsi="Times New Roman" w:cs="Times New Roman"/>
        </w:rPr>
        <w:t xml:space="preserve">Perrone, and </w:t>
      </w:r>
      <w:r w:rsidR="000C1ED4" w:rsidRPr="00F00C6F">
        <w:rPr>
          <w:rFonts w:ascii="Times New Roman" w:hAnsi="Times New Roman" w:cs="Times New Roman"/>
        </w:rPr>
        <w:t xml:space="preserve">D. S. </w:t>
      </w:r>
      <w:r w:rsidRPr="00F00C6F">
        <w:rPr>
          <w:rFonts w:ascii="Times New Roman" w:hAnsi="Times New Roman" w:cs="Times New Roman"/>
        </w:rPr>
        <w:t>Kamuriwo</w:t>
      </w:r>
      <w:r w:rsidR="00F53E43" w:rsidRPr="00F00C6F">
        <w:rPr>
          <w:rFonts w:ascii="Times New Roman" w:hAnsi="Times New Roman" w:cs="Times New Roman"/>
        </w:rPr>
        <w:t xml:space="preserve"> </w:t>
      </w:r>
      <w:r w:rsidR="006A2CC9" w:rsidRPr="00F00C6F">
        <w:rPr>
          <w:rFonts w:ascii="Times New Roman" w:hAnsi="Times New Roman" w:cs="Times New Roman"/>
        </w:rPr>
        <w:t>(</w:t>
      </w:r>
      <w:r w:rsidRPr="00F00C6F">
        <w:rPr>
          <w:rFonts w:ascii="Times New Roman" w:hAnsi="Times New Roman" w:cs="Times New Roman"/>
        </w:rPr>
        <w:t>2015</w:t>
      </w:r>
      <w:r w:rsidR="006A2CC9" w:rsidRPr="00F00C6F">
        <w:rPr>
          <w:rFonts w:ascii="Times New Roman" w:hAnsi="Times New Roman" w:cs="Times New Roman"/>
        </w:rPr>
        <w:t>).</w:t>
      </w:r>
      <w:r w:rsidR="00F53E43" w:rsidRPr="00F00C6F">
        <w:rPr>
          <w:rFonts w:ascii="Times New Roman" w:hAnsi="Times New Roman" w:cs="Times New Roman"/>
        </w:rPr>
        <w:t xml:space="preserve"> </w:t>
      </w:r>
      <w:r w:rsidR="00956344" w:rsidRPr="00F00C6F">
        <w:rPr>
          <w:rFonts w:ascii="Times New Roman" w:hAnsi="Times New Roman" w:cs="Times New Roman"/>
        </w:rPr>
        <w:t>Network</w:t>
      </w:r>
      <w:r w:rsidR="00F53E43" w:rsidRPr="00F00C6F">
        <w:rPr>
          <w:rFonts w:ascii="Times New Roman" w:hAnsi="Times New Roman" w:cs="Times New Roman"/>
        </w:rPr>
        <w:t xml:space="preserve"> </w:t>
      </w:r>
      <w:r w:rsidR="00956344" w:rsidRPr="00F00C6F">
        <w:rPr>
          <w:rFonts w:ascii="Times New Roman" w:hAnsi="Times New Roman" w:cs="Times New Roman"/>
        </w:rPr>
        <w:t>embeddedness</w:t>
      </w:r>
      <w:r w:rsidR="00F53E43" w:rsidRPr="00F00C6F">
        <w:rPr>
          <w:rFonts w:ascii="Times New Roman" w:hAnsi="Times New Roman" w:cs="Times New Roman"/>
        </w:rPr>
        <w:t xml:space="preserve"> </w:t>
      </w:r>
      <w:r w:rsidR="00956344" w:rsidRPr="00F00C6F">
        <w:rPr>
          <w:rFonts w:ascii="Times New Roman" w:hAnsi="Times New Roman" w:cs="Times New Roman"/>
        </w:rPr>
        <w:t>and</w:t>
      </w:r>
      <w:r w:rsidR="00F53E43" w:rsidRPr="00F00C6F">
        <w:rPr>
          <w:rFonts w:ascii="Times New Roman" w:hAnsi="Times New Roman" w:cs="Times New Roman"/>
        </w:rPr>
        <w:t xml:space="preserve"> </w:t>
      </w:r>
      <w:r w:rsidR="00956344" w:rsidRPr="00F00C6F">
        <w:rPr>
          <w:rFonts w:ascii="Times New Roman" w:hAnsi="Times New Roman" w:cs="Times New Roman"/>
        </w:rPr>
        <w:t>new</w:t>
      </w:r>
      <w:r w:rsidR="00F53E43" w:rsidRPr="00F00C6F">
        <w:rPr>
          <w:rFonts w:ascii="Times New Roman" w:hAnsi="Times New Roman" w:cs="Times New Roman"/>
        </w:rPr>
        <w:t xml:space="preserve"> </w:t>
      </w:r>
      <w:r w:rsidR="00956344" w:rsidRPr="00F00C6F">
        <w:rPr>
          <w:rFonts w:ascii="Times New Roman" w:hAnsi="Times New Roman" w:cs="Times New Roman"/>
        </w:rPr>
        <w:t>product</w:t>
      </w:r>
      <w:r w:rsidR="00956344" w:rsidRPr="00F00C6F">
        <w:rPr>
          <w:rFonts w:ascii="Times New Roman" w:hAnsi="Times New Roman" w:cs="Times New Roman"/>
        </w:rPr>
        <w:tab/>
        <w:t>development in the</w:t>
      </w:r>
      <w:r w:rsidR="00F53E43" w:rsidRPr="00F00C6F">
        <w:rPr>
          <w:rFonts w:ascii="Times New Roman" w:hAnsi="Times New Roman" w:cs="Times New Roman"/>
        </w:rPr>
        <w:t xml:space="preserve"> </w:t>
      </w:r>
      <w:r w:rsidR="00956344" w:rsidRPr="00F00C6F">
        <w:rPr>
          <w:rFonts w:ascii="Times New Roman" w:hAnsi="Times New Roman" w:cs="Times New Roman"/>
        </w:rPr>
        <w:t>biopharmaceutical</w:t>
      </w:r>
      <w:r w:rsidR="00F53E43" w:rsidRPr="00F00C6F">
        <w:rPr>
          <w:rFonts w:ascii="Times New Roman" w:hAnsi="Times New Roman" w:cs="Times New Roman"/>
        </w:rPr>
        <w:t xml:space="preserve"> </w:t>
      </w:r>
      <w:r w:rsidR="00956344" w:rsidRPr="00F00C6F">
        <w:rPr>
          <w:rFonts w:ascii="Times New Roman" w:hAnsi="Times New Roman" w:cs="Times New Roman"/>
        </w:rPr>
        <w:t>industry:</w:t>
      </w:r>
      <w:r w:rsidR="00F53E43" w:rsidRPr="00F00C6F">
        <w:rPr>
          <w:rFonts w:ascii="Times New Roman" w:hAnsi="Times New Roman" w:cs="Times New Roman"/>
        </w:rPr>
        <w:t xml:space="preserve"> </w:t>
      </w:r>
      <w:r w:rsidR="00956344" w:rsidRPr="00F00C6F">
        <w:rPr>
          <w:rFonts w:ascii="Times New Roman" w:hAnsi="Times New Roman" w:cs="Times New Roman"/>
        </w:rPr>
        <w:t>The</w:t>
      </w:r>
      <w:r w:rsidR="00F53E43" w:rsidRPr="00F00C6F">
        <w:rPr>
          <w:rFonts w:ascii="Times New Roman" w:hAnsi="Times New Roman" w:cs="Times New Roman"/>
        </w:rPr>
        <w:t xml:space="preserve"> </w:t>
      </w:r>
      <w:r w:rsidR="00956344" w:rsidRPr="00F00C6F">
        <w:rPr>
          <w:rFonts w:ascii="Times New Roman" w:hAnsi="Times New Roman" w:cs="Times New Roman"/>
        </w:rPr>
        <w:t>moderating</w:t>
      </w:r>
      <w:r w:rsidR="00F53E43" w:rsidRPr="00F00C6F">
        <w:rPr>
          <w:rFonts w:ascii="Times New Roman" w:hAnsi="Times New Roman" w:cs="Times New Roman"/>
        </w:rPr>
        <w:t xml:space="preserve"> </w:t>
      </w:r>
      <w:r w:rsidR="00956344" w:rsidRPr="00F00C6F">
        <w:rPr>
          <w:rFonts w:ascii="Times New Roman" w:hAnsi="Times New Roman" w:cs="Times New Roman"/>
        </w:rPr>
        <w:t>role</w:t>
      </w:r>
      <w:r w:rsidR="00F53E43" w:rsidRPr="00F00C6F">
        <w:rPr>
          <w:rFonts w:ascii="Times New Roman" w:hAnsi="Times New Roman" w:cs="Times New Roman"/>
        </w:rPr>
        <w:t xml:space="preserve"> </w:t>
      </w:r>
      <w:r w:rsidR="00956344" w:rsidRPr="00F00C6F">
        <w:rPr>
          <w:rFonts w:ascii="Times New Roman" w:hAnsi="Times New Roman" w:cs="Times New Roman"/>
        </w:rPr>
        <w:t>of</w:t>
      </w:r>
      <w:r w:rsidR="00F53E43" w:rsidRPr="00F00C6F">
        <w:rPr>
          <w:rFonts w:ascii="Times New Roman" w:hAnsi="Times New Roman" w:cs="Times New Roman"/>
        </w:rPr>
        <w:t xml:space="preserve"> </w:t>
      </w:r>
      <w:r w:rsidR="00956344" w:rsidRPr="00F00C6F">
        <w:rPr>
          <w:rFonts w:ascii="Times New Roman" w:hAnsi="Times New Roman" w:cs="Times New Roman"/>
        </w:rPr>
        <w:t xml:space="preserve">open innovation </w:t>
      </w:r>
      <w:r w:rsidR="00956344" w:rsidRPr="00F00C6F">
        <w:rPr>
          <w:rFonts w:ascii="Times New Roman" w:hAnsi="Times New Roman" w:cs="Times New Roman"/>
        </w:rPr>
        <w:tab/>
        <w:t xml:space="preserve">flow," </w:t>
      </w:r>
      <w:r w:rsidR="00956344" w:rsidRPr="00F00C6F">
        <w:rPr>
          <w:rFonts w:ascii="Times New Roman" w:hAnsi="Times New Roman" w:cs="Times New Roman"/>
          <w:i/>
        </w:rPr>
        <w:t>International Journal of Production Economics</w:t>
      </w:r>
      <w:r w:rsidR="00956344" w:rsidRPr="00F00C6F">
        <w:rPr>
          <w:rFonts w:ascii="Times New Roman" w:hAnsi="Times New Roman" w:cs="Times New Roman"/>
        </w:rPr>
        <w:t xml:space="preserve"> 160, 106–119</w:t>
      </w:r>
      <w:r w:rsidR="00956344">
        <w:rPr>
          <w:rFonts w:ascii="Times New Roman" w:hAnsi="Times New Roman" w:cs="Times New Roman"/>
          <w:shd w:val="clear" w:color="auto" w:fill="EEECE1" w:themeFill="background2"/>
        </w:rPr>
        <w:t>.</w:t>
      </w:r>
    </w:p>
    <w:p w14:paraId="06D1CFEC" w14:textId="77777777" w:rsidR="003E558C" w:rsidRPr="00956344" w:rsidRDefault="003E558C" w:rsidP="00F00C6F">
      <w:pPr>
        <w:spacing w:after="0"/>
        <w:rPr>
          <w:rFonts w:ascii="Times New Roman" w:hAnsi="Times New Roman" w:cs="Times New Roman"/>
          <w:shd w:val="clear" w:color="auto" w:fill="EEECE1" w:themeFill="background2"/>
        </w:rPr>
      </w:pPr>
      <w:r>
        <w:rPr>
          <w:rFonts w:ascii="Times New Roman" w:hAnsi="Times New Roman" w:cs="Times New Roman"/>
        </w:rPr>
        <w:t>McPherson</w:t>
      </w:r>
      <w:r w:rsidR="00B7231A">
        <w:rPr>
          <w:rFonts w:ascii="Times New Roman" w:hAnsi="Times New Roman" w:cs="Times New Roman"/>
        </w:rPr>
        <w:t>, M. K.</w:t>
      </w:r>
      <w:r>
        <w:rPr>
          <w:rFonts w:ascii="Times New Roman" w:hAnsi="Times New Roman" w:cs="Times New Roman"/>
        </w:rPr>
        <w:t xml:space="preserve"> and </w:t>
      </w:r>
      <w:r w:rsidR="00B7231A">
        <w:rPr>
          <w:rFonts w:ascii="Times New Roman" w:hAnsi="Times New Roman" w:cs="Times New Roman"/>
        </w:rPr>
        <w:t xml:space="preserve">N. S. </w:t>
      </w:r>
      <w:r>
        <w:rPr>
          <w:rFonts w:ascii="Times New Roman" w:hAnsi="Times New Roman" w:cs="Times New Roman"/>
        </w:rPr>
        <w:t>Vonortas</w:t>
      </w:r>
      <w:r w:rsidR="00592315">
        <w:rPr>
          <w:rFonts w:ascii="Times New Roman" w:hAnsi="Times New Roman" w:cs="Times New Roman"/>
        </w:rPr>
        <w:t xml:space="preserve"> </w:t>
      </w:r>
      <w:r w:rsidR="00B7231A">
        <w:rPr>
          <w:rFonts w:ascii="Times New Roman" w:hAnsi="Times New Roman" w:cs="Times New Roman"/>
        </w:rPr>
        <w:t>(</w:t>
      </w:r>
      <w:r>
        <w:rPr>
          <w:rFonts w:ascii="Times New Roman" w:hAnsi="Times New Roman" w:cs="Times New Roman"/>
        </w:rPr>
        <w:t>2012</w:t>
      </w:r>
      <w:r w:rsidR="00B7231A">
        <w:rPr>
          <w:rFonts w:ascii="Times New Roman" w:hAnsi="Times New Roman" w:cs="Times New Roman"/>
        </w:rPr>
        <w:t>).</w:t>
      </w:r>
      <w:r w:rsidR="00592315">
        <w:rPr>
          <w:rFonts w:ascii="Times New Roman" w:hAnsi="Times New Roman" w:cs="Times New Roman"/>
        </w:rPr>
        <w:t xml:space="preserve"> </w:t>
      </w:r>
      <w:r w:rsidR="00B7231A">
        <w:rPr>
          <w:rFonts w:ascii="Times New Roman" w:hAnsi="Times New Roman" w:cs="Times New Roman"/>
        </w:rPr>
        <w:t xml:space="preserve">Networks and strategic options for innovative </w:t>
      </w:r>
      <w:r w:rsidR="00B7231A">
        <w:rPr>
          <w:rFonts w:ascii="Times New Roman" w:hAnsi="Times New Roman" w:cs="Times New Roman"/>
        </w:rPr>
        <w:tab/>
        <w:t xml:space="preserve">performance in KBEs, Deliverable 1.7.3 for project AEGIS- Advancing Knowledge-Intensive </w:t>
      </w:r>
      <w:r w:rsidR="00B7231A">
        <w:rPr>
          <w:rFonts w:ascii="Times New Roman" w:hAnsi="Times New Roman" w:cs="Times New Roman"/>
        </w:rPr>
        <w:tab/>
        <w:t xml:space="preserve">Entrepreneurship and Innovation for Economic Growth and Social Well-being in Europe, EU </w:t>
      </w:r>
      <w:r w:rsidR="00B7231A">
        <w:rPr>
          <w:rFonts w:ascii="Times New Roman" w:hAnsi="Times New Roman" w:cs="Times New Roman"/>
        </w:rPr>
        <w:tab/>
        <w:t>FP7.</w:t>
      </w:r>
    </w:p>
    <w:p w14:paraId="3A2242A3" w14:textId="77777777" w:rsidR="00200A51" w:rsidRDefault="00200A51" w:rsidP="00EE5A18">
      <w:pPr>
        <w:shd w:val="clear" w:color="auto" w:fill="FFFFFF" w:themeFill="background1"/>
        <w:spacing w:after="0"/>
        <w:rPr>
          <w:rFonts w:ascii="Times New Roman" w:eastAsia="Times New Roman" w:hAnsi="Times New Roman" w:cs="Times New Roman"/>
        </w:rPr>
      </w:pPr>
      <w:r w:rsidRPr="004264D0">
        <w:rPr>
          <w:rFonts w:ascii="Times New Roman" w:eastAsia="Times New Roman" w:hAnsi="Times New Roman" w:cs="Times New Roman"/>
        </w:rPr>
        <w:t>Mention, A.-L.</w:t>
      </w:r>
      <w:r w:rsidR="00FF5847">
        <w:rPr>
          <w:rFonts w:ascii="Times New Roman" w:eastAsia="Times New Roman" w:hAnsi="Times New Roman" w:cs="Times New Roman"/>
        </w:rPr>
        <w:t xml:space="preserve"> </w:t>
      </w:r>
      <w:r>
        <w:rPr>
          <w:rFonts w:ascii="Times New Roman" w:eastAsia="Times New Roman" w:hAnsi="Times New Roman" w:cs="Times New Roman"/>
        </w:rPr>
        <w:t>(</w:t>
      </w:r>
      <w:r w:rsidRPr="004264D0">
        <w:rPr>
          <w:rFonts w:ascii="Times New Roman" w:eastAsia="Times New Roman" w:hAnsi="Times New Roman" w:cs="Times New Roman"/>
        </w:rPr>
        <w:t>2011</w:t>
      </w:r>
      <w:r>
        <w:rPr>
          <w:rFonts w:ascii="Times New Roman" w:eastAsia="Times New Roman" w:hAnsi="Times New Roman" w:cs="Times New Roman"/>
        </w:rPr>
        <w:t>)."</w:t>
      </w:r>
      <w:r w:rsidRPr="004264D0">
        <w:rPr>
          <w:rFonts w:ascii="Times New Roman" w:eastAsia="Times New Roman" w:hAnsi="Times New Roman" w:cs="Times New Roman"/>
        </w:rPr>
        <w:t xml:space="preserve">Co-operation and co-opetition as open innovation practices in the service </w:t>
      </w:r>
      <w:r>
        <w:rPr>
          <w:rFonts w:ascii="Times New Roman" w:eastAsia="Times New Roman" w:hAnsi="Times New Roman" w:cs="Times New Roman"/>
        </w:rPr>
        <w:tab/>
      </w:r>
      <w:r w:rsidRPr="004264D0">
        <w:rPr>
          <w:rFonts w:ascii="Times New Roman" w:eastAsia="Times New Roman" w:hAnsi="Times New Roman" w:cs="Times New Roman"/>
        </w:rPr>
        <w:t>sector: Which influence on innovation novelty?</w:t>
      </w:r>
      <w:r>
        <w:rPr>
          <w:rFonts w:ascii="Times New Roman" w:eastAsia="Times New Roman" w:hAnsi="Times New Roman" w:cs="Times New Roman"/>
        </w:rPr>
        <w:t>,"</w:t>
      </w:r>
      <w:r w:rsidR="00FF5847">
        <w:rPr>
          <w:rFonts w:ascii="Times New Roman" w:eastAsia="Times New Roman" w:hAnsi="Times New Roman" w:cs="Times New Roman"/>
        </w:rPr>
        <w:t xml:space="preserve"> </w:t>
      </w:r>
      <w:r w:rsidRPr="00200A51">
        <w:rPr>
          <w:rFonts w:ascii="Times New Roman" w:eastAsia="Times New Roman" w:hAnsi="Times New Roman" w:cs="Times New Roman"/>
          <w:i/>
        </w:rPr>
        <w:t>Technovation</w:t>
      </w:r>
      <w:r w:rsidRPr="004264D0">
        <w:rPr>
          <w:rFonts w:ascii="Times New Roman" w:eastAsia="Times New Roman" w:hAnsi="Times New Roman" w:cs="Times New Roman"/>
        </w:rPr>
        <w:t xml:space="preserve"> 31(1), 44</w:t>
      </w:r>
      <w:r w:rsidRPr="004264D0">
        <w:rPr>
          <w:rFonts w:ascii="Times New Roman" w:hAnsi="Times New Roman" w:cs="Times New Roman"/>
        </w:rPr>
        <w:t>–</w:t>
      </w:r>
      <w:r w:rsidRPr="004264D0">
        <w:rPr>
          <w:rFonts w:ascii="Times New Roman" w:eastAsia="Times New Roman" w:hAnsi="Times New Roman" w:cs="Times New Roman"/>
        </w:rPr>
        <w:t>53.</w:t>
      </w:r>
    </w:p>
    <w:p w14:paraId="4F634001" w14:textId="77777777" w:rsidR="00CD47D9" w:rsidRDefault="00CD47D9" w:rsidP="00EE5A18">
      <w:pPr>
        <w:shd w:val="clear" w:color="auto" w:fill="FFFFFF" w:themeFill="background1"/>
        <w:spacing w:after="0"/>
        <w:rPr>
          <w:rFonts w:ascii="Times New Roman" w:eastAsia="CMR10" w:hAnsi="Times New Roman" w:cs="Times New Roman"/>
        </w:rPr>
      </w:pPr>
      <w:r w:rsidRPr="00607B95">
        <w:rPr>
          <w:rFonts w:ascii="Times New Roman" w:eastAsia="CMR10" w:hAnsi="Times New Roman" w:cs="Times New Roman"/>
        </w:rPr>
        <w:t xml:space="preserve">Mina, A., </w:t>
      </w:r>
      <w:r>
        <w:rPr>
          <w:rFonts w:ascii="Times New Roman" w:eastAsia="CMR10" w:hAnsi="Times New Roman" w:cs="Times New Roman"/>
        </w:rPr>
        <w:t xml:space="preserve">E. Bascavusoglu-Moreau, </w:t>
      </w:r>
      <w:r w:rsidRPr="00607B95">
        <w:rPr>
          <w:rFonts w:ascii="Times New Roman" w:eastAsia="CMR10" w:hAnsi="Times New Roman" w:cs="Times New Roman"/>
        </w:rPr>
        <w:t>and</w:t>
      </w:r>
      <w:r>
        <w:rPr>
          <w:rFonts w:ascii="Times New Roman" w:eastAsia="CMR10" w:hAnsi="Times New Roman" w:cs="Times New Roman"/>
        </w:rPr>
        <w:t xml:space="preserve"> A. Hughes </w:t>
      </w:r>
      <w:r w:rsidRPr="00607B95">
        <w:rPr>
          <w:rFonts w:ascii="Times New Roman" w:eastAsia="CMR10" w:hAnsi="Times New Roman" w:cs="Times New Roman"/>
        </w:rPr>
        <w:t>(2014)</w:t>
      </w:r>
      <w:r>
        <w:rPr>
          <w:rFonts w:ascii="Times New Roman" w:eastAsia="CMR10" w:hAnsi="Times New Roman" w:cs="Times New Roman"/>
        </w:rPr>
        <w:t>.</w:t>
      </w:r>
      <w:r w:rsidR="00FF5847">
        <w:rPr>
          <w:rFonts w:ascii="Times New Roman" w:eastAsia="CMR10" w:hAnsi="Times New Roman" w:cs="Times New Roman"/>
        </w:rPr>
        <w:t xml:space="preserve"> </w:t>
      </w:r>
      <w:r>
        <w:rPr>
          <w:rFonts w:ascii="Times New Roman" w:eastAsia="CMR10" w:hAnsi="Times New Roman" w:cs="Times New Roman"/>
        </w:rPr>
        <w:t>"</w:t>
      </w:r>
      <w:r w:rsidRPr="00607B95">
        <w:rPr>
          <w:rFonts w:ascii="Times New Roman" w:eastAsia="CMR10" w:hAnsi="Times New Roman" w:cs="Times New Roman"/>
        </w:rPr>
        <w:t xml:space="preserve">Open service innovation and the firm's </w:t>
      </w:r>
      <w:r>
        <w:rPr>
          <w:rFonts w:ascii="Times New Roman" w:eastAsia="CMR10" w:hAnsi="Times New Roman" w:cs="Times New Roman"/>
        </w:rPr>
        <w:tab/>
      </w:r>
      <w:r w:rsidRPr="00607B95">
        <w:rPr>
          <w:rFonts w:ascii="Times New Roman" w:eastAsia="CMR10" w:hAnsi="Times New Roman" w:cs="Times New Roman"/>
        </w:rPr>
        <w:t>search for external knowledge,</w:t>
      </w:r>
      <w:r>
        <w:rPr>
          <w:rFonts w:ascii="Times New Roman" w:eastAsia="CMR10" w:hAnsi="Times New Roman" w:cs="Times New Roman"/>
        </w:rPr>
        <w:t>"</w:t>
      </w:r>
      <w:r w:rsidR="00FF5847">
        <w:rPr>
          <w:rFonts w:ascii="Times New Roman" w:eastAsia="CMR10" w:hAnsi="Times New Roman" w:cs="Times New Roman"/>
        </w:rPr>
        <w:t xml:space="preserve"> </w:t>
      </w:r>
      <w:r w:rsidRPr="00C66476">
        <w:rPr>
          <w:rFonts w:ascii="Times New Roman" w:eastAsia="CMR10" w:hAnsi="Times New Roman" w:cs="Times New Roman"/>
          <w:i/>
        </w:rPr>
        <w:t>Research Policy</w:t>
      </w:r>
      <w:r w:rsidRPr="00607B95">
        <w:rPr>
          <w:rFonts w:ascii="Times New Roman" w:eastAsia="CMR10" w:hAnsi="Times New Roman" w:cs="Times New Roman"/>
        </w:rPr>
        <w:t xml:space="preserve"> 43(5), 853–866.</w:t>
      </w:r>
    </w:p>
    <w:p w14:paraId="2D9B4992" w14:textId="77777777" w:rsidR="00305A4C" w:rsidRDefault="00305A4C" w:rsidP="00EE5A18">
      <w:pPr>
        <w:shd w:val="clear" w:color="auto" w:fill="FFFFFF" w:themeFill="background1"/>
        <w:spacing w:after="0"/>
        <w:rPr>
          <w:rFonts w:ascii="Times New Roman" w:eastAsia="CMR10" w:hAnsi="Times New Roman" w:cs="Times New Roman"/>
        </w:rPr>
      </w:pPr>
      <w:r>
        <w:rPr>
          <w:rFonts w:ascii="Times New Roman" w:eastAsia="CMR10" w:hAnsi="Times New Roman" w:cs="Times New Roman"/>
        </w:rPr>
        <w:t>Muscio, A.</w:t>
      </w:r>
      <w:r w:rsidR="00FA580F">
        <w:rPr>
          <w:rFonts w:ascii="Times New Roman" w:eastAsia="CMR10" w:hAnsi="Times New Roman" w:cs="Times New Roman"/>
        </w:rPr>
        <w:t xml:space="preserve"> </w:t>
      </w:r>
      <w:r>
        <w:rPr>
          <w:rFonts w:ascii="Times New Roman" w:eastAsia="CMR10" w:hAnsi="Times New Roman" w:cs="Times New Roman"/>
        </w:rPr>
        <w:t>(</w:t>
      </w:r>
      <w:r w:rsidRPr="00607B95">
        <w:rPr>
          <w:rFonts w:ascii="Times New Roman" w:eastAsia="CMR10" w:hAnsi="Times New Roman" w:cs="Times New Roman"/>
        </w:rPr>
        <w:t>2007</w:t>
      </w:r>
      <w:r>
        <w:rPr>
          <w:rFonts w:ascii="Times New Roman" w:eastAsia="CMR10" w:hAnsi="Times New Roman" w:cs="Times New Roman"/>
        </w:rPr>
        <w:t>)</w:t>
      </w:r>
      <w:r w:rsidRPr="00607B95">
        <w:rPr>
          <w:rFonts w:ascii="Times New Roman" w:eastAsia="CMR10" w:hAnsi="Times New Roman" w:cs="Times New Roman"/>
        </w:rPr>
        <w:t xml:space="preserve">. </w:t>
      </w:r>
      <w:r>
        <w:rPr>
          <w:rFonts w:ascii="Times New Roman" w:eastAsia="CMR10" w:hAnsi="Times New Roman" w:cs="Times New Roman"/>
        </w:rPr>
        <w:t>"</w:t>
      </w:r>
      <w:r w:rsidRPr="00607B95">
        <w:rPr>
          <w:rFonts w:ascii="Times New Roman" w:eastAsia="CMR10" w:hAnsi="Times New Roman" w:cs="Times New Roman"/>
        </w:rPr>
        <w:t xml:space="preserve">The impact of absorptive </w:t>
      </w:r>
      <w:r>
        <w:rPr>
          <w:rFonts w:ascii="Times New Roman" w:eastAsia="CMR10" w:hAnsi="Times New Roman" w:cs="Times New Roman"/>
        </w:rPr>
        <w:t>capacity on SMEs’ collaboration,"</w:t>
      </w:r>
      <w:r w:rsidR="00FF5847">
        <w:rPr>
          <w:rFonts w:ascii="Times New Roman" w:eastAsia="CMR10" w:hAnsi="Times New Roman" w:cs="Times New Roman"/>
        </w:rPr>
        <w:t xml:space="preserve"> </w:t>
      </w:r>
      <w:r w:rsidRPr="00D6719E">
        <w:rPr>
          <w:rFonts w:ascii="Times New Roman" w:eastAsia="CMR10" w:hAnsi="Times New Roman" w:cs="Times New Roman"/>
          <w:i/>
        </w:rPr>
        <w:t xml:space="preserve">Economics of </w:t>
      </w:r>
      <w:r>
        <w:rPr>
          <w:rFonts w:ascii="Times New Roman" w:eastAsia="CMR10" w:hAnsi="Times New Roman" w:cs="Times New Roman"/>
          <w:i/>
        </w:rPr>
        <w:tab/>
      </w:r>
      <w:r w:rsidRPr="00D6719E">
        <w:rPr>
          <w:rFonts w:ascii="Times New Roman" w:eastAsia="CMR10" w:hAnsi="Times New Roman" w:cs="Times New Roman"/>
          <w:i/>
        </w:rPr>
        <w:t>Innovation and New Technology</w:t>
      </w:r>
      <w:r w:rsidRPr="00607B95">
        <w:rPr>
          <w:rFonts w:ascii="Times New Roman" w:eastAsia="CMR10" w:hAnsi="Times New Roman" w:cs="Times New Roman"/>
        </w:rPr>
        <w:t xml:space="preserve"> 16(8), 653–668.</w:t>
      </w:r>
    </w:p>
    <w:p w14:paraId="39622C66" w14:textId="77777777" w:rsidR="002031AC" w:rsidRPr="001E2C3C" w:rsidRDefault="002031AC" w:rsidP="00F00C6F">
      <w:pPr>
        <w:spacing w:after="0"/>
        <w:rPr>
          <w:rFonts w:ascii="Times New Roman" w:hAnsi="Times New Roman" w:cs="Times New Roman"/>
        </w:rPr>
      </w:pPr>
      <w:r w:rsidRPr="001E2C3C">
        <w:rPr>
          <w:rFonts w:ascii="Times New Roman" w:hAnsi="Times New Roman" w:cs="Times New Roman"/>
        </w:rPr>
        <w:t xml:space="preserve">Narula, R. </w:t>
      </w:r>
      <w:r>
        <w:rPr>
          <w:rFonts w:ascii="Times New Roman" w:hAnsi="Times New Roman" w:cs="Times New Roman"/>
        </w:rPr>
        <w:t>(2004)."</w:t>
      </w:r>
      <w:r w:rsidRPr="001E2C3C">
        <w:rPr>
          <w:rFonts w:ascii="Times New Roman" w:hAnsi="Times New Roman" w:cs="Times New Roman"/>
        </w:rPr>
        <w:t xml:space="preserve">R&amp;D collaboration by SMEs: new opportunities an limitations in the face of </w:t>
      </w:r>
      <w:r w:rsidRPr="001E2C3C">
        <w:rPr>
          <w:rFonts w:ascii="Times New Roman" w:hAnsi="Times New Roman" w:cs="Times New Roman"/>
        </w:rPr>
        <w:tab/>
        <w:t>globalization,</w:t>
      </w:r>
      <w:r>
        <w:rPr>
          <w:rFonts w:ascii="Times New Roman" w:hAnsi="Times New Roman" w:cs="Times New Roman"/>
        </w:rPr>
        <w:t>"</w:t>
      </w:r>
      <w:r w:rsidR="00FF5847">
        <w:rPr>
          <w:rFonts w:ascii="Times New Roman" w:hAnsi="Times New Roman" w:cs="Times New Roman"/>
        </w:rPr>
        <w:t xml:space="preserve"> </w:t>
      </w:r>
      <w:r w:rsidRPr="0061350F">
        <w:rPr>
          <w:rFonts w:ascii="Times New Roman" w:hAnsi="Times New Roman" w:cs="Times New Roman"/>
          <w:i/>
        </w:rPr>
        <w:t>Technovation</w:t>
      </w:r>
      <w:r w:rsidR="00FF5847">
        <w:rPr>
          <w:rFonts w:ascii="Times New Roman" w:hAnsi="Times New Roman" w:cs="Times New Roman"/>
          <w:i/>
        </w:rPr>
        <w:t xml:space="preserve"> </w:t>
      </w:r>
      <w:r w:rsidRPr="001E2C3C">
        <w:rPr>
          <w:rFonts w:ascii="Times New Roman" w:hAnsi="Times New Roman" w:cs="Times New Roman"/>
        </w:rPr>
        <w:t>24 (2), 153</w:t>
      </w:r>
      <w:r w:rsidRPr="004264D0">
        <w:rPr>
          <w:rFonts w:ascii="Times New Roman" w:hAnsi="Times New Roman" w:cs="Times New Roman"/>
        </w:rPr>
        <w:t>–</w:t>
      </w:r>
      <w:r w:rsidRPr="001E2C3C">
        <w:rPr>
          <w:rFonts w:ascii="Times New Roman" w:hAnsi="Times New Roman" w:cs="Times New Roman"/>
        </w:rPr>
        <w:t>161.</w:t>
      </w:r>
    </w:p>
    <w:p w14:paraId="064E0E0A" w14:textId="77777777" w:rsidR="002031AC" w:rsidRPr="002031AC" w:rsidRDefault="002031AC" w:rsidP="00F00C6F">
      <w:pPr>
        <w:spacing w:after="0"/>
        <w:rPr>
          <w:rFonts w:ascii="Times New Roman" w:hAnsi="Times New Roman" w:cs="Times New Roman"/>
        </w:rPr>
      </w:pPr>
      <w:r w:rsidRPr="001E2C3C">
        <w:rPr>
          <w:rFonts w:ascii="Times New Roman" w:hAnsi="Times New Roman" w:cs="Times New Roman"/>
        </w:rPr>
        <w:t xml:space="preserve">Narula, R. and </w:t>
      </w:r>
      <w:r>
        <w:rPr>
          <w:rFonts w:ascii="Times New Roman" w:hAnsi="Times New Roman" w:cs="Times New Roman"/>
        </w:rPr>
        <w:t>J. Hagedoorn</w:t>
      </w:r>
      <w:r w:rsidR="00FF5847">
        <w:rPr>
          <w:rFonts w:ascii="Times New Roman" w:hAnsi="Times New Roman" w:cs="Times New Roman"/>
        </w:rPr>
        <w:t xml:space="preserve"> </w:t>
      </w:r>
      <w:r>
        <w:rPr>
          <w:rFonts w:ascii="Times New Roman" w:hAnsi="Times New Roman" w:cs="Times New Roman"/>
        </w:rPr>
        <w:t>(</w:t>
      </w:r>
      <w:r w:rsidRPr="001E2C3C">
        <w:rPr>
          <w:rFonts w:ascii="Times New Roman" w:hAnsi="Times New Roman" w:cs="Times New Roman"/>
        </w:rPr>
        <w:t>1999</w:t>
      </w:r>
      <w:r>
        <w:rPr>
          <w:rFonts w:ascii="Times New Roman" w:hAnsi="Times New Roman" w:cs="Times New Roman"/>
        </w:rPr>
        <w:t>).</w:t>
      </w:r>
      <w:r w:rsidR="00056DC4">
        <w:rPr>
          <w:rFonts w:ascii="Times New Roman" w:hAnsi="Times New Roman" w:cs="Times New Roman"/>
        </w:rPr>
        <w:t xml:space="preserve"> </w:t>
      </w:r>
      <w:r>
        <w:rPr>
          <w:rFonts w:ascii="Times New Roman" w:hAnsi="Times New Roman" w:cs="Times New Roman"/>
        </w:rPr>
        <w:t>"</w:t>
      </w:r>
      <w:r w:rsidRPr="001E2C3C">
        <w:rPr>
          <w:rFonts w:ascii="Times New Roman" w:hAnsi="Times New Roman" w:cs="Times New Roman"/>
        </w:rPr>
        <w:t xml:space="preserve">Innovating thorough strategic alliances: moving towards </w:t>
      </w:r>
      <w:r w:rsidRPr="001E2C3C">
        <w:rPr>
          <w:rFonts w:ascii="Times New Roman" w:hAnsi="Times New Roman" w:cs="Times New Roman"/>
        </w:rPr>
        <w:tab/>
        <w:t>international partnerships and contractual agreements,</w:t>
      </w:r>
      <w:r>
        <w:rPr>
          <w:rFonts w:ascii="Times New Roman" w:hAnsi="Times New Roman" w:cs="Times New Roman"/>
        </w:rPr>
        <w:t>"</w:t>
      </w:r>
      <w:r w:rsidR="00FF5847">
        <w:rPr>
          <w:rFonts w:ascii="Times New Roman" w:hAnsi="Times New Roman" w:cs="Times New Roman"/>
        </w:rPr>
        <w:t xml:space="preserve"> </w:t>
      </w:r>
      <w:r w:rsidRPr="0061350F">
        <w:rPr>
          <w:rFonts w:ascii="Times New Roman" w:hAnsi="Times New Roman" w:cs="Times New Roman"/>
          <w:i/>
        </w:rPr>
        <w:t>Technovation</w:t>
      </w:r>
      <w:r w:rsidR="00FF5847">
        <w:rPr>
          <w:rFonts w:ascii="Times New Roman" w:hAnsi="Times New Roman" w:cs="Times New Roman"/>
          <w:i/>
        </w:rPr>
        <w:t xml:space="preserve"> </w:t>
      </w:r>
      <w:r w:rsidRPr="001E2C3C">
        <w:rPr>
          <w:rFonts w:ascii="Times New Roman" w:hAnsi="Times New Roman" w:cs="Times New Roman"/>
        </w:rPr>
        <w:t>19 (5)</w:t>
      </w:r>
      <w:r>
        <w:rPr>
          <w:rFonts w:ascii="Times New Roman" w:hAnsi="Times New Roman" w:cs="Times New Roman"/>
        </w:rPr>
        <w:t>,</w:t>
      </w:r>
      <w:r w:rsidRPr="001E2C3C">
        <w:rPr>
          <w:rFonts w:ascii="Times New Roman" w:hAnsi="Times New Roman" w:cs="Times New Roman"/>
        </w:rPr>
        <w:t xml:space="preserve"> 283</w:t>
      </w:r>
      <w:r w:rsidRPr="004264D0">
        <w:rPr>
          <w:rFonts w:ascii="Times New Roman" w:hAnsi="Times New Roman" w:cs="Times New Roman"/>
        </w:rPr>
        <w:t>–</w:t>
      </w:r>
      <w:r w:rsidRPr="001E2C3C">
        <w:rPr>
          <w:rFonts w:ascii="Times New Roman" w:hAnsi="Times New Roman" w:cs="Times New Roman"/>
        </w:rPr>
        <w:t>294</w:t>
      </w:r>
      <w:r>
        <w:rPr>
          <w:rFonts w:ascii="Times New Roman" w:hAnsi="Times New Roman" w:cs="Times New Roman"/>
        </w:rPr>
        <w:t>.</w:t>
      </w:r>
    </w:p>
    <w:p w14:paraId="7B7D45F5" w14:textId="77777777" w:rsidR="0021016B" w:rsidRDefault="0021016B" w:rsidP="008044E1">
      <w:pPr>
        <w:shd w:val="clear" w:color="auto" w:fill="FFFFFF" w:themeFill="background1"/>
        <w:spacing w:after="0"/>
        <w:rPr>
          <w:rFonts w:ascii="Times New Roman" w:hAnsi="Times New Roman" w:cs="Times New Roman"/>
          <w:lang w:val="en-US"/>
        </w:rPr>
      </w:pPr>
      <w:r w:rsidRPr="00782CFD">
        <w:rPr>
          <w:rFonts w:ascii="Times New Roman" w:hAnsi="Times New Roman" w:cs="Times New Roman"/>
          <w:lang w:val="en-US"/>
        </w:rPr>
        <w:t>Negassi</w:t>
      </w:r>
      <w:r w:rsidR="00237F3A">
        <w:rPr>
          <w:rFonts w:ascii="Times New Roman" w:hAnsi="Times New Roman" w:cs="Times New Roman"/>
          <w:lang w:val="en-US"/>
        </w:rPr>
        <w:t>,</w:t>
      </w:r>
      <w:r w:rsidRPr="00782CFD">
        <w:rPr>
          <w:rFonts w:ascii="Times New Roman" w:hAnsi="Times New Roman" w:cs="Times New Roman"/>
          <w:lang w:val="en-US"/>
        </w:rPr>
        <w:t xml:space="preserve"> S. (2004). "R&amp;D cooperation and innovation: a microeco</w:t>
      </w:r>
      <w:r>
        <w:rPr>
          <w:rFonts w:ascii="Times New Roman" w:hAnsi="Times New Roman" w:cs="Times New Roman"/>
          <w:lang w:val="en-US"/>
        </w:rPr>
        <w:t xml:space="preserve">nometric study on </w:t>
      </w:r>
      <w:r w:rsidRPr="00782CFD">
        <w:rPr>
          <w:rFonts w:ascii="Times New Roman" w:hAnsi="Times New Roman" w:cs="Times New Roman"/>
          <w:lang w:val="en-US"/>
        </w:rPr>
        <w:t xml:space="preserve">French firms," </w:t>
      </w:r>
      <w:r>
        <w:rPr>
          <w:rFonts w:ascii="Times New Roman" w:hAnsi="Times New Roman" w:cs="Times New Roman"/>
          <w:lang w:val="en-US"/>
        </w:rPr>
        <w:tab/>
      </w:r>
      <w:r w:rsidRPr="00782CFD">
        <w:rPr>
          <w:rFonts w:ascii="Times New Roman" w:hAnsi="Times New Roman" w:cs="Times New Roman"/>
          <w:i/>
          <w:lang w:val="en-US"/>
        </w:rPr>
        <w:t>Research Policy</w:t>
      </w:r>
      <w:r w:rsidRPr="00782CFD">
        <w:rPr>
          <w:rFonts w:ascii="Times New Roman" w:hAnsi="Times New Roman" w:cs="Times New Roman"/>
          <w:lang w:val="en-US"/>
        </w:rPr>
        <w:t xml:space="preserve"> 33(3), 365–384.</w:t>
      </w:r>
    </w:p>
    <w:p w14:paraId="0FF1CE47" w14:textId="77777777" w:rsidR="00B432E6" w:rsidRPr="00F96AE3" w:rsidRDefault="00B432E6" w:rsidP="00B432E6">
      <w:pPr>
        <w:spacing w:after="0" w:line="259" w:lineRule="auto"/>
        <w:rPr>
          <w:rFonts w:ascii="Times New Roman" w:hAnsi="Times New Roman" w:cs="Times New Roman"/>
          <w:highlight w:val="lightGray"/>
        </w:rPr>
      </w:pPr>
      <w:r w:rsidRPr="00F96AE3">
        <w:rPr>
          <w:rFonts w:ascii="Times New Roman" w:hAnsi="Times New Roman" w:cs="Times New Roman"/>
          <w:highlight w:val="lightGray"/>
        </w:rPr>
        <w:t xml:space="preserve">Ocasio, W. (1997). “Towards an attention-based view of the firm,” </w:t>
      </w:r>
      <w:r w:rsidRPr="00F96AE3">
        <w:rPr>
          <w:rFonts w:ascii="Times New Roman" w:hAnsi="Times New Roman" w:cs="Times New Roman"/>
          <w:i/>
          <w:highlight w:val="lightGray"/>
        </w:rPr>
        <w:t>Strategic Management Journal</w:t>
      </w:r>
      <w:r w:rsidRPr="00F96AE3">
        <w:rPr>
          <w:rFonts w:ascii="Times New Roman" w:hAnsi="Times New Roman" w:cs="Times New Roman"/>
          <w:highlight w:val="lightGray"/>
        </w:rPr>
        <w:t xml:space="preserve"> </w:t>
      </w:r>
    </w:p>
    <w:p w14:paraId="4A834073" w14:textId="77777777" w:rsidR="00B432E6" w:rsidRPr="00B432E6" w:rsidRDefault="00B432E6" w:rsidP="00B432E6">
      <w:pPr>
        <w:spacing w:after="0" w:line="259" w:lineRule="auto"/>
        <w:rPr>
          <w:rFonts w:ascii="Times New Roman" w:hAnsi="Times New Roman" w:cs="Times New Roman"/>
        </w:rPr>
      </w:pPr>
      <w:r w:rsidRPr="00F96AE3">
        <w:rPr>
          <w:rFonts w:ascii="Times New Roman" w:hAnsi="Times New Roman" w:cs="Times New Roman"/>
          <w:highlight w:val="lightGray"/>
        </w:rPr>
        <w:tab/>
        <w:t>18(S1), 187–206.</w:t>
      </w:r>
    </w:p>
    <w:p w14:paraId="284C60A2" w14:textId="77777777" w:rsidR="0005329C" w:rsidRPr="00B11401" w:rsidRDefault="0005329C" w:rsidP="00F00C6F">
      <w:pPr>
        <w:spacing w:after="0"/>
        <w:rPr>
          <w:rFonts w:ascii="Times New Roman" w:hAnsi="Times New Roman" w:cs="Times New Roman"/>
        </w:rPr>
      </w:pPr>
      <w:r>
        <w:rPr>
          <w:rFonts w:ascii="Times New Roman" w:hAnsi="Times New Roman" w:cs="Times New Roman"/>
        </w:rPr>
        <w:t>Opper, S., and V. Nee. (2015).</w:t>
      </w:r>
      <w:r w:rsidR="00056DC4">
        <w:rPr>
          <w:rFonts w:ascii="Times New Roman" w:hAnsi="Times New Roman" w:cs="Times New Roman"/>
        </w:rPr>
        <w:t xml:space="preserve"> </w:t>
      </w:r>
      <w:r>
        <w:rPr>
          <w:rFonts w:ascii="Times New Roman" w:hAnsi="Times New Roman" w:cs="Times New Roman"/>
        </w:rPr>
        <w:t xml:space="preserve">"Network effects, cooperation and entrepreneurial innovation in </w:t>
      </w:r>
      <w:r w:rsidR="00F60083">
        <w:rPr>
          <w:rFonts w:ascii="Times New Roman" w:hAnsi="Times New Roman" w:cs="Times New Roman"/>
        </w:rPr>
        <w:tab/>
      </w:r>
      <w:r>
        <w:rPr>
          <w:rFonts w:ascii="Times New Roman" w:hAnsi="Times New Roman" w:cs="Times New Roman"/>
        </w:rPr>
        <w:t xml:space="preserve">China," </w:t>
      </w:r>
      <w:r w:rsidRPr="00B11401">
        <w:rPr>
          <w:rFonts w:ascii="Times New Roman" w:hAnsi="Times New Roman" w:cs="Times New Roman"/>
          <w:i/>
        </w:rPr>
        <w:t>Asian Business &amp; Management</w:t>
      </w:r>
      <w:r w:rsidR="00FF5847">
        <w:rPr>
          <w:rFonts w:ascii="Times New Roman" w:hAnsi="Times New Roman" w:cs="Times New Roman"/>
          <w:i/>
        </w:rPr>
        <w:t xml:space="preserve"> </w:t>
      </w:r>
      <w:r w:rsidR="000F7611">
        <w:rPr>
          <w:rFonts w:ascii="Times New Roman" w:hAnsi="Times New Roman" w:cs="Times New Roman"/>
        </w:rPr>
        <w:t>advance online publication, DOI</w:t>
      </w:r>
      <w:r w:rsidR="00B11401" w:rsidRPr="00B11401">
        <w:rPr>
          <w:rFonts w:ascii="Times New Roman" w:hAnsi="Times New Roman" w:cs="Times New Roman"/>
        </w:rPr>
        <w:t xml:space="preserve">: </w:t>
      </w:r>
      <w:r w:rsidR="00B11401" w:rsidRPr="00B11401">
        <w:rPr>
          <w:rFonts w:ascii="Times New Roman" w:hAnsi="Times New Roman" w:cs="Times New Roman"/>
        </w:rPr>
        <w:tab/>
        <w:t>10.1057/abm.2015.11</w:t>
      </w:r>
    </w:p>
    <w:p w14:paraId="1523ED10" w14:textId="77777777" w:rsidR="009637BF" w:rsidRPr="00B557FE" w:rsidRDefault="001D3C24" w:rsidP="00A240B1">
      <w:pPr>
        <w:spacing w:after="0"/>
        <w:rPr>
          <w:rFonts w:ascii="Times New Roman" w:hAnsi="Times New Roman" w:cs="Times New Roman"/>
        </w:rPr>
      </w:pPr>
      <w:r w:rsidRPr="00B557FE">
        <w:rPr>
          <w:rFonts w:ascii="Times New Roman" w:hAnsi="Times New Roman" w:cs="Times New Roman"/>
        </w:rPr>
        <w:t xml:space="preserve">Organisation for Economic Co-operation and Development (OECD) </w:t>
      </w:r>
      <w:r w:rsidR="00F24A27" w:rsidRPr="00B557FE">
        <w:rPr>
          <w:rFonts w:ascii="Times New Roman" w:hAnsi="Times New Roman" w:cs="Times New Roman"/>
        </w:rPr>
        <w:t>(</w:t>
      </w:r>
      <w:r w:rsidR="009637BF" w:rsidRPr="00B557FE">
        <w:rPr>
          <w:rFonts w:ascii="Times New Roman" w:hAnsi="Times New Roman" w:cs="Times New Roman"/>
        </w:rPr>
        <w:t>2006</w:t>
      </w:r>
      <w:r w:rsidR="00F24A27" w:rsidRPr="00B557FE">
        <w:rPr>
          <w:rFonts w:ascii="Times New Roman" w:hAnsi="Times New Roman" w:cs="Times New Roman"/>
        </w:rPr>
        <w:t>)</w:t>
      </w:r>
      <w:r w:rsidR="009637BF" w:rsidRPr="00B557FE">
        <w:rPr>
          <w:rFonts w:ascii="Times New Roman" w:hAnsi="Times New Roman" w:cs="Times New Roman"/>
        </w:rPr>
        <w:t>.</w:t>
      </w:r>
      <w:r w:rsidR="00FF5847">
        <w:rPr>
          <w:rFonts w:ascii="Times New Roman" w:hAnsi="Times New Roman" w:cs="Times New Roman"/>
        </w:rPr>
        <w:t xml:space="preserve"> </w:t>
      </w:r>
      <w:r w:rsidR="004F2C62" w:rsidRPr="00B557FE">
        <w:rPr>
          <w:rFonts w:ascii="Times New Roman" w:hAnsi="Times New Roman" w:cs="Times New Roman"/>
          <w:i/>
        </w:rPr>
        <w:t xml:space="preserve">Science, </w:t>
      </w:r>
      <w:r w:rsidR="0062369A">
        <w:rPr>
          <w:rFonts w:ascii="Times New Roman" w:hAnsi="Times New Roman" w:cs="Times New Roman"/>
          <w:i/>
        </w:rPr>
        <w:t xml:space="preserve">Technology and </w:t>
      </w:r>
      <w:r>
        <w:rPr>
          <w:rFonts w:ascii="Times New Roman" w:hAnsi="Times New Roman" w:cs="Times New Roman"/>
          <w:i/>
        </w:rPr>
        <w:tab/>
      </w:r>
      <w:r w:rsidR="009637BF" w:rsidRPr="00B557FE">
        <w:rPr>
          <w:rFonts w:ascii="Times New Roman" w:hAnsi="Times New Roman" w:cs="Times New Roman"/>
          <w:i/>
        </w:rPr>
        <w:t>Industry Outlook</w:t>
      </w:r>
      <w:r w:rsidR="009637BF" w:rsidRPr="00B557FE">
        <w:rPr>
          <w:rFonts w:ascii="Times New Roman" w:hAnsi="Times New Roman" w:cs="Times New Roman"/>
        </w:rPr>
        <w:t xml:space="preserve">, Paris: OECD Publishing. </w:t>
      </w:r>
    </w:p>
    <w:p w14:paraId="1E4A39DC" w14:textId="77777777" w:rsidR="009637BF" w:rsidRPr="00B557FE" w:rsidRDefault="00A1658E" w:rsidP="00A240B1">
      <w:pPr>
        <w:spacing w:after="0"/>
        <w:rPr>
          <w:rFonts w:ascii="Times New Roman" w:hAnsi="Times New Roman" w:cs="Times New Roman"/>
        </w:rPr>
      </w:pPr>
      <w:r w:rsidRPr="00B557FE">
        <w:rPr>
          <w:rFonts w:ascii="Times New Roman" w:hAnsi="Times New Roman" w:cs="Times New Roman"/>
        </w:rPr>
        <w:t>Pakes, A., and Z. Griliches</w:t>
      </w:r>
      <w:r w:rsidR="00FF5847">
        <w:rPr>
          <w:rFonts w:ascii="Times New Roman" w:hAnsi="Times New Roman" w:cs="Times New Roman"/>
        </w:rPr>
        <w:t xml:space="preserve"> </w:t>
      </w:r>
      <w:r w:rsidR="009313CC" w:rsidRPr="00B557FE">
        <w:rPr>
          <w:rFonts w:ascii="Times New Roman" w:hAnsi="Times New Roman" w:cs="Times New Roman"/>
        </w:rPr>
        <w:t>(</w:t>
      </w:r>
      <w:r w:rsidR="009637BF" w:rsidRPr="00B557FE">
        <w:rPr>
          <w:rFonts w:ascii="Times New Roman" w:hAnsi="Times New Roman" w:cs="Times New Roman"/>
        </w:rPr>
        <w:t>1980</w:t>
      </w:r>
      <w:r w:rsidR="009313CC" w:rsidRPr="00B557FE">
        <w:rPr>
          <w:rFonts w:ascii="Times New Roman" w:hAnsi="Times New Roman" w:cs="Times New Roman"/>
        </w:rPr>
        <w:t>)</w:t>
      </w:r>
      <w:r w:rsidR="009637BF" w:rsidRPr="00B557FE">
        <w:rPr>
          <w:rFonts w:ascii="Times New Roman" w:hAnsi="Times New Roman" w:cs="Times New Roman"/>
        </w:rPr>
        <w:t xml:space="preserve">. </w:t>
      </w:r>
      <w:r w:rsidR="009313CC" w:rsidRPr="00B557FE">
        <w:rPr>
          <w:rFonts w:ascii="Times New Roman" w:hAnsi="Times New Roman" w:cs="Times New Roman"/>
        </w:rPr>
        <w:t>"</w:t>
      </w:r>
      <w:r w:rsidR="009637BF" w:rsidRPr="00B557FE">
        <w:rPr>
          <w:rFonts w:ascii="Times New Roman" w:hAnsi="Times New Roman" w:cs="Times New Roman"/>
        </w:rPr>
        <w:t>Patents and R&amp;D at the firm level: A first report</w:t>
      </w:r>
      <w:r w:rsidR="009313CC" w:rsidRPr="00B557FE">
        <w:rPr>
          <w:rFonts w:ascii="Times New Roman" w:hAnsi="Times New Roman" w:cs="Times New Roman"/>
        </w:rPr>
        <w:t>,"</w:t>
      </w:r>
      <w:r w:rsidR="00FF5847">
        <w:rPr>
          <w:rFonts w:ascii="Times New Roman" w:hAnsi="Times New Roman" w:cs="Times New Roman"/>
        </w:rPr>
        <w:t xml:space="preserve"> </w:t>
      </w:r>
      <w:r w:rsidR="00C62D53" w:rsidRPr="00B557FE">
        <w:rPr>
          <w:rFonts w:ascii="Times New Roman" w:hAnsi="Times New Roman" w:cs="Times New Roman"/>
          <w:i/>
        </w:rPr>
        <w:t>Economics</w:t>
      </w:r>
      <w:r w:rsidR="004F2C62" w:rsidRPr="00B557FE">
        <w:rPr>
          <w:rFonts w:ascii="Times New Roman" w:hAnsi="Times New Roman" w:cs="Times New Roman"/>
          <w:i/>
        </w:rPr>
        <w:tab/>
      </w:r>
      <w:r w:rsidR="009637BF" w:rsidRPr="00B557FE">
        <w:rPr>
          <w:rFonts w:ascii="Times New Roman" w:hAnsi="Times New Roman" w:cs="Times New Roman"/>
          <w:i/>
        </w:rPr>
        <w:t>Letters</w:t>
      </w:r>
      <w:r w:rsidR="009313CC" w:rsidRPr="00B557FE">
        <w:rPr>
          <w:rFonts w:ascii="Times New Roman" w:hAnsi="Times New Roman" w:cs="Times New Roman"/>
        </w:rPr>
        <w:t xml:space="preserve"> 5</w:t>
      </w:r>
      <w:r w:rsidR="00710A7B" w:rsidRPr="00B557FE">
        <w:rPr>
          <w:rFonts w:ascii="Times New Roman" w:hAnsi="Times New Roman" w:cs="Times New Roman"/>
        </w:rPr>
        <w:t>(4),</w:t>
      </w:r>
      <w:r w:rsidR="009637BF" w:rsidRPr="00B557FE">
        <w:rPr>
          <w:rFonts w:ascii="Times New Roman" w:hAnsi="Times New Roman" w:cs="Times New Roman"/>
        </w:rPr>
        <w:t xml:space="preserve"> 377</w:t>
      </w:r>
      <w:r w:rsidR="001A1D72" w:rsidRPr="004264D0">
        <w:rPr>
          <w:rFonts w:ascii="Times New Roman" w:hAnsi="Times New Roman" w:cs="Times New Roman"/>
        </w:rPr>
        <w:t>–</w:t>
      </w:r>
      <w:r w:rsidR="00710A7B" w:rsidRPr="00B557FE">
        <w:rPr>
          <w:rFonts w:ascii="Times New Roman" w:hAnsi="Times New Roman" w:cs="Times New Roman"/>
        </w:rPr>
        <w:t>3</w:t>
      </w:r>
      <w:r w:rsidR="009637BF" w:rsidRPr="00B557FE">
        <w:rPr>
          <w:rFonts w:ascii="Times New Roman" w:hAnsi="Times New Roman" w:cs="Times New Roman"/>
        </w:rPr>
        <w:t>81.</w:t>
      </w:r>
    </w:p>
    <w:p w14:paraId="209A657F" w14:textId="77777777" w:rsidR="009637BF" w:rsidRDefault="009637BF" w:rsidP="00A240B1">
      <w:pPr>
        <w:spacing w:after="0"/>
        <w:rPr>
          <w:rFonts w:ascii="Times New Roman" w:hAnsi="Times New Roman" w:cs="Times New Roman"/>
        </w:rPr>
      </w:pPr>
      <w:r w:rsidRPr="00B557FE">
        <w:rPr>
          <w:rFonts w:ascii="Times New Roman" w:hAnsi="Times New Roman" w:cs="Times New Roman"/>
        </w:rPr>
        <w:t>Parida, V., M</w:t>
      </w:r>
      <w:r w:rsidR="00A1658E" w:rsidRPr="00B557FE">
        <w:rPr>
          <w:rFonts w:ascii="Times New Roman" w:hAnsi="Times New Roman" w:cs="Times New Roman"/>
        </w:rPr>
        <w:t>. Westerberg, and J. Frishammar</w:t>
      </w:r>
      <w:r w:rsidR="00FF5847">
        <w:rPr>
          <w:rFonts w:ascii="Times New Roman" w:hAnsi="Times New Roman" w:cs="Times New Roman"/>
        </w:rPr>
        <w:t xml:space="preserve"> </w:t>
      </w:r>
      <w:r w:rsidR="009313CC" w:rsidRPr="00B557FE">
        <w:rPr>
          <w:rFonts w:ascii="Times New Roman" w:hAnsi="Times New Roman" w:cs="Times New Roman"/>
        </w:rPr>
        <w:t>(</w:t>
      </w:r>
      <w:r w:rsidRPr="00B557FE">
        <w:rPr>
          <w:rFonts w:ascii="Times New Roman" w:hAnsi="Times New Roman" w:cs="Times New Roman"/>
        </w:rPr>
        <w:t>2012</w:t>
      </w:r>
      <w:r w:rsidR="009313CC" w:rsidRPr="00B557FE">
        <w:rPr>
          <w:rFonts w:ascii="Times New Roman" w:hAnsi="Times New Roman" w:cs="Times New Roman"/>
        </w:rPr>
        <w:t>)</w:t>
      </w:r>
      <w:r w:rsidRPr="00B557FE">
        <w:rPr>
          <w:rFonts w:ascii="Times New Roman" w:hAnsi="Times New Roman" w:cs="Times New Roman"/>
        </w:rPr>
        <w:t xml:space="preserve">. </w:t>
      </w:r>
      <w:r w:rsidR="009313CC" w:rsidRPr="00B557FE">
        <w:rPr>
          <w:rFonts w:ascii="Times New Roman" w:hAnsi="Times New Roman" w:cs="Times New Roman"/>
        </w:rPr>
        <w:t>"</w:t>
      </w:r>
      <w:r w:rsidRPr="00B557FE">
        <w:rPr>
          <w:rFonts w:ascii="Times New Roman" w:hAnsi="Times New Roman" w:cs="Times New Roman"/>
        </w:rPr>
        <w:t xml:space="preserve">Inbound open innovation activities in </w:t>
      </w:r>
      <w:r w:rsidRPr="00B557FE">
        <w:rPr>
          <w:rFonts w:ascii="Times New Roman" w:hAnsi="Times New Roman" w:cs="Times New Roman"/>
        </w:rPr>
        <w:tab/>
        <w:t>high tech SMEs: The i</w:t>
      </w:r>
      <w:r w:rsidR="009313CC" w:rsidRPr="00B557FE">
        <w:rPr>
          <w:rFonts w:ascii="Times New Roman" w:hAnsi="Times New Roman" w:cs="Times New Roman"/>
        </w:rPr>
        <w:t>mpact on innovation performance,"</w:t>
      </w:r>
      <w:r w:rsidR="00FF5847">
        <w:rPr>
          <w:rFonts w:ascii="Times New Roman" w:hAnsi="Times New Roman" w:cs="Times New Roman"/>
        </w:rPr>
        <w:t xml:space="preserve"> </w:t>
      </w:r>
      <w:r w:rsidRPr="00B557FE">
        <w:rPr>
          <w:rFonts w:ascii="Times New Roman" w:hAnsi="Times New Roman" w:cs="Times New Roman"/>
          <w:i/>
        </w:rPr>
        <w:t xml:space="preserve">Journal of Small Business </w:t>
      </w:r>
      <w:r w:rsidRPr="00B557FE">
        <w:rPr>
          <w:rFonts w:ascii="Times New Roman" w:hAnsi="Times New Roman" w:cs="Times New Roman"/>
          <w:i/>
        </w:rPr>
        <w:tab/>
        <w:t>Management</w:t>
      </w:r>
      <w:r w:rsidR="009313CC" w:rsidRPr="00B557FE">
        <w:rPr>
          <w:rFonts w:ascii="Times New Roman" w:hAnsi="Times New Roman" w:cs="Times New Roman"/>
        </w:rPr>
        <w:t xml:space="preserve"> 50</w:t>
      </w:r>
      <w:r w:rsidR="00710A7B" w:rsidRPr="00B557FE">
        <w:rPr>
          <w:rFonts w:ascii="Times New Roman" w:hAnsi="Times New Roman" w:cs="Times New Roman"/>
        </w:rPr>
        <w:t>(2),</w:t>
      </w:r>
      <w:r w:rsidRPr="00B557FE">
        <w:rPr>
          <w:rFonts w:ascii="Times New Roman" w:hAnsi="Times New Roman" w:cs="Times New Roman"/>
        </w:rPr>
        <w:t xml:space="preserve"> 283</w:t>
      </w:r>
      <w:r w:rsidR="001A1D72" w:rsidRPr="004264D0">
        <w:rPr>
          <w:rFonts w:ascii="Times New Roman" w:hAnsi="Times New Roman" w:cs="Times New Roman"/>
        </w:rPr>
        <w:t>–</w:t>
      </w:r>
      <w:r w:rsidRPr="00B557FE">
        <w:rPr>
          <w:rFonts w:ascii="Times New Roman" w:hAnsi="Times New Roman" w:cs="Times New Roman"/>
        </w:rPr>
        <w:t xml:space="preserve">309. </w:t>
      </w:r>
    </w:p>
    <w:p w14:paraId="5E3471EE" w14:textId="77777777" w:rsidR="00D60202" w:rsidRDefault="00D60202" w:rsidP="00F00C6F">
      <w:pPr>
        <w:spacing w:after="0"/>
        <w:rPr>
          <w:rFonts w:ascii="Times New Roman" w:hAnsi="Times New Roman" w:cs="Times New Roman"/>
        </w:rPr>
      </w:pPr>
      <w:r w:rsidRPr="007E189A">
        <w:rPr>
          <w:rFonts w:ascii="Times New Roman" w:hAnsi="Times New Roman" w:cs="Times New Roman"/>
        </w:rPr>
        <w:t xml:space="preserve">Pinto, H., M.T. de Noronha, and C. Faustino (2015). "Knowledge and cooperation determinants of </w:t>
      </w:r>
      <w:r>
        <w:rPr>
          <w:rFonts w:ascii="Times New Roman" w:hAnsi="Times New Roman" w:cs="Times New Roman"/>
        </w:rPr>
        <w:tab/>
      </w:r>
      <w:r w:rsidRPr="007E189A">
        <w:rPr>
          <w:rFonts w:ascii="Times New Roman" w:hAnsi="Times New Roman" w:cs="Times New Roman"/>
        </w:rPr>
        <w:t xml:space="preserve">innovation networks: a mixed-methods approach to the case of Portugal," </w:t>
      </w:r>
      <w:r w:rsidRPr="00095521">
        <w:rPr>
          <w:rFonts w:ascii="Times New Roman" w:hAnsi="Times New Roman" w:cs="Times New Roman"/>
          <w:i/>
        </w:rPr>
        <w:t xml:space="preserve">Journal of </w:t>
      </w:r>
      <w:r w:rsidRPr="00095521">
        <w:rPr>
          <w:rFonts w:ascii="Times New Roman" w:hAnsi="Times New Roman" w:cs="Times New Roman"/>
          <w:i/>
        </w:rPr>
        <w:tab/>
        <w:t>Technology Management &amp; Innovation</w:t>
      </w:r>
      <w:r w:rsidRPr="007E189A">
        <w:rPr>
          <w:rFonts w:ascii="Times New Roman" w:hAnsi="Times New Roman" w:cs="Times New Roman"/>
        </w:rPr>
        <w:t xml:space="preserve"> 10(1), 83-102.</w:t>
      </w:r>
    </w:p>
    <w:p w14:paraId="1D03AB87" w14:textId="77777777" w:rsidR="001534DB" w:rsidRPr="000F560F" w:rsidRDefault="00E25C84" w:rsidP="00F00C6F">
      <w:pPr>
        <w:autoSpaceDE w:val="0"/>
        <w:autoSpaceDN w:val="0"/>
        <w:adjustRightInd w:val="0"/>
        <w:spacing w:after="0" w:line="240" w:lineRule="auto"/>
        <w:rPr>
          <w:rFonts w:ascii="Times New Roman" w:eastAsia="Berkeley-Book" w:hAnsi="Times New Roman" w:cs="Times New Roman"/>
        </w:rPr>
      </w:pPr>
      <w:r>
        <w:rPr>
          <w:rFonts w:ascii="Times New Roman" w:hAnsi="Times New Roman" w:cs="Times New Roman"/>
        </w:rPr>
        <w:lastRenderedPageBreak/>
        <w:t xml:space="preserve">Powell, W. W., and </w:t>
      </w:r>
      <w:r w:rsidR="00874193">
        <w:rPr>
          <w:rFonts w:ascii="Times New Roman" w:hAnsi="Times New Roman" w:cs="Times New Roman"/>
        </w:rPr>
        <w:t xml:space="preserve">S. </w:t>
      </w:r>
      <w:r>
        <w:rPr>
          <w:rFonts w:ascii="Times New Roman" w:hAnsi="Times New Roman" w:cs="Times New Roman"/>
        </w:rPr>
        <w:t>Grodal (2005).</w:t>
      </w:r>
      <w:r w:rsidRPr="000F560F">
        <w:rPr>
          <w:rFonts w:ascii="Times New Roman" w:eastAsia="Berkeley-Book" w:hAnsi="Times New Roman" w:cs="Times New Roman"/>
        </w:rPr>
        <w:t>“Networks of Innovators”</w:t>
      </w:r>
      <w:r w:rsidR="006F72E0">
        <w:rPr>
          <w:rFonts w:ascii="Times New Roman" w:eastAsia="Berkeley-Book" w:hAnsi="Times New Roman" w:cs="Times New Roman"/>
        </w:rPr>
        <w:t>,</w:t>
      </w:r>
      <w:r w:rsidR="006D43B4">
        <w:rPr>
          <w:rFonts w:ascii="Times New Roman" w:eastAsia="Berkeley-Book" w:hAnsi="Times New Roman" w:cs="Times New Roman"/>
        </w:rPr>
        <w:t xml:space="preserve"> </w:t>
      </w:r>
      <w:r w:rsidR="001534DB">
        <w:rPr>
          <w:rFonts w:ascii="Times New Roman" w:eastAsia="Berkeley-Book" w:hAnsi="Times New Roman" w:cs="Times New Roman"/>
        </w:rPr>
        <w:t>I</w:t>
      </w:r>
      <w:r w:rsidRPr="000F560F">
        <w:rPr>
          <w:rFonts w:ascii="Times New Roman" w:eastAsia="Berkeley-Book" w:hAnsi="Times New Roman" w:cs="Times New Roman"/>
        </w:rPr>
        <w:t xml:space="preserve">n: </w:t>
      </w:r>
      <w:r w:rsidRPr="001534DB">
        <w:rPr>
          <w:rFonts w:ascii="Times New Roman" w:eastAsia="Berkeley-Book" w:hAnsi="Times New Roman" w:cs="Times New Roman"/>
          <w:i/>
        </w:rPr>
        <w:t>Oxford Handbook of Innovation</w:t>
      </w:r>
      <w:r w:rsidRPr="000F560F">
        <w:rPr>
          <w:rFonts w:ascii="Times New Roman" w:eastAsia="Berkeley-Book" w:hAnsi="Times New Roman" w:cs="Times New Roman"/>
        </w:rPr>
        <w:t xml:space="preserve">, </w:t>
      </w:r>
      <w:r>
        <w:rPr>
          <w:rFonts w:ascii="Times New Roman" w:eastAsia="Berkeley-Book" w:hAnsi="Times New Roman" w:cs="Times New Roman"/>
        </w:rPr>
        <w:tab/>
      </w:r>
      <w:r w:rsidR="001534DB">
        <w:rPr>
          <w:rFonts w:ascii="Times New Roman" w:eastAsia="Berkeley-Book" w:hAnsi="Times New Roman" w:cs="Times New Roman"/>
        </w:rPr>
        <w:t>Ed. J.Fagerberg,</w:t>
      </w:r>
      <w:r w:rsidR="006D43B4">
        <w:rPr>
          <w:rFonts w:ascii="Times New Roman" w:eastAsia="Berkeley-Book" w:hAnsi="Times New Roman" w:cs="Times New Roman"/>
        </w:rPr>
        <w:t xml:space="preserve"> </w:t>
      </w:r>
      <w:r w:rsidR="00A01E83">
        <w:rPr>
          <w:rFonts w:ascii="Times New Roman" w:eastAsia="Berkeley-Book" w:hAnsi="Times New Roman" w:cs="Times New Roman"/>
        </w:rPr>
        <w:t xml:space="preserve">D. </w:t>
      </w:r>
      <w:r w:rsidR="001534DB" w:rsidRPr="000F560F">
        <w:rPr>
          <w:rFonts w:ascii="Times New Roman" w:eastAsia="Berkeley-Book" w:hAnsi="Times New Roman" w:cs="Times New Roman"/>
        </w:rPr>
        <w:t>C.</w:t>
      </w:r>
      <w:r w:rsidRPr="000F560F">
        <w:rPr>
          <w:rFonts w:ascii="Times New Roman" w:eastAsia="Berkeley-Book" w:hAnsi="Times New Roman" w:cs="Times New Roman"/>
        </w:rPr>
        <w:t xml:space="preserve"> Mowery and </w:t>
      </w:r>
      <w:r w:rsidR="001534DB" w:rsidRPr="000F560F">
        <w:rPr>
          <w:rFonts w:ascii="Times New Roman" w:eastAsia="Berkeley-Book" w:hAnsi="Times New Roman" w:cs="Times New Roman"/>
        </w:rPr>
        <w:t>R.</w:t>
      </w:r>
      <w:r w:rsidR="00A01E83">
        <w:rPr>
          <w:rFonts w:ascii="Times New Roman" w:eastAsia="Berkeley-Book" w:hAnsi="Times New Roman" w:cs="Times New Roman"/>
        </w:rPr>
        <w:t xml:space="preserve">R. </w:t>
      </w:r>
      <w:r w:rsidR="001534DB">
        <w:rPr>
          <w:rFonts w:ascii="Times New Roman" w:eastAsia="Berkeley-Book" w:hAnsi="Times New Roman" w:cs="Times New Roman"/>
        </w:rPr>
        <w:t xml:space="preserve">Nelson. </w:t>
      </w:r>
      <w:r w:rsidRPr="000F560F">
        <w:rPr>
          <w:rFonts w:ascii="Times New Roman" w:eastAsia="Berkeley-Book" w:hAnsi="Times New Roman" w:cs="Times New Roman"/>
        </w:rPr>
        <w:t>Oxford:</w:t>
      </w:r>
      <w:r w:rsidR="006D43B4">
        <w:rPr>
          <w:rFonts w:ascii="Times New Roman" w:eastAsia="Berkeley-Book" w:hAnsi="Times New Roman" w:cs="Times New Roman"/>
        </w:rPr>
        <w:t xml:space="preserve"> </w:t>
      </w:r>
      <w:r w:rsidRPr="000F560F">
        <w:rPr>
          <w:rFonts w:ascii="Times New Roman" w:eastAsia="Berkeley-Book" w:hAnsi="Times New Roman" w:cs="Times New Roman"/>
        </w:rPr>
        <w:t xml:space="preserve">Oxford University Press. </w:t>
      </w:r>
      <w:r>
        <w:rPr>
          <w:rFonts w:ascii="Times New Roman" w:eastAsia="Berkeley-Book" w:hAnsi="Times New Roman" w:cs="Times New Roman"/>
        </w:rPr>
        <w:tab/>
      </w:r>
      <w:r w:rsidRPr="000F560F">
        <w:rPr>
          <w:rFonts w:ascii="Times New Roman" w:eastAsia="Berkeley-Book" w:hAnsi="Times New Roman" w:cs="Times New Roman"/>
        </w:rPr>
        <w:t>Chapter 3.</w:t>
      </w:r>
    </w:p>
    <w:p w14:paraId="30D81B62" w14:textId="062ED1DC" w:rsidR="00395B17" w:rsidRPr="00395B17" w:rsidRDefault="00395B17" w:rsidP="00395B17">
      <w:pPr>
        <w:spacing w:after="0"/>
        <w:ind w:left="720" w:hanging="720"/>
        <w:rPr>
          <w:rFonts w:ascii="Times New Roman" w:hAnsi="Times New Roman" w:cs="Times New Roman"/>
        </w:rPr>
      </w:pPr>
      <w:r w:rsidRPr="008412C9">
        <w:rPr>
          <w:rFonts w:ascii="Times New Roman" w:hAnsi="Times New Roman" w:cs="Times New Roman"/>
          <w:highlight w:val="lightGray"/>
          <w:lang w:val="en"/>
        </w:rPr>
        <w:t>Radicic, D., G. Pugh, H. Hollanders, R. Wintjes, and J. Fairburn (2015). “The impact of innovation support programs on small and medium enterprises innovation in traditional manufacturing industries: An evaluation for seven European Union regions</w:t>
      </w:r>
      <w:r w:rsidR="008412C9" w:rsidRPr="008412C9">
        <w:rPr>
          <w:rFonts w:ascii="Times New Roman" w:hAnsi="Times New Roman" w:cs="Times New Roman"/>
          <w:highlight w:val="lightGray"/>
          <w:lang w:val="en"/>
        </w:rPr>
        <w:t>,</w:t>
      </w:r>
      <w:r w:rsidRPr="008412C9">
        <w:rPr>
          <w:rFonts w:ascii="Times New Roman" w:hAnsi="Times New Roman" w:cs="Times New Roman"/>
          <w:highlight w:val="lightGray"/>
          <w:lang w:val="en"/>
        </w:rPr>
        <w:t xml:space="preserve">” </w:t>
      </w:r>
      <w:r w:rsidRPr="008412C9">
        <w:rPr>
          <w:rFonts w:ascii="Times New Roman" w:hAnsi="Times New Roman" w:cs="Times New Roman"/>
          <w:i/>
          <w:iCs/>
          <w:highlight w:val="lightGray"/>
          <w:lang w:val="en"/>
        </w:rPr>
        <w:t>Environment and Planning C: Government and Policy</w:t>
      </w:r>
      <w:r w:rsidRPr="008412C9">
        <w:rPr>
          <w:rFonts w:ascii="Times New Roman" w:hAnsi="Times New Roman" w:cs="Times New Roman"/>
          <w:iCs/>
          <w:highlight w:val="lightGray"/>
          <w:lang w:val="en"/>
        </w:rPr>
        <w:t>, doi: 10.1177/0263774X15621759</w:t>
      </w:r>
      <w:r w:rsidRPr="008412C9">
        <w:rPr>
          <w:rFonts w:ascii="Times New Roman" w:hAnsi="Times New Roman" w:cs="Times New Roman"/>
          <w:highlight w:val="lightGray"/>
        </w:rPr>
        <w:t>.</w:t>
      </w:r>
      <w:r w:rsidRPr="00395B17">
        <w:rPr>
          <w:rFonts w:ascii="Times New Roman" w:hAnsi="Times New Roman" w:cs="Times New Roman"/>
        </w:rPr>
        <w:t xml:space="preserve">  </w:t>
      </w:r>
    </w:p>
    <w:p w14:paraId="6D9F410F" w14:textId="77777777" w:rsidR="005D0216" w:rsidRDefault="005D0216" w:rsidP="00A240B1">
      <w:pPr>
        <w:spacing w:after="0"/>
        <w:rPr>
          <w:rFonts w:ascii="Times New Roman" w:hAnsi="Times New Roman" w:cs="Times New Roman"/>
        </w:rPr>
      </w:pPr>
      <w:r w:rsidRPr="00813120">
        <w:rPr>
          <w:rFonts w:ascii="Times New Roman" w:hAnsi="Times New Roman" w:cs="Times New Roman"/>
        </w:rPr>
        <w:t xml:space="preserve">Roper, S., </w:t>
      </w:r>
      <w:r>
        <w:rPr>
          <w:rFonts w:ascii="Times New Roman" w:hAnsi="Times New Roman" w:cs="Times New Roman"/>
        </w:rPr>
        <w:t>J.H. Love,</w:t>
      </w:r>
      <w:r w:rsidRPr="00813120">
        <w:rPr>
          <w:rFonts w:ascii="Times New Roman" w:hAnsi="Times New Roman" w:cs="Times New Roman"/>
        </w:rPr>
        <w:t xml:space="preserve"> and </w:t>
      </w:r>
      <w:r>
        <w:rPr>
          <w:rFonts w:ascii="Times New Roman" w:hAnsi="Times New Roman" w:cs="Times New Roman"/>
        </w:rPr>
        <w:t>J. Du</w:t>
      </w:r>
      <w:r w:rsidRPr="00813120">
        <w:rPr>
          <w:rFonts w:ascii="Times New Roman" w:hAnsi="Times New Roman" w:cs="Times New Roman"/>
        </w:rPr>
        <w:t xml:space="preserve"> (2007)."The Limits of Open Innovation: Openness and (quasi-) </w:t>
      </w:r>
      <w:r>
        <w:rPr>
          <w:rFonts w:ascii="Times New Roman" w:hAnsi="Times New Roman" w:cs="Times New Roman"/>
        </w:rPr>
        <w:tab/>
      </w:r>
      <w:r w:rsidRPr="00813120">
        <w:rPr>
          <w:rFonts w:ascii="Times New Roman" w:hAnsi="Times New Roman" w:cs="Times New Roman"/>
        </w:rPr>
        <w:t>markets in</w:t>
      </w:r>
      <w:r>
        <w:rPr>
          <w:rFonts w:ascii="Times New Roman" w:hAnsi="Times New Roman" w:cs="Times New Roman"/>
        </w:rPr>
        <w:t xml:space="preserve"> the organization of innovation,</w:t>
      </w:r>
      <w:r w:rsidR="005E6906">
        <w:rPr>
          <w:rFonts w:ascii="Times New Roman" w:hAnsi="Times New Roman" w:cs="Times New Roman"/>
        </w:rPr>
        <w:t xml:space="preserve"> "</w:t>
      </w:r>
      <w:r w:rsidRPr="000F6BEC">
        <w:rPr>
          <w:rFonts w:ascii="Times New Roman" w:hAnsi="Times New Roman" w:cs="Times New Roman"/>
          <w:i/>
        </w:rPr>
        <w:t>Aston Business School Working Paper</w:t>
      </w:r>
      <w:r w:rsidR="002629E7">
        <w:rPr>
          <w:rFonts w:ascii="Times New Roman" w:hAnsi="Times New Roman" w:cs="Times New Roman"/>
        </w:rPr>
        <w:t>No.</w:t>
      </w:r>
      <w:r w:rsidRPr="00813120">
        <w:rPr>
          <w:rFonts w:ascii="Times New Roman" w:hAnsi="Times New Roman" w:cs="Times New Roman"/>
        </w:rPr>
        <w:t>0731.</w:t>
      </w:r>
    </w:p>
    <w:p w14:paraId="118FE113" w14:textId="77777777" w:rsidR="001A1D72" w:rsidRDefault="001A1D72" w:rsidP="00EE5A18">
      <w:pPr>
        <w:shd w:val="clear" w:color="auto" w:fill="FFFFFF" w:themeFill="background1"/>
        <w:spacing w:after="0"/>
        <w:rPr>
          <w:rFonts w:ascii="Times New Roman" w:hAnsi="Times New Roman" w:cs="Times New Roman"/>
        </w:rPr>
      </w:pPr>
      <w:r w:rsidRPr="004264D0">
        <w:rPr>
          <w:rFonts w:ascii="Times New Roman" w:hAnsi="Times New Roman" w:cs="Times New Roman"/>
        </w:rPr>
        <w:t>Rothwell, R.</w:t>
      </w:r>
      <w:r>
        <w:rPr>
          <w:rFonts w:ascii="Times New Roman" w:hAnsi="Times New Roman" w:cs="Times New Roman"/>
        </w:rPr>
        <w:t xml:space="preserve">, </w:t>
      </w:r>
      <w:r w:rsidRPr="004264D0">
        <w:rPr>
          <w:rFonts w:ascii="Times New Roman" w:hAnsi="Times New Roman" w:cs="Times New Roman"/>
        </w:rPr>
        <w:t xml:space="preserve">and </w:t>
      </w:r>
      <w:r>
        <w:rPr>
          <w:rFonts w:ascii="Times New Roman" w:hAnsi="Times New Roman" w:cs="Times New Roman"/>
        </w:rPr>
        <w:t>W.</w:t>
      </w:r>
      <w:r w:rsidR="00D031E6">
        <w:rPr>
          <w:rFonts w:ascii="Times New Roman" w:hAnsi="Times New Roman" w:cs="Times New Roman"/>
        </w:rPr>
        <w:t xml:space="preserve"> </w:t>
      </w:r>
      <w:r>
        <w:rPr>
          <w:rFonts w:ascii="Times New Roman" w:hAnsi="Times New Roman" w:cs="Times New Roman"/>
        </w:rPr>
        <w:t>Zegveld (1982).</w:t>
      </w:r>
      <w:r w:rsidR="00D031E6">
        <w:rPr>
          <w:rFonts w:ascii="Times New Roman" w:hAnsi="Times New Roman" w:cs="Times New Roman"/>
        </w:rPr>
        <w:t xml:space="preserve"> </w:t>
      </w:r>
      <w:r w:rsidRPr="004264D0">
        <w:rPr>
          <w:rFonts w:ascii="Times New Roman" w:hAnsi="Times New Roman" w:cs="Times New Roman"/>
          <w:i/>
          <w:iCs/>
        </w:rPr>
        <w:t>Innovation and the small and medium sized firms</w:t>
      </w:r>
      <w:r>
        <w:rPr>
          <w:rFonts w:ascii="Times New Roman" w:hAnsi="Times New Roman" w:cs="Times New Roman"/>
        </w:rPr>
        <w:t>,</w:t>
      </w:r>
      <w:r w:rsidRPr="004264D0">
        <w:rPr>
          <w:rFonts w:ascii="Times New Roman" w:hAnsi="Times New Roman" w:cs="Times New Roman"/>
        </w:rPr>
        <w:t xml:space="preserve"> London</w:t>
      </w:r>
      <w:r>
        <w:rPr>
          <w:rFonts w:ascii="Times New Roman" w:hAnsi="Times New Roman" w:cs="Times New Roman"/>
        </w:rPr>
        <w:t>:</w:t>
      </w:r>
      <w:r>
        <w:rPr>
          <w:rFonts w:ascii="Times New Roman" w:hAnsi="Times New Roman" w:cs="Times New Roman"/>
        </w:rPr>
        <w:tab/>
      </w:r>
      <w:r w:rsidRPr="004264D0">
        <w:rPr>
          <w:rFonts w:ascii="Times New Roman" w:hAnsi="Times New Roman" w:cs="Times New Roman"/>
        </w:rPr>
        <w:t xml:space="preserve">Frances </w:t>
      </w:r>
      <w:r>
        <w:rPr>
          <w:rFonts w:ascii="Times New Roman" w:hAnsi="Times New Roman" w:cs="Times New Roman"/>
        </w:rPr>
        <w:t>Pinter</w:t>
      </w:r>
      <w:r w:rsidRPr="004264D0">
        <w:rPr>
          <w:rFonts w:ascii="Times New Roman" w:hAnsi="Times New Roman" w:cs="Times New Roman"/>
        </w:rPr>
        <w:t>.</w:t>
      </w:r>
    </w:p>
    <w:p w14:paraId="57BA5CDC" w14:textId="77777777" w:rsidR="001F0B40" w:rsidRDefault="001F0B40" w:rsidP="00EE5A18">
      <w:pPr>
        <w:shd w:val="clear" w:color="auto" w:fill="FFFFFF" w:themeFill="background1"/>
        <w:spacing w:after="0"/>
        <w:rPr>
          <w:rFonts w:ascii="Times New Roman" w:hAnsi="Times New Roman" w:cs="Times New Roman"/>
        </w:rPr>
      </w:pPr>
      <w:r w:rsidRPr="001F0B40">
        <w:rPr>
          <w:rFonts w:ascii="Times New Roman" w:hAnsi="Times New Roman" w:cs="Times New Roman"/>
        </w:rPr>
        <w:t>Santamaría, L.S., M.</w:t>
      </w:r>
      <w:r w:rsidRPr="0089147C">
        <w:rPr>
          <w:rFonts w:ascii="Times New Roman" w:hAnsi="Times New Roman" w:cs="Times New Roman"/>
        </w:rPr>
        <w:t>J.</w:t>
      </w:r>
      <w:r w:rsidRPr="001F0B40">
        <w:rPr>
          <w:rFonts w:ascii="Times New Roman" w:hAnsi="Times New Roman" w:cs="Times New Roman"/>
        </w:rPr>
        <w:t xml:space="preserve"> Nieto, and A. Barge-Gil</w:t>
      </w:r>
      <w:r w:rsidRPr="0089147C">
        <w:rPr>
          <w:rFonts w:ascii="Times New Roman" w:hAnsi="Times New Roman" w:cs="Times New Roman"/>
        </w:rPr>
        <w:t xml:space="preserve"> (2009).</w:t>
      </w:r>
      <w:r w:rsidRPr="001F0B40">
        <w:rPr>
          <w:rFonts w:ascii="Times New Roman" w:hAnsi="Times New Roman" w:cs="Times New Roman"/>
        </w:rPr>
        <w:t xml:space="preserve">"Beyond Formal R&amp;D: </w:t>
      </w:r>
      <w:r w:rsidRPr="0089147C">
        <w:rPr>
          <w:rFonts w:ascii="Times New Roman" w:hAnsi="Times New Roman" w:cs="Times New Roman"/>
        </w:rPr>
        <w:t xml:space="preserve">Taking Advantage of </w:t>
      </w:r>
      <w:r w:rsidRPr="001F0B40">
        <w:rPr>
          <w:rFonts w:ascii="Times New Roman" w:hAnsi="Times New Roman" w:cs="Times New Roman"/>
        </w:rPr>
        <w:tab/>
      </w:r>
      <w:r w:rsidRPr="0089147C">
        <w:rPr>
          <w:rFonts w:ascii="Times New Roman" w:hAnsi="Times New Roman" w:cs="Times New Roman"/>
        </w:rPr>
        <w:t>Other Sources of Innovation In Low- and Medium-Technology</w:t>
      </w:r>
      <w:r w:rsidR="00D031E6">
        <w:rPr>
          <w:rFonts w:ascii="Times New Roman" w:hAnsi="Times New Roman" w:cs="Times New Roman"/>
        </w:rPr>
        <w:t xml:space="preserve"> </w:t>
      </w:r>
      <w:r w:rsidRPr="0089147C">
        <w:rPr>
          <w:rFonts w:ascii="Times New Roman" w:hAnsi="Times New Roman" w:cs="Times New Roman"/>
        </w:rPr>
        <w:t>Industries</w:t>
      </w:r>
      <w:r w:rsidRPr="001F0B40">
        <w:rPr>
          <w:rFonts w:ascii="Times New Roman" w:hAnsi="Times New Roman" w:cs="Times New Roman"/>
        </w:rPr>
        <w:t>,"</w:t>
      </w:r>
      <w:r w:rsidR="00D031E6">
        <w:rPr>
          <w:rFonts w:ascii="Times New Roman" w:hAnsi="Times New Roman" w:cs="Times New Roman"/>
        </w:rPr>
        <w:t xml:space="preserve"> </w:t>
      </w:r>
      <w:r w:rsidRPr="0089147C">
        <w:rPr>
          <w:rFonts w:ascii="Times New Roman" w:hAnsi="Times New Roman" w:cs="Times New Roman"/>
          <w:i/>
        </w:rPr>
        <w:t>Research Policy</w:t>
      </w:r>
      <w:r w:rsidRPr="001F0B40">
        <w:rPr>
          <w:rFonts w:ascii="Times New Roman" w:hAnsi="Times New Roman" w:cs="Times New Roman"/>
        </w:rPr>
        <w:tab/>
      </w:r>
      <w:r w:rsidRPr="0089147C">
        <w:rPr>
          <w:rFonts w:ascii="Times New Roman" w:hAnsi="Times New Roman" w:cs="Times New Roman"/>
        </w:rPr>
        <w:t>38</w:t>
      </w:r>
      <w:r w:rsidRPr="001F0B40">
        <w:rPr>
          <w:rFonts w:ascii="Times New Roman" w:hAnsi="Times New Roman" w:cs="Times New Roman"/>
        </w:rPr>
        <w:t>(3)</w:t>
      </w:r>
      <w:r w:rsidRPr="0089147C">
        <w:rPr>
          <w:rFonts w:ascii="Times New Roman" w:hAnsi="Times New Roman" w:cs="Times New Roman"/>
        </w:rPr>
        <w:t xml:space="preserve">, 507–517. </w:t>
      </w:r>
    </w:p>
    <w:p w14:paraId="23893E4A" w14:textId="77777777" w:rsidR="005356F8" w:rsidRPr="001F0B40" w:rsidRDefault="005356F8" w:rsidP="00F00C6F">
      <w:pPr>
        <w:spacing w:after="0"/>
        <w:rPr>
          <w:rFonts w:ascii="Times New Roman" w:hAnsi="Times New Roman" w:cs="Times New Roman"/>
        </w:rPr>
      </w:pPr>
      <w:r>
        <w:rPr>
          <w:rFonts w:ascii="Times New Roman" w:hAnsi="Times New Roman" w:cs="Times New Roman"/>
        </w:rPr>
        <w:t xml:space="preserve">Savin, I. and A. Egbetokun (2013). "Emergence of innovation networks from R&amp;D cooperation with </w:t>
      </w:r>
      <w:r>
        <w:rPr>
          <w:rFonts w:ascii="Times New Roman" w:hAnsi="Times New Roman" w:cs="Times New Roman"/>
        </w:rPr>
        <w:tab/>
        <w:t xml:space="preserve">endogenous absorptive capacity", CEB Working Paper 13/022. </w:t>
      </w:r>
    </w:p>
    <w:p w14:paraId="6327529B" w14:textId="77777777" w:rsidR="009637BF" w:rsidRDefault="00A1658E" w:rsidP="00EE5A18">
      <w:pPr>
        <w:shd w:val="clear" w:color="auto" w:fill="FFFFFF" w:themeFill="background1"/>
        <w:spacing w:after="0"/>
        <w:rPr>
          <w:rFonts w:ascii="Times New Roman" w:hAnsi="Times New Roman" w:cs="Times New Roman"/>
        </w:rPr>
      </w:pPr>
      <w:r w:rsidRPr="00B557FE">
        <w:rPr>
          <w:rFonts w:ascii="Times New Roman" w:hAnsi="Times New Roman" w:cs="Times New Roman"/>
        </w:rPr>
        <w:t>Schroll, A., and A. Mild</w:t>
      </w:r>
      <w:r w:rsidR="00D031E6">
        <w:rPr>
          <w:rFonts w:ascii="Times New Roman" w:hAnsi="Times New Roman" w:cs="Times New Roman"/>
        </w:rPr>
        <w:t xml:space="preserve"> </w:t>
      </w:r>
      <w:r w:rsidR="001403B8" w:rsidRPr="00B557FE">
        <w:rPr>
          <w:rFonts w:ascii="Times New Roman" w:hAnsi="Times New Roman" w:cs="Times New Roman"/>
        </w:rPr>
        <w:t>(</w:t>
      </w:r>
      <w:r w:rsidR="009637BF" w:rsidRPr="00B557FE">
        <w:rPr>
          <w:rFonts w:ascii="Times New Roman" w:hAnsi="Times New Roman" w:cs="Times New Roman"/>
        </w:rPr>
        <w:t>2011</w:t>
      </w:r>
      <w:r w:rsidR="001403B8" w:rsidRPr="00B557FE">
        <w:rPr>
          <w:rFonts w:ascii="Times New Roman" w:hAnsi="Times New Roman" w:cs="Times New Roman"/>
        </w:rPr>
        <w:t>)</w:t>
      </w:r>
      <w:r w:rsidR="009637BF" w:rsidRPr="00B557FE">
        <w:rPr>
          <w:rFonts w:ascii="Times New Roman" w:hAnsi="Times New Roman" w:cs="Times New Roman"/>
        </w:rPr>
        <w:t xml:space="preserve">. </w:t>
      </w:r>
      <w:r w:rsidR="001403B8" w:rsidRPr="00B557FE">
        <w:rPr>
          <w:rFonts w:ascii="Times New Roman" w:hAnsi="Times New Roman" w:cs="Times New Roman"/>
        </w:rPr>
        <w:t>"</w:t>
      </w:r>
      <w:r w:rsidR="009637BF" w:rsidRPr="00B557FE">
        <w:rPr>
          <w:rFonts w:ascii="Times New Roman" w:hAnsi="Times New Roman" w:cs="Times New Roman"/>
        </w:rPr>
        <w:t xml:space="preserve">Open innovation modes and the role of internal R&amp;D. An </w:t>
      </w:r>
      <w:r w:rsidR="009637BF" w:rsidRPr="00B557FE">
        <w:rPr>
          <w:rFonts w:ascii="Times New Roman" w:hAnsi="Times New Roman" w:cs="Times New Roman"/>
        </w:rPr>
        <w:tab/>
        <w:t>empirical study on ope</w:t>
      </w:r>
      <w:r w:rsidR="001403B8" w:rsidRPr="00B557FE">
        <w:rPr>
          <w:rFonts w:ascii="Times New Roman" w:hAnsi="Times New Roman" w:cs="Times New Roman"/>
        </w:rPr>
        <w:t>n innovation adoption in Europe,"</w:t>
      </w:r>
      <w:r w:rsidR="00D031E6">
        <w:rPr>
          <w:rFonts w:ascii="Times New Roman" w:hAnsi="Times New Roman" w:cs="Times New Roman"/>
        </w:rPr>
        <w:t xml:space="preserve"> </w:t>
      </w:r>
      <w:r w:rsidR="004F2C62" w:rsidRPr="00B557FE">
        <w:rPr>
          <w:rFonts w:ascii="Times New Roman" w:hAnsi="Times New Roman" w:cs="Times New Roman"/>
          <w:i/>
        </w:rPr>
        <w:t xml:space="preserve">European Journal of </w:t>
      </w:r>
      <w:r w:rsidR="009637BF" w:rsidRPr="00B557FE">
        <w:rPr>
          <w:rFonts w:ascii="Times New Roman" w:hAnsi="Times New Roman" w:cs="Times New Roman"/>
          <w:i/>
        </w:rPr>
        <w:t xml:space="preserve">Innovation </w:t>
      </w:r>
      <w:r w:rsidR="004F2C62" w:rsidRPr="00B557FE">
        <w:rPr>
          <w:rFonts w:ascii="Times New Roman" w:hAnsi="Times New Roman" w:cs="Times New Roman"/>
          <w:i/>
        </w:rPr>
        <w:tab/>
      </w:r>
      <w:r w:rsidR="009637BF" w:rsidRPr="00B557FE">
        <w:rPr>
          <w:rFonts w:ascii="Times New Roman" w:hAnsi="Times New Roman" w:cs="Times New Roman"/>
          <w:i/>
        </w:rPr>
        <w:t>Management</w:t>
      </w:r>
      <w:r w:rsidR="001403B8" w:rsidRPr="00B557FE">
        <w:rPr>
          <w:rFonts w:ascii="Times New Roman" w:hAnsi="Times New Roman" w:cs="Times New Roman"/>
        </w:rPr>
        <w:t xml:space="preserve"> 14</w:t>
      </w:r>
      <w:r w:rsidR="00710A7B" w:rsidRPr="00B557FE">
        <w:rPr>
          <w:rFonts w:ascii="Times New Roman" w:hAnsi="Times New Roman" w:cs="Times New Roman"/>
        </w:rPr>
        <w:t xml:space="preserve">(4), </w:t>
      </w:r>
      <w:r w:rsidR="009637BF" w:rsidRPr="00B557FE">
        <w:rPr>
          <w:rFonts w:ascii="Times New Roman" w:hAnsi="Times New Roman" w:cs="Times New Roman"/>
        </w:rPr>
        <w:t>475</w:t>
      </w:r>
      <w:r w:rsidR="001A1D72" w:rsidRPr="004264D0">
        <w:rPr>
          <w:rFonts w:ascii="Times New Roman" w:hAnsi="Times New Roman" w:cs="Times New Roman"/>
        </w:rPr>
        <w:t>–</w:t>
      </w:r>
      <w:r w:rsidR="00710A7B" w:rsidRPr="00B557FE">
        <w:rPr>
          <w:rFonts w:ascii="Times New Roman" w:hAnsi="Times New Roman" w:cs="Times New Roman"/>
        </w:rPr>
        <w:t>4</w:t>
      </w:r>
      <w:r w:rsidR="009637BF" w:rsidRPr="00B557FE">
        <w:rPr>
          <w:rFonts w:ascii="Times New Roman" w:hAnsi="Times New Roman" w:cs="Times New Roman"/>
        </w:rPr>
        <w:t>95.</w:t>
      </w:r>
    </w:p>
    <w:p w14:paraId="7698E736" w14:textId="77777777" w:rsidR="009637BF" w:rsidRPr="00B557FE" w:rsidRDefault="009637BF" w:rsidP="00A240B1">
      <w:pPr>
        <w:spacing w:after="0"/>
        <w:rPr>
          <w:rFonts w:ascii="Times New Roman" w:hAnsi="Times New Roman" w:cs="Times New Roman"/>
        </w:rPr>
      </w:pPr>
      <w:r w:rsidRPr="00B557FE">
        <w:rPr>
          <w:rFonts w:ascii="Times New Roman" w:hAnsi="Times New Roman" w:cs="Times New Roman"/>
        </w:rPr>
        <w:t>Spithoven, A.</w:t>
      </w:r>
      <w:r w:rsidR="00A1658E" w:rsidRPr="00B557FE">
        <w:rPr>
          <w:rFonts w:ascii="Times New Roman" w:hAnsi="Times New Roman" w:cs="Times New Roman"/>
        </w:rPr>
        <w:t>, B. Clarysse, and M. Knockaert</w:t>
      </w:r>
      <w:r w:rsidR="00D031E6">
        <w:rPr>
          <w:rFonts w:ascii="Times New Roman" w:hAnsi="Times New Roman" w:cs="Times New Roman"/>
        </w:rPr>
        <w:t xml:space="preserve"> </w:t>
      </w:r>
      <w:r w:rsidR="001403B8" w:rsidRPr="00B557FE">
        <w:rPr>
          <w:rFonts w:ascii="Times New Roman" w:hAnsi="Times New Roman" w:cs="Times New Roman"/>
        </w:rPr>
        <w:t>(</w:t>
      </w:r>
      <w:r w:rsidRPr="00B557FE">
        <w:rPr>
          <w:rFonts w:ascii="Times New Roman" w:hAnsi="Times New Roman" w:cs="Times New Roman"/>
        </w:rPr>
        <w:t>2010</w:t>
      </w:r>
      <w:r w:rsidR="001403B8" w:rsidRPr="00B557FE">
        <w:rPr>
          <w:rFonts w:ascii="Times New Roman" w:hAnsi="Times New Roman" w:cs="Times New Roman"/>
        </w:rPr>
        <w:t>)</w:t>
      </w:r>
      <w:r w:rsidRPr="00B557FE">
        <w:rPr>
          <w:rFonts w:ascii="Times New Roman" w:hAnsi="Times New Roman" w:cs="Times New Roman"/>
        </w:rPr>
        <w:t xml:space="preserve">. </w:t>
      </w:r>
      <w:r w:rsidR="001403B8" w:rsidRPr="00B557FE">
        <w:rPr>
          <w:rFonts w:ascii="Times New Roman" w:hAnsi="Times New Roman" w:cs="Times New Roman"/>
        </w:rPr>
        <w:t>"</w:t>
      </w:r>
      <w:r w:rsidRPr="00B557FE">
        <w:rPr>
          <w:rFonts w:ascii="Times New Roman" w:hAnsi="Times New Roman" w:cs="Times New Roman"/>
        </w:rPr>
        <w:t xml:space="preserve">Building absorptive capacity to organise </w:t>
      </w:r>
      <w:r w:rsidRPr="00B557FE">
        <w:rPr>
          <w:rFonts w:ascii="Times New Roman" w:hAnsi="Times New Roman" w:cs="Times New Roman"/>
        </w:rPr>
        <w:tab/>
        <w:t>inbound open innov</w:t>
      </w:r>
      <w:r w:rsidR="001403B8" w:rsidRPr="00B557FE">
        <w:rPr>
          <w:rFonts w:ascii="Times New Roman" w:hAnsi="Times New Roman" w:cs="Times New Roman"/>
        </w:rPr>
        <w:t>ation in traditional industries",</w:t>
      </w:r>
      <w:r w:rsidR="00D031E6">
        <w:rPr>
          <w:rFonts w:ascii="Times New Roman" w:hAnsi="Times New Roman" w:cs="Times New Roman"/>
        </w:rPr>
        <w:t xml:space="preserve"> </w:t>
      </w:r>
      <w:r w:rsidRPr="00B557FE">
        <w:rPr>
          <w:rFonts w:ascii="Times New Roman" w:hAnsi="Times New Roman" w:cs="Times New Roman"/>
          <w:i/>
        </w:rPr>
        <w:t>Technovation</w:t>
      </w:r>
      <w:r w:rsidR="001403B8" w:rsidRPr="00B557FE">
        <w:rPr>
          <w:rFonts w:ascii="Times New Roman" w:hAnsi="Times New Roman" w:cs="Times New Roman"/>
        </w:rPr>
        <w:t xml:space="preserve"> 30</w:t>
      </w:r>
      <w:r w:rsidR="00710A7B" w:rsidRPr="00B557FE">
        <w:rPr>
          <w:rFonts w:ascii="Times New Roman" w:hAnsi="Times New Roman" w:cs="Times New Roman"/>
        </w:rPr>
        <w:t>(2),</w:t>
      </w:r>
      <w:r w:rsidRPr="00B557FE">
        <w:rPr>
          <w:rFonts w:ascii="Times New Roman" w:hAnsi="Times New Roman" w:cs="Times New Roman"/>
        </w:rPr>
        <w:t xml:space="preserve"> 130</w:t>
      </w:r>
      <w:r w:rsidR="00043625" w:rsidRPr="004264D0">
        <w:rPr>
          <w:rFonts w:ascii="Times New Roman" w:hAnsi="Times New Roman" w:cs="Times New Roman"/>
        </w:rPr>
        <w:t>–</w:t>
      </w:r>
      <w:r w:rsidR="00710A7B" w:rsidRPr="00B557FE">
        <w:rPr>
          <w:rFonts w:ascii="Times New Roman" w:hAnsi="Times New Roman" w:cs="Times New Roman"/>
        </w:rPr>
        <w:t>1</w:t>
      </w:r>
      <w:r w:rsidRPr="00B557FE">
        <w:rPr>
          <w:rFonts w:ascii="Times New Roman" w:hAnsi="Times New Roman" w:cs="Times New Roman"/>
        </w:rPr>
        <w:t>41.</w:t>
      </w:r>
    </w:p>
    <w:p w14:paraId="62EAF9D4" w14:textId="77777777" w:rsidR="009637BF" w:rsidRDefault="009637BF" w:rsidP="00A240B1">
      <w:pPr>
        <w:spacing w:after="0"/>
        <w:rPr>
          <w:rFonts w:ascii="Times New Roman" w:hAnsi="Times New Roman" w:cs="Times New Roman"/>
        </w:rPr>
      </w:pPr>
      <w:r w:rsidRPr="00B557FE">
        <w:rPr>
          <w:rFonts w:ascii="Times New Roman" w:hAnsi="Times New Roman" w:cs="Times New Roman"/>
        </w:rPr>
        <w:t xml:space="preserve">Spithoven, A., </w:t>
      </w:r>
      <w:hyperlink r:id="rId13" w:history="1">
        <w:r w:rsidRPr="00B557FE">
          <w:rPr>
            <w:rFonts w:ascii="Times New Roman" w:hAnsi="Times New Roman" w:cs="Times New Roman"/>
          </w:rPr>
          <w:t>W. Vanhaverbeke</w:t>
        </w:r>
      </w:hyperlink>
      <w:r w:rsidRPr="00B557FE">
        <w:rPr>
          <w:rFonts w:ascii="Times New Roman" w:hAnsi="Times New Roman" w:cs="Times New Roman"/>
        </w:rPr>
        <w:t xml:space="preserve">, and </w:t>
      </w:r>
      <w:hyperlink r:id="rId14" w:history="1">
        <w:r w:rsidRPr="00B557FE">
          <w:rPr>
            <w:rFonts w:ascii="Times New Roman" w:hAnsi="Times New Roman" w:cs="Times New Roman"/>
          </w:rPr>
          <w:t>N. Roijakkers</w:t>
        </w:r>
      </w:hyperlink>
      <w:r w:rsidR="00300741">
        <w:t xml:space="preserve"> </w:t>
      </w:r>
      <w:r w:rsidR="001403B8" w:rsidRPr="00B557FE">
        <w:rPr>
          <w:rFonts w:ascii="Times New Roman" w:hAnsi="Times New Roman" w:cs="Times New Roman"/>
        </w:rPr>
        <w:t>(</w:t>
      </w:r>
      <w:r w:rsidRPr="00B557FE">
        <w:rPr>
          <w:rFonts w:ascii="Times New Roman" w:hAnsi="Times New Roman" w:cs="Times New Roman"/>
        </w:rPr>
        <w:t>2013</w:t>
      </w:r>
      <w:r w:rsidR="001403B8" w:rsidRPr="00B557FE">
        <w:rPr>
          <w:rFonts w:ascii="Times New Roman" w:hAnsi="Times New Roman" w:cs="Times New Roman"/>
        </w:rPr>
        <w:t>)</w:t>
      </w:r>
      <w:r w:rsidRPr="00B557FE">
        <w:rPr>
          <w:rFonts w:ascii="Times New Roman" w:hAnsi="Times New Roman" w:cs="Times New Roman"/>
        </w:rPr>
        <w:t xml:space="preserve">. </w:t>
      </w:r>
      <w:r w:rsidR="001403B8" w:rsidRPr="00B557FE">
        <w:rPr>
          <w:rFonts w:ascii="Times New Roman" w:hAnsi="Times New Roman" w:cs="Times New Roman"/>
        </w:rPr>
        <w:t>"</w:t>
      </w:r>
      <w:r w:rsidRPr="00B557FE">
        <w:rPr>
          <w:rFonts w:ascii="Times New Roman" w:hAnsi="Times New Roman" w:cs="Times New Roman"/>
        </w:rPr>
        <w:t>Ope</w:t>
      </w:r>
      <w:r w:rsidR="004F2C62" w:rsidRPr="00B557FE">
        <w:rPr>
          <w:rFonts w:ascii="Times New Roman" w:hAnsi="Times New Roman" w:cs="Times New Roman"/>
        </w:rPr>
        <w:t xml:space="preserve">n innovation practices in </w:t>
      </w:r>
      <w:r w:rsidR="004F2C62" w:rsidRPr="00B557FE">
        <w:rPr>
          <w:rFonts w:ascii="Times New Roman" w:hAnsi="Times New Roman" w:cs="Times New Roman"/>
        </w:rPr>
        <w:tab/>
        <w:t xml:space="preserve">SMEs </w:t>
      </w:r>
      <w:r w:rsidRPr="00B557FE">
        <w:rPr>
          <w:rFonts w:ascii="Times New Roman" w:hAnsi="Times New Roman" w:cs="Times New Roman"/>
        </w:rPr>
        <w:t xml:space="preserve">and </w:t>
      </w:r>
      <w:r w:rsidR="001403B8" w:rsidRPr="00B557FE">
        <w:rPr>
          <w:rFonts w:ascii="Times New Roman" w:hAnsi="Times New Roman" w:cs="Times New Roman"/>
        </w:rPr>
        <w:t>large enterprises,"</w:t>
      </w:r>
      <w:r w:rsidR="00300741">
        <w:rPr>
          <w:rFonts w:ascii="Times New Roman" w:hAnsi="Times New Roman" w:cs="Times New Roman"/>
        </w:rPr>
        <w:t xml:space="preserve"> </w:t>
      </w:r>
      <w:r w:rsidRPr="00B557FE">
        <w:rPr>
          <w:rFonts w:ascii="Times New Roman" w:hAnsi="Times New Roman" w:cs="Times New Roman"/>
          <w:i/>
        </w:rPr>
        <w:t>Small Business Economics</w:t>
      </w:r>
      <w:r w:rsidR="001403B8" w:rsidRPr="00B557FE">
        <w:rPr>
          <w:rFonts w:ascii="Times New Roman" w:hAnsi="Times New Roman" w:cs="Times New Roman"/>
        </w:rPr>
        <w:t xml:space="preserve"> 41</w:t>
      </w:r>
      <w:r w:rsidR="00710A7B" w:rsidRPr="00B557FE">
        <w:rPr>
          <w:rFonts w:ascii="Times New Roman" w:hAnsi="Times New Roman" w:cs="Times New Roman"/>
        </w:rPr>
        <w:t>(3),</w:t>
      </w:r>
      <w:r w:rsidRPr="00B557FE">
        <w:rPr>
          <w:rFonts w:ascii="Times New Roman" w:hAnsi="Times New Roman" w:cs="Times New Roman"/>
        </w:rPr>
        <w:t xml:space="preserve"> 537</w:t>
      </w:r>
      <w:r w:rsidR="00043625" w:rsidRPr="004264D0">
        <w:rPr>
          <w:rFonts w:ascii="Times New Roman" w:hAnsi="Times New Roman" w:cs="Times New Roman"/>
        </w:rPr>
        <w:t>–</w:t>
      </w:r>
      <w:r w:rsidR="00710A7B" w:rsidRPr="00B557FE">
        <w:rPr>
          <w:rFonts w:ascii="Times New Roman" w:hAnsi="Times New Roman" w:cs="Times New Roman"/>
        </w:rPr>
        <w:t>5</w:t>
      </w:r>
      <w:r w:rsidRPr="00B557FE">
        <w:rPr>
          <w:rFonts w:ascii="Times New Roman" w:hAnsi="Times New Roman" w:cs="Times New Roman"/>
        </w:rPr>
        <w:t>62.</w:t>
      </w:r>
    </w:p>
    <w:p w14:paraId="6B7F138D" w14:textId="77777777" w:rsidR="00043625" w:rsidRDefault="00043625" w:rsidP="00EE5A18">
      <w:pPr>
        <w:pStyle w:val="CommentText"/>
        <w:shd w:val="clear" w:color="auto" w:fill="FFFFFF" w:themeFill="background1"/>
        <w:spacing w:after="0" w:line="276" w:lineRule="auto"/>
        <w:rPr>
          <w:rFonts w:ascii="Times New Roman" w:hAnsi="Times New Roman" w:cs="Times New Roman"/>
          <w:iCs/>
          <w:color w:val="000000"/>
          <w:sz w:val="22"/>
          <w:szCs w:val="22"/>
        </w:rPr>
      </w:pPr>
      <w:r w:rsidRPr="004264D0">
        <w:rPr>
          <w:rFonts w:ascii="Times New Roman" w:hAnsi="Times New Roman" w:cs="Times New Roman"/>
          <w:sz w:val="22"/>
          <w:szCs w:val="22"/>
        </w:rPr>
        <w:t xml:space="preserve">Teece, D. J. </w:t>
      </w:r>
      <w:r>
        <w:rPr>
          <w:rFonts w:ascii="Times New Roman" w:hAnsi="Times New Roman" w:cs="Times New Roman"/>
          <w:sz w:val="22"/>
          <w:szCs w:val="22"/>
        </w:rPr>
        <w:t>(</w:t>
      </w:r>
      <w:r w:rsidRPr="004264D0">
        <w:rPr>
          <w:rFonts w:ascii="Times New Roman" w:hAnsi="Times New Roman" w:cs="Times New Roman"/>
          <w:sz w:val="22"/>
          <w:szCs w:val="22"/>
        </w:rPr>
        <w:t>2007</w:t>
      </w:r>
      <w:r>
        <w:rPr>
          <w:rFonts w:ascii="Times New Roman" w:hAnsi="Times New Roman" w:cs="Times New Roman"/>
          <w:sz w:val="22"/>
          <w:szCs w:val="22"/>
        </w:rPr>
        <w:t>).</w:t>
      </w:r>
      <w:r w:rsidR="00056DC4">
        <w:rPr>
          <w:rFonts w:ascii="Times New Roman" w:hAnsi="Times New Roman" w:cs="Times New Roman"/>
          <w:sz w:val="22"/>
          <w:szCs w:val="22"/>
        </w:rPr>
        <w:t xml:space="preserve"> </w:t>
      </w:r>
      <w:r>
        <w:rPr>
          <w:rFonts w:ascii="Times New Roman" w:hAnsi="Times New Roman" w:cs="Times New Roman"/>
          <w:sz w:val="22"/>
          <w:szCs w:val="22"/>
        </w:rPr>
        <w:t>"</w:t>
      </w:r>
      <w:r w:rsidRPr="004264D0">
        <w:rPr>
          <w:rFonts w:ascii="Times New Roman" w:hAnsi="Times New Roman" w:cs="Times New Roman"/>
          <w:sz w:val="22"/>
          <w:szCs w:val="22"/>
        </w:rPr>
        <w:t xml:space="preserve">Explicating dynamic capabilities: the nature and microfoundations of </w:t>
      </w:r>
      <w:r>
        <w:rPr>
          <w:rFonts w:ascii="Times New Roman" w:hAnsi="Times New Roman" w:cs="Times New Roman"/>
          <w:sz w:val="22"/>
          <w:szCs w:val="22"/>
        </w:rPr>
        <w:tab/>
      </w:r>
      <w:r w:rsidRPr="004264D0">
        <w:rPr>
          <w:rFonts w:ascii="Times New Roman" w:hAnsi="Times New Roman" w:cs="Times New Roman"/>
          <w:sz w:val="22"/>
          <w:szCs w:val="22"/>
        </w:rPr>
        <w:t>(sustainable) enterprise performance</w:t>
      </w:r>
      <w:r>
        <w:rPr>
          <w:rFonts w:ascii="Times New Roman" w:hAnsi="Times New Roman" w:cs="Times New Roman"/>
          <w:sz w:val="22"/>
          <w:szCs w:val="22"/>
        </w:rPr>
        <w:t>,"</w:t>
      </w:r>
      <w:r w:rsidR="00300741">
        <w:rPr>
          <w:rFonts w:ascii="Times New Roman" w:hAnsi="Times New Roman" w:cs="Times New Roman"/>
          <w:sz w:val="22"/>
          <w:szCs w:val="22"/>
        </w:rPr>
        <w:t xml:space="preserve"> </w:t>
      </w:r>
      <w:r w:rsidRPr="004264D0">
        <w:rPr>
          <w:rFonts w:ascii="Times New Roman" w:hAnsi="Times New Roman" w:cs="Times New Roman"/>
          <w:i/>
          <w:iCs/>
          <w:color w:val="000000"/>
          <w:sz w:val="22"/>
          <w:szCs w:val="22"/>
        </w:rPr>
        <w:t xml:space="preserve">Strategic Management Journal </w:t>
      </w:r>
      <w:r>
        <w:rPr>
          <w:rFonts w:ascii="Times New Roman" w:hAnsi="Times New Roman" w:cs="Times New Roman"/>
          <w:iCs/>
          <w:color w:val="000000"/>
          <w:sz w:val="22"/>
          <w:szCs w:val="22"/>
        </w:rPr>
        <w:t>28(13),</w:t>
      </w:r>
      <w:r w:rsidRPr="004264D0">
        <w:rPr>
          <w:rFonts w:ascii="Times New Roman" w:hAnsi="Times New Roman" w:cs="Times New Roman"/>
          <w:iCs/>
          <w:color w:val="000000"/>
          <w:sz w:val="22"/>
          <w:szCs w:val="22"/>
        </w:rPr>
        <w:t xml:space="preserve"> 1319</w:t>
      </w:r>
      <w:r w:rsidRPr="004264D0">
        <w:rPr>
          <w:rFonts w:ascii="Times New Roman" w:hAnsi="Times New Roman" w:cs="Times New Roman"/>
        </w:rPr>
        <w:t>–</w:t>
      </w:r>
      <w:r w:rsidRPr="004264D0">
        <w:rPr>
          <w:rFonts w:ascii="Times New Roman" w:hAnsi="Times New Roman" w:cs="Times New Roman"/>
          <w:iCs/>
          <w:color w:val="000000"/>
          <w:sz w:val="22"/>
          <w:szCs w:val="22"/>
        </w:rPr>
        <w:t>1350.</w:t>
      </w:r>
    </w:p>
    <w:p w14:paraId="051E0AC0" w14:textId="77777777" w:rsidR="00494BA4" w:rsidRDefault="00B822F9" w:rsidP="00EE5A18">
      <w:pPr>
        <w:shd w:val="clear" w:color="auto" w:fill="FFFFFF" w:themeFill="background1"/>
        <w:autoSpaceDE w:val="0"/>
        <w:autoSpaceDN w:val="0"/>
        <w:adjustRightInd w:val="0"/>
        <w:spacing w:after="0"/>
        <w:rPr>
          <w:rFonts w:ascii="Times New Roman" w:hAnsi="Times New Roman" w:cs="Times New Roman"/>
          <w:color w:val="000000"/>
        </w:rPr>
      </w:pPr>
      <w:r>
        <w:rPr>
          <w:rFonts w:ascii="Times New Roman" w:hAnsi="Times New Roman" w:cs="Times New Roman"/>
          <w:color w:val="000000"/>
        </w:rPr>
        <w:t>Teece, D.</w:t>
      </w:r>
      <w:r w:rsidR="00494BA4" w:rsidRPr="004264D0">
        <w:rPr>
          <w:rFonts w:ascii="Times New Roman" w:hAnsi="Times New Roman" w:cs="Times New Roman"/>
          <w:color w:val="000000"/>
        </w:rPr>
        <w:t xml:space="preserve">J., </w:t>
      </w:r>
      <w:r w:rsidR="00494BA4">
        <w:rPr>
          <w:rFonts w:ascii="Times New Roman" w:hAnsi="Times New Roman" w:cs="Times New Roman"/>
          <w:color w:val="000000"/>
        </w:rPr>
        <w:t>G. Pisano</w:t>
      </w:r>
      <w:r w:rsidR="00494BA4" w:rsidRPr="004264D0">
        <w:rPr>
          <w:rFonts w:ascii="Times New Roman" w:hAnsi="Times New Roman" w:cs="Times New Roman"/>
          <w:color w:val="000000"/>
        </w:rPr>
        <w:t xml:space="preserve">, and </w:t>
      </w:r>
      <w:r w:rsidR="00494BA4">
        <w:rPr>
          <w:rFonts w:ascii="Times New Roman" w:hAnsi="Times New Roman" w:cs="Times New Roman"/>
          <w:color w:val="000000"/>
        </w:rPr>
        <w:t>A. Shuen</w:t>
      </w:r>
      <w:r w:rsidR="00494BA4" w:rsidRPr="004264D0">
        <w:rPr>
          <w:rFonts w:ascii="Times New Roman" w:hAnsi="Times New Roman" w:cs="Times New Roman"/>
          <w:color w:val="000000"/>
        </w:rPr>
        <w:t xml:space="preserve"> (1997).</w:t>
      </w:r>
      <w:r w:rsidR="00056DC4">
        <w:rPr>
          <w:rFonts w:ascii="Times New Roman" w:hAnsi="Times New Roman" w:cs="Times New Roman"/>
          <w:color w:val="000000"/>
        </w:rPr>
        <w:t xml:space="preserve"> </w:t>
      </w:r>
      <w:r w:rsidR="00494BA4">
        <w:rPr>
          <w:rFonts w:ascii="Times New Roman" w:hAnsi="Times New Roman" w:cs="Times New Roman"/>
          <w:color w:val="000000"/>
        </w:rPr>
        <w:t>"</w:t>
      </w:r>
      <w:r w:rsidR="00494BA4" w:rsidRPr="004264D0">
        <w:rPr>
          <w:rFonts w:ascii="Times New Roman" w:hAnsi="Times New Roman" w:cs="Times New Roman"/>
          <w:color w:val="000000"/>
        </w:rPr>
        <w:t>Dynamic Capabi</w:t>
      </w:r>
      <w:r w:rsidR="00494BA4">
        <w:rPr>
          <w:rFonts w:ascii="Times New Roman" w:hAnsi="Times New Roman" w:cs="Times New Roman"/>
          <w:color w:val="000000"/>
        </w:rPr>
        <w:t>lities and Strategic Management,"</w:t>
      </w:r>
      <w:r w:rsidR="00494BA4">
        <w:rPr>
          <w:rFonts w:ascii="Times New Roman" w:hAnsi="Times New Roman" w:cs="Times New Roman"/>
          <w:color w:val="000000"/>
        </w:rPr>
        <w:tab/>
      </w:r>
      <w:r w:rsidR="00494BA4" w:rsidRPr="004264D0">
        <w:rPr>
          <w:rFonts w:ascii="Times New Roman" w:hAnsi="Times New Roman" w:cs="Times New Roman"/>
          <w:i/>
          <w:iCs/>
          <w:color w:val="000000"/>
        </w:rPr>
        <w:t>Strategic Management Journal</w:t>
      </w:r>
      <w:r w:rsidR="00494BA4" w:rsidRPr="004264D0">
        <w:rPr>
          <w:rFonts w:ascii="Times New Roman" w:hAnsi="Times New Roman" w:cs="Times New Roman"/>
          <w:iCs/>
          <w:color w:val="000000"/>
        </w:rPr>
        <w:t>18(7)</w:t>
      </w:r>
      <w:r w:rsidR="00494BA4" w:rsidRPr="004264D0">
        <w:rPr>
          <w:rFonts w:ascii="Times New Roman" w:hAnsi="Times New Roman" w:cs="Times New Roman"/>
          <w:color w:val="000000"/>
        </w:rPr>
        <w:t>, 509–533.</w:t>
      </w:r>
    </w:p>
    <w:p w14:paraId="6C8F2B68" w14:textId="77777777" w:rsidR="00D2536C" w:rsidRPr="00D2536C" w:rsidRDefault="00D2536C" w:rsidP="00F00C6F">
      <w:pPr>
        <w:spacing w:after="0"/>
        <w:rPr>
          <w:rFonts w:ascii="Times New Roman" w:hAnsi="Times New Roman" w:cs="Times New Roman"/>
        </w:rPr>
      </w:pPr>
      <w:r w:rsidRPr="00041CA2">
        <w:rPr>
          <w:rFonts w:ascii="Times New Roman" w:hAnsi="Times New Roman" w:cs="Times New Roman"/>
        </w:rPr>
        <w:t xml:space="preserve">Teirlinck, P. and </w:t>
      </w:r>
      <w:r>
        <w:rPr>
          <w:rFonts w:ascii="Times New Roman" w:hAnsi="Times New Roman" w:cs="Times New Roman"/>
        </w:rPr>
        <w:t>A. Spithoven</w:t>
      </w:r>
      <w:r w:rsidRPr="00041CA2">
        <w:rPr>
          <w:rFonts w:ascii="Times New Roman" w:hAnsi="Times New Roman" w:cs="Times New Roman"/>
        </w:rPr>
        <w:t xml:space="preserve"> (2013)</w:t>
      </w:r>
      <w:r>
        <w:rPr>
          <w:rFonts w:ascii="Times New Roman" w:hAnsi="Times New Roman" w:cs="Times New Roman"/>
        </w:rPr>
        <w:t>.</w:t>
      </w:r>
      <w:r w:rsidR="00056DC4">
        <w:rPr>
          <w:rFonts w:ascii="Times New Roman" w:hAnsi="Times New Roman" w:cs="Times New Roman"/>
        </w:rPr>
        <w:t xml:space="preserve"> </w:t>
      </w:r>
      <w:r>
        <w:rPr>
          <w:rFonts w:ascii="Times New Roman" w:hAnsi="Times New Roman" w:cs="Times New Roman"/>
        </w:rPr>
        <w:t>"</w:t>
      </w:r>
      <w:r w:rsidRPr="00041CA2">
        <w:rPr>
          <w:rFonts w:ascii="Times New Roman" w:hAnsi="Times New Roman" w:cs="Times New Roman"/>
        </w:rPr>
        <w:t xml:space="preserve">Research collaboration and R&amp;D outsourcing: Different R&amp;D </w:t>
      </w:r>
      <w:r>
        <w:rPr>
          <w:rFonts w:ascii="Times New Roman" w:hAnsi="Times New Roman" w:cs="Times New Roman"/>
        </w:rPr>
        <w:tab/>
      </w:r>
      <w:r w:rsidRPr="00041CA2">
        <w:rPr>
          <w:rFonts w:ascii="Times New Roman" w:hAnsi="Times New Roman" w:cs="Times New Roman"/>
        </w:rPr>
        <w:t>personnel requirements in SMEs,</w:t>
      </w:r>
      <w:r>
        <w:rPr>
          <w:rFonts w:ascii="Times New Roman" w:hAnsi="Times New Roman" w:cs="Times New Roman"/>
        </w:rPr>
        <w:t>"</w:t>
      </w:r>
      <w:r w:rsidR="00300741">
        <w:rPr>
          <w:rFonts w:ascii="Times New Roman" w:hAnsi="Times New Roman" w:cs="Times New Roman"/>
        </w:rPr>
        <w:t xml:space="preserve"> </w:t>
      </w:r>
      <w:r w:rsidRPr="0061350F">
        <w:rPr>
          <w:rFonts w:ascii="Times New Roman" w:hAnsi="Times New Roman" w:cs="Times New Roman"/>
          <w:i/>
        </w:rPr>
        <w:t>Technovation</w:t>
      </w:r>
      <w:r w:rsidRPr="00041CA2">
        <w:rPr>
          <w:rFonts w:ascii="Times New Roman" w:hAnsi="Times New Roman" w:cs="Times New Roman"/>
        </w:rPr>
        <w:t xml:space="preserve"> 33</w:t>
      </w:r>
      <w:r>
        <w:rPr>
          <w:rFonts w:ascii="Times New Roman" w:hAnsi="Times New Roman" w:cs="Times New Roman"/>
        </w:rPr>
        <w:t xml:space="preserve"> (4-5), </w:t>
      </w:r>
      <w:r w:rsidRPr="00041CA2">
        <w:rPr>
          <w:rFonts w:ascii="Times New Roman" w:hAnsi="Times New Roman" w:cs="Times New Roman"/>
        </w:rPr>
        <w:t>142</w:t>
      </w:r>
      <w:r w:rsidRPr="004264D0">
        <w:rPr>
          <w:rFonts w:ascii="Times New Roman" w:hAnsi="Times New Roman" w:cs="Times New Roman"/>
        </w:rPr>
        <w:t>–</w:t>
      </w:r>
      <w:r w:rsidRPr="00041CA2">
        <w:rPr>
          <w:rFonts w:ascii="Times New Roman" w:hAnsi="Times New Roman" w:cs="Times New Roman"/>
        </w:rPr>
        <w:t>153</w:t>
      </w:r>
      <w:r>
        <w:rPr>
          <w:rFonts w:ascii="Times New Roman" w:hAnsi="Times New Roman" w:cs="Times New Roman"/>
        </w:rPr>
        <w:t>.</w:t>
      </w:r>
    </w:p>
    <w:p w14:paraId="4B8135CF" w14:textId="77777777" w:rsidR="00EF3F3B" w:rsidRPr="00E933EB" w:rsidRDefault="00EF3F3B" w:rsidP="00EE5A18">
      <w:pPr>
        <w:shd w:val="clear" w:color="auto" w:fill="FFFFFF" w:themeFill="background1"/>
        <w:spacing w:after="0"/>
        <w:outlineLvl w:val="2"/>
        <w:rPr>
          <w:rStyle w:val="Hyperlink"/>
          <w:rFonts w:ascii="Times New Roman" w:hAnsi="Times New Roman" w:cs="Times New Roman"/>
        </w:rPr>
      </w:pPr>
      <w:r w:rsidRPr="00EF3F3B">
        <w:rPr>
          <w:rFonts w:ascii="Times New Roman" w:hAnsi="Times New Roman" w:cs="Times New Roman"/>
        </w:rPr>
        <w:t>UCLA</w:t>
      </w:r>
      <w:r>
        <w:rPr>
          <w:rFonts w:ascii="Times New Roman" w:hAnsi="Times New Roman" w:cs="Times New Roman"/>
        </w:rPr>
        <w:t xml:space="preserve"> (2015a).</w:t>
      </w:r>
      <w:r w:rsidR="00300741">
        <w:rPr>
          <w:rFonts w:ascii="Times New Roman" w:hAnsi="Times New Roman" w:cs="Times New Roman"/>
        </w:rPr>
        <w:t xml:space="preserve"> </w:t>
      </w:r>
      <w:r w:rsidRPr="00EF3F3B">
        <w:rPr>
          <w:rFonts w:ascii="Times New Roman" w:hAnsi="Times New Roman" w:cs="Times New Roman"/>
          <w:i/>
        </w:rPr>
        <w:t>Stata</w:t>
      </w:r>
      <w:r w:rsidRPr="00EF3F3B">
        <w:rPr>
          <w:rFonts w:ascii="Times New Roman" w:eastAsia="Times New Roman" w:hAnsi="Times New Roman" w:cs="Times New Roman"/>
          <w:bCs/>
          <w:i/>
        </w:rPr>
        <w:t xml:space="preserve"> Data Analysis Examples - </w:t>
      </w:r>
      <w:r w:rsidRPr="00F5500D">
        <w:rPr>
          <w:rFonts w:ascii="Times New Roman" w:eastAsia="Times New Roman" w:hAnsi="Times New Roman" w:cs="Times New Roman"/>
          <w:bCs/>
          <w:i/>
        </w:rPr>
        <w:t>Ordered Logistic Regression</w:t>
      </w:r>
      <w:r>
        <w:rPr>
          <w:rFonts w:ascii="Times New Roman" w:eastAsia="Times New Roman" w:hAnsi="Times New Roman" w:cs="Times New Roman"/>
          <w:bCs/>
        </w:rPr>
        <w:t>. Available at:</w:t>
      </w:r>
      <w:r>
        <w:rPr>
          <w:rFonts w:ascii="Times New Roman" w:eastAsia="Times New Roman" w:hAnsi="Times New Roman" w:cs="Times New Roman"/>
          <w:bCs/>
        </w:rPr>
        <w:tab/>
      </w:r>
      <w:r w:rsidRPr="00E933EB">
        <w:rPr>
          <w:rStyle w:val="Hyperlink"/>
          <w:rFonts w:ascii="Times New Roman" w:hAnsi="Times New Roman" w:cs="Times New Roman"/>
        </w:rPr>
        <w:t>http://www.ats.ucla.edu/stat/stata/dae/ologit.htm</w:t>
      </w:r>
    </w:p>
    <w:p w14:paraId="36FA17F2" w14:textId="77777777" w:rsidR="00EF3F3B" w:rsidRPr="00EF3F3B" w:rsidRDefault="00EF3F3B" w:rsidP="00EE5A18">
      <w:pPr>
        <w:pStyle w:val="Heading3"/>
        <w:shd w:val="clear" w:color="auto" w:fill="FFFFFF" w:themeFill="background1"/>
        <w:spacing w:before="0"/>
        <w:rPr>
          <w:rFonts w:ascii="Times New Roman" w:eastAsiaTheme="minorEastAsia" w:hAnsi="Times New Roman" w:cs="Times New Roman"/>
          <w:b w:val="0"/>
          <w:bCs w:val="0"/>
          <w:color w:val="0000FF"/>
          <w:u w:val="single"/>
        </w:rPr>
      </w:pPr>
      <w:r w:rsidRPr="00EF3F3B">
        <w:rPr>
          <w:rFonts w:ascii="Times New Roman" w:hAnsi="Times New Roman" w:cs="Times New Roman"/>
          <w:b w:val="0"/>
          <w:bCs w:val="0"/>
        </w:rPr>
        <w:t>UCLA (2015b</w:t>
      </w:r>
      <w:r w:rsidRPr="00EF3F3B">
        <w:rPr>
          <w:rFonts w:ascii="Times New Roman" w:eastAsia="Times New Roman" w:hAnsi="Times New Roman" w:cs="Times New Roman"/>
          <w:b w:val="0"/>
          <w:bCs w:val="0"/>
        </w:rPr>
        <w:t>)</w:t>
      </w:r>
      <w:r>
        <w:rPr>
          <w:rFonts w:ascii="Times New Roman" w:eastAsia="Times New Roman" w:hAnsi="Times New Roman" w:cs="Times New Roman"/>
          <w:b w:val="0"/>
          <w:bCs w:val="0"/>
        </w:rPr>
        <w:t>.</w:t>
      </w:r>
      <w:r w:rsidR="00300741">
        <w:rPr>
          <w:rFonts w:ascii="Times New Roman" w:eastAsia="Times New Roman" w:hAnsi="Times New Roman" w:cs="Times New Roman"/>
          <w:b w:val="0"/>
          <w:bCs w:val="0"/>
        </w:rPr>
        <w:t xml:space="preserve"> </w:t>
      </w:r>
      <w:r w:rsidRPr="00EF3F3B">
        <w:rPr>
          <w:rFonts w:ascii="Times New Roman" w:hAnsi="Times New Roman" w:cs="Times New Roman"/>
          <w:b w:val="0"/>
          <w:i/>
        </w:rPr>
        <w:t>Stata Annotated Output - Ordered Logistic Regression</w:t>
      </w:r>
      <w:r>
        <w:rPr>
          <w:b w:val="0"/>
        </w:rPr>
        <w:t xml:space="preserve">. </w:t>
      </w:r>
      <w:r>
        <w:rPr>
          <w:rFonts w:ascii="Times New Roman" w:eastAsia="Times New Roman" w:hAnsi="Times New Roman" w:cs="Times New Roman"/>
          <w:b w:val="0"/>
          <w:bCs w:val="0"/>
        </w:rPr>
        <w:t>A</w:t>
      </w:r>
      <w:r w:rsidRPr="001D571B">
        <w:rPr>
          <w:rFonts w:ascii="Times New Roman" w:eastAsia="Times New Roman" w:hAnsi="Times New Roman" w:cs="Times New Roman"/>
          <w:b w:val="0"/>
          <w:bCs w:val="0"/>
        </w:rPr>
        <w:t>vailable at:</w:t>
      </w:r>
      <w:r>
        <w:rPr>
          <w:b w:val="0"/>
        </w:rPr>
        <w:tab/>
      </w:r>
      <w:r w:rsidRPr="00E933EB">
        <w:rPr>
          <w:rStyle w:val="Hyperlink"/>
          <w:rFonts w:ascii="Times New Roman" w:eastAsiaTheme="minorEastAsia" w:hAnsi="Times New Roman" w:cs="Times New Roman"/>
          <w:b w:val="0"/>
          <w:bCs w:val="0"/>
        </w:rPr>
        <w:t>http://www.ats.ucla.edu/stat/stata/output/stata_ologit_output.htm</w:t>
      </w:r>
    </w:p>
    <w:p w14:paraId="33757F46" w14:textId="77777777" w:rsidR="009637BF" w:rsidRPr="00B557FE" w:rsidRDefault="002F122D" w:rsidP="00A240B1">
      <w:pPr>
        <w:spacing w:after="0"/>
        <w:rPr>
          <w:rFonts w:ascii="Times New Roman" w:hAnsi="Times New Roman" w:cs="Times New Roman"/>
        </w:rPr>
      </w:pPr>
      <w:r>
        <w:rPr>
          <w:rFonts w:ascii="Times New Roman" w:hAnsi="Times New Roman" w:cs="Times New Roman"/>
        </w:rPr>
        <w:t>Van de Vrande, V., J.P.</w:t>
      </w:r>
      <w:r w:rsidR="009637BF" w:rsidRPr="00B557FE">
        <w:rPr>
          <w:rFonts w:ascii="Times New Roman" w:hAnsi="Times New Roman" w:cs="Times New Roman"/>
        </w:rPr>
        <w:t>J. de Jong, W. Va</w:t>
      </w:r>
      <w:r w:rsidR="00A1658E" w:rsidRPr="00B557FE">
        <w:rPr>
          <w:rFonts w:ascii="Times New Roman" w:hAnsi="Times New Roman" w:cs="Times New Roman"/>
        </w:rPr>
        <w:t>nhaverbeke, and M. de Rochemont</w:t>
      </w:r>
      <w:r w:rsidR="00300741">
        <w:rPr>
          <w:rFonts w:ascii="Times New Roman" w:hAnsi="Times New Roman" w:cs="Times New Roman"/>
        </w:rPr>
        <w:t xml:space="preserve"> </w:t>
      </w:r>
      <w:r w:rsidR="001403B8" w:rsidRPr="00B557FE">
        <w:rPr>
          <w:rFonts w:ascii="Times New Roman" w:hAnsi="Times New Roman" w:cs="Times New Roman"/>
        </w:rPr>
        <w:t>(</w:t>
      </w:r>
      <w:r w:rsidR="009637BF" w:rsidRPr="00B557FE">
        <w:rPr>
          <w:rFonts w:ascii="Times New Roman" w:hAnsi="Times New Roman" w:cs="Times New Roman"/>
        </w:rPr>
        <w:t>2009</w:t>
      </w:r>
      <w:r w:rsidR="001403B8" w:rsidRPr="00B557FE">
        <w:rPr>
          <w:rFonts w:ascii="Times New Roman" w:hAnsi="Times New Roman" w:cs="Times New Roman"/>
        </w:rPr>
        <w:t>)</w:t>
      </w:r>
      <w:r w:rsidR="009637BF" w:rsidRPr="00B557FE">
        <w:rPr>
          <w:rFonts w:ascii="Times New Roman" w:hAnsi="Times New Roman" w:cs="Times New Roman"/>
        </w:rPr>
        <w:t xml:space="preserve">. </w:t>
      </w:r>
      <w:r w:rsidR="001403B8" w:rsidRPr="00B557FE">
        <w:rPr>
          <w:rFonts w:ascii="Times New Roman" w:hAnsi="Times New Roman" w:cs="Times New Roman"/>
        </w:rPr>
        <w:t>"</w:t>
      </w:r>
      <w:r w:rsidR="009637BF" w:rsidRPr="00B557FE">
        <w:rPr>
          <w:rFonts w:ascii="Times New Roman" w:hAnsi="Times New Roman" w:cs="Times New Roman"/>
        </w:rPr>
        <w:t xml:space="preserve">Open </w:t>
      </w:r>
      <w:r w:rsidR="009637BF" w:rsidRPr="00B557FE">
        <w:rPr>
          <w:rFonts w:ascii="Times New Roman" w:hAnsi="Times New Roman" w:cs="Times New Roman"/>
        </w:rPr>
        <w:tab/>
        <w:t>innovation in SMEs: Trends, mo</w:t>
      </w:r>
      <w:r w:rsidR="001403B8" w:rsidRPr="00B557FE">
        <w:rPr>
          <w:rFonts w:ascii="Times New Roman" w:hAnsi="Times New Roman" w:cs="Times New Roman"/>
        </w:rPr>
        <w:t>tives and management challenges,"</w:t>
      </w:r>
      <w:r w:rsidR="00300741">
        <w:rPr>
          <w:rFonts w:ascii="Times New Roman" w:hAnsi="Times New Roman" w:cs="Times New Roman"/>
        </w:rPr>
        <w:t xml:space="preserve"> </w:t>
      </w:r>
      <w:r w:rsidR="009637BF" w:rsidRPr="00B557FE">
        <w:rPr>
          <w:rFonts w:ascii="Times New Roman" w:hAnsi="Times New Roman" w:cs="Times New Roman"/>
          <w:i/>
        </w:rPr>
        <w:t>Technovation</w:t>
      </w:r>
      <w:r w:rsidR="00300741">
        <w:rPr>
          <w:rFonts w:ascii="Times New Roman" w:hAnsi="Times New Roman" w:cs="Times New Roman"/>
          <w:i/>
        </w:rPr>
        <w:t xml:space="preserve"> </w:t>
      </w:r>
      <w:r w:rsidR="001403B8" w:rsidRPr="00B557FE">
        <w:rPr>
          <w:rFonts w:ascii="Times New Roman" w:hAnsi="Times New Roman" w:cs="Times New Roman"/>
        </w:rPr>
        <w:t>29</w:t>
      </w:r>
      <w:r w:rsidR="00710A7B" w:rsidRPr="00B557FE">
        <w:rPr>
          <w:rFonts w:ascii="Times New Roman" w:hAnsi="Times New Roman" w:cs="Times New Roman"/>
        </w:rPr>
        <w:t>(6-7),</w:t>
      </w:r>
      <w:r w:rsidR="00D72F52" w:rsidRPr="00B557FE">
        <w:rPr>
          <w:rFonts w:ascii="Times New Roman" w:hAnsi="Times New Roman" w:cs="Times New Roman"/>
        </w:rPr>
        <w:tab/>
      </w:r>
      <w:r w:rsidR="009637BF" w:rsidRPr="00B557FE">
        <w:rPr>
          <w:rFonts w:ascii="Times New Roman" w:hAnsi="Times New Roman" w:cs="Times New Roman"/>
        </w:rPr>
        <w:t>423</w:t>
      </w:r>
      <w:r w:rsidR="00494BA4" w:rsidRPr="004264D0">
        <w:rPr>
          <w:rFonts w:ascii="Times New Roman" w:hAnsi="Times New Roman" w:cs="Times New Roman"/>
        </w:rPr>
        <w:t>–</w:t>
      </w:r>
      <w:r w:rsidR="00710A7B" w:rsidRPr="00B557FE">
        <w:rPr>
          <w:rFonts w:ascii="Times New Roman" w:hAnsi="Times New Roman" w:cs="Times New Roman"/>
        </w:rPr>
        <w:t>4</w:t>
      </w:r>
      <w:r w:rsidR="009637BF" w:rsidRPr="00B557FE">
        <w:rPr>
          <w:rFonts w:ascii="Times New Roman" w:hAnsi="Times New Roman" w:cs="Times New Roman"/>
        </w:rPr>
        <w:t xml:space="preserve">37. </w:t>
      </w:r>
    </w:p>
    <w:p w14:paraId="3DA06A89" w14:textId="77777777" w:rsidR="005A503C" w:rsidRDefault="009637BF" w:rsidP="00A240B1">
      <w:pPr>
        <w:spacing w:after="0"/>
        <w:rPr>
          <w:rFonts w:ascii="Times New Roman" w:hAnsi="Times New Roman" w:cs="Times New Roman"/>
        </w:rPr>
      </w:pPr>
      <w:r w:rsidRPr="00B557FE">
        <w:rPr>
          <w:rFonts w:ascii="Times New Roman" w:hAnsi="Times New Roman" w:cs="Times New Roman"/>
        </w:rPr>
        <w:t>Van de Vrande, V., W. Vanhav</w:t>
      </w:r>
      <w:r w:rsidR="00A1658E" w:rsidRPr="00B557FE">
        <w:rPr>
          <w:rFonts w:ascii="Times New Roman" w:hAnsi="Times New Roman" w:cs="Times New Roman"/>
        </w:rPr>
        <w:t>erbeke, and O. Gassmann</w:t>
      </w:r>
      <w:r w:rsidR="00300741">
        <w:rPr>
          <w:rFonts w:ascii="Times New Roman" w:hAnsi="Times New Roman" w:cs="Times New Roman"/>
        </w:rPr>
        <w:t xml:space="preserve"> </w:t>
      </w:r>
      <w:r w:rsidR="001403B8" w:rsidRPr="00B557FE">
        <w:rPr>
          <w:rFonts w:ascii="Times New Roman" w:hAnsi="Times New Roman" w:cs="Times New Roman"/>
        </w:rPr>
        <w:t>(</w:t>
      </w:r>
      <w:r w:rsidRPr="00B557FE">
        <w:rPr>
          <w:rFonts w:ascii="Times New Roman" w:hAnsi="Times New Roman" w:cs="Times New Roman"/>
        </w:rPr>
        <w:t>2010</w:t>
      </w:r>
      <w:r w:rsidR="001403B8" w:rsidRPr="00B557FE">
        <w:rPr>
          <w:rFonts w:ascii="Times New Roman" w:hAnsi="Times New Roman" w:cs="Times New Roman"/>
        </w:rPr>
        <w:t>)</w:t>
      </w:r>
      <w:r w:rsidR="00D72F52" w:rsidRPr="00B557FE">
        <w:rPr>
          <w:rFonts w:ascii="Times New Roman" w:hAnsi="Times New Roman" w:cs="Times New Roman"/>
        </w:rPr>
        <w:t>.</w:t>
      </w:r>
      <w:r w:rsidR="001403B8" w:rsidRPr="00B557FE">
        <w:rPr>
          <w:rFonts w:ascii="Times New Roman" w:hAnsi="Times New Roman" w:cs="Times New Roman"/>
        </w:rPr>
        <w:t>"</w:t>
      </w:r>
      <w:r w:rsidR="00A1658E" w:rsidRPr="00B557FE">
        <w:rPr>
          <w:rFonts w:ascii="Times New Roman" w:hAnsi="Times New Roman" w:cs="Times New Roman"/>
        </w:rPr>
        <w:t xml:space="preserve">Broadening the scope of </w:t>
      </w:r>
      <w:r w:rsidR="00A1658E" w:rsidRPr="00B557FE">
        <w:rPr>
          <w:rFonts w:ascii="Times New Roman" w:hAnsi="Times New Roman" w:cs="Times New Roman"/>
        </w:rPr>
        <w:tab/>
        <w:t xml:space="preserve">open </w:t>
      </w:r>
      <w:r w:rsidRPr="00B557FE">
        <w:rPr>
          <w:rFonts w:ascii="Times New Roman" w:hAnsi="Times New Roman" w:cs="Times New Roman"/>
        </w:rPr>
        <w:t>innovation: past research, curr</w:t>
      </w:r>
      <w:r w:rsidR="001403B8" w:rsidRPr="00B557FE">
        <w:rPr>
          <w:rFonts w:ascii="Times New Roman" w:hAnsi="Times New Roman" w:cs="Times New Roman"/>
        </w:rPr>
        <w:t>ent state and future directions,"</w:t>
      </w:r>
      <w:r w:rsidR="00300741">
        <w:rPr>
          <w:rFonts w:ascii="Times New Roman" w:hAnsi="Times New Roman" w:cs="Times New Roman"/>
        </w:rPr>
        <w:t xml:space="preserve"> </w:t>
      </w:r>
      <w:r w:rsidRPr="00B557FE">
        <w:rPr>
          <w:rFonts w:ascii="Times New Roman" w:hAnsi="Times New Roman" w:cs="Times New Roman"/>
          <w:i/>
        </w:rPr>
        <w:t>Inte</w:t>
      </w:r>
      <w:r w:rsidR="00D72F52" w:rsidRPr="00B557FE">
        <w:rPr>
          <w:rFonts w:ascii="Times New Roman" w:hAnsi="Times New Roman" w:cs="Times New Roman"/>
          <w:i/>
        </w:rPr>
        <w:t>rnational</w:t>
      </w:r>
      <w:r w:rsidR="00300741">
        <w:rPr>
          <w:rFonts w:ascii="Times New Roman" w:hAnsi="Times New Roman" w:cs="Times New Roman"/>
          <w:i/>
        </w:rPr>
        <w:t xml:space="preserve"> </w:t>
      </w:r>
      <w:r w:rsidRPr="00B557FE">
        <w:rPr>
          <w:rFonts w:ascii="Times New Roman" w:hAnsi="Times New Roman" w:cs="Times New Roman"/>
          <w:i/>
        </w:rPr>
        <w:t xml:space="preserve">Journal of </w:t>
      </w:r>
      <w:r w:rsidR="00D72F52" w:rsidRPr="00B557FE">
        <w:rPr>
          <w:rFonts w:ascii="Times New Roman" w:hAnsi="Times New Roman" w:cs="Times New Roman"/>
          <w:i/>
        </w:rPr>
        <w:tab/>
      </w:r>
      <w:r w:rsidRPr="00B557FE">
        <w:rPr>
          <w:rFonts w:ascii="Times New Roman" w:hAnsi="Times New Roman" w:cs="Times New Roman"/>
          <w:i/>
        </w:rPr>
        <w:t>Technology Management</w:t>
      </w:r>
      <w:r w:rsidR="001403B8" w:rsidRPr="00B557FE">
        <w:rPr>
          <w:rFonts w:ascii="Times New Roman" w:hAnsi="Times New Roman" w:cs="Times New Roman"/>
        </w:rPr>
        <w:t xml:space="preserve"> 52</w:t>
      </w:r>
      <w:r w:rsidR="00710A7B" w:rsidRPr="00B557FE">
        <w:rPr>
          <w:rFonts w:ascii="Times New Roman" w:hAnsi="Times New Roman" w:cs="Times New Roman"/>
        </w:rPr>
        <w:t>(3/4),</w:t>
      </w:r>
      <w:r w:rsidRPr="00B557FE">
        <w:rPr>
          <w:rFonts w:ascii="Times New Roman" w:hAnsi="Times New Roman" w:cs="Times New Roman"/>
        </w:rPr>
        <w:t xml:space="preserve"> 221</w:t>
      </w:r>
      <w:r w:rsidR="00931761" w:rsidRPr="004264D0">
        <w:rPr>
          <w:rFonts w:ascii="Times New Roman" w:hAnsi="Times New Roman" w:cs="Times New Roman"/>
        </w:rPr>
        <w:t>–</w:t>
      </w:r>
      <w:r w:rsidRPr="00B557FE">
        <w:rPr>
          <w:rFonts w:ascii="Times New Roman" w:hAnsi="Times New Roman" w:cs="Times New Roman"/>
        </w:rPr>
        <w:t>235.</w:t>
      </w:r>
    </w:p>
    <w:p w14:paraId="4E23D5E5" w14:textId="77777777" w:rsidR="00185D9A" w:rsidRPr="004264D0" w:rsidRDefault="00185D9A" w:rsidP="00EE5A18">
      <w:pPr>
        <w:pStyle w:val="CommentText"/>
        <w:shd w:val="clear" w:color="auto" w:fill="FFFFFF" w:themeFill="background1"/>
        <w:spacing w:after="0" w:line="276" w:lineRule="auto"/>
        <w:rPr>
          <w:rFonts w:ascii="Times New Roman" w:hAnsi="Times New Roman" w:cs="Times New Roman"/>
          <w:sz w:val="22"/>
          <w:szCs w:val="22"/>
        </w:rPr>
      </w:pPr>
      <w:r>
        <w:rPr>
          <w:rFonts w:ascii="Times New Roman" w:hAnsi="Times New Roman" w:cs="Times New Roman"/>
          <w:sz w:val="22"/>
          <w:szCs w:val="22"/>
        </w:rPr>
        <w:t xml:space="preserve">Vanhaverbeke, W., </w:t>
      </w:r>
      <w:r w:rsidRPr="004264D0">
        <w:rPr>
          <w:rFonts w:ascii="Times New Roman" w:hAnsi="Times New Roman" w:cs="Times New Roman"/>
          <w:sz w:val="22"/>
          <w:szCs w:val="22"/>
        </w:rPr>
        <w:t xml:space="preserve">and </w:t>
      </w:r>
      <w:r>
        <w:rPr>
          <w:rFonts w:ascii="Times New Roman" w:hAnsi="Times New Roman" w:cs="Times New Roman"/>
          <w:sz w:val="22"/>
          <w:szCs w:val="22"/>
        </w:rPr>
        <w:t xml:space="preserve">M. </w:t>
      </w:r>
      <w:r w:rsidRPr="004264D0">
        <w:rPr>
          <w:rFonts w:ascii="Times New Roman" w:hAnsi="Times New Roman" w:cs="Times New Roman"/>
          <w:sz w:val="22"/>
          <w:szCs w:val="22"/>
        </w:rPr>
        <w:t>Cloodt</w:t>
      </w:r>
      <w:r w:rsidR="00300741">
        <w:rPr>
          <w:rFonts w:ascii="Times New Roman" w:hAnsi="Times New Roman" w:cs="Times New Roman"/>
          <w:sz w:val="22"/>
          <w:szCs w:val="22"/>
        </w:rPr>
        <w:t xml:space="preserve"> </w:t>
      </w:r>
      <w:r>
        <w:rPr>
          <w:rFonts w:ascii="Times New Roman" w:hAnsi="Times New Roman" w:cs="Times New Roman"/>
          <w:sz w:val="22"/>
          <w:szCs w:val="22"/>
        </w:rPr>
        <w:t>(</w:t>
      </w:r>
      <w:r w:rsidRPr="004264D0">
        <w:rPr>
          <w:rFonts w:ascii="Times New Roman" w:hAnsi="Times New Roman" w:cs="Times New Roman"/>
          <w:sz w:val="22"/>
          <w:szCs w:val="22"/>
        </w:rPr>
        <w:t>2014</w:t>
      </w:r>
      <w:r>
        <w:rPr>
          <w:rFonts w:ascii="Times New Roman" w:hAnsi="Times New Roman" w:cs="Times New Roman"/>
          <w:sz w:val="22"/>
          <w:szCs w:val="22"/>
        </w:rPr>
        <w:t>)."</w:t>
      </w:r>
      <w:r w:rsidRPr="004264D0">
        <w:rPr>
          <w:rFonts w:ascii="Times New Roman" w:hAnsi="Times New Roman" w:cs="Times New Roman"/>
          <w:sz w:val="22"/>
          <w:szCs w:val="22"/>
        </w:rPr>
        <w:t>Theories of the firm and Open Innovation</w:t>
      </w:r>
      <w:r>
        <w:rPr>
          <w:rFonts w:ascii="Times New Roman" w:hAnsi="Times New Roman" w:cs="Times New Roman"/>
          <w:sz w:val="22"/>
          <w:szCs w:val="22"/>
        </w:rPr>
        <w:t xml:space="preserve">," In: </w:t>
      </w:r>
      <w:r w:rsidRPr="00181F42">
        <w:rPr>
          <w:rFonts w:ascii="Times New Roman" w:hAnsi="Times New Roman" w:cs="Times New Roman"/>
          <w:i/>
          <w:sz w:val="22"/>
          <w:szCs w:val="22"/>
        </w:rPr>
        <w:t xml:space="preserve">New </w:t>
      </w:r>
      <w:r>
        <w:rPr>
          <w:rFonts w:ascii="Times New Roman" w:hAnsi="Times New Roman" w:cs="Times New Roman"/>
          <w:i/>
          <w:sz w:val="22"/>
          <w:szCs w:val="22"/>
        </w:rPr>
        <w:tab/>
      </w:r>
      <w:r w:rsidRPr="00181F42">
        <w:rPr>
          <w:rFonts w:ascii="Times New Roman" w:hAnsi="Times New Roman" w:cs="Times New Roman"/>
          <w:i/>
          <w:sz w:val="22"/>
          <w:szCs w:val="22"/>
        </w:rPr>
        <w:t>Frontiers in Open Innovation</w:t>
      </w:r>
      <w:r>
        <w:rPr>
          <w:rFonts w:ascii="Times New Roman" w:hAnsi="Times New Roman" w:cs="Times New Roman"/>
          <w:sz w:val="22"/>
          <w:szCs w:val="22"/>
        </w:rPr>
        <w:t>. Ed. H.</w:t>
      </w:r>
      <w:r w:rsidR="00056DC4">
        <w:rPr>
          <w:rFonts w:ascii="Times New Roman" w:hAnsi="Times New Roman" w:cs="Times New Roman"/>
          <w:sz w:val="22"/>
          <w:szCs w:val="22"/>
        </w:rPr>
        <w:t xml:space="preserve"> </w:t>
      </w:r>
      <w:r>
        <w:rPr>
          <w:rFonts w:ascii="Times New Roman" w:hAnsi="Times New Roman" w:cs="Times New Roman"/>
          <w:sz w:val="22"/>
          <w:szCs w:val="22"/>
        </w:rPr>
        <w:t>Chesbrough</w:t>
      </w:r>
      <w:r w:rsidRPr="004264D0">
        <w:rPr>
          <w:rFonts w:ascii="Times New Roman" w:hAnsi="Times New Roman" w:cs="Times New Roman"/>
          <w:sz w:val="22"/>
          <w:szCs w:val="22"/>
        </w:rPr>
        <w:t xml:space="preserve">, </w:t>
      </w:r>
      <w:r>
        <w:rPr>
          <w:rFonts w:ascii="Times New Roman" w:hAnsi="Times New Roman" w:cs="Times New Roman"/>
          <w:sz w:val="22"/>
          <w:szCs w:val="22"/>
        </w:rPr>
        <w:t>W. Vanhaverbeke, a</w:t>
      </w:r>
      <w:r w:rsidRPr="004264D0">
        <w:rPr>
          <w:rFonts w:ascii="Times New Roman" w:hAnsi="Times New Roman" w:cs="Times New Roman"/>
          <w:sz w:val="22"/>
          <w:szCs w:val="22"/>
        </w:rPr>
        <w:t xml:space="preserve">nd </w:t>
      </w:r>
      <w:r>
        <w:rPr>
          <w:rFonts w:ascii="Times New Roman" w:hAnsi="Times New Roman" w:cs="Times New Roman"/>
          <w:sz w:val="22"/>
          <w:szCs w:val="22"/>
        </w:rPr>
        <w:t>J. West.</w:t>
      </w:r>
      <w:r w:rsidRPr="004264D0">
        <w:rPr>
          <w:rFonts w:ascii="Times New Roman" w:hAnsi="Times New Roman" w:cs="Times New Roman"/>
          <w:sz w:val="22"/>
          <w:szCs w:val="22"/>
        </w:rPr>
        <w:t xml:space="preserve"> Oxford: </w:t>
      </w:r>
      <w:r>
        <w:rPr>
          <w:rFonts w:ascii="Times New Roman" w:hAnsi="Times New Roman" w:cs="Times New Roman"/>
          <w:sz w:val="22"/>
          <w:szCs w:val="22"/>
        </w:rPr>
        <w:tab/>
      </w:r>
      <w:r w:rsidR="00B207B1">
        <w:rPr>
          <w:rFonts w:ascii="Times New Roman" w:hAnsi="Times New Roman" w:cs="Times New Roman"/>
          <w:sz w:val="22"/>
          <w:szCs w:val="22"/>
        </w:rPr>
        <w:t xml:space="preserve">Oxford University Press, </w:t>
      </w:r>
      <w:r w:rsidRPr="004264D0">
        <w:rPr>
          <w:rFonts w:ascii="Times New Roman" w:hAnsi="Times New Roman" w:cs="Times New Roman"/>
          <w:sz w:val="22"/>
          <w:szCs w:val="22"/>
        </w:rPr>
        <w:t>256</w:t>
      </w:r>
      <w:r w:rsidRPr="004264D0">
        <w:rPr>
          <w:rFonts w:ascii="Times New Roman" w:hAnsi="Times New Roman" w:cs="Times New Roman"/>
        </w:rPr>
        <w:t>–</w:t>
      </w:r>
      <w:r w:rsidRPr="004264D0">
        <w:rPr>
          <w:rFonts w:ascii="Times New Roman" w:hAnsi="Times New Roman" w:cs="Times New Roman"/>
          <w:sz w:val="22"/>
          <w:szCs w:val="22"/>
        </w:rPr>
        <w:t>280.</w:t>
      </w:r>
    </w:p>
    <w:p w14:paraId="4FD1A102" w14:textId="77777777" w:rsidR="003543E5" w:rsidRDefault="003543E5" w:rsidP="00F00C6F">
      <w:pPr>
        <w:pStyle w:val="ListParagraph"/>
        <w:spacing w:after="0"/>
        <w:ind w:left="0"/>
        <w:rPr>
          <w:rFonts w:ascii="Times New Roman" w:hAnsi="Times New Roman" w:cs="Times New Roman"/>
        </w:rPr>
      </w:pPr>
      <w:r w:rsidRPr="00875B9B">
        <w:rPr>
          <w:rFonts w:ascii="Times New Roman" w:hAnsi="Times New Roman" w:cs="Times New Roman"/>
        </w:rPr>
        <w:t xml:space="preserve">Van Lente, </w:t>
      </w:r>
      <w:r w:rsidR="00E77917" w:rsidRPr="00875B9B">
        <w:rPr>
          <w:rFonts w:ascii="Times New Roman" w:hAnsi="Times New Roman" w:cs="Times New Roman"/>
        </w:rPr>
        <w:t>H.</w:t>
      </w:r>
      <w:r w:rsidR="00E77917">
        <w:rPr>
          <w:rFonts w:ascii="Times New Roman" w:hAnsi="Times New Roman" w:cs="Times New Roman"/>
        </w:rPr>
        <w:t>,</w:t>
      </w:r>
      <w:r w:rsidRPr="00875B9B">
        <w:rPr>
          <w:rFonts w:ascii="Times New Roman" w:hAnsi="Times New Roman" w:cs="Times New Roman"/>
        </w:rPr>
        <w:t xml:space="preserve">M. Hekkert, R. Smits, </w:t>
      </w:r>
      <w:r w:rsidR="00E77917">
        <w:rPr>
          <w:rFonts w:ascii="Times New Roman" w:hAnsi="Times New Roman" w:cs="Times New Roman"/>
        </w:rPr>
        <w:t>and B. Van Waveren (2003)."</w:t>
      </w:r>
      <w:r w:rsidRPr="00875B9B">
        <w:rPr>
          <w:rFonts w:ascii="Times New Roman" w:hAnsi="Times New Roman" w:cs="Times New Roman"/>
        </w:rPr>
        <w:t xml:space="preserve">Roles of systemic intermediaries </w:t>
      </w:r>
      <w:r w:rsidR="00E77917">
        <w:rPr>
          <w:rFonts w:ascii="Times New Roman" w:hAnsi="Times New Roman" w:cs="Times New Roman"/>
        </w:rPr>
        <w:tab/>
      </w:r>
      <w:r w:rsidRPr="00875B9B">
        <w:rPr>
          <w:rFonts w:ascii="Times New Roman" w:hAnsi="Times New Roman" w:cs="Times New Roman"/>
        </w:rPr>
        <w:t>in transition processes,</w:t>
      </w:r>
      <w:r w:rsidR="00E77917">
        <w:rPr>
          <w:rFonts w:ascii="Times New Roman" w:hAnsi="Times New Roman" w:cs="Times New Roman"/>
        </w:rPr>
        <w:t xml:space="preserve">" </w:t>
      </w:r>
      <w:r w:rsidR="00E77917" w:rsidRPr="00E77917">
        <w:rPr>
          <w:rFonts w:ascii="Times New Roman" w:hAnsi="Times New Roman" w:cs="Times New Roman"/>
          <w:i/>
        </w:rPr>
        <w:t>International Journal of Innovation Management</w:t>
      </w:r>
      <w:r w:rsidRPr="00875B9B">
        <w:rPr>
          <w:rFonts w:ascii="Times New Roman" w:hAnsi="Times New Roman" w:cs="Times New Roman"/>
        </w:rPr>
        <w:t xml:space="preserve"> 7 (3)</w:t>
      </w:r>
      <w:r w:rsidR="00E77917">
        <w:rPr>
          <w:rFonts w:ascii="Times New Roman" w:hAnsi="Times New Roman" w:cs="Times New Roman"/>
        </w:rPr>
        <w:t>,</w:t>
      </w:r>
      <w:r w:rsidRPr="00875B9B">
        <w:rPr>
          <w:rFonts w:ascii="Times New Roman" w:hAnsi="Times New Roman" w:cs="Times New Roman"/>
        </w:rPr>
        <w:t xml:space="preserve"> 1–33.</w:t>
      </w:r>
    </w:p>
    <w:p w14:paraId="381ABC5E" w14:textId="77777777" w:rsidR="000C5A0D" w:rsidRDefault="000C5A0D" w:rsidP="00EE5A18">
      <w:pPr>
        <w:pStyle w:val="CommentText"/>
        <w:shd w:val="clear" w:color="auto" w:fill="FFFFFF" w:themeFill="background1"/>
        <w:spacing w:after="0" w:line="276" w:lineRule="auto"/>
        <w:rPr>
          <w:rFonts w:ascii="Times New Roman" w:hAnsi="Times New Roman" w:cs="Times New Roman"/>
          <w:sz w:val="22"/>
          <w:szCs w:val="22"/>
        </w:rPr>
      </w:pPr>
      <w:r w:rsidRPr="004264D0">
        <w:rPr>
          <w:rFonts w:ascii="Times New Roman" w:hAnsi="Times New Roman" w:cs="Times New Roman"/>
          <w:sz w:val="22"/>
          <w:szCs w:val="22"/>
        </w:rPr>
        <w:t xml:space="preserve">Vargo, S.L., </w:t>
      </w:r>
      <w:r>
        <w:rPr>
          <w:rFonts w:ascii="Times New Roman" w:hAnsi="Times New Roman" w:cs="Times New Roman"/>
          <w:sz w:val="22"/>
          <w:szCs w:val="22"/>
        </w:rPr>
        <w:t>P.P. Maglio</w:t>
      </w:r>
      <w:r w:rsidRPr="004264D0">
        <w:rPr>
          <w:rFonts w:ascii="Times New Roman" w:hAnsi="Times New Roman" w:cs="Times New Roman"/>
          <w:sz w:val="22"/>
          <w:szCs w:val="22"/>
        </w:rPr>
        <w:t xml:space="preserve">, </w:t>
      </w:r>
      <w:r w:rsidR="00B207B1">
        <w:rPr>
          <w:rFonts w:ascii="Times New Roman" w:hAnsi="Times New Roman" w:cs="Times New Roman"/>
          <w:sz w:val="22"/>
          <w:szCs w:val="22"/>
        </w:rPr>
        <w:t xml:space="preserve">and </w:t>
      </w:r>
      <w:r>
        <w:rPr>
          <w:rFonts w:ascii="Times New Roman" w:hAnsi="Times New Roman" w:cs="Times New Roman"/>
          <w:sz w:val="22"/>
          <w:szCs w:val="22"/>
        </w:rPr>
        <w:t>M.A. Akaka</w:t>
      </w:r>
      <w:r w:rsidR="00300741">
        <w:rPr>
          <w:rFonts w:ascii="Times New Roman" w:hAnsi="Times New Roman" w:cs="Times New Roman"/>
          <w:sz w:val="22"/>
          <w:szCs w:val="22"/>
        </w:rPr>
        <w:t xml:space="preserve"> </w:t>
      </w:r>
      <w:r>
        <w:rPr>
          <w:rFonts w:ascii="Times New Roman" w:hAnsi="Times New Roman" w:cs="Times New Roman"/>
          <w:sz w:val="22"/>
          <w:szCs w:val="22"/>
        </w:rPr>
        <w:t>(</w:t>
      </w:r>
      <w:r w:rsidRPr="004264D0">
        <w:rPr>
          <w:rFonts w:ascii="Times New Roman" w:hAnsi="Times New Roman" w:cs="Times New Roman"/>
          <w:sz w:val="22"/>
          <w:szCs w:val="22"/>
        </w:rPr>
        <w:t>2008</w:t>
      </w:r>
      <w:r>
        <w:rPr>
          <w:rFonts w:ascii="Times New Roman" w:hAnsi="Times New Roman" w:cs="Times New Roman"/>
          <w:sz w:val="22"/>
          <w:szCs w:val="22"/>
        </w:rPr>
        <w:t>)."</w:t>
      </w:r>
      <w:r w:rsidRPr="004264D0">
        <w:rPr>
          <w:rFonts w:ascii="Times New Roman" w:hAnsi="Times New Roman" w:cs="Times New Roman"/>
          <w:sz w:val="22"/>
          <w:szCs w:val="22"/>
        </w:rPr>
        <w:t xml:space="preserve">On value and value co-creation: a service systems </w:t>
      </w:r>
      <w:r w:rsidR="00411702">
        <w:rPr>
          <w:rFonts w:ascii="Times New Roman" w:hAnsi="Times New Roman" w:cs="Times New Roman"/>
          <w:sz w:val="22"/>
          <w:szCs w:val="22"/>
        </w:rPr>
        <w:tab/>
      </w:r>
      <w:r w:rsidRPr="004264D0">
        <w:rPr>
          <w:rFonts w:ascii="Times New Roman" w:hAnsi="Times New Roman" w:cs="Times New Roman"/>
          <w:sz w:val="22"/>
          <w:szCs w:val="22"/>
        </w:rPr>
        <w:t xml:space="preserve">and </w:t>
      </w:r>
      <w:r>
        <w:rPr>
          <w:rFonts w:ascii="Times New Roman" w:hAnsi="Times New Roman" w:cs="Times New Roman"/>
          <w:sz w:val="22"/>
          <w:szCs w:val="22"/>
        </w:rPr>
        <w:t xml:space="preserve">service logic perspective," </w:t>
      </w:r>
      <w:r w:rsidRPr="000C5A0D">
        <w:rPr>
          <w:rFonts w:ascii="Times New Roman" w:hAnsi="Times New Roman" w:cs="Times New Roman"/>
          <w:i/>
          <w:sz w:val="22"/>
          <w:szCs w:val="22"/>
        </w:rPr>
        <w:t>European Management Journal</w:t>
      </w:r>
      <w:r w:rsidR="007F6997">
        <w:rPr>
          <w:rFonts w:ascii="Times New Roman" w:hAnsi="Times New Roman" w:cs="Times New Roman"/>
          <w:sz w:val="22"/>
          <w:szCs w:val="22"/>
        </w:rPr>
        <w:t xml:space="preserve"> 26</w:t>
      </w:r>
      <w:r w:rsidRPr="004264D0">
        <w:rPr>
          <w:rFonts w:ascii="Times New Roman" w:hAnsi="Times New Roman" w:cs="Times New Roman"/>
          <w:sz w:val="22"/>
          <w:szCs w:val="22"/>
        </w:rPr>
        <w:t>(3), 145</w:t>
      </w:r>
      <w:r w:rsidR="00274635" w:rsidRPr="004264D0">
        <w:rPr>
          <w:rFonts w:ascii="Times New Roman" w:hAnsi="Times New Roman" w:cs="Times New Roman"/>
        </w:rPr>
        <w:t>–</w:t>
      </w:r>
      <w:r w:rsidRPr="004264D0">
        <w:rPr>
          <w:rFonts w:ascii="Times New Roman" w:hAnsi="Times New Roman" w:cs="Times New Roman"/>
          <w:sz w:val="22"/>
          <w:szCs w:val="22"/>
        </w:rPr>
        <w:t>152.</w:t>
      </w:r>
    </w:p>
    <w:p w14:paraId="74B9388A" w14:textId="77777777" w:rsidR="00B61DD6" w:rsidRPr="004264D0" w:rsidRDefault="00B61DD6" w:rsidP="00EE5A18">
      <w:pPr>
        <w:shd w:val="clear" w:color="auto" w:fill="FFFFFF" w:themeFill="background1"/>
        <w:spacing w:after="0"/>
        <w:rPr>
          <w:rFonts w:ascii="Times New Roman" w:hAnsi="Times New Roman" w:cs="Times New Roman"/>
        </w:rPr>
      </w:pPr>
      <w:r w:rsidRPr="004264D0">
        <w:rPr>
          <w:rFonts w:ascii="Times New Roman" w:hAnsi="Times New Roman" w:cs="Times New Roman"/>
        </w:rPr>
        <w:lastRenderedPageBreak/>
        <w:t xml:space="preserve">Vega -Jurado, J., </w:t>
      </w:r>
      <w:r>
        <w:rPr>
          <w:rFonts w:ascii="Times New Roman" w:hAnsi="Times New Roman" w:cs="Times New Roman"/>
        </w:rPr>
        <w:t xml:space="preserve">A. </w:t>
      </w:r>
      <w:r w:rsidRPr="004264D0">
        <w:rPr>
          <w:rFonts w:ascii="Times New Roman" w:hAnsi="Times New Roman" w:cs="Times New Roman"/>
        </w:rPr>
        <w:t>Gutié</w:t>
      </w:r>
      <w:r>
        <w:rPr>
          <w:rFonts w:ascii="Times New Roman" w:hAnsi="Times New Roman" w:cs="Times New Roman"/>
        </w:rPr>
        <w:t>rrez-Gracia,</w:t>
      </w:r>
      <w:r w:rsidR="00B207B1">
        <w:rPr>
          <w:rFonts w:ascii="Times New Roman" w:hAnsi="Times New Roman" w:cs="Times New Roman"/>
        </w:rPr>
        <w:t xml:space="preserve"> and</w:t>
      </w:r>
      <w:r>
        <w:rPr>
          <w:rFonts w:ascii="Times New Roman" w:hAnsi="Times New Roman" w:cs="Times New Roman"/>
        </w:rPr>
        <w:t xml:space="preserve"> I. </w:t>
      </w:r>
      <w:r w:rsidRPr="004264D0">
        <w:rPr>
          <w:rFonts w:ascii="Times New Roman" w:hAnsi="Times New Roman" w:cs="Times New Roman"/>
        </w:rPr>
        <w:t>Ferná</w:t>
      </w:r>
      <w:r>
        <w:rPr>
          <w:rFonts w:ascii="Times New Roman" w:hAnsi="Times New Roman" w:cs="Times New Roman"/>
        </w:rPr>
        <w:t>ndez-de-Lucio (2009). "</w:t>
      </w:r>
      <w:r w:rsidRPr="004264D0">
        <w:rPr>
          <w:rFonts w:ascii="Times New Roman" w:hAnsi="Times New Roman" w:cs="Times New Roman"/>
        </w:rPr>
        <w:t>Does external knowle</w:t>
      </w:r>
      <w:r w:rsidR="005A2D05">
        <w:rPr>
          <w:rFonts w:ascii="Times New Roman" w:hAnsi="Times New Roman" w:cs="Times New Roman"/>
        </w:rPr>
        <w:t>d</w:t>
      </w:r>
      <w:r w:rsidRPr="004264D0">
        <w:rPr>
          <w:rFonts w:ascii="Times New Roman" w:hAnsi="Times New Roman" w:cs="Times New Roman"/>
        </w:rPr>
        <w:t xml:space="preserve">ge </w:t>
      </w:r>
      <w:r>
        <w:rPr>
          <w:rFonts w:ascii="Times New Roman" w:hAnsi="Times New Roman" w:cs="Times New Roman"/>
        </w:rPr>
        <w:tab/>
      </w:r>
      <w:r w:rsidRPr="004264D0">
        <w:rPr>
          <w:rFonts w:ascii="Times New Roman" w:hAnsi="Times New Roman" w:cs="Times New Roman"/>
        </w:rPr>
        <w:t>sourcing matter for innovation? Evidence from the Spanish manufacturing industry,</w:t>
      </w:r>
      <w:r>
        <w:rPr>
          <w:rFonts w:ascii="Times New Roman" w:hAnsi="Times New Roman" w:cs="Times New Roman"/>
        </w:rPr>
        <w:t>"</w:t>
      </w:r>
      <w:r>
        <w:rPr>
          <w:rFonts w:ascii="Times New Roman" w:hAnsi="Times New Roman" w:cs="Times New Roman"/>
        </w:rPr>
        <w:tab/>
      </w:r>
      <w:r w:rsidRPr="002D6E53">
        <w:rPr>
          <w:rFonts w:ascii="Times New Roman" w:hAnsi="Times New Roman" w:cs="Times New Roman"/>
          <w:i/>
        </w:rPr>
        <w:t>Industrial and Corporate Change</w:t>
      </w:r>
      <w:r w:rsidR="002D6E53">
        <w:rPr>
          <w:rFonts w:ascii="Times New Roman" w:hAnsi="Times New Roman" w:cs="Times New Roman"/>
        </w:rPr>
        <w:t xml:space="preserve"> 18</w:t>
      </w:r>
      <w:r w:rsidRPr="004264D0">
        <w:rPr>
          <w:rFonts w:ascii="Times New Roman" w:hAnsi="Times New Roman" w:cs="Times New Roman"/>
        </w:rPr>
        <w:t>(4), 637</w:t>
      </w:r>
      <w:r w:rsidR="002D6E53" w:rsidRPr="004264D0">
        <w:rPr>
          <w:rFonts w:ascii="Times New Roman" w:hAnsi="Times New Roman" w:cs="Times New Roman"/>
        </w:rPr>
        <w:t>–</w:t>
      </w:r>
      <w:r w:rsidRPr="004264D0">
        <w:rPr>
          <w:rFonts w:ascii="Times New Roman" w:hAnsi="Times New Roman" w:cs="Times New Roman"/>
        </w:rPr>
        <w:t>670.</w:t>
      </w:r>
    </w:p>
    <w:p w14:paraId="00BAF089" w14:textId="77777777" w:rsidR="00FF5500" w:rsidRDefault="00FF5500" w:rsidP="00A240B1">
      <w:pPr>
        <w:spacing w:after="0"/>
        <w:rPr>
          <w:rFonts w:ascii="Times New Roman" w:hAnsi="Times New Roman" w:cs="Times New Roman"/>
        </w:rPr>
      </w:pPr>
      <w:r w:rsidRPr="00B557FE">
        <w:rPr>
          <w:rFonts w:ascii="Times New Roman" w:hAnsi="Times New Roman" w:cs="Times New Roman"/>
        </w:rPr>
        <w:t xml:space="preserve">Verbano, C., </w:t>
      </w:r>
      <w:r w:rsidR="00A311F4" w:rsidRPr="00B557FE">
        <w:rPr>
          <w:rFonts w:ascii="Times New Roman" w:hAnsi="Times New Roman" w:cs="Times New Roman"/>
        </w:rPr>
        <w:t>M. Crema, a</w:t>
      </w:r>
      <w:r w:rsidRPr="00B557FE">
        <w:rPr>
          <w:rFonts w:ascii="Times New Roman" w:hAnsi="Times New Roman" w:cs="Times New Roman"/>
        </w:rPr>
        <w:t xml:space="preserve">nd </w:t>
      </w:r>
      <w:r w:rsidR="00A311F4" w:rsidRPr="00B557FE">
        <w:rPr>
          <w:rFonts w:ascii="Times New Roman" w:hAnsi="Times New Roman" w:cs="Times New Roman"/>
        </w:rPr>
        <w:t>K. Venturini</w:t>
      </w:r>
      <w:r w:rsidRPr="00B557FE">
        <w:rPr>
          <w:rFonts w:ascii="Times New Roman" w:hAnsi="Times New Roman" w:cs="Times New Roman"/>
        </w:rPr>
        <w:t xml:space="preserve"> (forthcoming)</w:t>
      </w:r>
      <w:r w:rsidR="00C85F8D" w:rsidRPr="00B557FE">
        <w:rPr>
          <w:rFonts w:ascii="Times New Roman" w:hAnsi="Times New Roman" w:cs="Times New Roman"/>
        </w:rPr>
        <w:t>.</w:t>
      </w:r>
      <w:r w:rsidR="00056DC4">
        <w:rPr>
          <w:rFonts w:ascii="Times New Roman" w:hAnsi="Times New Roman" w:cs="Times New Roman"/>
        </w:rPr>
        <w:t xml:space="preserve"> </w:t>
      </w:r>
      <w:r w:rsidR="00C85F8D" w:rsidRPr="00B557FE">
        <w:rPr>
          <w:rFonts w:ascii="Times New Roman" w:hAnsi="Times New Roman" w:cs="Times New Roman"/>
        </w:rPr>
        <w:t>"</w:t>
      </w:r>
      <w:r w:rsidRPr="00B557FE">
        <w:rPr>
          <w:rFonts w:ascii="Times New Roman" w:hAnsi="Times New Roman" w:cs="Times New Roman"/>
        </w:rPr>
        <w:t xml:space="preserve">The Identification and Characterization of </w:t>
      </w:r>
      <w:r w:rsidR="00D83FA9" w:rsidRPr="00B557FE">
        <w:rPr>
          <w:rFonts w:ascii="Times New Roman" w:hAnsi="Times New Roman" w:cs="Times New Roman"/>
        </w:rPr>
        <w:tab/>
      </w:r>
      <w:r w:rsidRPr="00B557FE">
        <w:rPr>
          <w:rFonts w:ascii="Times New Roman" w:hAnsi="Times New Roman" w:cs="Times New Roman"/>
        </w:rPr>
        <w:t>Open Innovation Profiles in Italian Small and Medium-sized Enterprises,</w:t>
      </w:r>
      <w:r w:rsidR="00C85F8D" w:rsidRPr="00B557FE">
        <w:rPr>
          <w:rFonts w:ascii="Times New Roman" w:hAnsi="Times New Roman" w:cs="Times New Roman"/>
        </w:rPr>
        <w:t>"</w:t>
      </w:r>
      <w:r w:rsidR="00300741">
        <w:rPr>
          <w:rFonts w:ascii="Times New Roman" w:hAnsi="Times New Roman" w:cs="Times New Roman"/>
        </w:rPr>
        <w:t xml:space="preserve"> </w:t>
      </w:r>
      <w:r w:rsidRPr="00B557FE">
        <w:rPr>
          <w:rFonts w:ascii="Times New Roman" w:hAnsi="Times New Roman" w:cs="Times New Roman"/>
          <w:i/>
        </w:rPr>
        <w:t xml:space="preserve">Journal of </w:t>
      </w:r>
      <w:r w:rsidR="00D83FA9" w:rsidRPr="00B557FE">
        <w:rPr>
          <w:rFonts w:ascii="Times New Roman" w:hAnsi="Times New Roman" w:cs="Times New Roman"/>
          <w:i/>
        </w:rPr>
        <w:tab/>
      </w:r>
      <w:r w:rsidRPr="00B557FE">
        <w:rPr>
          <w:rFonts w:ascii="Times New Roman" w:hAnsi="Times New Roman" w:cs="Times New Roman"/>
          <w:i/>
        </w:rPr>
        <w:t>Small Business Management</w:t>
      </w:r>
      <w:r w:rsidR="00C53645" w:rsidRPr="00B557FE">
        <w:rPr>
          <w:rFonts w:ascii="Times New Roman" w:hAnsi="Times New Roman" w:cs="Times New Roman"/>
        </w:rPr>
        <w:t xml:space="preserve"> DOI: 10.1111/jsbm.12091.</w:t>
      </w:r>
    </w:p>
    <w:p w14:paraId="1EAA688D" w14:textId="77777777" w:rsidR="000F4D56" w:rsidRPr="00CD2CC3" w:rsidRDefault="000F4D56" w:rsidP="00A240B1">
      <w:pPr>
        <w:spacing w:after="0"/>
        <w:rPr>
          <w:rFonts w:ascii="Times New Roman" w:hAnsi="Times New Roman" w:cs="Times New Roman"/>
        </w:rPr>
      </w:pPr>
      <w:r w:rsidRPr="00CD2CC3">
        <w:rPr>
          <w:rFonts w:ascii="Times New Roman" w:hAnsi="Times New Roman" w:cs="Times New Roman"/>
        </w:rPr>
        <w:t xml:space="preserve">Verona, G., E. Prandelli, and M. Sawhney (2006). "Innovation and Virtual Environments: Towards </w:t>
      </w:r>
      <w:r>
        <w:rPr>
          <w:rFonts w:ascii="Times New Roman" w:hAnsi="Times New Roman" w:cs="Times New Roman"/>
        </w:rPr>
        <w:tab/>
      </w:r>
      <w:r w:rsidRPr="00CD2CC3">
        <w:rPr>
          <w:rFonts w:ascii="Times New Roman" w:hAnsi="Times New Roman" w:cs="Times New Roman"/>
        </w:rPr>
        <w:t xml:space="preserve">Virtual Knowledge Brokers," </w:t>
      </w:r>
      <w:r w:rsidRPr="00E07955">
        <w:rPr>
          <w:rFonts w:ascii="Times New Roman" w:hAnsi="Times New Roman" w:cs="Times New Roman"/>
          <w:i/>
        </w:rPr>
        <w:t>Organization Studies</w:t>
      </w:r>
      <w:r w:rsidRPr="00CD2CC3">
        <w:rPr>
          <w:rFonts w:ascii="Times New Roman" w:hAnsi="Times New Roman" w:cs="Times New Roman"/>
        </w:rPr>
        <w:t xml:space="preserve"> 27(6), 765–788.</w:t>
      </w:r>
    </w:p>
    <w:p w14:paraId="0A79A638" w14:textId="77777777" w:rsidR="0000555C" w:rsidRDefault="00916DC9" w:rsidP="00A240B1">
      <w:pPr>
        <w:pStyle w:val="CommentText"/>
        <w:spacing w:after="0" w:line="276" w:lineRule="auto"/>
        <w:rPr>
          <w:rFonts w:ascii="Times New Roman" w:hAnsi="Times New Roman" w:cs="Times New Roman"/>
          <w:sz w:val="22"/>
          <w:szCs w:val="22"/>
        </w:rPr>
      </w:pPr>
      <w:r w:rsidRPr="00B557FE">
        <w:rPr>
          <w:rFonts w:ascii="Times New Roman" w:hAnsi="Times New Roman" w:cs="Times New Roman"/>
          <w:sz w:val="22"/>
          <w:szCs w:val="22"/>
        </w:rPr>
        <w:t>V</w:t>
      </w:r>
      <w:r w:rsidR="00F14519" w:rsidRPr="00B557FE">
        <w:rPr>
          <w:rFonts w:ascii="Times New Roman" w:hAnsi="Times New Roman" w:cs="Times New Roman"/>
          <w:sz w:val="22"/>
          <w:szCs w:val="22"/>
        </w:rPr>
        <w:t>on Hippel, E.</w:t>
      </w:r>
      <w:r w:rsidR="00C85F8D" w:rsidRPr="00B557FE">
        <w:rPr>
          <w:rFonts w:ascii="Times New Roman" w:hAnsi="Times New Roman" w:cs="Times New Roman"/>
          <w:sz w:val="22"/>
          <w:szCs w:val="22"/>
        </w:rPr>
        <w:t>(</w:t>
      </w:r>
      <w:r w:rsidR="00F14519" w:rsidRPr="00B557FE">
        <w:rPr>
          <w:rFonts w:ascii="Times New Roman" w:hAnsi="Times New Roman" w:cs="Times New Roman"/>
          <w:sz w:val="22"/>
          <w:szCs w:val="22"/>
        </w:rPr>
        <w:t>1988</w:t>
      </w:r>
      <w:r w:rsidR="00C85F8D" w:rsidRPr="00B557FE">
        <w:rPr>
          <w:rFonts w:ascii="Times New Roman" w:hAnsi="Times New Roman" w:cs="Times New Roman"/>
          <w:sz w:val="22"/>
          <w:szCs w:val="22"/>
        </w:rPr>
        <w:t>).</w:t>
      </w:r>
      <w:r w:rsidR="00F14519" w:rsidRPr="00B557FE">
        <w:rPr>
          <w:rFonts w:ascii="Times New Roman" w:hAnsi="Times New Roman" w:cs="Times New Roman"/>
          <w:i/>
          <w:sz w:val="22"/>
          <w:szCs w:val="22"/>
        </w:rPr>
        <w:t>The sources of innovation</w:t>
      </w:r>
      <w:r w:rsidR="002C7ACF" w:rsidRPr="00B557FE">
        <w:rPr>
          <w:rFonts w:ascii="Times New Roman" w:hAnsi="Times New Roman" w:cs="Times New Roman"/>
          <w:sz w:val="22"/>
          <w:szCs w:val="22"/>
        </w:rPr>
        <w:t>.</w:t>
      </w:r>
      <w:r w:rsidR="00300741">
        <w:rPr>
          <w:rFonts w:ascii="Times New Roman" w:hAnsi="Times New Roman" w:cs="Times New Roman"/>
          <w:sz w:val="22"/>
          <w:szCs w:val="22"/>
        </w:rPr>
        <w:t xml:space="preserve"> </w:t>
      </w:r>
      <w:r w:rsidR="002C7ACF" w:rsidRPr="00B557FE">
        <w:rPr>
          <w:rFonts w:ascii="Times New Roman" w:hAnsi="Times New Roman" w:cs="Times New Roman"/>
          <w:sz w:val="22"/>
          <w:szCs w:val="22"/>
        </w:rPr>
        <w:t xml:space="preserve">New York: </w:t>
      </w:r>
      <w:r w:rsidR="00F14519" w:rsidRPr="00B557FE">
        <w:rPr>
          <w:rFonts w:ascii="Times New Roman" w:hAnsi="Times New Roman" w:cs="Times New Roman"/>
          <w:sz w:val="22"/>
          <w:szCs w:val="22"/>
        </w:rPr>
        <w:t>Oxford University Pr</w:t>
      </w:r>
      <w:r w:rsidR="002C7ACF" w:rsidRPr="00B557FE">
        <w:rPr>
          <w:rFonts w:ascii="Times New Roman" w:hAnsi="Times New Roman" w:cs="Times New Roman"/>
          <w:sz w:val="22"/>
          <w:szCs w:val="22"/>
        </w:rPr>
        <w:t>ess.</w:t>
      </w:r>
    </w:p>
    <w:p w14:paraId="77EA6BC6" w14:textId="77777777" w:rsidR="009B20E2" w:rsidRDefault="009B20E2" w:rsidP="00EE5A18">
      <w:pPr>
        <w:shd w:val="clear" w:color="auto" w:fill="FFFFFF" w:themeFill="background1"/>
        <w:spacing w:after="0"/>
        <w:rPr>
          <w:rFonts w:ascii="Times New Roman" w:hAnsi="Times New Roman" w:cs="Times New Roman"/>
        </w:rPr>
      </w:pPr>
      <w:r>
        <w:rPr>
          <w:rFonts w:ascii="Times New Roman" w:hAnsi="Times New Roman" w:cs="Times New Roman"/>
        </w:rPr>
        <w:t>Vossen, R.W. (1998).</w:t>
      </w:r>
      <w:r w:rsidR="00056DC4">
        <w:rPr>
          <w:rFonts w:ascii="Times New Roman" w:hAnsi="Times New Roman" w:cs="Times New Roman"/>
        </w:rPr>
        <w:t xml:space="preserve"> </w:t>
      </w:r>
      <w:r w:rsidRPr="004264D0">
        <w:rPr>
          <w:rFonts w:ascii="Times New Roman" w:hAnsi="Times New Roman" w:cs="Times New Roman"/>
        </w:rPr>
        <w:t>“Relative strengths and weaknesse</w:t>
      </w:r>
      <w:r>
        <w:rPr>
          <w:rFonts w:ascii="Times New Roman" w:hAnsi="Times New Roman" w:cs="Times New Roman"/>
        </w:rPr>
        <w:t>s of small firms in innovation,"</w:t>
      </w:r>
      <w:r w:rsidR="00300741">
        <w:rPr>
          <w:rFonts w:ascii="Times New Roman" w:hAnsi="Times New Roman" w:cs="Times New Roman"/>
        </w:rPr>
        <w:t xml:space="preserve"> </w:t>
      </w:r>
      <w:r w:rsidRPr="009B20E2">
        <w:rPr>
          <w:rFonts w:ascii="Times New Roman" w:hAnsi="Times New Roman" w:cs="Times New Roman"/>
          <w:i/>
        </w:rPr>
        <w:t>International</w:t>
      </w:r>
      <w:r w:rsidRPr="009B20E2">
        <w:rPr>
          <w:rFonts w:ascii="Times New Roman" w:hAnsi="Times New Roman" w:cs="Times New Roman"/>
          <w:i/>
        </w:rPr>
        <w:tab/>
        <w:t>Small Business Journal</w:t>
      </w:r>
      <w:r w:rsidRPr="004264D0">
        <w:rPr>
          <w:rFonts w:ascii="Times New Roman" w:hAnsi="Times New Roman" w:cs="Times New Roman"/>
        </w:rPr>
        <w:t xml:space="preserve"> 16(3), 88</w:t>
      </w:r>
      <w:r w:rsidRPr="00CD2CC3">
        <w:rPr>
          <w:rFonts w:ascii="Times New Roman" w:hAnsi="Times New Roman" w:cs="Times New Roman"/>
        </w:rPr>
        <w:t>–</w:t>
      </w:r>
      <w:r w:rsidRPr="004264D0">
        <w:rPr>
          <w:rFonts w:ascii="Times New Roman" w:hAnsi="Times New Roman" w:cs="Times New Roman"/>
        </w:rPr>
        <w:t>94.</w:t>
      </w:r>
    </w:p>
    <w:p w14:paraId="773580AD" w14:textId="77777777" w:rsidR="00CE3315" w:rsidRPr="00607B95" w:rsidRDefault="00CE3315" w:rsidP="00EE5A18">
      <w:pPr>
        <w:shd w:val="clear" w:color="auto" w:fill="FFFFFF" w:themeFill="background1"/>
        <w:spacing w:after="0"/>
        <w:rPr>
          <w:rStyle w:val="st"/>
          <w:rFonts w:ascii="Times New Roman" w:hAnsi="Times New Roman" w:cs="Times New Roman"/>
        </w:rPr>
      </w:pPr>
      <w:r w:rsidRPr="00607B95">
        <w:rPr>
          <w:rStyle w:val="st"/>
          <w:rFonts w:ascii="Times New Roman" w:hAnsi="Times New Roman" w:cs="Times New Roman"/>
        </w:rPr>
        <w:t xml:space="preserve">Williams, R. </w:t>
      </w:r>
      <w:r>
        <w:rPr>
          <w:rStyle w:val="st"/>
          <w:rFonts w:ascii="Times New Roman" w:hAnsi="Times New Roman" w:cs="Times New Roman"/>
        </w:rPr>
        <w:t>(</w:t>
      </w:r>
      <w:r w:rsidRPr="00607B95">
        <w:rPr>
          <w:rStyle w:val="st"/>
          <w:rFonts w:ascii="Times New Roman" w:hAnsi="Times New Roman" w:cs="Times New Roman"/>
        </w:rPr>
        <w:t>2006a</w:t>
      </w:r>
      <w:r>
        <w:rPr>
          <w:rStyle w:val="st"/>
          <w:rFonts w:ascii="Times New Roman" w:hAnsi="Times New Roman" w:cs="Times New Roman"/>
        </w:rPr>
        <w:t>)</w:t>
      </w:r>
      <w:r w:rsidRPr="00607B95">
        <w:rPr>
          <w:rStyle w:val="st"/>
          <w:rFonts w:ascii="Times New Roman" w:hAnsi="Times New Roman" w:cs="Times New Roman"/>
        </w:rPr>
        <w:t xml:space="preserve">. </w:t>
      </w:r>
      <w:r>
        <w:rPr>
          <w:rStyle w:val="st"/>
          <w:rFonts w:ascii="Times New Roman" w:hAnsi="Times New Roman" w:cs="Times New Roman"/>
        </w:rPr>
        <w:t>"</w:t>
      </w:r>
      <w:r w:rsidRPr="00607B95">
        <w:rPr>
          <w:rStyle w:val="st"/>
          <w:rFonts w:ascii="Times New Roman" w:hAnsi="Times New Roman" w:cs="Times New Roman"/>
        </w:rPr>
        <w:t xml:space="preserve">Generalized ordered logit/partial proportional odds models for ordinal </w:t>
      </w:r>
      <w:r>
        <w:rPr>
          <w:rStyle w:val="st"/>
          <w:rFonts w:ascii="Times New Roman" w:hAnsi="Times New Roman" w:cs="Times New Roman"/>
        </w:rPr>
        <w:tab/>
      </w:r>
      <w:r w:rsidRPr="00607B95">
        <w:rPr>
          <w:rStyle w:val="st"/>
          <w:rFonts w:ascii="Times New Roman" w:hAnsi="Times New Roman" w:cs="Times New Roman"/>
        </w:rPr>
        <w:t>dependent variables,</w:t>
      </w:r>
      <w:r>
        <w:rPr>
          <w:rStyle w:val="st"/>
          <w:rFonts w:ascii="Times New Roman" w:hAnsi="Times New Roman" w:cs="Times New Roman"/>
        </w:rPr>
        <w:t>"</w:t>
      </w:r>
      <w:r w:rsidR="00300741">
        <w:rPr>
          <w:rStyle w:val="st"/>
          <w:rFonts w:ascii="Times New Roman" w:hAnsi="Times New Roman" w:cs="Times New Roman"/>
        </w:rPr>
        <w:t xml:space="preserve"> </w:t>
      </w:r>
      <w:r w:rsidRPr="0058298D">
        <w:rPr>
          <w:rStyle w:val="st"/>
          <w:rFonts w:ascii="Times New Roman" w:hAnsi="Times New Roman" w:cs="Times New Roman"/>
          <w:i/>
        </w:rPr>
        <w:t>Stata Journal</w:t>
      </w:r>
      <w:r w:rsidRPr="00607B95">
        <w:rPr>
          <w:rStyle w:val="st"/>
          <w:rFonts w:ascii="Times New Roman" w:hAnsi="Times New Roman" w:cs="Times New Roman"/>
        </w:rPr>
        <w:t xml:space="preserve"> 6(1), 58</w:t>
      </w:r>
      <w:r w:rsidRPr="00607B95">
        <w:rPr>
          <w:rFonts w:ascii="Times New Roman" w:eastAsia="CMR10" w:hAnsi="Times New Roman" w:cs="Times New Roman"/>
        </w:rPr>
        <w:t>–</w:t>
      </w:r>
      <w:r w:rsidRPr="00607B95">
        <w:rPr>
          <w:rStyle w:val="st"/>
          <w:rFonts w:ascii="Times New Roman" w:hAnsi="Times New Roman" w:cs="Times New Roman"/>
        </w:rPr>
        <w:t>82.</w:t>
      </w:r>
    </w:p>
    <w:p w14:paraId="5A966B1A" w14:textId="77777777" w:rsidR="00CE3315" w:rsidRDefault="00CE3315" w:rsidP="00EE5A18">
      <w:pPr>
        <w:shd w:val="clear" w:color="auto" w:fill="FFFFFF" w:themeFill="background1"/>
        <w:spacing w:after="0"/>
        <w:rPr>
          <w:rFonts w:ascii="Times New Roman" w:hAnsi="Times New Roman" w:cs="Times New Roman"/>
          <w:color w:val="0070C0"/>
          <w:lang w:val="en-US"/>
        </w:rPr>
      </w:pPr>
      <w:r w:rsidRPr="00607B95">
        <w:rPr>
          <w:rStyle w:val="st"/>
          <w:rFonts w:ascii="Times New Roman" w:hAnsi="Times New Roman" w:cs="Times New Roman"/>
        </w:rPr>
        <w:t xml:space="preserve">Williams, R. </w:t>
      </w:r>
      <w:r>
        <w:rPr>
          <w:rStyle w:val="st"/>
          <w:rFonts w:ascii="Times New Roman" w:hAnsi="Times New Roman" w:cs="Times New Roman"/>
        </w:rPr>
        <w:t>(</w:t>
      </w:r>
      <w:r w:rsidRPr="00607B95">
        <w:rPr>
          <w:rStyle w:val="st"/>
          <w:rFonts w:ascii="Times New Roman" w:hAnsi="Times New Roman" w:cs="Times New Roman"/>
        </w:rPr>
        <w:t>2006b</w:t>
      </w:r>
      <w:r>
        <w:rPr>
          <w:rStyle w:val="st"/>
          <w:rFonts w:ascii="Times New Roman" w:hAnsi="Times New Roman" w:cs="Times New Roman"/>
        </w:rPr>
        <w:t>)."</w:t>
      </w:r>
      <w:r w:rsidRPr="00607B95">
        <w:rPr>
          <w:rFonts w:ascii="Times New Roman" w:hAnsi="Times New Roman" w:cs="Times New Roman"/>
          <w:lang w:val="en-US"/>
        </w:rPr>
        <w:t>Interpreting and using heterogeneous choice &amp; g</w:t>
      </w:r>
      <w:r>
        <w:rPr>
          <w:rFonts w:ascii="Times New Roman" w:hAnsi="Times New Roman" w:cs="Times New Roman"/>
          <w:lang w:val="en-US"/>
        </w:rPr>
        <w:t xml:space="preserve">eneralized ordered logit </w:t>
      </w:r>
      <w:r>
        <w:rPr>
          <w:rFonts w:ascii="Times New Roman" w:hAnsi="Times New Roman" w:cs="Times New Roman"/>
          <w:lang w:val="en-US"/>
        </w:rPr>
        <w:tab/>
        <w:t>models," a</w:t>
      </w:r>
      <w:r w:rsidRPr="00607B95">
        <w:rPr>
          <w:rFonts w:ascii="Times New Roman" w:hAnsi="Times New Roman" w:cs="Times New Roman"/>
          <w:lang w:val="en-US"/>
        </w:rPr>
        <w:t xml:space="preserve">vailable at </w:t>
      </w:r>
      <w:r w:rsidRPr="00607B95">
        <w:rPr>
          <w:rFonts w:ascii="Times New Roman" w:hAnsi="Times New Roman" w:cs="Times New Roman"/>
          <w:color w:val="0070C0"/>
          <w:lang w:val="en-US"/>
        </w:rPr>
        <w:t>https://www3.nd.edu/~rwilliam/gologit2/RWNASUG2006.pdf</w:t>
      </w:r>
    </w:p>
    <w:p w14:paraId="5797A0D5" w14:textId="77777777" w:rsidR="005246AF" w:rsidRDefault="005246AF" w:rsidP="00EE5A18">
      <w:pPr>
        <w:shd w:val="clear" w:color="auto" w:fill="FFFFFF" w:themeFill="background1"/>
        <w:spacing w:after="0"/>
        <w:rPr>
          <w:rFonts w:ascii="Times New Roman" w:hAnsi="Times New Roman" w:cs="Times New Roman"/>
        </w:rPr>
      </w:pPr>
      <w:r w:rsidRPr="00B01C47">
        <w:rPr>
          <w:rFonts w:ascii="Times New Roman" w:hAnsi="Times New Roman" w:cs="Times New Roman"/>
        </w:rPr>
        <w:t>Wooldridge,</w:t>
      </w:r>
      <w:r>
        <w:rPr>
          <w:rFonts w:ascii="Times New Roman" w:hAnsi="Times New Roman" w:cs="Times New Roman"/>
        </w:rPr>
        <w:t xml:space="preserve"> J.M.</w:t>
      </w:r>
      <w:r w:rsidR="005E6906">
        <w:rPr>
          <w:rFonts w:ascii="Times New Roman" w:hAnsi="Times New Roman" w:cs="Times New Roman"/>
        </w:rPr>
        <w:t xml:space="preserve"> </w:t>
      </w:r>
      <w:r>
        <w:rPr>
          <w:rFonts w:ascii="Times New Roman" w:hAnsi="Times New Roman" w:cs="Times New Roman"/>
        </w:rPr>
        <w:t>(</w:t>
      </w:r>
      <w:r w:rsidRPr="00F5500D">
        <w:rPr>
          <w:rFonts w:ascii="Times New Roman" w:hAnsi="Times New Roman" w:cs="Times New Roman"/>
        </w:rPr>
        <w:t>2010</w:t>
      </w:r>
      <w:r>
        <w:rPr>
          <w:rFonts w:ascii="Times New Roman" w:hAnsi="Times New Roman" w:cs="Times New Roman"/>
        </w:rPr>
        <w:t>).</w:t>
      </w:r>
      <w:r w:rsidR="00056DC4">
        <w:rPr>
          <w:rFonts w:ascii="Times New Roman" w:hAnsi="Times New Roman" w:cs="Times New Roman"/>
        </w:rPr>
        <w:t xml:space="preserve"> </w:t>
      </w:r>
      <w:r w:rsidRPr="00006054">
        <w:rPr>
          <w:rFonts w:ascii="Times New Roman" w:hAnsi="Times New Roman" w:cs="Times New Roman"/>
          <w:i/>
        </w:rPr>
        <w:t>Econometric Analysis of Cross Section and Panel Data</w:t>
      </w:r>
      <w:r>
        <w:rPr>
          <w:rFonts w:ascii="Times New Roman" w:hAnsi="Times New Roman" w:cs="Times New Roman"/>
        </w:rPr>
        <w:t>. Second ed</w:t>
      </w:r>
      <w:r w:rsidRPr="00006054">
        <w:rPr>
          <w:rFonts w:ascii="Times New Roman" w:hAnsi="Times New Roman" w:cs="Times New Roman"/>
        </w:rPr>
        <w:t xml:space="preserve">ition, </w:t>
      </w:r>
      <w:r>
        <w:rPr>
          <w:rFonts w:ascii="Times New Roman" w:hAnsi="Times New Roman" w:cs="Times New Roman"/>
        </w:rPr>
        <w:tab/>
      </w:r>
      <w:r w:rsidRPr="00006054">
        <w:rPr>
          <w:rFonts w:ascii="Times New Roman" w:hAnsi="Times New Roman" w:cs="Times New Roman"/>
        </w:rPr>
        <w:t>MIT Press</w:t>
      </w:r>
      <w:r>
        <w:t>.</w:t>
      </w:r>
    </w:p>
    <w:p w14:paraId="6F01E3CB" w14:textId="77777777" w:rsidR="00FC156C" w:rsidRDefault="00FC156C" w:rsidP="00EE5A18">
      <w:pPr>
        <w:shd w:val="clear" w:color="auto" w:fill="FFFFFF" w:themeFill="background1"/>
        <w:spacing w:after="0"/>
        <w:rPr>
          <w:rStyle w:val="st"/>
          <w:rFonts w:ascii="Times New Roman" w:hAnsi="Times New Roman" w:cs="Times New Roman"/>
        </w:rPr>
      </w:pPr>
      <w:r>
        <w:rPr>
          <w:rStyle w:val="st"/>
          <w:rFonts w:ascii="Times New Roman" w:hAnsi="Times New Roman" w:cs="Times New Roman"/>
        </w:rPr>
        <w:t>Wolfe, R., and W.W. Gould (</w:t>
      </w:r>
      <w:r w:rsidRPr="00607B95">
        <w:rPr>
          <w:rStyle w:val="st"/>
          <w:rFonts w:ascii="Times New Roman" w:hAnsi="Times New Roman" w:cs="Times New Roman"/>
        </w:rPr>
        <w:t>1998</w:t>
      </w:r>
      <w:r>
        <w:rPr>
          <w:rStyle w:val="st"/>
          <w:rFonts w:ascii="Times New Roman" w:hAnsi="Times New Roman" w:cs="Times New Roman"/>
        </w:rPr>
        <w:t>)</w:t>
      </w:r>
      <w:r w:rsidRPr="00607B95">
        <w:rPr>
          <w:rStyle w:val="st"/>
          <w:rFonts w:ascii="Times New Roman" w:hAnsi="Times New Roman" w:cs="Times New Roman"/>
        </w:rPr>
        <w:t>.</w:t>
      </w:r>
      <w:r w:rsidR="00056DC4">
        <w:rPr>
          <w:rStyle w:val="st"/>
          <w:rFonts w:ascii="Times New Roman" w:hAnsi="Times New Roman" w:cs="Times New Roman"/>
        </w:rPr>
        <w:t xml:space="preserve"> </w:t>
      </w:r>
      <w:r>
        <w:rPr>
          <w:rStyle w:val="st"/>
          <w:rFonts w:ascii="Times New Roman" w:hAnsi="Times New Roman" w:cs="Times New Roman"/>
        </w:rPr>
        <w:t>"</w:t>
      </w:r>
      <w:r w:rsidRPr="00607B95">
        <w:rPr>
          <w:rStyle w:val="st"/>
          <w:rFonts w:ascii="Times New Roman" w:hAnsi="Times New Roman" w:cs="Times New Roman"/>
        </w:rPr>
        <w:t>sg76: An approximate likelihood-ratio t</w:t>
      </w:r>
      <w:r>
        <w:rPr>
          <w:rStyle w:val="st"/>
          <w:rFonts w:ascii="Times New Roman" w:hAnsi="Times New Roman" w:cs="Times New Roman"/>
        </w:rPr>
        <w:t xml:space="preserve">est for ordinal response </w:t>
      </w:r>
      <w:r>
        <w:rPr>
          <w:rStyle w:val="st"/>
          <w:rFonts w:ascii="Times New Roman" w:hAnsi="Times New Roman" w:cs="Times New Roman"/>
        </w:rPr>
        <w:tab/>
        <w:t xml:space="preserve">models," </w:t>
      </w:r>
      <w:r w:rsidRPr="00607B95">
        <w:rPr>
          <w:rStyle w:val="st"/>
          <w:rFonts w:ascii="Times New Roman" w:hAnsi="Times New Roman" w:cs="Times New Roman"/>
        </w:rPr>
        <w:t>Stata Techni</w:t>
      </w:r>
      <w:r>
        <w:rPr>
          <w:rStyle w:val="st"/>
          <w:rFonts w:ascii="Times New Roman" w:hAnsi="Times New Roman" w:cs="Times New Roman"/>
        </w:rPr>
        <w:t>cal Bulletin 42,</w:t>
      </w:r>
      <w:r w:rsidRPr="00607B95">
        <w:rPr>
          <w:rStyle w:val="st"/>
          <w:rFonts w:ascii="Times New Roman" w:hAnsi="Times New Roman" w:cs="Times New Roman"/>
        </w:rPr>
        <w:t xml:space="preserve"> 24–27.Reprinted in Stata Te</w:t>
      </w:r>
      <w:r>
        <w:rPr>
          <w:rStyle w:val="st"/>
          <w:rFonts w:ascii="Times New Roman" w:hAnsi="Times New Roman" w:cs="Times New Roman"/>
        </w:rPr>
        <w:t xml:space="preserve">chnical Bulletin Reprints 7, </w:t>
      </w:r>
      <w:r>
        <w:rPr>
          <w:rStyle w:val="st"/>
          <w:rFonts w:ascii="Times New Roman" w:hAnsi="Times New Roman" w:cs="Times New Roman"/>
        </w:rPr>
        <w:tab/>
      </w:r>
      <w:r w:rsidRPr="00607B95">
        <w:rPr>
          <w:rStyle w:val="st"/>
          <w:rFonts w:ascii="Times New Roman" w:hAnsi="Times New Roman" w:cs="Times New Roman"/>
        </w:rPr>
        <w:t>199–204. College Station, TX: Stata Press.</w:t>
      </w:r>
    </w:p>
    <w:p w14:paraId="368CC979" w14:textId="77777777" w:rsidR="004453FA" w:rsidRPr="00FC156C" w:rsidRDefault="004453FA" w:rsidP="00F00C6F">
      <w:pPr>
        <w:spacing w:after="0"/>
        <w:rPr>
          <w:rFonts w:ascii="Times New Roman" w:hAnsi="Times New Roman" w:cs="Times New Roman"/>
        </w:rPr>
      </w:pPr>
      <w:r w:rsidRPr="006D049A">
        <w:rPr>
          <w:rFonts w:ascii="Times New Roman" w:hAnsi="Times New Roman" w:cs="Times New Roman"/>
        </w:rPr>
        <w:t>Wynarczyk, P., P. Piperopoulos, and M. McAdam (2013).</w:t>
      </w:r>
      <w:r w:rsidRPr="00EC4752">
        <w:rPr>
          <w:rFonts w:ascii="Times New Roman" w:hAnsi="Times New Roman" w:cs="Times New Roman"/>
        </w:rPr>
        <w:t xml:space="preserve"> "Open innovation in small and </w:t>
      </w:r>
      <w:r w:rsidRPr="00EC4752">
        <w:rPr>
          <w:rFonts w:ascii="Times New Roman" w:hAnsi="Times New Roman" w:cs="Times New Roman"/>
        </w:rPr>
        <w:tab/>
        <w:t xml:space="preserve">medium-sized firms: An overview," </w:t>
      </w:r>
      <w:r w:rsidRPr="00EC4752">
        <w:rPr>
          <w:rFonts w:ascii="Times New Roman" w:hAnsi="Times New Roman" w:cs="Times New Roman"/>
          <w:i/>
        </w:rPr>
        <w:t>International Small Business Journal</w:t>
      </w:r>
      <w:r w:rsidRPr="00EC4752">
        <w:rPr>
          <w:rFonts w:ascii="Times New Roman" w:hAnsi="Times New Roman" w:cs="Times New Roman"/>
        </w:rPr>
        <w:t xml:space="preserve"> 31(3), 240</w:t>
      </w:r>
      <w:r w:rsidRPr="004264D0">
        <w:rPr>
          <w:rFonts w:ascii="Times New Roman" w:hAnsi="Times New Roman" w:cs="Times New Roman"/>
        </w:rPr>
        <w:t>–</w:t>
      </w:r>
      <w:r w:rsidRPr="00EC4752">
        <w:rPr>
          <w:rFonts w:ascii="Times New Roman" w:hAnsi="Times New Roman" w:cs="Times New Roman"/>
        </w:rPr>
        <w:t>255.</w:t>
      </w:r>
    </w:p>
    <w:p w14:paraId="521A01FE" w14:textId="77777777" w:rsidR="00C96ABE" w:rsidRDefault="00C96ABE" w:rsidP="003F0041">
      <w:pPr>
        <w:shd w:val="clear" w:color="auto" w:fill="FFFFFF" w:themeFill="background1"/>
        <w:spacing w:after="0"/>
        <w:rPr>
          <w:rFonts w:ascii="Times New Roman" w:hAnsi="Times New Roman" w:cs="Times New Roman"/>
        </w:rPr>
      </w:pPr>
      <w:r w:rsidRPr="004264D0">
        <w:rPr>
          <w:rFonts w:ascii="Times New Roman" w:hAnsi="Times New Roman" w:cs="Times New Roman"/>
        </w:rPr>
        <w:t>Zahra, S. A.</w:t>
      </w:r>
      <w:r>
        <w:rPr>
          <w:rFonts w:ascii="Times New Roman" w:hAnsi="Times New Roman" w:cs="Times New Roman"/>
        </w:rPr>
        <w:t xml:space="preserve">, </w:t>
      </w:r>
      <w:r w:rsidRPr="004264D0">
        <w:rPr>
          <w:rFonts w:ascii="Times New Roman" w:hAnsi="Times New Roman" w:cs="Times New Roman"/>
        </w:rPr>
        <w:t xml:space="preserve">and </w:t>
      </w:r>
      <w:r>
        <w:rPr>
          <w:rFonts w:ascii="Times New Roman" w:hAnsi="Times New Roman" w:cs="Times New Roman"/>
        </w:rPr>
        <w:t>G. George (2002)."</w:t>
      </w:r>
      <w:r w:rsidRPr="004264D0">
        <w:rPr>
          <w:rFonts w:ascii="Times New Roman" w:hAnsi="Times New Roman" w:cs="Times New Roman"/>
        </w:rPr>
        <w:t xml:space="preserve">Absorptive capacity: a review, reconceptualization, and </w:t>
      </w:r>
      <w:r>
        <w:rPr>
          <w:rFonts w:ascii="Times New Roman" w:hAnsi="Times New Roman" w:cs="Times New Roman"/>
        </w:rPr>
        <w:tab/>
        <w:t xml:space="preserve">extension," </w:t>
      </w:r>
      <w:r w:rsidRPr="00C96ABE">
        <w:rPr>
          <w:rFonts w:ascii="Times New Roman" w:hAnsi="Times New Roman" w:cs="Times New Roman"/>
          <w:i/>
        </w:rPr>
        <w:t>Academy of Management Review</w:t>
      </w:r>
      <w:r>
        <w:rPr>
          <w:rFonts w:ascii="Times New Roman" w:hAnsi="Times New Roman" w:cs="Times New Roman"/>
        </w:rPr>
        <w:t xml:space="preserve"> 27</w:t>
      </w:r>
      <w:r w:rsidR="006E6539">
        <w:rPr>
          <w:rFonts w:ascii="Times New Roman" w:hAnsi="Times New Roman" w:cs="Times New Roman"/>
        </w:rPr>
        <w:t>(2)</w:t>
      </w:r>
      <w:r>
        <w:rPr>
          <w:rFonts w:ascii="Times New Roman" w:hAnsi="Times New Roman" w:cs="Times New Roman"/>
        </w:rPr>
        <w:t xml:space="preserve">, </w:t>
      </w:r>
      <w:r w:rsidRPr="004264D0">
        <w:rPr>
          <w:rFonts w:ascii="Times New Roman" w:hAnsi="Times New Roman" w:cs="Times New Roman"/>
        </w:rPr>
        <w:t>185–203.</w:t>
      </w:r>
    </w:p>
    <w:p w14:paraId="4ACB61B6" w14:textId="77777777" w:rsidR="003F0041" w:rsidRPr="003F0041" w:rsidRDefault="003F0041" w:rsidP="00F00C6F">
      <w:pPr>
        <w:spacing w:after="0"/>
        <w:rPr>
          <w:rStyle w:val="st"/>
          <w:rFonts w:ascii="Times New Roman" w:hAnsi="Times New Roman"/>
        </w:rPr>
      </w:pPr>
      <w:r w:rsidRPr="003F0041">
        <w:rPr>
          <w:rStyle w:val="st"/>
          <w:rFonts w:ascii="Times New Roman" w:hAnsi="Times New Roman"/>
        </w:rPr>
        <w:t xml:space="preserve">Zeng, </w:t>
      </w:r>
      <w:r>
        <w:rPr>
          <w:rStyle w:val="st"/>
          <w:rFonts w:ascii="Times New Roman" w:hAnsi="Times New Roman"/>
        </w:rPr>
        <w:t>S. X., X. M. Xie, and C. M. Tam (</w:t>
      </w:r>
      <w:r w:rsidRPr="003F0041">
        <w:rPr>
          <w:rStyle w:val="st"/>
          <w:rFonts w:ascii="Times New Roman" w:hAnsi="Times New Roman"/>
        </w:rPr>
        <w:t>2010</w:t>
      </w:r>
      <w:r>
        <w:rPr>
          <w:rStyle w:val="st"/>
          <w:rFonts w:ascii="Times New Roman" w:hAnsi="Times New Roman"/>
        </w:rPr>
        <w:t>)</w:t>
      </w:r>
      <w:r w:rsidRPr="003F0041">
        <w:rPr>
          <w:rStyle w:val="st"/>
          <w:rFonts w:ascii="Times New Roman" w:hAnsi="Times New Roman"/>
        </w:rPr>
        <w:t xml:space="preserve">. </w:t>
      </w:r>
      <w:r>
        <w:rPr>
          <w:rStyle w:val="st"/>
          <w:rFonts w:ascii="Times New Roman" w:hAnsi="Times New Roman"/>
        </w:rPr>
        <w:t>"</w:t>
      </w:r>
      <w:r w:rsidRPr="003F0041">
        <w:rPr>
          <w:rStyle w:val="st"/>
          <w:rFonts w:ascii="Times New Roman" w:hAnsi="Times New Roman"/>
        </w:rPr>
        <w:t xml:space="preserve">Relationship between cooperation networks and </w:t>
      </w:r>
      <w:r w:rsidRPr="003F0041">
        <w:rPr>
          <w:rStyle w:val="st"/>
          <w:rFonts w:ascii="Times New Roman" w:hAnsi="Times New Roman"/>
        </w:rPr>
        <w:tab/>
      </w:r>
      <w:r>
        <w:rPr>
          <w:rStyle w:val="st"/>
          <w:rFonts w:ascii="Times New Roman" w:hAnsi="Times New Roman"/>
        </w:rPr>
        <w:t>innovation performance of SMEs,"</w:t>
      </w:r>
      <w:r w:rsidR="006B0485">
        <w:rPr>
          <w:rStyle w:val="st"/>
          <w:rFonts w:ascii="Times New Roman" w:hAnsi="Times New Roman"/>
        </w:rPr>
        <w:t xml:space="preserve"> </w:t>
      </w:r>
      <w:r w:rsidRPr="003F0041">
        <w:rPr>
          <w:rStyle w:val="st"/>
          <w:rFonts w:ascii="Times New Roman" w:hAnsi="Times New Roman"/>
          <w:i/>
        </w:rPr>
        <w:t>Technovation</w:t>
      </w:r>
      <w:r>
        <w:rPr>
          <w:rStyle w:val="st"/>
          <w:rFonts w:ascii="Times New Roman" w:hAnsi="Times New Roman"/>
        </w:rPr>
        <w:t xml:space="preserve"> 30 (3),</w:t>
      </w:r>
      <w:r w:rsidRPr="003F0041">
        <w:rPr>
          <w:rStyle w:val="st"/>
          <w:rFonts w:ascii="Times New Roman" w:hAnsi="Times New Roman"/>
        </w:rPr>
        <w:t xml:space="preserve"> 181</w:t>
      </w:r>
      <w:r w:rsidRPr="004264D0">
        <w:rPr>
          <w:rFonts w:ascii="Times New Roman" w:hAnsi="Times New Roman" w:cs="Times New Roman"/>
        </w:rPr>
        <w:t>–</w:t>
      </w:r>
      <w:r w:rsidR="00775F36">
        <w:rPr>
          <w:rFonts w:ascii="Times New Roman" w:hAnsi="Times New Roman" w:cs="Times New Roman"/>
        </w:rPr>
        <w:t>1</w:t>
      </w:r>
      <w:r w:rsidRPr="003F0041">
        <w:rPr>
          <w:rStyle w:val="st"/>
          <w:rFonts w:ascii="Times New Roman" w:hAnsi="Times New Roman"/>
        </w:rPr>
        <w:t>94.</w:t>
      </w:r>
    </w:p>
    <w:p w14:paraId="7770674B" w14:textId="77777777" w:rsidR="003F0041" w:rsidRDefault="003F0041" w:rsidP="00EE5A18">
      <w:pPr>
        <w:shd w:val="clear" w:color="auto" w:fill="FFFFFF" w:themeFill="background1"/>
        <w:rPr>
          <w:rFonts w:ascii="Times New Roman" w:hAnsi="Times New Roman" w:cs="Times New Roman"/>
        </w:rPr>
      </w:pPr>
    </w:p>
    <w:p w14:paraId="2E37A2D5" w14:textId="77777777" w:rsidR="005E6906" w:rsidRDefault="005E6906" w:rsidP="00EE5A18">
      <w:pPr>
        <w:shd w:val="clear" w:color="auto" w:fill="FFFFFF" w:themeFill="background1"/>
        <w:rPr>
          <w:rFonts w:ascii="Times New Roman" w:hAnsi="Times New Roman" w:cs="Times New Roman"/>
        </w:rPr>
      </w:pPr>
    </w:p>
    <w:p w14:paraId="276E7F27" w14:textId="77777777" w:rsidR="006010D5" w:rsidRPr="00ED5D52" w:rsidRDefault="006F1486" w:rsidP="004B13DF">
      <w:pPr>
        <w:rPr>
          <w:rFonts w:ascii="Times New Roman" w:hAnsi="Times New Roman" w:cs="Times New Roman"/>
          <w:b/>
        </w:rPr>
      </w:pPr>
      <w:r>
        <w:rPr>
          <w:rFonts w:ascii="Times New Roman" w:hAnsi="Times New Roman" w:cs="Times New Roman"/>
          <w:b/>
        </w:rPr>
        <w:br w:type="page"/>
      </w:r>
      <w:r w:rsidR="006010D5" w:rsidRPr="00ED5D52">
        <w:rPr>
          <w:rFonts w:ascii="Times New Roman" w:hAnsi="Times New Roman" w:cs="Times New Roman"/>
          <w:b/>
        </w:rPr>
        <w:lastRenderedPageBreak/>
        <w:t>Table 1</w:t>
      </w:r>
      <w:r w:rsidR="008D51FE">
        <w:rPr>
          <w:rFonts w:ascii="Times New Roman" w:hAnsi="Times New Roman" w:cs="Times New Roman"/>
          <w:b/>
        </w:rPr>
        <w:t>.</w:t>
      </w:r>
      <w:r w:rsidR="00E90033">
        <w:rPr>
          <w:rFonts w:ascii="Times New Roman" w:hAnsi="Times New Roman" w:cs="Times New Roman"/>
          <w:b/>
        </w:rPr>
        <w:t xml:space="preserve"> </w:t>
      </w:r>
      <w:r w:rsidR="006010D5" w:rsidRPr="00ED5D52">
        <w:rPr>
          <w:rFonts w:ascii="Times New Roman" w:hAnsi="Times New Roman" w:cs="Times New Roman"/>
          <w:b/>
        </w:rPr>
        <w:t xml:space="preserve">Estimation results from </w:t>
      </w:r>
      <w:r w:rsidR="008F7747" w:rsidRPr="00ED5D52">
        <w:rPr>
          <w:rFonts w:ascii="Times New Roman" w:hAnsi="Times New Roman" w:cs="Times New Roman"/>
          <w:b/>
        </w:rPr>
        <w:t xml:space="preserve">the </w:t>
      </w:r>
      <w:r w:rsidR="006010D5" w:rsidRPr="00ED5D52">
        <w:rPr>
          <w:rFonts w:ascii="Times New Roman" w:hAnsi="Times New Roman" w:cs="Times New Roman"/>
          <w:b/>
        </w:rPr>
        <w:t>generalized partial proportional odds model</w:t>
      </w:r>
      <w:r w:rsidR="008F7747" w:rsidRPr="00ED5D52">
        <w:rPr>
          <w:rFonts w:ascii="Times New Roman" w:hAnsi="Times New Roman" w:cs="Times New Roman"/>
          <w:b/>
        </w:rPr>
        <w:t xml:space="preserve"> for the full sample</w:t>
      </w:r>
      <w:r w:rsidR="001E24AA">
        <w:rPr>
          <w:rFonts w:ascii="Times New Roman" w:hAnsi="Times New Roman" w:cs="Times New Roman"/>
          <w:b/>
        </w:rPr>
        <w:t xml:space="preserve"> and for micro firms</w:t>
      </w:r>
      <w:r w:rsidR="006010D5" w:rsidRPr="00ED5D52">
        <w:rPr>
          <w:rFonts w:ascii="Times New Roman" w:hAnsi="Times New Roman" w:cs="Times New Roman"/>
          <w:b/>
        </w:rPr>
        <w:t xml:space="preserve">. Dependent variable: Innovative sales-share of sales from new product and processes. </w:t>
      </w:r>
    </w:p>
    <w:p w14:paraId="5510B05E" w14:textId="77777777" w:rsidR="006010D5" w:rsidRPr="00ED5D52" w:rsidRDefault="006010D5" w:rsidP="00EE5A18">
      <w:pPr>
        <w:widowControl w:val="0"/>
        <w:shd w:val="clear" w:color="auto" w:fill="FFFFFF" w:themeFill="background1"/>
        <w:autoSpaceDE w:val="0"/>
        <w:autoSpaceDN w:val="0"/>
        <w:adjustRightInd w:val="0"/>
        <w:spacing w:after="0" w:line="240" w:lineRule="auto"/>
        <w:rPr>
          <w:rFonts w:ascii="Times New Roman" w:hAnsi="Times New Roman" w:cs="Times New Roman"/>
        </w:rPr>
      </w:pPr>
    </w:p>
    <w:tbl>
      <w:tblPr>
        <w:tblW w:w="9580" w:type="dxa"/>
        <w:tblLayout w:type="fixed"/>
        <w:tblCellMar>
          <w:left w:w="75" w:type="dxa"/>
          <w:right w:w="75" w:type="dxa"/>
        </w:tblCellMar>
        <w:tblLook w:val="0000" w:firstRow="0" w:lastRow="0" w:firstColumn="0" w:lastColumn="0" w:noHBand="0" w:noVBand="0"/>
      </w:tblPr>
      <w:tblGrid>
        <w:gridCol w:w="2098"/>
        <w:gridCol w:w="1096"/>
        <w:gridCol w:w="1134"/>
        <w:gridCol w:w="1276"/>
        <w:gridCol w:w="1134"/>
        <w:gridCol w:w="1275"/>
        <w:gridCol w:w="1567"/>
      </w:tblGrid>
      <w:tr w:rsidR="005D0214" w:rsidRPr="00F81C46" w14:paraId="00CA9FE5" w14:textId="77777777" w:rsidTr="00F81C46">
        <w:tc>
          <w:tcPr>
            <w:tcW w:w="2098" w:type="dxa"/>
            <w:tcBorders>
              <w:top w:val="single" w:sz="6" w:space="0" w:color="auto"/>
              <w:left w:val="nil"/>
              <w:bottom w:val="single" w:sz="4" w:space="0" w:color="auto"/>
              <w:right w:val="nil"/>
            </w:tcBorders>
          </w:tcPr>
          <w:p w14:paraId="7C4ADEA3" w14:textId="77777777" w:rsidR="005D0214" w:rsidRPr="00F81C46" w:rsidRDefault="005D0214" w:rsidP="00EE5A18">
            <w:pPr>
              <w:widowControl w:val="0"/>
              <w:shd w:val="clear" w:color="auto" w:fill="FFFFFF" w:themeFill="background1"/>
              <w:autoSpaceDE w:val="0"/>
              <w:autoSpaceDN w:val="0"/>
              <w:adjustRightInd w:val="0"/>
              <w:spacing w:after="0" w:line="240" w:lineRule="auto"/>
              <w:jc w:val="center"/>
              <w:rPr>
                <w:rFonts w:ascii="Times New Roman" w:hAnsi="Times New Roman" w:cs="Times New Roman"/>
                <w:sz w:val="20"/>
                <w:szCs w:val="20"/>
              </w:rPr>
            </w:pPr>
          </w:p>
        </w:tc>
        <w:tc>
          <w:tcPr>
            <w:tcW w:w="3506" w:type="dxa"/>
            <w:gridSpan w:val="3"/>
            <w:tcBorders>
              <w:top w:val="single" w:sz="6" w:space="0" w:color="auto"/>
              <w:left w:val="nil"/>
              <w:bottom w:val="single" w:sz="6" w:space="0" w:color="auto"/>
              <w:right w:val="nil"/>
            </w:tcBorders>
          </w:tcPr>
          <w:p w14:paraId="5F4C00E9" w14:textId="77777777" w:rsidR="005D0214" w:rsidRPr="00F81C46" w:rsidRDefault="005D0214" w:rsidP="00EE5A18">
            <w:pPr>
              <w:widowControl w:val="0"/>
              <w:shd w:val="clear" w:color="auto" w:fill="FFFFFF" w:themeFill="background1"/>
              <w:autoSpaceDE w:val="0"/>
              <w:autoSpaceDN w:val="0"/>
              <w:adjustRightInd w:val="0"/>
              <w:spacing w:after="0" w:line="240" w:lineRule="auto"/>
              <w:jc w:val="center"/>
              <w:rPr>
                <w:rFonts w:ascii="Times New Roman" w:hAnsi="Times New Roman" w:cs="Times New Roman"/>
                <w:b/>
                <w:sz w:val="20"/>
                <w:szCs w:val="20"/>
              </w:rPr>
            </w:pPr>
            <w:r w:rsidRPr="00F81C46">
              <w:rPr>
                <w:rFonts w:ascii="Times New Roman" w:hAnsi="Times New Roman" w:cs="Times New Roman"/>
                <w:b/>
                <w:sz w:val="20"/>
                <w:szCs w:val="20"/>
              </w:rPr>
              <w:t xml:space="preserve">All firms </w:t>
            </w:r>
          </w:p>
        </w:tc>
        <w:tc>
          <w:tcPr>
            <w:tcW w:w="3976" w:type="dxa"/>
            <w:gridSpan w:val="3"/>
            <w:tcBorders>
              <w:top w:val="single" w:sz="6" w:space="0" w:color="auto"/>
              <w:left w:val="nil"/>
              <w:bottom w:val="single" w:sz="4" w:space="0" w:color="auto"/>
              <w:right w:val="nil"/>
            </w:tcBorders>
          </w:tcPr>
          <w:p w14:paraId="01CBC17E" w14:textId="77777777" w:rsidR="005D0214" w:rsidRPr="00F81C46" w:rsidRDefault="005D0214" w:rsidP="00EE5A18">
            <w:pPr>
              <w:widowControl w:val="0"/>
              <w:shd w:val="clear" w:color="auto" w:fill="FFFFFF" w:themeFill="background1"/>
              <w:autoSpaceDE w:val="0"/>
              <w:autoSpaceDN w:val="0"/>
              <w:adjustRightInd w:val="0"/>
              <w:spacing w:after="0" w:line="240" w:lineRule="auto"/>
              <w:jc w:val="center"/>
              <w:rPr>
                <w:rFonts w:ascii="Times New Roman" w:hAnsi="Times New Roman" w:cs="Times New Roman"/>
                <w:b/>
                <w:sz w:val="20"/>
                <w:szCs w:val="20"/>
              </w:rPr>
            </w:pPr>
            <w:r w:rsidRPr="00F81C46">
              <w:rPr>
                <w:rFonts w:ascii="Times New Roman" w:hAnsi="Times New Roman" w:cs="Times New Roman"/>
                <w:b/>
                <w:sz w:val="20"/>
                <w:szCs w:val="20"/>
              </w:rPr>
              <w:t>Micro firms</w:t>
            </w:r>
          </w:p>
        </w:tc>
      </w:tr>
      <w:tr w:rsidR="001270EA" w:rsidRPr="00F81C46" w14:paraId="115B8CCB" w14:textId="77777777" w:rsidTr="00F81C46">
        <w:tc>
          <w:tcPr>
            <w:tcW w:w="2098" w:type="dxa"/>
            <w:tcBorders>
              <w:top w:val="single" w:sz="6" w:space="0" w:color="auto"/>
              <w:left w:val="nil"/>
              <w:bottom w:val="single" w:sz="4" w:space="0" w:color="auto"/>
              <w:right w:val="nil"/>
            </w:tcBorders>
          </w:tcPr>
          <w:p w14:paraId="7864D29B" w14:textId="77777777" w:rsidR="001270EA" w:rsidRPr="00F81C46" w:rsidRDefault="001270EA" w:rsidP="00EE5A18">
            <w:pPr>
              <w:widowControl w:val="0"/>
              <w:shd w:val="clear" w:color="auto" w:fill="FFFFFF" w:themeFill="background1"/>
              <w:autoSpaceDE w:val="0"/>
              <w:autoSpaceDN w:val="0"/>
              <w:adjustRightInd w:val="0"/>
              <w:spacing w:after="0" w:line="240" w:lineRule="auto"/>
              <w:jc w:val="center"/>
              <w:rPr>
                <w:rFonts w:ascii="Times New Roman" w:hAnsi="Times New Roman" w:cs="Times New Roman"/>
                <w:sz w:val="20"/>
                <w:szCs w:val="20"/>
              </w:rPr>
            </w:pPr>
          </w:p>
        </w:tc>
        <w:tc>
          <w:tcPr>
            <w:tcW w:w="1096" w:type="dxa"/>
            <w:tcBorders>
              <w:top w:val="single" w:sz="6" w:space="0" w:color="auto"/>
              <w:left w:val="nil"/>
              <w:bottom w:val="single" w:sz="4" w:space="0" w:color="auto"/>
              <w:right w:val="nil"/>
            </w:tcBorders>
          </w:tcPr>
          <w:p w14:paraId="4EF080E8" w14:textId="77777777" w:rsidR="001270EA" w:rsidRPr="00F81C46" w:rsidRDefault="001270EA" w:rsidP="00EE5A18">
            <w:pPr>
              <w:widowControl w:val="0"/>
              <w:shd w:val="clear" w:color="auto" w:fill="FFFFFF" w:themeFill="background1"/>
              <w:autoSpaceDE w:val="0"/>
              <w:autoSpaceDN w:val="0"/>
              <w:adjustRightInd w:val="0"/>
              <w:spacing w:after="0" w:line="240" w:lineRule="auto"/>
              <w:jc w:val="center"/>
              <w:rPr>
                <w:rFonts w:ascii="Times New Roman" w:hAnsi="Times New Roman" w:cs="Times New Roman"/>
                <w:b/>
                <w:sz w:val="20"/>
                <w:szCs w:val="20"/>
              </w:rPr>
            </w:pPr>
            <w:r w:rsidRPr="00F81C46">
              <w:rPr>
                <w:rFonts w:ascii="Times New Roman" w:hAnsi="Times New Roman" w:cs="Times New Roman"/>
                <w:b/>
                <w:sz w:val="20"/>
                <w:szCs w:val="20"/>
              </w:rPr>
              <w:t>Innovative sales &gt;10%</w:t>
            </w:r>
          </w:p>
        </w:tc>
        <w:tc>
          <w:tcPr>
            <w:tcW w:w="1134" w:type="dxa"/>
            <w:tcBorders>
              <w:top w:val="single" w:sz="6" w:space="0" w:color="auto"/>
              <w:left w:val="nil"/>
              <w:bottom w:val="single" w:sz="4" w:space="0" w:color="auto"/>
              <w:right w:val="nil"/>
            </w:tcBorders>
          </w:tcPr>
          <w:p w14:paraId="7B8E33FF" w14:textId="77777777" w:rsidR="001270EA" w:rsidRPr="00F81C46" w:rsidRDefault="001270EA" w:rsidP="00EE5A18">
            <w:pPr>
              <w:widowControl w:val="0"/>
              <w:shd w:val="clear" w:color="auto" w:fill="FFFFFF" w:themeFill="background1"/>
              <w:autoSpaceDE w:val="0"/>
              <w:autoSpaceDN w:val="0"/>
              <w:adjustRightInd w:val="0"/>
              <w:spacing w:after="0" w:line="240" w:lineRule="auto"/>
              <w:jc w:val="center"/>
              <w:rPr>
                <w:rFonts w:ascii="Times New Roman" w:hAnsi="Times New Roman" w:cs="Times New Roman"/>
                <w:b/>
                <w:sz w:val="20"/>
                <w:szCs w:val="20"/>
              </w:rPr>
            </w:pPr>
            <w:r w:rsidRPr="00F81C46">
              <w:rPr>
                <w:rFonts w:ascii="Times New Roman" w:hAnsi="Times New Roman" w:cs="Times New Roman"/>
                <w:b/>
                <w:sz w:val="20"/>
                <w:szCs w:val="20"/>
              </w:rPr>
              <w:t>Innovative sales &gt;30%</w:t>
            </w:r>
          </w:p>
        </w:tc>
        <w:tc>
          <w:tcPr>
            <w:tcW w:w="1276" w:type="dxa"/>
            <w:tcBorders>
              <w:top w:val="single" w:sz="6" w:space="0" w:color="auto"/>
              <w:left w:val="nil"/>
              <w:bottom w:val="single" w:sz="4" w:space="0" w:color="auto"/>
              <w:right w:val="single" w:sz="4" w:space="0" w:color="auto"/>
            </w:tcBorders>
          </w:tcPr>
          <w:p w14:paraId="196DB72C" w14:textId="77777777" w:rsidR="001270EA" w:rsidRPr="00F81C46" w:rsidRDefault="001270EA" w:rsidP="00EE5A18">
            <w:pPr>
              <w:widowControl w:val="0"/>
              <w:shd w:val="clear" w:color="auto" w:fill="FFFFFF" w:themeFill="background1"/>
              <w:autoSpaceDE w:val="0"/>
              <w:autoSpaceDN w:val="0"/>
              <w:adjustRightInd w:val="0"/>
              <w:spacing w:after="0" w:line="240" w:lineRule="auto"/>
              <w:jc w:val="center"/>
              <w:rPr>
                <w:rFonts w:ascii="Times New Roman" w:hAnsi="Times New Roman" w:cs="Times New Roman"/>
                <w:b/>
                <w:sz w:val="20"/>
                <w:szCs w:val="20"/>
              </w:rPr>
            </w:pPr>
            <w:r w:rsidRPr="00F81C46">
              <w:rPr>
                <w:rFonts w:ascii="Times New Roman" w:hAnsi="Times New Roman" w:cs="Times New Roman"/>
                <w:b/>
                <w:sz w:val="20"/>
                <w:szCs w:val="20"/>
              </w:rPr>
              <w:t>Innovative sales &gt;50%</w:t>
            </w:r>
          </w:p>
        </w:tc>
        <w:tc>
          <w:tcPr>
            <w:tcW w:w="1134" w:type="dxa"/>
            <w:tcBorders>
              <w:top w:val="single" w:sz="6" w:space="0" w:color="auto"/>
              <w:left w:val="single" w:sz="4" w:space="0" w:color="auto"/>
              <w:bottom w:val="single" w:sz="4" w:space="0" w:color="auto"/>
              <w:right w:val="nil"/>
            </w:tcBorders>
          </w:tcPr>
          <w:p w14:paraId="2118DE70" w14:textId="77777777" w:rsidR="001270EA" w:rsidRPr="00F81C46" w:rsidRDefault="001270EA" w:rsidP="00F27BFD">
            <w:pPr>
              <w:widowControl w:val="0"/>
              <w:shd w:val="clear" w:color="auto" w:fill="FFFFFF" w:themeFill="background1"/>
              <w:autoSpaceDE w:val="0"/>
              <w:autoSpaceDN w:val="0"/>
              <w:adjustRightInd w:val="0"/>
              <w:spacing w:after="0" w:line="240" w:lineRule="auto"/>
              <w:jc w:val="center"/>
              <w:rPr>
                <w:rFonts w:ascii="Times New Roman" w:hAnsi="Times New Roman" w:cs="Times New Roman"/>
                <w:b/>
                <w:sz w:val="20"/>
                <w:szCs w:val="20"/>
              </w:rPr>
            </w:pPr>
            <w:r w:rsidRPr="00F81C46">
              <w:rPr>
                <w:rFonts w:ascii="Times New Roman" w:hAnsi="Times New Roman" w:cs="Times New Roman"/>
                <w:b/>
                <w:sz w:val="20"/>
                <w:szCs w:val="20"/>
              </w:rPr>
              <w:t>Innovative sales &gt;10%</w:t>
            </w:r>
          </w:p>
        </w:tc>
        <w:tc>
          <w:tcPr>
            <w:tcW w:w="1275" w:type="dxa"/>
            <w:tcBorders>
              <w:top w:val="single" w:sz="6" w:space="0" w:color="auto"/>
              <w:left w:val="nil"/>
              <w:bottom w:val="single" w:sz="4" w:space="0" w:color="auto"/>
              <w:right w:val="nil"/>
            </w:tcBorders>
          </w:tcPr>
          <w:p w14:paraId="521A4527" w14:textId="77777777" w:rsidR="001270EA" w:rsidRPr="00F81C46" w:rsidRDefault="001270EA" w:rsidP="00F27BFD">
            <w:pPr>
              <w:widowControl w:val="0"/>
              <w:shd w:val="clear" w:color="auto" w:fill="FFFFFF" w:themeFill="background1"/>
              <w:autoSpaceDE w:val="0"/>
              <w:autoSpaceDN w:val="0"/>
              <w:adjustRightInd w:val="0"/>
              <w:spacing w:after="0" w:line="240" w:lineRule="auto"/>
              <w:jc w:val="center"/>
              <w:rPr>
                <w:rFonts w:ascii="Times New Roman" w:hAnsi="Times New Roman" w:cs="Times New Roman"/>
                <w:b/>
                <w:sz w:val="20"/>
                <w:szCs w:val="20"/>
              </w:rPr>
            </w:pPr>
            <w:r w:rsidRPr="00F81C46">
              <w:rPr>
                <w:rFonts w:ascii="Times New Roman" w:hAnsi="Times New Roman" w:cs="Times New Roman"/>
                <w:b/>
                <w:sz w:val="20"/>
                <w:szCs w:val="20"/>
              </w:rPr>
              <w:t>Innovative sales &gt;30%</w:t>
            </w:r>
          </w:p>
        </w:tc>
        <w:tc>
          <w:tcPr>
            <w:tcW w:w="1567" w:type="dxa"/>
            <w:tcBorders>
              <w:top w:val="single" w:sz="6" w:space="0" w:color="auto"/>
              <w:left w:val="nil"/>
              <w:bottom w:val="single" w:sz="4" w:space="0" w:color="auto"/>
              <w:right w:val="nil"/>
            </w:tcBorders>
          </w:tcPr>
          <w:p w14:paraId="54DBDA89" w14:textId="77777777" w:rsidR="001270EA" w:rsidRPr="00F81C46" w:rsidRDefault="001270EA" w:rsidP="00F27BFD">
            <w:pPr>
              <w:widowControl w:val="0"/>
              <w:shd w:val="clear" w:color="auto" w:fill="FFFFFF" w:themeFill="background1"/>
              <w:autoSpaceDE w:val="0"/>
              <w:autoSpaceDN w:val="0"/>
              <w:adjustRightInd w:val="0"/>
              <w:spacing w:after="0" w:line="240" w:lineRule="auto"/>
              <w:jc w:val="center"/>
              <w:rPr>
                <w:rFonts w:ascii="Times New Roman" w:hAnsi="Times New Roman" w:cs="Times New Roman"/>
                <w:b/>
                <w:sz w:val="20"/>
                <w:szCs w:val="20"/>
              </w:rPr>
            </w:pPr>
            <w:r w:rsidRPr="00F81C46">
              <w:rPr>
                <w:rFonts w:ascii="Times New Roman" w:hAnsi="Times New Roman" w:cs="Times New Roman"/>
                <w:b/>
                <w:sz w:val="20"/>
                <w:szCs w:val="20"/>
              </w:rPr>
              <w:t>Innovative sales &gt;50%</w:t>
            </w:r>
          </w:p>
        </w:tc>
      </w:tr>
      <w:tr w:rsidR="001270EA" w:rsidRPr="00F81C46" w14:paraId="4EFAC318" w14:textId="77777777" w:rsidTr="00F81C46">
        <w:tc>
          <w:tcPr>
            <w:tcW w:w="2098" w:type="dxa"/>
            <w:tcBorders>
              <w:top w:val="nil"/>
              <w:left w:val="nil"/>
              <w:bottom w:val="nil"/>
              <w:right w:val="nil"/>
            </w:tcBorders>
          </w:tcPr>
          <w:p w14:paraId="0035051E" w14:textId="77777777" w:rsidR="001270EA" w:rsidRPr="00F81C46" w:rsidRDefault="001270EA" w:rsidP="00EE5A18">
            <w:pPr>
              <w:widowControl w:val="0"/>
              <w:shd w:val="clear" w:color="auto" w:fill="FFFFFF" w:themeFill="background1"/>
              <w:autoSpaceDE w:val="0"/>
              <w:autoSpaceDN w:val="0"/>
              <w:adjustRightInd w:val="0"/>
              <w:spacing w:after="0" w:line="240" w:lineRule="auto"/>
              <w:rPr>
                <w:rFonts w:ascii="Times New Roman" w:hAnsi="Times New Roman" w:cs="Times New Roman"/>
                <w:b/>
                <w:sz w:val="20"/>
                <w:szCs w:val="20"/>
              </w:rPr>
            </w:pPr>
            <w:r w:rsidRPr="00F81C46">
              <w:rPr>
                <w:rFonts w:ascii="Times New Roman" w:hAnsi="Times New Roman" w:cs="Times New Roman"/>
                <w:b/>
                <w:sz w:val="20"/>
                <w:szCs w:val="20"/>
              </w:rPr>
              <w:t xml:space="preserve">Variables of interest </w:t>
            </w:r>
          </w:p>
        </w:tc>
        <w:tc>
          <w:tcPr>
            <w:tcW w:w="1096" w:type="dxa"/>
            <w:tcBorders>
              <w:top w:val="nil"/>
              <w:left w:val="nil"/>
              <w:bottom w:val="nil"/>
              <w:right w:val="nil"/>
            </w:tcBorders>
          </w:tcPr>
          <w:p w14:paraId="0D11FA50" w14:textId="77777777" w:rsidR="001270EA" w:rsidRPr="00F81C46" w:rsidRDefault="001270EA" w:rsidP="00EE5A18">
            <w:pPr>
              <w:widowControl w:val="0"/>
              <w:shd w:val="clear" w:color="auto" w:fill="FFFFFF" w:themeFill="background1"/>
              <w:autoSpaceDE w:val="0"/>
              <w:autoSpaceDN w:val="0"/>
              <w:adjustRightInd w:val="0"/>
              <w:spacing w:after="0" w:line="240" w:lineRule="auto"/>
              <w:jc w:val="center"/>
              <w:rPr>
                <w:rFonts w:ascii="Times New Roman" w:hAnsi="Times New Roman" w:cs="Times New Roman"/>
                <w:sz w:val="20"/>
                <w:szCs w:val="20"/>
              </w:rPr>
            </w:pPr>
          </w:p>
        </w:tc>
        <w:tc>
          <w:tcPr>
            <w:tcW w:w="1134" w:type="dxa"/>
            <w:tcBorders>
              <w:top w:val="nil"/>
              <w:left w:val="nil"/>
              <w:bottom w:val="nil"/>
              <w:right w:val="nil"/>
            </w:tcBorders>
          </w:tcPr>
          <w:p w14:paraId="05BC7B33" w14:textId="77777777" w:rsidR="001270EA" w:rsidRPr="00F81C46" w:rsidRDefault="001270EA" w:rsidP="00EE5A18">
            <w:pPr>
              <w:widowControl w:val="0"/>
              <w:shd w:val="clear" w:color="auto" w:fill="FFFFFF" w:themeFill="background1"/>
              <w:autoSpaceDE w:val="0"/>
              <w:autoSpaceDN w:val="0"/>
              <w:adjustRightInd w:val="0"/>
              <w:spacing w:after="0" w:line="240" w:lineRule="auto"/>
              <w:jc w:val="center"/>
              <w:rPr>
                <w:rFonts w:ascii="Times New Roman" w:hAnsi="Times New Roman" w:cs="Times New Roman"/>
                <w:sz w:val="20"/>
                <w:szCs w:val="20"/>
              </w:rPr>
            </w:pPr>
          </w:p>
        </w:tc>
        <w:tc>
          <w:tcPr>
            <w:tcW w:w="1276" w:type="dxa"/>
            <w:tcBorders>
              <w:top w:val="nil"/>
              <w:left w:val="nil"/>
              <w:bottom w:val="nil"/>
              <w:right w:val="single" w:sz="4" w:space="0" w:color="auto"/>
            </w:tcBorders>
          </w:tcPr>
          <w:p w14:paraId="2ACF14DB" w14:textId="77777777" w:rsidR="001270EA" w:rsidRPr="00F81C46" w:rsidRDefault="001270EA" w:rsidP="00EE5A18">
            <w:pPr>
              <w:widowControl w:val="0"/>
              <w:shd w:val="clear" w:color="auto" w:fill="FFFFFF" w:themeFill="background1"/>
              <w:autoSpaceDE w:val="0"/>
              <w:autoSpaceDN w:val="0"/>
              <w:adjustRightInd w:val="0"/>
              <w:spacing w:after="0" w:line="240" w:lineRule="auto"/>
              <w:jc w:val="center"/>
              <w:rPr>
                <w:rFonts w:ascii="Times New Roman" w:hAnsi="Times New Roman" w:cs="Times New Roman"/>
                <w:sz w:val="20"/>
                <w:szCs w:val="20"/>
              </w:rPr>
            </w:pPr>
          </w:p>
        </w:tc>
        <w:tc>
          <w:tcPr>
            <w:tcW w:w="1134" w:type="dxa"/>
            <w:tcBorders>
              <w:top w:val="nil"/>
              <w:left w:val="single" w:sz="4" w:space="0" w:color="auto"/>
              <w:bottom w:val="nil"/>
              <w:right w:val="nil"/>
            </w:tcBorders>
          </w:tcPr>
          <w:p w14:paraId="655FEF20" w14:textId="77777777" w:rsidR="001270EA" w:rsidRPr="00F81C46" w:rsidRDefault="001270EA" w:rsidP="00EE5A18">
            <w:pPr>
              <w:widowControl w:val="0"/>
              <w:shd w:val="clear" w:color="auto" w:fill="FFFFFF" w:themeFill="background1"/>
              <w:autoSpaceDE w:val="0"/>
              <w:autoSpaceDN w:val="0"/>
              <w:adjustRightInd w:val="0"/>
              <w:spacing w:after="0" w:line="240" w:lineRule="auto"/>
              <w:jc w:val="center"/>
              <w:rPr>
                <w:rFonts w:ascii="Times New Roman" w:hAnsi="Times New Roman" w:cs="Times New Roman"/>
                <w:sz w:val="20"/>
                <w:szCs w:val="20"/>
              </w:rPr>
            </w:pPr>
          </w:p>
        </w:tc>
        <w:tc>
          <w:tcPr>
            <w:tcW w:w="1275" w:type="dxa"/>
            <w:tcBorders>
              <w:top w:val="nil"/>
              <w:left w:val="nil"/>
              <w:bottom w:val="nil"/>
              <w:right w:val="nil"/>
            </w:tcBorders>
          </w:tcPr>
          <w:p w14:paraId="2C658235" w14:textId="77777777" w:rsidR="001270EA" w:rsidRPr="00F81C46" w:rsidRDefault="001270EA" w:rsidP="00EE5A18">
            <w:pPr>
              <w:widowControl w:val="0"/>
              <w:shd w:val="clear" w:color="auto" w:fill="FFFFFF" w:themeFill="background1"/>
              <w:autoSpaceDE w:val="0"/>
              <w:autoSpaceDN w:val="0"/>
              <w:adjustRightInd w:val="0"/>
              <w:spacing w:after="0" w:line="240" w:lineRule="auto"/>
              <w:jc w:val="center"/>
              <w:rPr>
                <w:rFonts w:ascii="Times New Roman" w:hAnsi="Times New Roman" w:cs="Times New Roman"/>
                <w:sz w:val="20"/>
                <w:szCs w:val="20"/>
              </w:rPr>
            </w:pPr>
          </w:p>
        </w:tc>
        <w:tc>
          <w:tcPr>
            <w:tcW w:w="1567" w:type="dxa"/>
            <w:tcBorders>
              <w:top w:val="nil"/>
              <w:left w:val="nil"/>
              <w:bottom w:val="nil"/>
              <w:right w:val="nil"/>
            </w:tcBorders>
          </w:tcPr>
          <w:p w14:paraId="4D40EE17" w14:textId="77777777" w:rsidR="001270EA" w:rsidRPr="00F81C46" w:rsidRDefault="001270EA" w:rsidP="00EE5A18">
            <w:pPr>
              <w:widowControl w:val="0"/>
              <w:shd w:val="clear" w:color="auto" w:fill="FFFFFF" w:themeFill="background1"/>
              <w:autoSpaceDE w:val="0"/>
              <w:autoSpaceDN w:val="0"/>
              <w:adjustRightInd w:val="0"/>
              <w:spacing w:after="0" w:line="240" w:lineRule="auto"/>
              <w:jc w:val="center"/>
              <w:rPr>
                <w:rFonts w:ascii="Times New Roman" w:hAnsi="Times New Roman" w:cs="Times New Roman"/>
                <w:sz w:val="20"/>
                <w:szCs w:val="20"/>
              </w:rPr>
            </w:pPr>
          </w:p>
        </w:tc>
      </w:tr>
      <w:tr w:rsidR="001270EA" w:rsidRPr="00F81C46" w14:paraId="57DA09B1" w14:textId="77777777" w:rsidTr="00F81C46">
        <w:tc>
          <w:tcPr>
            <w:tcW w:w="2098" w:type="dxa"/>
            <w:tcBorders>
              <w:top w:val="nil"/>
              <w:left w:val="nil"/>
              <w:bottom w:val="nil"/>
              <w:right w:val="nil"/>
            </w:tcBorders>
          </w:tcPr>
          <w:p w14:paraId="051B484A" w14:textId="77777777" w:rsidR="001270EA" w:rsidRPr="00F81C46" w:rsidRDefault="001270EA" w:rsidP="00EE5A18">
            <w:pPr>
              <w:widowControl w:val="0"/>
              <w:shd w:val="clear" w:color="auto" w:fill="FFFFFF" w:themeFill="background1"/>
              <w:autoSpaceDE w:val="0"/>
              <w:autoSpaceDN w:val="0"/>
              <w:adjustRightInd w:val="0"/>
              <w:spacing w:after="0" w:line="240" w:lineRule="auto"/>
              <w:rPr>
                <w:rFonts w:ascii="Times New Roman" w:hAnsi="Times New Roman" w:cs="Times New Roman"/>
                <w:sz w:val="20"/>
                <w:szCs w:val="20"/>
              </w:rPr>
            </w:pPr>
            <w:r w:rsidRPr="00F81C46">
              <w:rPr>
                <w:rFonts w:ascii="Times New Roman" w:hAnsi="Times New Roman" w:cs="Times New Roman"/>
                <w:sz w:val="20"/>
                <w:szCs w:val="20"/>
              </w:rPr>
              <w:t xml:space="preserve">IP protection </w:t>
            </w:r>
          </w:p>
        </w:tc>
        <w:tc>
          <w:tcPr>
            <w:tcW w:w="1096" w:type="dxa"/>
            <w:tcBorders>
              <w:top w:val="nil"/>
              <w:left w:val="nil"/>
              <w:bottom w:val="nil"/>
              <w:right w:val="nil"/>
            </w:tcBorders>
          </w:tcPr>
          <w:p w14:paraId="02B0E6D3" w14:textId="77777777" w:rsidR="001270EA" w:rsidRPr="00F81C46" w:rsidRDefault="001270EA" w:rsidP="00EE5A18">
            <w:pPr>
              <w:widowControl w:val="0"/>
              <w:shd w:val="clear" w:color="auto" w:fill="FFFFFF" w:themeFill="background1"/>
              <w:autoSpaceDE w:val="0"/>
              <w:autoSpaceDN w:val="0"/>
              <w:adjustRightInd w:val="0"/>
              <w:spacing w:after="0" w:line="240" w:lineRule="auto"/>
              <w:jc w:val="center"/>
              <w:rPr>
                <w:rFonts w:ascii="Times New Roman" w:hAnsi="Times New Roman" w:cs="Times New Roman"/>
                <w:sz w:val="20"/>
                <w:szCs w:val="20"/>
              </w:rPr>
            </w:pPr>
            <w:r w:rsidRPr="00F81C46">
              <w:rPr>
                <w:rFonts w:ascii="Times New Roman" w:hAnsi="Times New Roman" w:cs="Times New Roman"/>
                <w:sz w:val="20"/>
                <w:szCs w:val="20"/>
              </w:rPr>
              <w:t>0.864**</w:t>
            </w:r>
          </w:p>
        </w:tc>
        <w:tc>
          <w:tcPr>
            <w:tcW w:w="1134" w:type="dxa"/>
            <w:tcBorders>
              <w:top w:val="nil"/>
              <w:left w:val="nil"/>
              <w:bottom w:val="nil"/>
              <w:right w:val="nil"/>
            </w:tcBorders>
          </w:tcPr>
          <w:p w14:paraId="5793D902" w14:textId="77777777" w:rsidR="001270EA" w:rsidRPr="00F81C46" w:rsidRDefault="001270EA" w:rsidP="00EE5A18">
            <w:pPr>
              <w:widowControl w:val="0"/>
              <w:shd w:val="clear" w:color="auto" w:fill="FFFFFF" w:themeFill="background1"/>
              <w:autoSpaceDE w:val="0"/>
              <w:autoSpaceDN w:val="0"/>
              <w:adjustRightInd w:val="0"/>
              <w:spacing w:after="0" w:line="240" w:lineRule="auto"/>
              <w:jc w:val="center"/>
              <w:rPr>
                <w:rFonts w:ascii="Times New Roman" w:hAnsi="Times New Roman" w:cs="Times New Roman"/>
                <w:sz w:val="20"/>
                <w:szCs w:val="20"/>
              </w:rPr>
            </w:pPr>
            <w:r w:rsidRPr="00F81C46">
              <w:rPr>
                <w:rFonts w:ascii="Times New Roman" w:hAnsi="Times New Roman" w:cs="Times New Roman"/>
                <w:sz w:val="20"/>
                <w:szCs w:val="20"/>
              </w:rPr>
              <w:t>0.864**</w:t>
            </w:r>
          </w:p>
        </w:tc>
        <w:tc>
          <w:tcPr>
            <w:tcW w:w="1276" w:type="dxa"/>
            <w:tcBorders>
              <w:top w:val="nil"/>
              <w:left w:val="nil"/>
              <w:bottom w:val="nil"/>
              <w:right w:val="single" w:sz="4" w:space="0" w:color="auto"/>
            </w:tcBorders>
          </w:tcPr>
          <w:p w14:paraId="5DF90FF2" w14:textId="77777777" w:rsidR="001270EA" w:rsidRPr="00F81C46" w:rsidRDefault="001270EA" w:rsidP="00EE5A18">
            <w:pPr>
              <w:widowControl w:val="0"/>
              <w:shd w:val="clear" w:color="auto" w:fill="FFFFFF" w:themeFill="background1"/>
              <w:autoSpaceDE w:val="0"/>
              <w:autoSpaceDN w:val="0"/>
              <w:adjustRightInd w:val="0"/>
              <w:spacing w:after="0" w:line="240" w:lineRule="auto"/>
              <w:jc w:val="center"/>
              <w:rPr>
                <w:rFonts w:ascii="Times New Roman" w:hAnsi="Times New Roman" w:cs="Times New Roman"/>
                <w:sz w:val="20"/>
                <w:szCs w:val="20"/>
              </w:rPr>
            </w:pPr>
            <w:r w:rsidRPr="00F81C46">
              <w:rPr>
                <w:rFonts w:ascii="Times New Roman" w:hAnsi="Times New Roman" w:cs="Times New Roman"/>
                <w:sz w:val="20"/>
                <w:szCs w:val="20"/>
              </w:rPr>
              <w:t>0.864**</w:t>
            </w:r>
          </w:p>
        </w:tc>
        <w:tc>
          <w:tcPr>
            <w:tcW w:w="1134" w:type="dxa"/>
            <w:tcBorders>
              <w:top w:val="nil"/>
              <w:left w:val="single" w:sz="4" w:space="0" w:color="auto"/>
              <w:bottom w:val="nil"/>
              <w:right w:val="nil"/>
            </w:tcBorders>
          </w:tcPr>
          <w:p w14:paraId="36E5AF2D" w14:textId="77777777" w:rsidR="001270EA" w:rsidRPr="00F81C46" w:rsidRDefault="001270EA" w:rsidP="00F27BFD">
            <w:pPr>
              <w:widowControl w:val="0"/>
              <w:shd w:val="clear" w:color="auto" w:fill="FFFFFF" w:themeFill="background1"/>
              <w:autoSpaceDE w:val="0"/>
              <w:autoSpaceDN w:val="0"/>
              <w:adjustRightInd w:val="0"/>
              <w:spacing w:after="0" w:line="240" w:lineRule="auto"/>
              <w:jc w:val="center"/>
              <w:rPr>
                <w:rFonts w:ascii="Times New Roman" w:hAnsi="Times New Roman" w:cs="Times New Roman"/>
                <w:sz w:val="20"/>
                <w:szCs w:val="20"/>
              </w:rPr>
            </w:pPr>
            <w:r w:rsidRPr="00F81C46">
              <w:rPr>
                <w:rFonts w:ascii="Times New Roman" w:hAnsi="Times New Roman" w:cs="Times New Roman"/>
                <w:sz w:val="20"/>
                <w:szCs w:val="20"/>
              </w:rPr>
              <w:t>-1.706</w:t>
            </w:r>
          </w:p>
        </w:tc>
        <w:tc>
          <w:tcPr>
            <w:tcW w:w="1275" w:type="dxa"/>
            <w:tcBorders>
              <w:top w:val="nil"/>
              <w:left w:val="nil"/>
              <w:bottom w:val="nil"/>
              <w:right w:val="nil"/>
            </w:tcBorders>
          </w:tcPr>
          <w:p w14:paraId="247E1948" w14:textId="77777777" w:rsidR="001270EA" w:rsidRPr="00F81C46" w:rsidRDefault="001270EA" w:rsidP="00F27BFD">
            <w:pPr>
              <w:widowControl w:val="0"/>
              <w:shd w:val="clear" w:color="auto" w:fill="FFFFFF" w:themeFill="background1"/>
              <w:autoSpaceDE w:val="0"/>
              <w:autoSpaceDN w:val="0"/>
              <w:adjustRightInd w:val="0"/>
              <w:spacing w:after="0" w:line="240" w:lineRule="auto"/>
              <w:jc w:val="center"/>
              <w:rPr>
                <w:rFonts w:ascii="Times New Roman" w:hAnsi="Times New Roman" w:cs="Times New Roman"/>
                <w:sz w:val="20"/>
                <w:szCs w:val="20"/>
              </w:rPr>
            </w:pPr>
            <w:r w:rsidRPr="00F81C46">
              <w:rPr>
                <w:rFonts w:ascii="Times New Roman" w:hAnsi="Times New Roman" w:cs="Times New Roman"/>
                <w:sz w:val="20"/>
                <w:szCs w:val="20"/>
              </w:rPr>
              <w:t>-0.185</w:t>
            </w:r>
          </w:p>
        </w:tc>
        <w:tc>
          <w:tcPr>
            <w:tcW w:w="1567" w:type="dxa"/>
            <w:tcBorders>
              <w:top w:val="nil"/>
              <w:left w:val="nil"/>
              <w:bottom w:val="nil"/>
              <w:right w:val="nil"/>
            </w:tcBorders>
          </w:tcPr>
          <w:p w14:paraId="149CA105" w14:textId="77777777" w:rsidR="001270EA" w:rsidRPr="00F81C46" w:rsidRDefault="001270EA" w:rsidP="00F27BFD">
            <w:pPr>
              <w:widowControl w:val="0"/>
              <w:shd w:val="clear" w:color="auto" w:fill="FFFFFF" w:themeFill="background1"/>
              <w:autoSpaceDE w:val="0"/>
              <w:autoSpaceDN w:val="0"/>
              <w:adjustRightInd w:val="0"/>
              <w:spacing w:after="0" w:line="240" w:lineRule="auto"/>
              <w:jc w:val="center"/>
              <w:rPr>
                <w:rFonts w:ascii="Times New Roman" w:hAnsi="Times New Roman" w:cs="Times New Roman"/>
                <w:sz w:val="20"/>
                <w:szCs w:val="20"/>
              </w:rPr>
            </w:pPr>
            <w:r w:rsidRPr="00F81C46">
              <w:rPr>
                <w:rFonts w:ascii="Times New Roman" w:hAnsi="Times New Roman" w:cs="Times New Roman"/>
                <w:sz w:val="20"/>
                <w:szCs w:val="20"/>
              </w:rPr>
              <w:t>1.839***</w:t>
            </w:r>
          </w:p>
        </w:tc>
      </w:tr>
      <w:tr w:rsidR="001270EA" w:rsidRPr="00F81C46" w14:paraId="7995304B" w14:textId="77777777" w:rsidTr="00F81C46">
        <w:tc>
          <w:tcPr>
            <w:tcW w:w="2098" w:type="dxa"/>
            <w:tcBorders>
              <w:top w:val="nil"/>
              <w:left w:val="nil"/>
              <w:bottom w:val="nil"/>
              <w:right w:val="nil"/>
            </w:tcBorders>
          </w:tcPr>
          <w:p w14:paraId="62B2B313" w14:textId="77777777" w:rsidR="001270EA" w:rsidRPr="00F81C46" w:rsidRDefault="001270EA" w:rsidP="00EE5A18">
            <w:pPr>
              <w:widowControl w:val="0"/>
              <w:shd w:val="clear" w:color="auto" w:fill="FFFFFF" w:themeFill="background1"/>
              <w:autoSpaceDE w:val="0"/>
              <w:autoSpaceDN w:val="0"/>
              <w:adjustRightInd w:val="0"/>
              <w:spacing w:after="0" w:line="240" w:lineRule="auto"/>
              <w:rPr>
                <w:rFonts w:ascii="Times New Roman" w:hAnsi="Times New Roman" w:cs="Times New Roman"/>
                <w:sz w:val="20"/>
                <w:szCs w:val="20"/>
              </w:rPr>
            </w:pPr>
          </w:p>
        </w:tc>
        <w:tc>
          <w:tcPr>
            <w:tcW w:w="1096" w:type="dxa"/>
            <w:tcBorders>
              <w:top w:val="nil"/>
              <w:left w:val="nil"/>
              <w:bottom w:val="nil"/>
              <w:right w:val="nil"/>
            </w:tcBorders>
          </w:tcPr>
          <w:p w14:paraId="7C8CCFB1" w14:textId="77777777" w:rsidR="001270EA" w:rsidRPr="00F81C46" w:rsidRDefault="001270EA" w:rsidP="00EE5A18">
            <w:pPr>
              <w:widowControl w:val="0"/>
              <w:shd w:val="clear" w:color="auto" w:fill="FFFFFF" w:themeFill="background1"/>
              <w:autoSpaceDE w:val="0"/>
              <w:autoSpaceDN w:val="0"/>
              <w:adjustRightInd w:val="0"/>
              <w:spacing w:after="0" w:line="240" w:lineRule="auto"/>
              <w:jc w:val="center"/>
              <w:rPr>
                <w:rFonts w:ascii="Times New Roman" w:hAnsi="Times New Roman" w:cs="Times New Roman"/>
                <w:sz w:val="20"/>
                <w:szCs w:val="20"/>
              </w:rPr>
            </w:pPr>
            <w:r w:rsidRPr="00F81C46">
              <w:rPr>
                <w:rFonts w:ascii="Times New Roman" w:hAnsi="Times New Roman" w:cs="Times New Roman"/>
                <w:sz w:val="20"/>
                <w:szCs w:val="20"/>
              </w:rPr>
              <w:t>(0.356)</w:t>
            </w:r>
          </w:p>
        </w:tc>
        <w:tc>
          <w:tcPr>
            <w:tcW w:w="1134" w:type="dxa"/>
            <w:tcBorders>
              <w:top w:val="nil"/>
              <w:left w:val="nil"/>
              <w:bottom w:val="nil"/>
              <w:right w:val="nil"/>
            </w:tcBorders>
          </w:tcPr>
          <w:p w14:paraId="4108B9CE" w14:textId="77777777" w:rsidR="001270EA" w:rsidRPr="00F81C46" w:rsidRDefault="001270EA" w:rsidP="00EE5A18">
            <w:pPr>
              <w:widowControl w:val="0"/>
              <w:shd w:val="clear" w:color="auto" w:fill="FFFFFF" w:themeFill="background1"/>
              <w:autoSpaceDE w:val="0"/>
              <w:autoSpaceDN w:val="0"/>
              <w:adjustRightInd w:val="0"/>
              <w:spacing w:after="0" w:line="240" w:lineRule="auto"/>
              <w:jc w:val="center"/>
              <w:rPr>
                <w:rFonts w:ascii="Times New Roman" w:hAnsi="Times New Roman" w:cs="Times New Roman"/>
                <w:sz w:val="20"/>
                <w:szCs w:val="20"/>
              </w:rPr>
            </w:pPr>
            <w:r w:rsidRPr="00F81C46">
              <w:rPr>
                <w:rFonts w:ascii="Times New Roman" w:hAnsi="Times New Roman" w:cs="Times New Roman"/>
                <w:sz w:val="20"/>
                <w:szCs w:val="20"/>
              </w:rPr>
              <w:t>(0.356)</w:t>
            </w:r>
          </w:p>
        </w:tc>
        <w:tc>
          <w:tcPr>
            <w:tcW w:w="1276" w:type="dxa"/>
            <w:tcBorders>
              <w:top w:val="nil"/>
              <w:left w:val="nil"/>
              <w:bottom w:val="nil"/>
              <w:right w:val="single" w:sz="4" w:space="0" w:color="auto"/>
            </w:tcBorders>
          </w:tcPr>
          <w:p w14:paraId="06CCDB19" w14:textId="77777777" w:rsidR="001270EA" w:rsidRPr="00F81C46" w:rsidRDefault="001270EA" w:rsidP="00EE5A18">
            <w:pPr>
              <w:widowControl w:val="0"/>
              <w:shd w:val="clear" w:color="auto" w:fill="FFFFFF" w:themeFill="background1"/>
              <w:autoSpaceDE w:val="0"/>
              <w:autoSpaceDN w:val="0"/>
              <w:adjustRightInd w:val="0"/>
              <w:spacing w:after="0" w:line="240" w:lineRule="auto"/>
              <w:jc w:val="center"/>
              <w:rPr>
                <w:rFonts w:ascii="Times New Roman" w:hAnsi="Times New Roman" w:cs="Times New Roman"/>
                <w:sz w:val="20"/>
                <w:szCs w:val="20"/>
              </w:rPr>
            </w:pPr>
            <w:r w:rsidRPr="00F81C46">
              <w:rPr>
                <w:rFonts w:ascii="Times New Roman" w:hAnsi="Times New Roman" w:cs="Times New Roman"/>
                <w:sz w:val="20"/>
                <w:szCs w:val="20"/>
              </w:rPr>
              <w:t>(0.356)</w:t>
            </w:r>
          </w:p>
        </w:tc>
        <w:tc>
          <w:tcPr>
            <w:tcW w:w="1134" w:type="dxa"/>
            <w:tcBorders>
              <w:top w:val="nil"/>
              <w:left w:val="single" w:sz="4" w:space="0" w:color="auto"/>
              <w:bottom w:val="nil"/>
              <w:right w:val="nil"/>
            </w:tcBorders>
          </w:tcPr>
          <w:p w14:paraId="7BFDF797" w14:textId="77777777" w:rsidR="001270EA" w:rsidRPr="00F81C46" w:rsidRDefault="001270EA" w:rsidP="00F27BFD">
            <w:pPr>
              <w:widowControl w:val="0"/>
              <w:shd w:val="clear" w:color="auto" w:fill="FFFFFF" w:themeFill="background1"/>
              <w:autoSpaceDE w:val="0"/>
              <w:autoSpaceDN w:val="0"/>
              <w:adjustRightInd w:val="0"/>
              <w:spacing w:after="0" w:line="240" w:lineRule="auto"/>
              <w:jc w:val="center"/>
              <w:rPr>
                <w:rFonts w:ascii="Times New Roman" w:hAnsi="Times New Roman" w:cs="Times New Roman"/>
                <w:sz w:val="20"/>
                <w:szCs w:val="20"/>
              </w:rPr>
            </w:pPr>
            <w:r w:rsidRPr="00F81C46">
              <w:rPr>
                <w:rFonts w:ascii="Times New Roman" w:hAnsi="Times New Roman" w:cs="Times New Roman"/>
                <w:sz w:val="20"/>
                <w:szCs w:val="20"/>
              </w:rPr>
              <w:t>(1.141)</w:t>
            </w:r>
          </w:p>
        </w:tc>
        <w:tc>
          <w:tcPr>
            <w:tcW w:w="1275" w:type="dxa"/>
            <w:tcBorders>
              <w:top w:val="nil"/>
              <w:left w:val="nil"/>
              <w:bottom w:val="nil"/>
              <w:right w:val="nil"/>
            </w:tcBorders>
          </w:tcPr>
          <w:p w14:paraId="59104DD2" w14:textId="77777777" w:rsidR="001270EA" w:rsidRPr="00F81C46" w:rsidRDefault="001270EA" w:rsidP="00F27BFD">
            <w:pPr>
              <w:widowControl w:val="0"/>
              <w:shd w:val="clear" w:color="auto" w:fill="FFFFFF" w:themeFill="background1"/>
              <w:autoSpaceDE w:val="0"/>
              <w:autoSpaceDN w:val="0"/>
              <w:adjustRightInd w:val="0"/>
              <w:spacing w:after="0" w:line="240" w:lineRule="auto"/>
              <w:jc w:val="center"/>
              <w:rPr>
                <w:rFonts w:ascii="Times New Roman" w:hAnsi="Times New Roman" w:cs="Times New Roman"/>
                <w:sz w:val="20"/>
                <w:szCs w:val="20"/>
              </w:rPr>
            </w:pPr>
            <w:r w:rsidRPr="00F81C46">
              <w:rPr>
                <w:rFonts w:ascii="Times New Roman" w:hAnsi="Times New Roman" w:cs="Times New Roman"/>
                <w:sz w:val="20"/>
                <w:szCs w:val="20"/>
              </w:rPr>
              <w:t>(1.117)</w:t>
            </w:r>
          </w:p>
        </w:tc>
        <w:tc>
          <w:tcPr>
            <w:tcW w:w="1567" w:type="dxa"/>
            <w:tcBorders>
              <w:top w:val="nil"/>
              <w:left w:val="nil"/>
              <w:bottom w:val="nil"/>
              <w:right w:val="nil"/>
            </w:tcBorders>
          </w:tcPr>
          <w:p w14:paraId="618655C4" w14:textId="77777777" w:rsidR="001270EA" w:rsidRPr="00F81C46" w:rsidRDefault="001270EA" w:rsidP="00F27BFD">
            <w:pPr>
              <w:widowControl w:val="0"/>
              <w:shd w:val="clear" w:color="auto" w:fill="FFFFFF" w:themeFill="background1"/>
              <w:autoSpaceDE w:val="0"/>
              <w:autoSpaceDN w:val="0"/>
              <w:adjustRightInd w:val="0"/>
              <w:spacing w:after="0" w:line="240" w:lineRule="auto"/>
              <w:jc w:val="center"/>
              <w:rPr>
                <w:rFonts w:ascii="Times New Roman" w:hAnsi="Times New Roman" w:cs="Times New Roman"/>
                <w:sz w:val="20"/>
                <w:szCs w:val="20"/>
              </w:rPr>
            </w:pPr>
            <w:r w:rsidRPr="00F81C46">
              <w:rPr>
                <w:rFonts w:ascii="Times New Roman" w:hAnsi="Times New Roman" w:cs="Times New Roman"/>
                <w:sz w:val="20"/>
                <w:szCs w:val="20"/>
              </w:rPr>
              <w:t>(0.683)</w:t>
            </w:r>
          </w:p>
        </w:tc>
      </w:tr>
      <w:tr w:rsidR="001270EA" w:rsidRPr="00F81C46" w14:paraId="0B942B01" w14:textId="77777777" w:rsidTr="00F81C46">
        <w:tc>
          <w:tcPr>
            <w:tcW w:w="2098" w:type="dxa"/>
            <w:tcBorders>
              <w:top w:val="nil"/>
              <w:left w:val="nil"/>
              <w:bottom w:val="nil"/>
              <w:right w:val="nil"/>
            </w:tcBorders>
          </w:tcPr>
          <w:p w14:paraId="6B6AA341" w14:textId="77777777" w:rsidR="001270EA" w:rsidRPr="00F81C46" w:rsidRDefault="001270EA" w:rsidP="00EE5A18">
            <w:pPr>
              <w:widowControl w:val="0"/>
              <w:shd w:val="clear" w:color="auto" w:fill="FFFFFF" w:themeFill="background1"/>
              <w:autoSpaceDE w:val="0"/>
              <w:autoSpaceDN w:val="0"/>
              <w:adjustRightInd w:val="0"/>
              <w:spacing w:after="0"/>
              <w:rPr>
                <w:rFonts w:ascii="Times New Roman" w:hAnsi="Times New Roman" w:cs="Times New Roman"/>
                <w:sz w:val="20"/>
                <w:szCs w:val="20"/>
              </w:rPr>
            </w:pPr>
            <w:r w:rsidRPr="00F81C46">
              <w:rPr>
                <w:rFonts w:ascii="Times New Roman" w:hAnsi="Times New Roman" w:cs="Times New Roman"/>
                <w:sz w:val="20"/>
                <w:szCs w:val="20"/>
              </w:rPr>
              <w:t>Source_brokers</w:t>
            </w:r>
          </w:p>
        </w:tc>
        <w:tc>
          <w:tcPr>
            <w:tcW w:w="1096" w:type="dxa"/>
            <w:tcBorders>
              <w:top w:val="nil"/>
              <w:left w:val="nil"/>
              <w:bottom w:val="nil"/>
              <w:right w:val="nil"/>
            </w:tcBorders>
          </w:tcPr>
          <w:p w14:paraId="7505F81C" w14:textId="77777777" w:rsidR="001270EA" w:rsidRPr="00F81C46" w:rsidRDefault="001270EA" w:rsidP="00EE5A18">
            <w:pPr>
              <w:widowControl w:val="0"/>
              <w:shd w:val="clear" w:color="auto" w:fill="FFFFFF" w:themeFill="background1"/>
              <w:autoSpaceDE w:val="0"/>
              <w:autoSpaceDN w:val="0"/>
              <w:adjustRightInd w:val="0"/>
              <w:spacing w:after="0" w:line="240" w:lineRule="auto"/>
              <w:jc w:val="center"/>
              <w:rPr>
                <w:rFonts w:ascii="Times New Roman" w:hAnsi="Times New Roman" w:cs="Times New Roman"/>
                <w:sz w:val="20"/>
                <w:szCs w:val="20"/>
              </w:rPr>
            </w:pPr>
            <w:r w:rsidRPr="00F81C46">
              <w:rPr>
                <w:rFonts w:ascii="Times New Roman" w:hAnsi="Times New Roman" w:cs="Times New Roman"/>
                <w:sz w:val="20"/>
                <w:szCs w:val="20"/>
              </w:rPr>
              <w:t>-0.011</w:t>
            </w:r>
          </w:p>
        </w:tc>
        <w:tc>
          <w:tcPr>
            <w:tcW w:w="1134" w:type="dxa"/>
            <w:tcBorders>
              <w:top w:val="nil"/>
              <w:left w:val="nil"/>
              <w:bottom w:val="nil"/>
              <w:right w:val="nil"/>
            </w:tcBorders>
          </w:tcPr>
          <w:p w14:paraId="010C41FD" w14:textId="77777777" w:rsidR="001270EA" w:rsidRPr="00F81C46" w:rsidRDefault="001270EA" w:rsidP="00EE5A18">
            <w:pPr>
              <w:widowControl w:val="0"/>
              <w:shd w:val="clear" w:color="auto" w:fill="FFFFFF" w:themeFill="background1"/>
              <w:autoSpaceDE w:val="0"/>
              <w:autoSpaceDN w:val="0"/>
              <w:adjustRightInd w:val="0"/>
              <w:spacing w:after="0" w:line="240" w:lineRule="auto"/>
              <w:jc w:val="center"/>
              <w:rPr>
                <w:rFonts w:ascii="Times New Roman" w:hAnsi="Times New Roman" w:cs="Times New Roman"/>
                <w:sz w:val="20"/>
                <w:szCs w:val="20"/>
              </w:rPr>
            </w:pPr>
            <w:r w:rsidRPr="00F81C46">
              <w:rPr>
                <w:rFonts w:ascii="Times New Roman" w:hAnsi="Times New Roman" w:cs="Times New Roman"/>
                <w:sz w:val="20"/>
                <w:szCs w:val="20"/>
              </w:rPr>
              <w:t>-0.011</w:t>
            </w:r>
          </w:p>
        </w:tc>
        <w:tc>
          <w:tcPr>
            <w:tcW w:w="1276" w:type="dxa"/>
            <w:tcBorders>
              <w:top w:val="nil"/>
              <w:left w:val="nil"/>
              <w:bottom w:val="nil"/>
              <w:right w:val="single" w:sz="4" w:space="0" w:color="auto"/>
            </w:tcBorders>
          </w:tcPr>
          <w:p w14:paraId="4E4C251B" w14:textId="77777777" w:rsidR="001270EA" w:rsidRPr="00F81C46" w:rsidRDefault="001270EA" w:rsidP="00EE5A18">
            <w:pPr>
              <w:widowControl w:val="0"/>
              <w:shd w:val="clear" w:color="auto" w:fill="FFFFFF" w:themeFill="background1"/>
              <w:autoSpaceDE w:val="0"/>
              <w:autoSpaceDN w:val="0"/>
              <w:adjustRightInd w:val="0"/>
              <w:spacing w:after="0" w:line="240" w:lineRule="auto"/>
              <w:jc w:val="center"/>
              <w:rPr>
                <w:rFonts w:ascii="Times New Roman" w:hAnsi="Times New Roman" w:cs="Times New Roman"/>
                <w:sz w:val="20"/>
                <w:szCs w:val="20"/>
              </w:rPr>
            </w:pPr>
            <w:r w:rsidRPr="00F81C46">
              <w:rPr>
                <w:rFonts w:ascii="Times New Roman" w:hAnsi="Times New Roman" w:cs="Times New Roman"/>
                <w:sz w:val="20"/>
                <w:szCs w:val="20"/>
              </w:rPr>
              <w:t>-0.011</w:t>
            </w:r>
          </w:p>
        </w:tc>
        <w:tc>
          <w:tcPr>
            <w:tcW w:w="1134" w:type="dxa"/>
            <w:tcBorders>
              <w:top w:val="nil"/>
              <w:left w:val="single" w:sz="4" w:space="0" w:color="auto"/>
              <w:bottom w:val="nil"/>
              <w:right w:val="nil"/>
            </w:tcBorders>
          </w:tcPr>
          <w:p w14:paraId="5A385E5D" w14:textId="77777777" w:rsidR="001270EA" w:rsidRPr="00F81C46" w:rsidRDefault="001270EA" w:rsidP="00F27BFD">
            <w:pPr>
              <w:widowControl w:val="0"/>
              <w:shd w:val="clear" w:color="auto" w:fill="FFFFFF" w:themeFill="background1"/>
              <w:autoSpaceDE w:val="0"/>
              <w:autoSpaceDN w:val="0"/>
              <w:adjustRightInd w:val="0"/>
              <w:spacing w:after="0" w:line="240" w:lineRule="auto"/>
              <w:jc w:val="center"/>
              <w:rPr>
                <w:rFonts w:ascii="Times New Roman" w:hAnsi="Times New Roman" w:cs="Times New Roman"/>
                <w:sz w:val="20"/>
                <w:szCs w:val="20"/>
              </w:rPr>
            </w:pPr>
            <w:r w:rsidRPr="00F81C46">
              <w:rPr>
                <w:rFonts w:ascii="Times New Roman" w:hAnsi="Times New Roman" w:cs="Times New Roman"/>
                <w:sz w:val="20"/>
                <w:szCs w:val="20"/>
              </w:rPr>
              <w:t>0.050</w:t>
            </w:r>
          </w:p>
        </w:tc>
        <w:tc>
          <w:tcPr>
            <w:tcW w:w="1275" w:type="dxa"/>
            <w:tcBorders>
              <w:top w:val="nil"/>
              <w:left w:val="nil"/>
              <w:bottom w:val="nil"/>
              <w:right w:val="nil"/>
            </w:tcBorders>
          </w:tcPr>
          <w:p w14:paraId="3F890E1F" w14:textId="77777777" w:rsidR="001270EA" w:rsidRPr="00F81C46" w:rsidRDefault="001270EA" w:rsidP="00F27BFD">
            <w:pPr>
              <w:widowControl w:val="0"/>
              <w:shd w:val="clear" w:color="auto" w:fill="FFFFFF" w:themeFill="background1"/>
              <w:autoSpaceDE w:val="0"/>
              <w:autoSpaceDN w:val="0"/>
              <w:adjustRightInd w:val="0"/>
              <w:spacing w:after="0" w:line="240" w:lineRule="auto"/>
              <w:jc w:val="center"/>
              <w:rPr>
                <w:rFonts w:ascii="Times New Roman" w:hAnsi="Times New Roman" w:cs="Times New Roman"/>
                <w:sz w:val="20"/>
                <w:szCs w:val="20"/>
              </w:rPr>
            </w:pPr>
            <w:r w:rsidRPr="00F81C46">
              <w:rPr>
                <w:rFonts w:ascii="Times New Roman" w:hAnsi="Times New Roman" w:cs="Times New Roman"/>
                <w:sz w:val="20"/>
                <w:szCs w:val="20"/>
              </w:rPr>
              <w:t>-0.668***</w:t>
            </w:r>
          </w:p>
        </w:tc>
        <w:tc>
          <w:tcPr>
            <w:tcW w:w="1567" w:type="dxa"/>
            <w:tcBorders>
              <w:top w:val="nil"/>
              <w:left w:val="nil"/>
              <w:bottom w:val="nil"/>
              <w:right w:val="nil"/>
            </w:tcBorders>
          </w:tcPr>
          <w:p w14:paraId="07EF8A2A" w14:textId="77777777" w:rsidR="001270EA" w:rsidRPr="00F81C46" w:rsidRDefault="001270EA" w:rsidP="00F27BFD">
            <w:pPr>
              <w:widowControl w:val="0"/>
              <w:shd w:val="clear" w:color="auto" w:fill="FFFFFF" w:themeFill="background1"/>
              <w:autoSpaceDE w:val="0"/>
              <w:autoSpaceDN w:val="0"/>
              <w:adjustRightInd w:val="0"/>
              <w:spacing w:after="0" w:line="240" w:lineRule="auto"/>
              <w:jc w:val="center"/>
              <w:rPr>
                <w:rFonts w:ascii="Times New Roman" w:hAnsi="Times New Roman" w:cs="Times New Roman"/>
                <w:sz w:val="20"/>
                <w:szCs w:val="20"/>
              </w:rPr>
            </w:pPr>
            <w:r w:rsidRPr="00F81C46">
              <w:rPr>
                <w:rFonts w:ascii="Times New Roman" w:hAnsi="Times New Roman" w:cs="Times New Roman"/>
                <w:sz w:val="20"/>
                <w:szCs w:val="20"/>
              </w:rPr>
              <w:t>-0.248</w:t>
            </w:r>
          </w:p>
        </w:tc>
      </w:tr>
      <w:tr w:rsidR="001270EA" w:rsidRPr="00F81C46" w14:paraId="60E4F4F6" w14:textId="77777777" w:rsidTr="00F81C46">
        <w:tc>
          <w:tcPr>
            <w:tcW w:w="2098" w:type="dxa"/>
            <w:tcBorders>
              <w:top w:val="nil"/>
              <w:left w:val="nil"/>
              <w:bottom w:val="nil"/>
              <w:right w:val="nil"/>
            </w:tcBorders>
          </w:tcPr>
          <w:p w14:paraId="4E426C40" w14:textId="77777777" w:rsidR="001270EA" w:rsidRPr="00F81C46" w:rsidRDefault="001270EA" w:rsidP="00EE5A18">
            <w:pPr>
              <w:widowControl w:val="0"/>
              <w:shd w:val="clear" w:color="auto" w:fill="FFFFFF" w:themeFill="background1"/>
              <w:autoSpaceDE w:val="0"/>
              <w:autoSpaceDN w:val="0"/>
              <w:adjustRightInd w:val="0"/>
              <w:spacing w:after="0"/>
              <w:rPr>
                <w:rFonts w:ascii="Times New Roman" w:hAnsi="Times New Roman" w:cs="Times New Roman"/>
                <w:sz w:val="20"/>
                <w:szCs w:val="20"/>
              </w:rPr>
            </w:pPr>
          </w:p>
        </w:tc>
        <w:tc>
          <w:tcPr>
            <w:tcW w:w="1096" w:type="dxa"/>
            <w:tcBorders>
              <w:top w:val="nil"/>
              <w:left w:val="nil"/>
              <w:bottom w:val="nil"/>
              <w:right w:val="nil"/>
            </w:tcBorders>
          </w:tcPr>
          <w:p w14:paraId="653FB781" w14:textId="77777777" w:rsidR="001270EA" w:rsidRPr="00F81C46" w:rsidRDefault="001270EA" w:rsidP="00EE5A18">
            <w:pPr>
              <w:widowControl w:val="0"/>
              <w:shd w:val="clear" w:color="auto" w:fill="FFFFFF" w:themeFill="background1"/>
              <w:autoSpaceDE w:val="0"/>
              <w:autoSpaceDN w:val="0"/>
              <w:adjustRightInd w:val="0"/>
              <w:spacing w:after="0" w:line="240" w:lineRule="auto"/>
              <w:jc w:val="center"/>
              <w:rPr>
                <w:rFonts w:ascii="Times New Roman" w:hAnsi="Times New Roman" w:cs="Times New Roman"/>
                <w:sz w:val="20"/>
                <w:szCs w:val="20"/>
              </w:rPr>
            </w:pPr>
            <w:r w:rsidRPr="00F81C46">
              <w:rPr>
                <w:rFonts w:ascii="Times New Roman" w:hAnsi="Times New Roman" w:cs="Times New Roman"/>
                <w:sz w:val="20"/>
                <w:szCs w:val="20"/>
              </w:rPr>
              <w:t>(0.082)</w:t>
            </w:r>
          </w:p>
        </w:tc>
        <w:tc>
          <w:tcPr>
            <w:tcW w:w="1134" w:type="dxa"/>
            <w:tcBorders>
              <w:top w:val="nil"/>
              <w:left w:val="nil"/>
              <w:bottom w:val="nil"/>
              <w:right w:val="nil"/>
            </w:tcBorders>
          </w:tcPr>
          <w:p w14:paraId="586FAB0D" w14:textId="77777777" w:rsidR="001270EA" w:rsidRPr="00F81C46" w:rsidRDefault="001270EA" w:rsidP="00EE5A18">
            <w:pPr>
              <w:widowControl w:val="0"/>
              <w:shd w:val="clear" w:color="auto" w:fill="FFFFFF" w:themeFill="background1"/>
              <w:autoSpaceDE w:val="0"/>
              <w:autoSpaceDN w:val="0"/>
              <w:adjustRightInd w:val="0"/>
              <w:spacing w:after="0" w:line="240" w:lineRule="auto"/>
              <w:jc w:val="center"/>
              <w:rPr>
                <w:rFonts w:ascii="Times New Roman" w:hAnsi="Times New Roman" w:cs="Times New Roman"/>
                <w:sz w:val="20"/>
                <w:szCs w:val="20"/>
              </w:rPr>
            </w:pPr>
            <w:r w:rsidRPr="00F81C46">
              <w:rPr>
                <w:rFonts w:ascii="Times New Roman" w:hAnsi="Times New Roman" w:cs="Times New Roman"/>
                <w:sz w:val="20"/>
                <w:szCs w:val="20"/>
              </w:rPr>
              <w:t>(0.082)</w:t>
            </w:r>
          </w:p>
        </w:tc>
        <w:tc>
          <w:tcPr>
            <w:tcW w:w="1276" w:type="dxa"/>
            <w:tcBorders>
              <w:top w:val="nil"/>
              <w:left w:val="nil"/>
              <w:bottom w:val="nil"/>
              <w:right w:val="single" w:sz="4" w:space="0" w:color="auto"/>
            </w:tcBorders>
          </w:tcPr>
          <w:p w14:paraId="4F01EDBC" w14:textId="77777777" w:rsidR="001270EA" w:rsidRPr="00F81C46" w:rsidRDefault="001270EA" w:rsidP="00EE5A18">
            <w:pPr>
              <w:widowControl w:val="0"/>
              <w:shd w:val="clear" w:color="auto" w:fill="FFFFFF" w:themeFill="background1"/>
              <w:autoSpaceDE w:val="0"/>
              <w:autoSpaceDN w:val="0"/>
              <w:adjustRightInd w:val="0"/>
              <w:spacing w:after="0" w:line="240" w:lineRule="auto"/>
              <w:jc w:val="center"/>
              <w:rPr>
                <w:rFonts w:ascii="Times New Roman" w:hAnsi="Times New Roman" w:cs="Times New Roman"/>
                <w:sz w:val="20"/>
                <w:szCs w:val="20"/>
              </w:rPr>
            </w:pPr>
            <w:r w:rsidRPr="00F81C46">
              <w:rPr>
                <w:rFonts w:ascii="Times New Roman" w:hAnsi="Times New Roman" w:cs="Times New Roman"/>
                <w:sz w:val="20"/>
                <w:szCs w:val="20"/>
              </w:rPr>
              <w:t>(0.082)</w:t>
            </w:r>
          </w:p>
        </w:tc>
        <w:tc>
          <w:tcPr>
            <w:tcW w:w="1134" w:type="dxa"/>
            <w:tcBorders>
              <w:top w:val="nil"/>
              <w:left w:val="single" w:sz="4" w:space="0" w:color="auto"/>
              <w:bottom w:val="nil"/>
              <w:right w:val="nil"/>
            </w:tcBorders>
          </w:tcPr>
          <w:p w14:paraId="180A213D" w14:textId="77777777" w:rsidR="001270EA" w:rsidRPr="00F81C46" w:rsidRDefault="001270EA" w:rsidP="00F27BFD">
            <w:pPr>
              <w:widowControl w:val="0"/>
              <w:shd w:val="clear" w:color="auto" w:fill="FFFFFF" w:themeFill="background1"/>
              <w:autoSpaceDE w:val="0"/>
              <w:autoSpaceDN w:val="0"/>
              <w:adjustRightInd w:val="0"/>
              <w:spacing w:after="0" w:line="240" w:lineRule="auto"/>
              <w:jc w:val="center"/>
              <w:rPr>
                <w:rFonts w:ascii="Times New Roman" w:hAnsi="Times New Roman" w:cs="Times New Roman"/>
                <w:sz w:val="20"/>
                <w:szCs w:val="20"/>
              </w:rPr>
            </w:pPr>
            <w:r w:rsidRPr="00F81C46">
              <w:rPr>
                <w:rFonts w:ascii="Times New Roman" w:hAnsi="Times New Roman" w:cs="Times New Roman"/>
                <w:sz w:val="20"/>
                <w:szCs w:val="20"/>
              </w:rPr>
              <w:t>(0.217)</w:t>
            </w:r>
          </w:p>
        </w:tc>
        <w:tc>
          <w:tcPr>
            <w:tcW w:w="1275" w:type="dxa"/>
            <w:tcBorders>
              <w:top w:val="nil"/>
              <w:left w:val="nil"/>
              <w:bottom w:val="nil"/>
              <w:right w:val="nil"/>
            </w:tcBorders>
          </w:tcPr>
          <w:p w14:paraId="57A9CFC4" w14:textId="77777777" w:rsidR="001270EA" w:rsidRPr="00F81C46" w:rsidRDefault="001270EA" w:rsidP="00F27BFD">
            <w:pPr>
              <w:widowControl w:val="0"/>
              <w:shd w:val="clear" w:color="auto" w:fill="FFFFFF" w:themeFill="background1"/>
              <w:autoSpaceDE w:val="0"/>
              <w:autoSpaceDN w:val="0"/>
              <w:adjustRightInd w:val="0"/>
              <w:spacing w:after="0" w:line="240" w:lineRule="auto"/>
              <w:jc w:val="center"/>
              <w:rPr>
                <w:rFonts w:ascii="Times New Roman" w:hAnsi="Times New Roman" w:cs="Times New Roman"/>
                <w:sz w:val="20"/>
                <w:szCs w:val="20"/>
              </w:rPr>
            </w:pPr>
            <w:r w:rsidRPr="00F81C46">
              <w:rPr>
                <w:rFonts w:ascii="Times New Roman" w:hAnsi="Times New Roman" w:cs="Times New Roman"/>
                <w:sz w:val="20"/>
                <w:szCs w:val="20"/>
              </w:rPr>
              <w:t>(0.238)</w:t>
            </w:r>
          </w:p>
        </w:tc>
        <w:tc>
          <w:tcPr>
            <w:tcW w:w="1567" w:type="dxa"/>
            <w:tcBorders>
              <w:top w:val="nil"/>
              <w:left w:val="nil"/>
              <w:bottom w:val="nil"/>
              <w:right w:val="nil"/>
            </w:tcBorders>
          </w:tcPr>
          <w:p w14:paraId="28946B4B" w14:textId="77777777" w:rsidR="001270EA" w:rsidRPr="00F81C46" w:rsidRDefault="001270EA" w:rsidP="00F27BFD">
            <w:pPr>
              <w:widowControl w:val="0"/>
              <w:shd w:val="clear" w:color="auto" w:fill="FFFFFF" w:themeFill="background1"/>
              <w:autoSpaceDE w:val="0"/>
              <w:autoSpaceDN w:val="0"/>
              <w:adjustRightInd w:val="0"/>
              <w:spacing w:after="0" w:line="240" w:lineRule="auto"/>
              <w:jc w:val="center"/>
              <w:rPr>
                <w:rFonts w:ascii="Times New Roman" w:hAnsi="Times New Roman" w:cs="Times New Roman"/>
                <w:sz w:val="20"/>
                <w:szCs w:val="20"/>
              </w:rPr>
            </w:pPr>
            <w:r w:rsidRPr="00F81C46">
              <w:rPr>
                <w:rFonts w:ascii="Times New Roman" w:hAnsi="Times New Roman" w:cs="Times New Roman"/>
                <w:sz w:val="20"/>
                <w:szCs w:val="20"/>
              </w:rPr>
              <w:t>(0.176)</w:t>
            </w:r>
          </w:p>
        </w:tc>
      </w:tr>
      <w:tr w:rsidR="001270EA" w:rsidRPr="00F81C46" w14:paraId="57E0A14B" w14:textId="77777777" w:rsidTr="00F81C46">
        <w:tc>
          <w:tcPr>
            <w:tcW w:w="2098" w:type="dxa"/>
            <w:tcBorders>
              <w:top w:val="nil"/>
              <w:left w:val="nil"/>
              <w:bottom w:val="nil"/>
              <w:right w:val="nil"/>
            </w:tcBorders>
          </w:tcPr>
          <w:p w14:paraId="4A965D9B" w14:textId="77777777" w:rsidR="001270EA" w:rsidRPr="00F81C46" w:rsidRDefault="001270EA" w:rsidP="00EE5A18">
            <w:pPr>
              <w:widowControl w:val="0"/>
              <w:shd w:val="clear" w:color="auto" w:fill="FFFFFF" w:themeFill="background1"/>
              <w:autoSpaceDE w:val="0"/>
              <w:autoSpaceDN w:val="0"/>
              <w:adjustRightInd w:val="0"/>
              <w:spacing w:after="0"/>
              <w:rPr>
                <w:rFonts w:ascii="Times New Roman" w:hAnsi="Times New Roman" w:cs="Times New Roman"/>
                <w:sz w:val="20"/>
                <w:szCs w:val="20"/>
              </w:rPr>
            </w:pPr>
            <w:r w:rsidRPr="00F81C46">
              <w:rPr>
                <w:rFonts w:ascii="Times New Roman" w:hAnsi="Times New Roman" w:cs="Times New Roman"/>
                <w:sz w:val="20"/>
                <w:szCs w:val="20"/>
              </w:rPr>
              <w:t>Source_other_firms</w:t>
            </w:r>
          </w:p>
        </w:tc>
        <w:tc>
          <w:tcPr>
            <w:tcW w:w="1096" w:type="dxa"/>
            <w:tcBorders>
              <w:top w:val="nil"/>
              <w:left w:val="nil"/>
              <w:bottom w:val="nil"/>
              <w:right w:val="nil"/>
            </w:tcBorders>
          </w:tcPr>
          <w:p w14:paraId="0591CDCB" w14:textId="77777777" w:rsidR="001270EA" w:rsidRPr="00F81C46" w:rsidRDefault="001270EA" w:rsidP="00EE5A18">
            <w:pPr>
              <w:widowControl w:val="0"/>
              <w:shd w:val="clear" w:color="auto" w:fill="FFFFFF" w:themeFill="background1"/>
              <w:autoSpaceDE w:val="0"/>
              <w:autoSpaceDN w:val="0"/>
              <w:adjustRightInd w:val="0"/>
              <w:spacing w:after="0" w:line="240" w:lineRule="auto"/>
              <w:jc w:val="center"/>
              <w:rPr>
                <w:rFonts w:ascii="Times New Roman" w:hAnsi="Times New Roman" w:cs="Times New Roman"/>
                <w:sz w:val="20"/>
                <w:szCs w:val="20"/>
              </w:rPr>
            </w:pPr>
            <w:r w:rsidRPr="00F81C46">
              <w:rPr>
                <w:rFonts w:ascii="Times New Roman" w:hAnsi="Times New Roman" w:cs="Times New Roman"/>
                <w:sz w:val="20"/>
                <w:szCs w:val="20"/>
              </w:rPr>
              <w:t>-0.055</w:t>
            </w:r>
          </w:p>
        </w:tc>
        <w:tc>
          <w:tcPr>
            <w:tcW w:w="1134" w:type="dxa"/>
            <w:tcBorders>
              <w:top w:val="nil"/>
              <w:left w:val="nil"/>
              <w:bottom w:val="nil"/>
              <w:right w:val="nil"/>
            </w:tcBorders>
          </w:tcPr>
          <w:p w14:paraId="459086FD" w14:textId="77777777" w:rsidR="001270EA" w:rsidRPr="00F81C46" w:rsidRDefault="001270EA" w:rsidP="00EE5A18">
            <w:pPr>
              <w:widowControl w:val="0"/>
              <w:shd w:val="clear" w:color="auto" w:fill="FFFFFF" w:themeFill="background1"/>
              <w:autoSpaceDE w:val="0"/>
              <w:autoSpaceDN w:val="0"/>
              <w:adjustRightInd w:val="0"/>
              <w:spacing w:after="0" w:line="240" w:lineRule="auto"/>
              <w:jc w:val="center"/>
              <w:rPr>
                <w:rFonts w:ascii="Times New Roman" w:hAnsi="Times New Roman" w:cs="Times New Roman"/>
                <w:sz w:val="20"/>
                <w:szCs w:val="20"/>
              </w:rPr>
            </w:pPr>
            <w:r w:rsidRPr="00F81C46">
              <w:rPr>
                <w:rFonts w:ascii="Times New Roman" w:hAnsi="Times New Roman" w:cs="Times New Roman"/>
                <w:sz w:val="20"/>
                <w:szCs w:val="20"/>
              </w:rPr>
              <w:t>-0.055</w:t>
            </w:r>
          </w:p>
        </w:tc>
        <w:tc>
          <w:tcPr>
            <w:tcW w:w="1276" w:type="dxa"/>
            <w:tcBorders>
              <w:top w:val="nil"/>
              <w:left w:val="nil"/>
              <w:bottom w:val="nil"/>
              <w:right w:val="single" w:sz="4" w:space="0" w:color="auto"/>
            </w:tcBorders>
          </w:tcPr>
          <w:p w14:paraId="5497721F" w14:textId="77777777" w:rsidR="001270EA" w:rsidRPr="00F81C46" w:rsidRDefault="001270EA" w:rsidP="00EE5A18">
            <w:pPr>
              <w:widowControl w:val="0"/>
              <w:shd w:val="clear" w:color="auto" w:fill="FFFFFF" w:themeFill="background1"/>
              <w:autoSpaceDE w:val="0"/>
              <w:autoSpaceDN w:val="0"/>
              <w:adjustRightInd w:val="0"/>
              <w:spacing w:after="0" w:line="240" w:lineRule="auto"/>
              <w:jc w:val="center"/>
              <w:rPr>
                <w:rFonts w:ascii="Times New Roman" w:hAnsi="Times New Roman" w:cs="Times New Roman"/>
                <w:sz w:val="20"/>
                <w:szCs w:val="20"/>
              </w:rPr>
            </w:pPr>
            <w:r w:rsidRPr="00F81C46">
              <w:rPr>
                <w:rFonts w:ascii="Times New Roman" w:hAnsi="Times New Roman" w:cs="Times New Roman"/>
                <w:sz w:val="20"/>
                <w:szCs w:val="20"/>
              </w:rPr>
              <w:t>-0.055</w:t>
            </w:r>
          </w:p>
        </w:tc>
        <w:tc>
          <w:tcPr>
            <w:tcW w:w="1134" w:type="dxa"/>
            <w:tcBorders>
              <w:top w:val="nil"/>
              <w:left w:val="single" w:sz="4" w:space="0" w:color="auto"/>
              <w:bottom w:val="nil"/>
              <w:right w:val="nil"/>
            </w:tcBorders>
          </w:tcPr>
          <w:p w14:paraId="510203C6" w14:textId="77777777" w:rsidR="001270EA" w:rsidRPr="00F81C46" w:rsidRDefault="001270EA" w:rsidP="00F27BFD">
            <w:pPr>
              <w:widowControl w:val="0"/>
              <w:shd w:val="clear" w:color="auto" w:fill="FFFFFF" w:themeFill="background1"/>
              <w:autoSpaceDE w:val="0"/>
              <w:autoSpaceDN w:val="0"/>
              <w:adjustRightInd w:val="0"/>
              <w:spacing w:after="0" w:line="240" w:lineRule="auto"/>
              <w:jc w:val="center"/>
              <w:rPr>
                <w:rFonts w:ascii="Times New Roman" w:hAnsi="Times New Roman" w:cs="Times New Roman"/>
                <w:sz w:val="20"/>
                <w:szCs w:val="20"/>
              </w:rPr>
            </w:pPr>
            <w:r w:rsidRPr="00F81C46">
              <w:rPr>
                <w:rFonts w:ascii="Times New Roman" w:hAnsi="Times New Roman" w:cs="Times New Roman"/>
                <w:sz w:val="20"/>
                <w:szCs w:val="20"/>
              </w:rPr>
              <w:t>-0.038</w:t>
            </w:r>
          </w:p>
        </w:tc>
        <w:tc>
          <w:tcPr>
            <w:tcW w:w="1275" w:type="dxa"/>
            <w:tcBorders>
              <w:top w:val="nil"/>
              <w:left w:val="nil"/>
              <w:bottom w:val="nil"/>
              <w:right w:val="nil"/>
            </w:tcBorders>
          </w:tcPr>
          <w:p w14:paraId="5557AE13" w14:textId="77777777" w:rsidR="001270EA" w:rsidRPr="00F81C46" w:rsidRDefault="001270EA" w:rsidP="00F27BFD">
            <w:pPr>
              <w:widowControl w:val="0"/>
              <w:shd w:val="clear" w:color="auto" w:fill="FFFFFF" w:themeFill="background1"/>
              <w:autoSpaceDE w:val="0"/>
              <w:autoSpaceDN w:val="0"/>
              <w:adjustRightInd w:val="0"/>
              <w:spacing w:after="0" w:line="240" w:lineRule="auto"/>
              <w:jc w:val="center"/>
              <w:rPr>
                <w:rFonts w:ascii="Times New Roman" w:hAnsi="Times New Roman" w:cs="Times New Roman"/>
                <w:sz w:val="20"/>
                <w:szCs w:val="20"/>
              </w:rPr>
            </w:pPr>
            <w:r w:rsidRPr="00F81C46">
              <w:rPr>
                <w:rFonts w:ascii="Times New Roman" w:hAnsi="Times New Roman" w:cs="Times New Roman"/>
                <w:sz w:val="20"/>
                <w:szCs w:val="20"/>
              </w:rPr>
              <w:t>0.936***</w:t>
            </w:r>
          </w:p>
        </w:tc>
        <w:tc>
          <w:tcPr>
            <w:tcW w:w="1567" w:type="dxa"/>
            <w:tcBorders>
              <w:top w:val="nil"/>
              <w:left w:val="nil"/>
              <w:bottom w:val="nil"/>
              <w:right w:val="nil"/>
            </w:tcBorders>
          </w:tcPr>
          <w:p w14:paraId="1FBE055E" w14:textId="77777777" w:rsidR="001270EA" w:rsidRPr="00F81C46" w:rsidRDefault="001270EA" w:rsidP="00F27BFD">
            <w:pPr>
              <w:widowControl w:val="0"/>
              <w:shd w:val="clear" w:color="auto" w:fill="FFFFFF" w:themeFill="background1"/>
              <w:autoSpaceDE w:val="0"/>
              <w:autoSpaceDN w:val="0"/>
              <w:adjustRightInd w:val="0"/>
              <w:spacing w:after="0" w:line="240" w:lineRule="auto"/>
              <w:jc w:val="center"/>
              <w:rPr>
                <w:rFonts w:ascii="Times New Roman" w:hAnsi="Times New Roman" w:cs="Times New Roman"/>
                <w:sz w:val="20"/>
                <w:szCs w:val="20"/>
              </w:rPr>
            </w:pPr>
            <w:r w:rsidRPr="00F81C46">
              <w:rPr>
                <w:rFonts w:ascii="Times New Roman" w:hAnsi="Times New Roman" w:cs="Times New Roman"/>
                <w:sz w:val="20"/>
                <w:szCs w:val="20"/>
              </w:rPr>
              <w:t>0.060</w:t>
            </w:r>
          </w:p>
        </w:tc>
      </w:tr>
      <w:tr w:rsidR="001270EA" w:rsidRPr="00F81C46" w14:paraId="554FBE6D" w14:textId="77777777" w:rsidTr="00F81C46">
        <w:tc>
          <w:tcPr>
            <w:tcW w:w="2098" w:type="dxa"/>
            <w:tcBorders>
              <w:top w:val="nil"/>
              <w:left w:val="nil"/>
              <w:bottom w:val="nil"/>
              <w:right w:val="nil"/>
            </w:tcBorders>
          </w:tcPr>
          <w:p w14:paraId="5F989249" w14:textId="77777777" w:rsidR="001270EA" w:rsidRPr="00F81C46" w:rsidRDefault="001270EA" w:rsidP="00EE5A18">
            <w:pPr>
              <w:widowControl w:val="0"/>
              <w:shd w:val="clear" w:color="auto" w:fill="FFFFFF" w:themeFill="background1"/>
              <w:autoSpaceDE w:val="0"/>
              <w:autoSpaceDN w:val="0"/>
              <w:adjustRightInd w:val="0"/>
              <w:spacing w:after="0"/>
              <w:rPr>
                <w:rFonts w:ascii="Times New Roman" w:hAnsi="Times New Roman" w:cs="Times New Roman"/>
                <w:sz w:val="20"/>
                <w:szCs w:val="20"/>
              </w:rPr>
            </w:pPr>
          </w:p>
        </w:tc>
        <w:tc>
          <w:tcPr>
            <w:tcW w:w="1096" w:type="dxa"/>
            <w:tcBorders>
              <w:top w:val="nil"/>
              <w:left w:val="nil"/>
              <w:bottom w:val="nil"/>
              <w:right w:val="nil"/>
            </w:tcBorders>
          </w:tcPr>
          <w:p w14:paraId="7B30E4C4" w14:textId="77777777" w:rsidR="001270EA" w:rsidRPr="00F81C46" w:rsidRDefault="001270EA" w:rsidP="00EE5A18">
            <w:pPr>
              <w:widowControl w:val="0"/>
              <w:shd w:val="clear" w:color="auto" w:fill="FFFFFF" w:themeFill="background1"/>
              <w:autoSpaceDE w:val="0"/>
              <w:autoSpaceDN w:val="0"/>
              <w:adjustRightInd w:val="0"/>
              <w:spacing w:after="0" w:line="240" w:lineRule="auto"/>
              <w:jc w:val="center"/>
              <w:rPr>
                <w:rFonts w:ascii="Times New Roman" w:hAnsi="Times New Roman" w:cs="Times New Roman"/>
                <w:sz w:val="20"/>
                <w:szCs w:val="20"/>
              </w:rPr>
            </w:pPr>
            <w:r w:rsidRPr="00F81C46">
              <w:rPr>
                <w:rFonts w:ascii="Times New Roman" w:hAnsi="Times New Roman" w:cs="Times New Roman"/>
                <w:sz w:val="20"/>
                <w:szCs w:val="20"/>
              </w:rPr>
              <w:t>(0.109)</w:t>
            </w:r>
          </w:p>
        </w:tc>
        <w:tc>
          <w:tcPr>
            <w:tcW w:w="1134" w:type="dxa"/>
            <w:tcBorders>
              <w:top w:val="nil"/>
              <w:left w:val="nil"/>
              <w:bottom w:val="nil"/>
              <w:right w:val="nil"/>
            </w:tcBorders>
          </w:tcPr>
          <w:p w14:paraId="1DC522C6" w14:textId="77777777" w:rsidR="001270EA" w:rsidRPr="00F81C46" w:rsidRDefault="001270EA" w:rsidP="00EE5A18">
            <w:pPr>
              <w:widowControl w:val="0"/>
              <w:shd w:val="clear" w:color="auto" w:fill="FFFFFF" w:themeFill="background1"/>
              <w:autoSpaceDE w:val="0"/>
              <w:autoSpaceDN w:val="0"/>
              <w:adjustRightInd w:val="0"/>
              <w:spacing w:after="0" w:line="240" w:lineRule="auto"/>
              <w:jc w:val="center"/>
              <w:rPr>
                <w:rFonts w:ascii="Times New Roman" w:hAnsi="Times New Roman" w:cs="Times New Roman"/>
                <w:sz w:val="20"/>
                <w:szCs w:val="20"/>
              </w:rPr>
            </w:pPr>
            <w:r w:rsidRPr="00F81C46">
              <w:rPr>
                <w:rFonts w:ascii="Times New Roman" w:hAnsi="Times New Roman" w:cs="Times New Roman"/>
                <w:sz w:val="20"/>
                <w:szCs w:val="20"/>
              </w:rPr>
              <w:t>(0.109)</w:t>
            </w:r>
          </w:p>
        </w:tc>
        <w:tc>
          <w:tcPr>
            <w:tcW w:w="1276" w:type="dxa"/>
            <w:tcBorders>
              <w:top w:val="nil"/>
              <w:left w:val="nil"/>
              <w:bottom w:val="nil"/>
              <w:right w:val="single" w:sz="4" w:space="0" w:color="auto"/>
            </w:tcBorders>
          </w:tcPr>
          <w:p w14:paraId="2ED3CB3D" w14:textId="77777777" w:rsidR="001270EA" w:rsidRPr="00F81C46" w:rsidRDefault="001270EA" w:rsidP="00EE5A18">
            <w:pPr>
              <w:widowControl w:val="0"/>
              <w:shd w:val="clear" w:color="auto" w:fill="FFFFFF" w:themeFill="background1"/>
              <w:autoSpaceDE w:val="0"/>
              <w:autoSpaceDN w:val="0"/>
              <w:adjustRightInd w:val="0"/>
              <w:spacing w:after="0" w:line="240" w:lineRule="auto"/>
              <w:jc w:val="center"/>
              <w:rPr>
                <w:rFonts w:ascii="Times New Roman" w:hAnsi="Times New Roman" w:cs="Times New Roman"/>
                <w:sz w:val="20"/>
                <w:szCs w:val="20"/>
              </w:rPr>
            </w:pPr>
            <w:r w:rsidRPr="00F81C46">
              <w:rPr>
                <w:rFonts w:ascii="Times New Roman" w:hAnsi="Times New Roman" w:cs="Times New Roman"/>
                <w:sz w:val="20"/>
                <w:szCs w:val="20"/>
              </w:rPr>
              <w:t>(0.109)</w:t>
            </w:r>
          </w:p>
        </w:tc>
        <w:tc>
          <w:tcPr>
            <w:tcW w:w="1134" w:type="dxa"/>
            <w:tcBorders>
              <w:top w:val="nil"/>
              <w:left w:val="single" w:sz="4" w:space="0" w:color="auto"/>
              <w:bottom w:val="nil"/>
              <w:right w:val="nil"/>
            </w:tcBorders>
          </w:tcPr>
          <w:p w14:paraId="0E28BDAD" w14:textId="77777777" w:rsidR="001270EA" w:rsidRPr="00F81C46" w:rsidRDefault="001270EA" w:rsidP="00F27BFD">
            <w:pPr>
              <w:widowControl w:val="0"/>
              <w:shd w:val="clear" w:color="auto" w:fill="FFFFFF" w:themeFill="background1"/>
              <w:autoSpaceDE w:val="0"/>
              <w:autoSpaceDN w:val="0"/>
              <w:adjustRightInd w:val="0"/>
              <w:spacing w:after="0" w:line="240" w:lineRule="auto"/>
              <w:jc w:val="center"/>
              <w:rPr>
                <w:rFonts w:ascii="Times New Roman" w:hAnsi="Times New Roman" w:cs="Times New Roman"/>
                <w:sz w:val="20"/>
                <w:szCs w:val="20"/>
              </w:rPr>
            </w:pPr>
            <w:r w:rsidRPr="00F81C46">
              <w:rPr>
                <w:rFonts w:ascii="Times New Roman" w:hAnsi="Times New Roman" w:cs="Times New Roman"/>
                <w:sz w:val="20"/>
                <w:szCs w:val="20"/>
              </w:rPr>
              <w:t>(0.300)</w:t>
            </w:r>
          </w:p>
        </w:tc>
        <w:tc>
          <w:tcPr>
            <w:tcW w:w="1275" w:type="dxa"/>
            <w:tcBorders>
              <w:top w:val="nil"/>
              <w:left w:val="nil"/>
              <w:bottom w:val="nil"/>
              <w:right w:val="nil"/>
            </w:tcBorders>
          </w:tcPr>
          <w:p w14:paraId="4C015982" w14:textId="77777777" w:rsidR="001270EA" w:rsidRPr="00F81C46" w:rsidRDefault="001270EA" w:rsidP="00F27BFD">
            <w:pPr>
              <w:widowControl w:val="0"/>
              <w:shd w:val="clear" w:color="auto" w:fill="FFFFFF" w:themeFill="background1"/>
              <w:autoSpaceDE w:val="0"/>
              <w:autoSpaceDN w:val="0"/>
              <w:adjustRightInd w:val="0"/>
              <w:spacing w:after="0" w:line="240" w:lineRule="auto"/>
              <w:jc w:val="center"/>
              <w:rPr>
                <w:rFonts w:ascii="Times New Roman" w:hAnsi="Times New Roman" w:cs="Times New Roman"/>
                <w:sz w:val="20"/>
                <w:szCs w:val="20"/>
              </w:rPr>
            </w:pPr>
            <w:r w:rsidRPr="00F81C46">
              <w:rPr>
                <w:rFonts w:ascii="Times New Roman" w:hAnsi="Times New Roman" w:cs="Times New Roman"/>
                <w:sz w:val="20"/>
                <w:szCs w:val="20"/>
              </w:rPr>
              <w:t>(0.331)</w:t>
            </w:r>
          </w:p>
        </w:tc>
        <w:tc>
          <w:tcPr>
            <w:tcW w:w="1567" w:type="dxa"/>
            <w:tcBorders>
              <w:top w:val="nil"/>
              <w:left w:val="nil"/>
              <w:bottom w:val="nil"/>
              <w:right w:val="nil"/>
            </w:tcBorders>
          </w:tcPr>
          <w:p w14:paraId="6AD3AAE3" w14:textId="77777777" w:rsidR="001270EA" w:rsidRPr="00F81C46" w:rsidRDefault="001270EA" w:rsidP="00F27BFD">
            <w:pPr>
              <w:widowControl w:val="0"/>
              <w:shd w:val="clear" w:color="auto" w:fill="FFFFFF" w:themeFill="background1"/>
              <w:autoSpaceDE w:val="0"/>
              <w:autoSpaceDN w:val="0"/>
              <w:adjustRightInd w:val="0"/>
              <w:spacing w:after="0" w:line="240" w:lineRule="auto"/>
              <w:jc w:val="center"/>
              <w:rPr>
                <w:rFonts w:ascii="Times New Roman" w:hAnsi="Times New Roman" w:cs="Times New Roman"/>
                <w:sz w:val="20"/>
                <w:szCs w:val="20"/>
              </w:rPr>
            </w:pPr>
            <w:r w:rsidRPr="00F81C46">
              <w:rPr>
                <w:rFonts w:ascii="Times New Roman" w:hAnsi="Times New Roman" w:cs="Times New Roman"/>
                <w:sz w:val="20"/>
                <w:szCs w:val="20"/>
              </w:rPr>
              <w:t>(0.247)</w:t>
            </w:r>
          </w:p>
        </w:tc>
      </w:tr>
      <w:tr w:rsidR="001270EA" w:rsidRPr="00F81C46" w14:paraId="7E6EED20" w14:textId="77777777" w:rsidTr="00F81C46">
        <w:tc>
          <w:tcPr>
            <w:tcW w:w="2098" w:type="dxa"/>
            <w:tcBorders>
              <w:top w:val="nil"/>
              <w:left w:val="nil"/>
              <w:bottom w:val="nil"/>
              <w:right w:val="nil"/>
            </w:tcBorders>
          </w:tcPr>
          <w:p w14:paraId="6F492E17" w14:textId="77777777" w:rsidR="001270EA" w:rsidRPr="00F81C46" w:rsidRDefault="001270EA" w:rsidP="00EE5A18">
            <w:pPr>
              <w:widowControl w:val="0"/>
              <w:shd w:val="clear" w:color="auto" w:fill="FFFFFF" w:themeFill="background1"/>
              <w:autoSpaceDE w:val="0"/>
              <w:autoSpaceDN w:val="0"/>
              <w:adjustRightInd w:val="0"/>
              <w:spacing w:after="0"/>
              <w:rPr>
                <w:rFonts w:ascii="Times New Roman" w:hAnsi="Times New Roman" w:cs="Times New Roman"/>
                <w:sz w:val="20"/>
                <w:szCs w:val="20"/>
              </w:rPr>
            </w:pPr>
            <w:r w:rsidRPr="00F81C46">
              <w:rPr>
                <w:rFonts w:ascii="Times New Roman" w:hAnsi="Times New Roman" w:cs="Times New Roman"/>
                <w:sz w:val="20"/>
                <w:szCs w:val="20"/>
              </w:rPr>
              <w:t>Source_research</w:t>
            </w:r>
          </w:p>
        </w:tc>
        <w:tc>
          <w:tcPr>
            <w:tcW w:w="1096" w:type="dxa"/>
            <w:tcBorders>
              <w:top w:val="nil"/>
              <w:left w:val="nil"/>
              <w:bottom w:val="nil"/>
              <w:right w:val="nil"/>
            </w:tcBorders>
          </w:tcPr>
          <w:p w14:paraId="657A2808" w14:textId="77777777" w:rsidR="001270EA" w:rsidRPr="00F81C46" w:rsidRDefault="001270EA" w:rsidP="00EE5A18">
            <w:pPr>
              <w:widowControl w:val="0"/>
              <w:shd w:val="clear" w:color="auto" w:fill="FFFFFF" w:themeFill="background1"/>
              <w:autoSpaceDE w:val="0"/>
              <w:autoSpaceDN w:val="0"/>
              <w:adjustRightInd w:val="0"/>
              <w:spacing w:after="0" w:line="240" w:lineRule="auto"/>
              <w:jc w:val="center"/>
              <w:rPr>
                <w:rFonts w:ascii="Times New Roman" w:hAnsi="Times New Roman" w:cs="Times New Roman"/>
                <w:sz w:val="20"/>
                <w:szCs w:val="20"/>
              </w:rPr>
            </w:pPr>
            <w:r w:rsidRPr="00F81C46">
              <w:rPr>
                <w:rFonts w:ascii="Times New Roman" w:hAnsi="Times New Roman" w:cs="Times New Roman"/>
                <w:sz w:val="20"/>
                <w:szCs w:val="20"/>
              </w:rPr>
              <w:t>-0.039</w:t>
            </w:r>
          </w:p>
        </w:tc>
        <w:tc>
          <w:tcPr>
            <w:tcW w:w="1134" w:type="dxa"/>
            <w:tcBorders>
              <w:top w:val="nil"/>
              <w:left w:val="nil"/>
              <w:bottom w:val="nil"/>
              <w:right w:val="nil"/>
            </w:tcBorders>
          </w:tcPr>
          <w:p w14:paraId="1A5EA887" w14:textId="77777777" w:rsidR="001270EA" w:rsidRPr="00F81C46" w:rsidRDefault="001270EA" w:rsidP="00EE5A18">
            <w:pPr>
              <w:widowControl w:val="0"/>
              <w:shd w:val="clear" w:color="auto" w:fill="FFFFFF" w:themeFill="background1"/>
              <w:autoSpaceDE w:val="0"/>
              <w:autoSpaceDN w:val="0"/>
              <w:adjustRightInd w:val="0"/>
              <w:spacing w:after="0" w:line="240" w:lineRule="auto"/>
              <w:jc w:val="center"/>
              <w:rPr>
                <w:rFonts w:ascii="Times New Roman" w:hAnsi="Times New Roman" w:cs="Times New Roman"/>
                <w:sz w:val="20"/>
                <w:szCs w:val="20"/>
              </w:rPr>
            </w:pPr>
            <w:r w:rsidRPr="00F81C46">
              <w:rPr>
                <w:rFonts w:ascii="Times New Roman" w:hAnsi="Times New Roman" w:cs="Times New Roman"/>
                <w:sz w:val="20"/>
                <w:szCs w:val="20"/>
              </w:rPr>
              <w:t>-0.039</w:t>
            </w:r>
          </w:p>
        </w:tc>
        <w:tc>
          <w:tcPr>
            <w:tcW w:w="1276" w:type="dxa"/>
            <w:tcBorders>
              <w:top w:val="nil"/>
              <w:left w:val="nil"/>
              <w:bottom w:val="nil"/>
              <w:right w:val="single" w:sz="4" w:space="0" w:color="auto"/>
            </w:tcBorders>
          </w:tcPr>
          <w:p w14:paraId="3C7412EB" w14:textId="77777777" w:rsidR="001270EA" w:rsidRPr="00F81C46" w:rsidRDefault="001270EA" w:rsidP="00EE5A18">
            <w:pPr>
              <w:widowControl w:val="0"/>
              <w:shd w:val="clear" w:color="auto" w:fill="FFFFFF" w:themeFill="background1"/>
              <w:autoSpaceDE w:val="0"/>
              <w:autoSpaceDN w:val="0"/>
              <w:adjustRightInd w:val="0"/>
              <w:spacing w:after="0" w:line="240" w:lineRule="auto"/>
              <w:jc w:val="center"/>
              <w:rPr>
                <w:rFonts w:ascii="Times New Roman" w:hAnsi="Times New Roman" w:cs="Times New Roman"/>
                <w:sz w:val="20"/>
                <w:szCs w:val="20"/>
              </w:rPr>
            </w:pPr>
            <w:r w:rsidRPr="00F81C46">
              <w:rPr>
                <w:rFonts w:ascii="Times New Roman" w:hAnsi="Times New Roman" w:cs="Times New Roman"/>
                <w:sz w:val="20"/>
                <w:szCs w:val="20"/>
              </w:rPr>
              <w:t>-0.039</w:t>
            </w:r>
          </w:p>
        </w:tc>
        <w:tc>
          <w:tcPr>
            <w:tcW w:w="1134" w:type="dxa"/>
            <w:tcBorders>
              <w:top w:val="nil"/>
              <w:left w:val="single" w:sz="4" w:space="0" w:color="auto"/>
              <w:bottom w:val="nil"/>
              <w:right w:val="nil"/>
            </w:tcBorders>
          </w:tcPr>
          <w:p w14:paraId="4C068CF9" w14:textId="77777777" w:rsidR="001270EA" w:rsidRPr="00F81C46" w:rsidRDefault="001270EA" w:rsidP="00F27BFD">
            <w:pPr>
              <w:widowControl w:val="0"/>
              <w:shd w:val="clear" w:color="auto" w:fill="FFFFFF" w:themeFill="background1"/>
              <w:autoSpaceDE w:val="0"/>
              <w:autoSpaceDN w:val="0"/>
              <w:adjustRightInd w:val="0"/>
              <w:spacing w:after="0" w:line="240" w:lineRule="auto"/>
              <w:jc w:val="center"/>
              <w:rPr>
                <w:rFonts w:ascii="Times New Roman" w:hAnsi="Times New Roman" w:cs="Times New Roman"/>
                <w:sz w:val="20"/>
                <w:szCs w:val="20"/>
              </w:rPr>
            </w:pPr>
            <w:r w:rsidRPr="00F81C46">
              <w:rPr>
                <w:rFonts w:ascii="Times New Roman" w:hAnsi="Times New Roman" w:cs="Times New Roman"/>
                <w:sz w:val="20"/>
                <w:szCs w:val="20"/>
              </w:rPr>
              <w:t>-0.130</w:t>
            </w:r>
          </w:p>
        </w:tc>
        <w:tc>
          <w:tcPr>
            <w:tcW w:w="1275" w:type="dxa"/>
            <w:tcBorders>
              <w:top w:val="nil"/>
              <w:left w:val="nil"/>
              <w:bottom w:val="nil"/>
              <w:right w:val="nil"/>
            </w:tcBorders>
          </w:tcPr>
          <w:p w14:paraId="325B10DD" w14:textId="77777777" w:rsidR="001270EA" w:rsidRPr="00F81C46" w:rsidRDefault="001270EA" w:rsidP="00F27BFD">
            <w:pPr>
              <w:widowControl w:val="0"/>
              <w:shd w:val="clear" w:color="auto" w:fill="FFFFFF" w:themeFill="background1"/>
              <w:autoSpaceDE w:val="0"/>
              <w:autoSpaceDN w:val="0"/>
              <w:adjustRightInd w:val="0"/>
              <w:spacing w:after="0" w:line="240" w:lineRule="auto"/>
              <w:jc w:val="center"/>
              <w:rPr>
                <w:rFonts w:ascii="Times New Roman" w:hAnsi="Times New Roman" w:cs="Times New Roman"/>
                <w:sz w:val="20"/>
                <w:szCs w:val="20"/>
              </w:rPr>
            </w:pPr>
            <w:r w:rsidRPr="00F81C46">
              <w:rPr>
                <w:rFonts w:ascii="Times New Roman" w:hAnsi="Times New Roman" w:cs="Times New Roman"/>
                <w:sz w:val="20"/>
                <w:szCs w:val="20"/>
              </w:rPr>
              <w:t>-0.130</w:t>
            </w:r>
          </w:p>
        </w:tc>
        <w:tc>
          <w:tcPr>
            <w:tcW w:w="1567" w:type="dxa"/>
            <w:tcBorders>
              <w:top w:val="nil"/>
              <w:left w:val="nil"/>
              <w:bottom w:val="nil"/>
              <w:right w:val="nil"/>
            </w:tcBorders>
          </w:tcPr>
          <w:p w14:paraId="6AA2B10B" w14:textId="77777777" w:rsidR="001270EA" w:rsidRPr="00F81C46" w:rsidRDefault="001270EA" w:rsidP="00F27BFD">
            <w:pPr>
              <w:widowControl w:val="0"/>
              <w:shd w:val="clear" w:color="auto" w:fill="FFFFFF" w:themeFill="background1"/>
              <w:autoSpaceDE w:val="0"/>
              <w:autoSpaceDN w:val="0"/>
              <w:adjustRightInd w:val="0"/>
              <w:spacing w:after="0" w:line="240" w:lineRule="auto"/>
              <w:jc w:val="center"/>
              <w:rPr>
                <w:rFonts w:ascii="Times New Roman" w:hAnsi="Times New Roman" w:cs="Times New Roman"/>
                <w:sz w:val="20"/>
                <w:szCs w:val="20"/>
              </w:rPr>
            </w:pPr>
            <w:r w:rsidRPr="00F81C46">
              <w:rPr>
                <w:rFonts w:ascii="Times New Roman" w:hAnsi="Times New Roman" w:cs="Times New Roman"/>
                <w:sz w:val="20"/>
                <w:szCs w:val="20"/>
              </w:rPr>
              <w:t>-0.130</w:t>
            </w:r>
          </w:p>
        </w:tc>
      </w:tr>
      <w:tr w:rsidR="001270EA" w:rsidRPr="00F81C46" w14:paraId="49871545" w14:textId="77777777" w:rsidTr="00F81C46">
        <w:tc>
          <w:tcPr>
            <w:tcW w:w="2098" w:type="dxa"/>
            <w:tcBorders>
              <w:top w:val="nil"/>
              <w:left w:val="nil"/>
              <w:bottom w:val="nil"/>
              <w:right w:val="nil"/>
            </w:tcBorders>
          </w:tcPr>
          <w:p w14:paraId="008BE7AE" w14:textId="77777777" w:rsidR="001270EA" w:rsidRPr="00F81C46" w:rsidRDefault="001270EA" w:rsidP="00EE5A18">
            <w:pPr>
              <w:widowControl w:val="0"/>
              <w:shd w:val="clear" w:color="auto" w:fill="FFFFFF" w:themeFill="background1"/>
              <w:autoSpaceDE w:val="0"/>
              <w:autoSpaceDN w:val="0"/>
              <w:adjustRightInd w:val="0"/>
              <w:spacing w:after="0"/>
              <w:rPr>
                <w:rFonts w:ascii="Times New Roman" w:hAnsi="Times New Roman" w:cs="Times New Roman"/>
                <w:sz w:val="20"/>
                <w:szCs w:val="20"/>
              </w:rPr>
            </w:pPr>
          </w:p>
        </w:tc>
        <w:tc>
          <w:tcPr>
            <w:tcW w:w="1096" w:type="dxa"/>
            <w:tcBorders>
              <w:top w:val="nil"/>
              <w:left w:val="nil"/>
              <w:bottom w:val="nil"/>
              <w:right w:val="nil"/>
            </w:tcBorders>
          </w:tcPr>
          <w:p w14:paraId="1243A5DA" w14:textId="77777777" w:rsidR="001270EA" w:rsidRPr="00F81C46" w:rsidRDefault="001270EA" w:rsidP="00EE5A18">
            <w:pPr>
              <w:widowControl w:val="0"/>
              <w:shd w:val="clear" w:color="auto" w:fill="FFFFFF" w:themeFill="background1"/>
              <w:autoSpaceDE w:val="0"/>
              <w:autoSpaceDN w:val="0"/>
              <w:adjustRightInd w:val="0"/>
              <w:spacing w:after="0" w:line="240" w:lineRule="auto"/>
              <w:jc w:val="center"/>
              <w:rPr>
                <w:rFonts w:ascii="Times New Roman" w:hAnsi="Times New Roman" w:cs="Times New Roman"/>
                <w:sz w:val="20"/>
                <w:szCs w:val="20"/>
              </w:rPr>
            </w:pPr>
            <w:r w:rsidRPr="00F81C46">
              <w:rPr>
                <w:rFonts w:ascii="Times New Roman" w:hAnsi="Times New Roman" w:cs="Times New Roman"/>
                <w:sz w:val="20"/>
                <w:szCs w:val="20"/>
              </w:rPr>
              <w:t>(0.092)</w:t>
            </w:r>
          </w:p>
        </w:tc>
        <w:tc>
          <w:tcPr>
            <w:tcW w:w="1134" w:type="dxa"/>
            <w:tcBorders>
              <w:top w:val="nil"/>
              <w:left w:val="nil"/>
              <w:bottom w:val="nil"/>
              <w:right w:val="nil"/>
            </w:tcBorders>
          </w:tcPr>
          <w:p w14:paraId="483E530B" w14:textId="77777777" w:rsidR="001270EA" w:rsidRPr="00F81C46" w:rsidRDefault="001270EA" w:rsidP="00EE5A18">
            <w:pPr>
              <w:widowControl w:val="0"/>
              <w:shd w:val="clear" w:color="auto" w:fill="FFFFFF" w:themeFill="background1"/>
              <w:autoSpaceDE w:val="0"/>
              <w:autoSpaceDN w:val="0"/>
              <w:adjustRightInd w:val="0"/>
              <w:spacing w:after="0" w:line="240" w:lineRule="auto"/>
              <w:jc w:val="center"/>
              <w:rPr>
                <w:rFonts w:ascii="Times New Roman" w:hAnsi="Times New Roman" w:cs="Times New Roman"/>
                <w:sz w:val="20"/>
                <w:szCs w:val="20"/>
              </w:rPr>
            </w:pPr>
            <w:r w:rsidRPr="00F81C46">
              <w:rPr>
                <w:rFonts w:ascii="Times New Roman" w:hAnsi="Times New Roman" w:cs="Times New Roman"/>
                <w:sz w:val="20"/>
                <w:szCs w:val="20"/>
              </w:rPr>
              <w:t>(0.092)</w:t>
            </w:r>
          </w:p>
        </w:tc>
        <w:tc>
          <w:tcPr>
            <w:tcW w:w="1276" w:type="dxa"/>
            <w:tcBorders>
              <w:top w:val="nil"/>
              <w:left w:val="nil"/>
              <w:bottom w:val="nil"/>
              <w:right w:val="single" w:sz="4" w:space="0" w:color="auto"/>
            </w:tcBorders>
          </w:tcPr>
          <w:p w14:paraId="1A04B0D7" w14:textId="77777777" w:rsidR="001270EA" w:rsidRPr="00F81C46" w:rsidRDefault="001270EA" w:rsidP="00EE5A18">
            <w:pPr>
              <w:widowControl w:val="0"/>
              <w:shd w:val="clear" w:color="auto" w:fill="FFFFFF" w:themeFill="background1"/>
              <w:autoSpaceDE w:val="0"/>
              <w:autoSpaceDN w:val="0"/>
              <w:adjustRightInd w:val="0"/>
              <w:spacing w:after="0" w:line="240" w:lineRule="auto"/>
              <w:jc w:val="center"/>
              <w:rPr>
                <w:rFonts w:ascii="Times New Roman" w:hAnsi="Times New Roman" w:cs="Times New Roman"/>
                <w:sz w:val="20"/>
                <w:szCs w:val="20"/>
              </w:rPr>
            </w:pPr>
            <w:r w:rsidRPr="00F81C46">
              <w:rPr>
                <w:rFonts w:ascii="Times New Roman" w:hAnsi="Times New Roman" w:cs="Times New Roman"/>
                <w:sz w:val="20"/>
                <w:szCs w:val="20"/>
              </w:rPr>
              <w:t>(0.092)</w:t>
            </w:r>
          </w:p>
        </w:tc>
        <w:tc>
          <w:tcPr>
            <w:tcW w:w="1134" w:type="dxa"/>
            <w:tcBorders>
              <w:top w:val="nil"/>
              <w:left w:val="single" w:sz="4" w:space="0" w:color="auto"/>
              <w:bottom w:val="nil"/>
              <w:right w:val="nil"/>
            </w:tcBorders>
          </w:tcPr>
          <w:p w14:paraId="4100F030" w14:textId="77777777" w:rsidR="001270EA" w:rsidRPr="00F81C46" w:rsidRDefault="001270EA" w:rsidP="00F27BFD">
            <w:pPr>
              <w:widowControl w:val="0"/>
              <w:shd w:val="clear" w:color="auto" w:fill="FFFFFF" w:themeFill="background1"/>
              <w:autoSpaceDE w:val="0"/>
              <w:autoSpaceDN w:val="0"/>
              <w:adjustRightInd w:val="0"/>
              <w:spacing w:after="0" w:line="240" w:lineRule="auto"/>
              <w:jc w:val="center"/>
              <w:rPr>
                <w:rFonts w:ascii="Times New Roman" w:hAnsi="Times New Roman" w:cs="Times New Roman"/>
                <w:sz w:val="20"/>
                <w:szCs w:val="20"/>
              </w:rPr>
            </w:pPr>
            <w:r w:rsidRPr="00F81C46">
              <w:rPr>
                <w:rFonts w:ascii="Times New Roman" w:hAnsi="Times New Roman" w:cs="Times New Roman"/>
                <w:sz w:val="20"/>
                <w:szCs w:val="20"/>
              </w:rPr>
              <w:t>(0.203)</w:t>
            </w:r>
          </w:p>
        </w:tc>
        <w:tc>
          <w:tcPr>
            <w:tcW w:w="1275" w:type="dxa"/>
            <w:tcBorders>
              <w:top w:val="nil"/>
              <w:left w:val="nil"/>
              <w:bottom w:val="nil"/>
              <w:right w:val="nil"/>
            </w:tcBorders>
          </w:tcPr>
          <w:p w14:paraId="5C0B313C" w14:textId="77777777" w:rsidR="001270EA" w:rsidRPr="00F81C46" w:rsidRDefault="001270EA" w:rsidP="00F27BFD">
            <w:pPr>
              <w:widowControl w:val="0"/>
              <w:shd w:val="clear" w:color="auto" w:fill="FFFFFF" w:themeFill="background1"/>
              <w:autoSpaceDE w:val="0"/>
              <w:autoSpaceDN w:val="0"/>
              <w:adjustRightInd w:val="0"/>
              <w:spacing w:after="0" w:line="240" w:lineRule="auto"/>
              <w:jc w:val="center"/>
              <w:rPr>
                <w:rFonts w:ascii="Times New Roman" w:hAnsi="Times New Roman" w:cs="Times New Roman"/>
                <w:sz w:val="20"/>
                <w:szCs w:val="20"/>
              </w:rPr>
            </w:pPr>
            <w:r w:rsidRPr="00F81C46">
              <w:rPr>
                <w:rFonts w:ascii="Times New Roman" w:hAnsi="Times New Roman" w:cs="Times New Roman"/>
                <w:sz w:val="20"/>
                <w:szCs w:val="20"/>
              </w:rPr>
              <w:t>(0.203)</w:t>
            </w:r>
          </w:p>
        </w:tc>
        <w:tc>
          <w:tcPr>
            <w:tcW w:w="1567" w:type="dxa"/>
            <w:tcBorders>
              <w:top w:val="nil"/>
              <w:left w:val="nil"/>
              <w:bottom w:val="nil"/>
              <w:right w:val="nil"/>
            </w:tcBorders>
          </w:tcPr>
          <w:p w14:paraId="346CB5CC" w14:textId="77777777" w:rsidR="001270EA" w:rsidRPr="00F81C46" w:rsidRDefault="001270EA" w:rsidP="00F27BFD">
            <w:pPr>
              <w:widowControl w:val="0"/>
              <w:shd w:val="clear" w:color="auto" w:fill="FFFFFF" w:themeFill="background1"/>
              <w:autoSpaceDE w:val="0"/>
              <w:autoSpaceDN w:val="0"/>
              <w:adjustRightInd w:val="0"/>
              <w:spacing w:after="0" w:line="240" w:lineRule="auto"/>
              <w:jc w:val="center"/>
              <w:rPr>
                <w:rFonts w:ascii="Times New Roman" w:hAnsi="Times New Roman" w:cs="Times New Roman"/>
                <w:sz w:val="20"/>
                <w:szCs w:val="20"/>
              </w:rPr>
            </w:pPr>
            <w:r w:rsidRPr="00F81C46">
              <w:rPr>
                <w:rFonts w:ascii="Times New Roman" w:hAnsi="Times New Roman" w:cs="Times New Roman"/>
                <w:sz w:val="20"/>
                <w:szCs w:val="20"/>
              </w:rPr>
              <w:t>(0.203)</w:t>
            </w:r>
          </w:p>
        </w:tc>
      </w:tr>
      <w:tr w:rsidR="001270EA" w:rsidRPr="00F81C46" w14:paraId="34CA6923" w14:textId="77777777" w:rsidTr="00F81C46">
        <w:tc>
          <w:tcPr>
            <w:tcW w:w="2098" w:type="dxa"/>
            <w:tcBorders>
              <w:top w:val="nil"/>
              <w:left w:val="nil"/>
              <w:bottom w:val="nil"/>
              <w:right w:val="nil"/>
            </w:tcBorders>
          </w:tcPr>
          <w:p w14:paraId="5E47E0D1" w14:textId="77777777" w:rsidR="001270EA" w:rsidRPr="00F81C46" w:rsidRDefault="001270EA" w:rsidP="00EE5A18">
            <w:pPr>
              <w:widowControl w:val="0"/>
              <w:shd w:val="clear" w:color="auto" w:fill="FFFFFF" w:themeFill="background1"/>
              <w:autoSpaceDE w:val="0"/>
              <w:autoSpaceDN w:val="0"/>
              <w:adjustRightInd w:val="0"/>
              <w:spacing w:after="0"/>
              <w:rPr>
                <w:rFonts w:ascii="Times New Roman" w:hAnsi="Times New Roman" w:cs="Times New Roman"/>
                <w:sz w:val="20"/>
                <w:szCs w:val="20"/>
              </w:rPr>
            </w:pPr>
            <w:r w:rsidRPr="00F81C46">
              <w:rPr>
                <w:rFonts w:ascii="Times New Roman" w:hAnsi="Times New Roman" w:cs="Times New Roman"/>
                <w:sz w:val="20"/>
                <w:szCs w:val="20"/>
              </w:rPr>
              <w:t>Source_strategic</w:t>
            </w:r>
          </w:p>
        </w:tc>
        <w:tc>
          <w:tcPr>
            <w:tcW w:w="1096" w:type="dxa"/>
            <w:tcBorders>
              <w:top w:val="nil"/>
              <w:left w:val="nil"/>
              <w:bottom w:val="nil"/>
              <w:right w:val="nil"/>
            </w:tcBorders>
          </w:tcPr>
          <w:p w14:paraId="06888939" w14:textId="77777777" w:rsidR="001270EA" w:rsidRPr="00F81C46" w:rsidRDefault="001270EA" w:rsidP="00EE5A18">
            <w:pPr>
              <w:widowControl w:val="0"/>
              <w:shd w:val="clear" w:color="auto" w:fill="FFFFFF" w:themeFill="background1"/>
              <w:autoSpaceDE w:val="0"/>
              <w:autoSpaceDN w:val="0"/>
              <w:adjustRightInd w:val="0"/>
              <w:spacing w:after="0" w:line="240" w:lineRule="auto"/>
              <w:jc w:val="center"/>
              <w:rPr>
                <w:rFonts w:ascii="Times New Roman" w:hAnsi="Times New Roman" w:cs="Times New Roman"/>
                <w:sz w:val="20"/>
                <w:szCs w:val="20"/>
              </w:rPr>
            </w:pPr>
            <w:r w:rsidRPr="00F81C46">
              <w:rPr>
                <w:rFonts w:ascii="Times New Roman" w:hAnsi="Times New Roman" w:cs="Times New Roman"/>
                <w:sz w:val="20"/>
                <w:szCs w:val="20"/>
              </w:rPr>
              <w:t>-0.013</w:t>
            </w:r>
          </w:p>
        </w:tc>
        <w:tc>
          <w:tcPr>
            <w:tcW w:w="1134" w:type="dxa"/>
            <w:tcBorders>
              <w:top w:val="nil"/>
              <w:left w:val="nil"/>
              <w:bottom w:val="nil"/>
              <w:right w:val="nil"/>
            </w:tcBorders>
          </w:tcPr>
          <w:p w14:paraId="3F04F446" w14:textId="77777777" w:rsidR="001270EA" w:rsidRPr="00F81C46" w:rsidRDefault="001270EA" w:rsidP="00EE5A18">
            <w:pPr>
              <w:widowControl w:val="0"/>
              <w:shd w:val="clear" w:color="auto" w:fill="FFFFFF" w:themeFill="background1"/>
              <w:autoSpaceDE w:val="0"/>
              <w:autoSpaceDN w:val="0"/>
              <w:adjustRightInd w:val="0"/>
              <w:spacing w:after="0" w:line="240" w:lineRule="auto"/>
              <w:jc w:val="center"/>
              <w:rPr>
                <w:rFonts w:ascii="Times New Roman" w:hAnsi="Times New Roman" w:cs="Times New Roman"/>
                <w:sz w:val="20"/>
                <w:szCs w:val="20"/>
              </w:rPr>
            </w:pPr>
            <w:r w:rsidRPr="00F81C46">
              <w:rPr>
                <w:rFonts w:ascii="Times New Roman" w:hAnsi="Times New Roman" w:cs="Times New Roman"/>
                <w:sz w:val="20"/>
                <w:szCs w:val="20"/>
              </w:rPr>
              <w:t>-0.013</w:t>
            </w:r>
          </w:p>
        </w:tc>
        <w:tc>
          <w:tcPr>
            <w:tcW w:w="1276" w:type="dxa"/>
            <w:tcBorders>
              <w:top w:val="nil"/>
              <w:left w:val="nil"/>
              <w:bottom w:val="nil"/>
              <w:right w:val="single" w:sz="4" w:space="0" w:color="auto"/>
            </w:tcBorders>
          </w:tcPr>
          <w:p w14:paraId="3C1BED7C" w14:textId="77777777" w:rsidR="001270EA" w:rsidRPr="00F81C46" w:rsidRDefault="001270EA" w:rsidP="00EE5A18">
            <w:pPr>
              <w:widowControl w:val="0"/>
              <w:shd w:val="clear" w:color="auto" w:fill="FFFFFF" w:themeFill="background1"/>
              <w:autoSpaceDE w:val="0"/>
              <w:autoSpaceDN w:val="0"/>
              <w:adjustRightInd w:val="0"/>
              <w:spacing w:after="0" w:line="240" w:lineRule="auto"/>
              <w:jc w:val="center"/>
              <w:rPr>
                <w:rFonts w:ascii="Times New Roman" w:hAnsi="Times New Roman" w:cs="Times New Roman"/>
                <w:sz w:val="20"/>
                <w:szCs w:val="20"/>
              </w:rPr>
            </w:pPr>
            <w:r w:rsidRPr="00F81C46">
              <w:rPr>
                <w:rFonts w:ascii="Times New Roman" w:hAnsi="Times New Roman" w:cs="Times New Roman"/>
                <w:sz w:val="20"/>
                <w:szCs w:val="20"/>
              </w:rPr>
              <w:t>-0.013</w:t>
            </w:r>
          </w:p>
        </w:tc>
        <w:tc>
          <w:tcPr>
            <w:tcW w:w="1134" w:type="dxa"/>
            <w:tcBorders>
              <w:top w:val="nil"/>
              <w:left w:val="single" w:sz="4" w:space="0" w:color="auto"/>
              <w:bottom w:val="nil"/>
              <w:right w:val="nil"/>
            </w:tcBorders>
          </w:tcPr>
          <w:p w14:paraId="16726F89" w14:textId="77777777" w:rsidR="001270EA" w:rsidRPr="00F81C46" w:rsidRDefault="001270EA" w:rsidP="00F27BFD">
            <w:pPr>
              <w:widowControl w:val="0"/>
              <w:shd w:val="clear" w:color="auto" w:fill="FFFFFF" w:themeFill="background1"/>
              <w:autoSpaceDE w:val="0"/>
              <w:autoSpaceDN w:val="0"/>
              <w:adjustRightInd w:val="0"/>
              <w:spacing w:after="0" w:line="240" w:lineRule="auto"/>
              <w:jc w:val="center"/>
              <w:rPr>
                <w:rFonts w:ascii="Times New Roman" w:hAnsi="Times New Roman" w:cs="Times New Roman"/>
                <w:sz w:val="20"/>
                <w:szCs w:val="20"/>
              </w:rPr>
            </w:pPr>
            <w:r w:rsidRPr="00F81C46">
              <w:rPr>
                <w:rFonts w:ascii="Times New Roman" w:hAnsi="Times New Roman" w:cs="Times New Roman"/>
                <w:sz w:val="20"/>
                <w:szCs w:val="20"/>
              </w:rPr>
              <w:t>0.410</w:t>
            </w:r>
          </w:p>
        </w:tc>
        <w:tc>
          <w:tcPr>
            <w:tcW w:w="1275" w:type="dxa"/>
            <w:tcBorders>
              <w:top w:val="nil"/>
              <w:left w:val="nil"/>
              <w:bottom w:val="nil"/>
              <w:right w:val="nil"/>
            </w:tcBorders>
          </w:tcPr>
          <w:p w14:paraId="3F2DAB2B" w14:textId="77777777" w:rsidR="001270EA" w:rsidRPr="00F81C46" w:rsidRDefault="001270EA" w:rsidP="00F27BFD">
            <w:pPr>
              <w:widowControl w:val="0"/>
              <w:shd w:val="clear" w:color="auto" w:fill="FFFFFF" w:themeFill="background1"/>
              <w:autoSpaceDE w:val="0"/>
              <w:autoSpaceDN w:val="0"/>
              <w:adjustRightInd w:val="0"/>
              <w:spacing w:after="0" w:line="240" w:lineRule="auto"/>
              <w:jc w:val="center"/>
              <w:rPr>
                <w:rFonts w:ascii="Times New Roman" w:hAnsi="Times New Roman" w:cs="Times New Roman"/>
                <w:sz w:val="20"/>
                <w:szCs w:val="20"/>
              </w:rPr>
            </w:pPr>
            <w:r w:rsidRPr="00F81C46">
              <w:rPr>
                <w:rFonts w:ascii="Times New Roman" w:hAnsi="Times New Roman" w:cs="Times New Roman"/>
                <w:sz w:val="20"/>
                <w:szCs w:val="20"/>
              </w:rPr>
              <w:t>0.557**</w:t>
            </w:r>
          </w:p>
        </w:tc>
        <w:tc>
          <w:tcPr>
            <w:tcW w:w="1567" w:type="dxa"/>
            <w:tcBorders>
              <w:top w:val="nil"/>
              <w:left w:val="nil"/>
              <w:bottom w:val="nil"/>
              <w:right w:val="nil"/>
            </w:tcBorders>
          </w:tcPr>
          <w:p w14:paraId="560C66A3" w14:textId="77777777" w:rsidR="001270EA" w:rsidRPr="00F81C46" w:rsidRDefault="001270EA" w:rsidP="00F27BFD">
            <w:pPr>
              <w:widowControl w:val="0"/>
              <w:shd w:val="clear" w:color="auto" w:fill="FFFFFF" w:themeFill="background1"/>
              <w:autoSpaceDE w:val="0"/>
              <w:autoSpaceDN w:val="0"/>
              <w:adjustRightInd w:val="0"/>
              <w:spacing w:after="0" w:line="240" w:lineRule="auto"/>
              <w:jc w:val="center"/>
              <w:rPr>
                <w:rFonts w:ascii="Times New Roman" w:hAnsi="Times New Roman" w:cs="Times New Roman"/>
                <w:sz w:val="20"/>
                <w:szCs w:val="20"/>
              </w:rPr>
            </w:pPr>
            <w:r w:rsidRPr="00F81C46">
              <w:rPr>
                <w:rFonts w:ascii="Times New Roman" w:hAnsi="Times New Roman" w:cs="Times New Roman"/>
                <w:sz w:val="20"/>
                <w:szCs w:val="20"/>
              </w:rPr>
              <w:t>-0.102</w:t>
            </w:r>
          </w:p>
        </w:tc>
      </w:tr>
      <w:tr w:rsidR="001270EA" w:rsidRPr="00F81C46" w14:paraId="1E2F83EC" w14:textId="77777777" w:rsidTr="00F81C46">
        <w:tc>
          <w:tcPr>
            <w:tcW w:w="2098" w:type="dxa"/>
            <w:tcBorders>
              <w:top w:val="nil"/>
              <w:left w:val="nil"/>
              <w:bottom w:val="nil"/>
              <w:right w:val="nil"/>
            </w:tcBorders>
          </w:tcPr>
          <w:p w14:paraId="54302919" w14:textId="77777777" w:rsidR="001270EA" w:rsidRPr="00F81C46" w:rsidRDefault="001270EA" w:rsidP="00EE5A18">
            <w:pPr>
              <w:widowControl w:val="0"/>
              <w:shd w:val="clear" w:color="auto" w:fill="FFFFFF" w:themeFill="background1"/>
              <w:autoSpaceDE w:val="0"/>
              <w:autoSpaceDN w:val="0"/>
              <w:adjustRightInd w:val="0"/>
              <w:spacing w:after="0"/>
              <w:rPr>
                <w:rFonts w:ascii="Times New Roman" w:hAnsi="Times New Roman" w:cs="Times New Roman"/>
                <w:sz w:val="20"/>
                <w:szCs w:val="20"/>
              </w:rPr>
            </w:pPr>
          </w:p>
        </w:tc>
        <w:tc>
          <w:tcPr>
            <w:tcW w:w="1096" w:type="dxa"/>
            <w:tcBorders>
              <w:top w:val="nil"/>
              <w:left w:val="nil"/>
              <w:bottom w:val="nil"/>
              <w:right w:val="nil"/>
            </w:tcBorders>
          </w:tcPr>
          <w:p w14:paraId="56A58590" w14:textId="77777777" w:rsidR="001270EA" w:rsidRPr="00F81C46" w:rsidRDefault="001270EA" w:rsidP="00EE5A18">
            <w:pPr>
              <w:widowControl w:val="0"/>
              <w:shd w:val="clear" w:color="auto" w:fill="FFFFFF" w:themeFill="background1"/>
              <w:autoSpaceDE w:val="0"/>
              <w:autoSpaceDN w:val="0"/>
              <w:adjustRightInd w:val="0"/>
              <w:spacing w:after="0" w:line="240" w:lineRule="auto"/>
              <w:jc w:val="center"/>
              <w:rPr>
                <w:rFonts w:ascii="Times New Roman" w:hAnsi="Times New Roman" w:cs="Times New Roman"/>
                <w:sz w:val="20"/>
                <w:szCs w:val="20"/>
              </w:rPr>
            </w:pPr>
            <w:r w:rsidRPr="00F81C46">
              <w:rPr>
                <w:rFonts w:ascii="Times New Roman" w:hAnsi="Times New Roman" w:cs="Times New Roman"/>
                <w:sz w:val="20"/>
                <w:szCs w:val="20"/>
              </w:rPr>
              <w:t>(0.104)</w:t>
            </w:r>
          </w:p>
        </w:tc>
        <w:tc>
          <w:tcPr>
            <w:tcW w:w="1134" w:type="dxa"/>
            <w:tcBorders>
              <w:top w:val="nil"/>
              <w:left w:val="nil"/>
              <w:bottom w:val="nil"/>
              <w:right w:val="nil"/>
            </w:tcBorders>
          </w:tcPr>
          <w:p w14:paraId="2701CB38" w14:textId="77777777" w:rsidR="001270EA" w:rsidRPr="00F81C46" w:rsidRDefault="001270EA" w:rsidP="00EE5A18">
            <w:pPr>
              <w:widowControl w:val="0"/>
              <w:shd w:val="clear" w:color="auto" w:fill="FFFFFF" w:themeFill="background1"/>
              <w:autoSpaceDE w:val="0"/>
              <w:autoSpaceDN w:val="0"/>
              <w:adjustRightInd w:val="0"/>
              <w:spacing w:after="0" w:line="240" w:lineRule="auto"/>
              <w:jc w:val="center"/>
              <w:rPr>
                <w:rFonts w:ascii="Times New Roman" w:hAnsi="Times New Roman" w:cs="Times New Roman"/>
                <w:sz w:val="20"/>
                <w:szCs w:val="20"/>
              </w:rPr>
            </w:pPr>
            <w:r w:rsidRPr="00F81C46">
              <w:rPr>
                <w:rFonts w:ascii="Times New Roman" w:hAnsi="Times New Roman" w:cs="Times New Roman"/>
                <w:sz w:val="20"/>
                <w:szCs w:val="20"/>
              </w:rPr>
              <w:t>(0.104)</w:t>
            </w:r>
          </w:p>
        </w:tc>
        <w:tc>
          <w:tcPr>
            <w:tcW w:w="1276" w:type="dxa"/>
            <w:tcBorders>
              <w:top w:val="nil"/>
              <w:left w:val="nil"/>
              <w:bottom w:val="nil"/>
              <w:right w:val="single" w:sz="4" w:space="0" w:color="auto"/>
            </w:tcBorders>
          </w:tcPr>
          <w:p w14:paraId="0ADDD806" w14:textId="77777777" w:rsidR="001270EA" w:rsidRPr="00F81C46" w:rsidRDefault="001270EA" w:rsidP="00EE5A18">
            <w:pPr>
              <w:widowControl w:val="0"/>
              <w:shd w:val="clear" w:color="auto" w:fill="FFFFFF" w:themeFill="background1"/>
              <w:autoSpaceDE w:val="0"/>
              <w:autoSpaceDN w:val="0"/>
              <w:adjustRightInd w:val="0"/>
              <w:spacing w:after="0" w:line="240" w:lineRule="auto"/>
              <w:jc w:val="center"/>
              <w:rPr>
                <w:rFonts w:ascii="Times New Roman" w:hAnsi="Times New Roman" w:cs="Times New Roman"/>
                <w:sz w:val="20"/>
                <w:szCs w:val="20"/>
              </w:rPr>
            </w:pPr>
            <w:r w:rsidRPr="00F81C46">
              <w:rPr>
                <w:rFonts w:ascii="Times New Roman" w:hAnsi="Times New Roman" w:cs="Times New Roman"/>
                <w:sz w:val="20"/>
                <w:szCs w:val="20"/>
              </w:rPr>
              <w:t>(0.104)</w:t>
            </w:r>
          </w:p>
        </w:tc>
        <w:tc>
          <w:tcPr>
            <w:tcW w:w="1134" w:type="dxa"/>
            <w:tcBorders>
              <w:top w:val="nil"/>
              <w:left w:val="single" w:sz="4" w:space="0" w:color="auto"/>
              <w:bottom w:val="nil"/>
              <w:right w:val="nil"/>
            </w:tcBorders>
          </w:tcPr>
          <w:p w14:paraId="7BB505E3" w14:textId="77777777" w:rsidR="001270EA" w:rsidRPr="00F81C46" w:rsidRDefault="001270EA" w:rsidP="00F27BFD">
            <w:pPr>
              <w:widowControl w:val="0"/>
              <w:shd w:val="clear" w:color="auto" w:fill="FFFFFF" w:themeFill="background1"/>
              <w:autoSpaceDE w:val="0"/>
              <w:autoSpaceDN w:val="0"/>
              <w:adjustRightInd w:val="0"/>
              <w:spacing w:after="0" w:line="240" w:lineRule="auto"/>
              <w:jc w:val="center"/>
              <w:rPr>
                <w:rFonts w:ascii="Times New Roman" w:hAnsi="Times New Roman" w:cs="Times New Roman"/>
                <w:sz w:val="20"/>
                <w:szCs w:val="20"/>
              </w:rPr>
            </w:pPr>
            <w:r w:rsidRPr="00F81C46">
              <w:rPr>
                <w:rFonts w:ascii="Times New Roman" w:hAnsi="Times New Roman" w:cs="Times New Roman"/>
                <w:sz w:val="20"/>
                <w:szCs w:val="20"/>
              </w:rPr>
              <w:t>(0.257)</w:t>
            </w:r>
          </w:p>
        </w:tc>
        <w:tc>
          <w:tcPr>
            <w:tcW w:w="1275" w:type="dxa"/>
            <w:tcBorders>
              <w:top w:val="nil"/>
              <w:left w:val="nil"/>
              <w:bottom w:val="nil"/>
              <w:right w:val="nil"/>
            </w:tcBorders>
          </w:tcPr>
          <w:p w14:paraId="6AAFE001" w14:textId="77777777" w:rsidR="001270EA" w:rsidRPr="00F81C46" w:rsidRDefault="001270EA" w:rsidP="00F27BFD">
            <w:pPr>
              <w:widowControl w:val="0"/>
              <w:shd w:val="clear" w:color="auto" w:fill="FFFFFF" w:themeFill="background1"/>
              <w:autoSpaceDE w:val="0"/>
              <w:autoSpaceDN w:val="0"/>
              <w:adjustRightInd w:val="0"/>
              <w:spacing w:after="0" w:line="240" w:lineRule="auto"/>
              <w:jc w:val="center"/>
              <w:rPr>
                <w:rFonts w:ascii="Times New Roman" w:hAnsi="Times New Roman" w:cs="Times New Roman"/>
                <w:sz w:val="20"/>
                <w:szCs w:val="20"/>
              </w:rPr>
            </w:pPr>
            <w:r w:rsidRPr="00F81C46">
              <w:rPr>
                <w:rFonts w:ascii="Times New Roman" w:hAnsi="Times New Roman" w:cs="Times New Roman"/>
                <w:sz w:val="20"/>
                <w:szCs w:val="20"/>
              </w:rPr>
              <w:t>(0.263)</w:t>
            </w:r>
          </w:p>
        </w:tc>
        <w:tc>
          <w:tcPr>
            <w:tcW w:w="1567" w:type="dxa"/>
            <w:tcBorders>
              <w:top w:val="nil"/>
              <w:left w:val="nil"/>
              <w:bottom w:val="nil"/>
              <w:right w:val="nil"/>
            </w:tcBorders>
          </w:tcPr>
          <w:p w14:paraId="78318105" w14:textId="77777777" w:rsidR="001270EA" w:rsidRPr="00F81C46" w:rsidRDefault="001270EA" w:rsidP="00F27BFD">
            <w:pPr>
              <w:widowControl w:val="0"/>
              <w:shd w:val="clear" w:color="auto" w:fill="FFFFFF" w:themeFill="background1"/>
              <w:autoSpaceDE w:val="0"/>
              <w:autoSpaceDN w:val="0"/>
              <w:adjustRightInd w:val="0"/>
              <w:spacing w:after="0" w:line="240" w:lineRule="auto"/>
              <w:jc w:val="center"/>
              <w:rPr>
                <w:rFonts w:ascii="Times New Roman" w:hAnsi="Times New Roman" w:cs="Times New Roman"/>
                <w:sz w:val="20"/>
                <w:szCs w:val="20"/>
              </w:rPr>
            </w:pPr>
            <w:r w:rsidRPr="00F81C46">
              <w:rPr>
                <w:rFonts w:ascii="Times New Roman" w:hAnsi="Times New Roman" w:cs="Times New Roman"/>
                <w:sz w:val="20"/>
                <w:szCs w:val="20"/>
              </w:rPr>
              <w:t>(0.197)</w:t>
            </w:r>
          </w:p>
        </w:tc>
      </w:tr>
      <w:tr w:rsidR="001270EA" w:rsidRPr="00F81C46" w14:paraId="66A5064B" w14:textId="77777777" w:rsidTr="00F81C46">
        <w:tc>
          <w:tcPr>
            <w:tcW w:w="2098" w:type="dxa"/>
            <w:tcBorders>
              <w:top w:val="nil"/>
              <w:left w:val="nil"/>
              <w:bottom w:val="nil"/>
              <w:right w:val="nil"/>
            </w:tcBorders>
          </w:tcPr>
          <w:p w14:paraId="1FE4A5D1" w14:textId="77777777" w:rsidR="001270EA" w:rsidRPr="00F81C46" w:rsidRDefault="001270EA" w:rsidP="00EE5A18">
            <w:pPr>
              <w:widowControl w:val="0"/>
              <w:shd w:val="clear" w:color="auto" w:fill="FFFFFF" w:themeFill="background1"/>
              <w:autoSpaceDE w:val="0"/>
              <w:autoSpaceDN w:val="0"/>
              <w:adjustRightInd w:val="0"/>
              <w:spacing w:after="0"/>
              <w:rPr>
                <w:rFonts w:ascii="Times New Roman" w:hAnsi="Times New Roman" w:cs="Times New Roman"/>
                <w:sz w:val="20"/>
                <w:szCs w:val="20"/>
              </w:rPr>
            </w:pPr>
            <w:r w:rsidRPr="00F81C46">
              <w:rPr>
                <w:rFonts w:ascii="Times New Roman" w:hAnsi="Times New Roman" w:cs="Times New Roman"/>
                <w:sz w:val="20"/>
                <w:szCs w:val="20"/>
              </w:rPr>
              <w:t>Source_non_equity</w:t>
            </w:r>
          </w:p>
        </w:tc>
        <w:tc>
          <w:tcPr>
            <w:tcW w:w="1096" w:type="dxa"/>
            <w:tcBorders>
              <w:top w:val="nil"/>
              <w:left w:val="nil"/>
              <w:bottom w:val="nil"/>
              <w:right w:val="nil"/>
            </w:tcBorders>
          </w:tcPr>
          <w:p w14:paraId="21B9F56E" w14:textId="77777777" w:rsidR="001270EA" w:rsidRPr="00F81C46" w:rsidRDefault="001270EA" w:rsidP="00EE5A18">
            <w:pPr>
              <w:widowControl w:val="0"/>
              <w:shd w:val="clear" w:color="auto" w:fill="FFFFFF" w:themeFill="background1"/>
              <w:autoSpaceDE w:val="0"/>
              <w:autoSpaceDN w:val="0"/>
              <w:adjustRightInd w:val="0"/>
              <w:spacing w:after="0" w:line="240" w:lineRule="auto"/>
              <w:jc w:val="center"/>
              <w:rPr>
                <w:rFonts w:ascii="Times New Roman" w:hAnsi="Times New Roman" w:cs="Times New Roman"/>
                <w:sz w:val="20"/>
                <w:szCs w:val="20"/>
              </w:rPr>
            </w:pPr>
            <w:r w:rsidRPr="00F81C46">
              <w:rPr>
                <w:rFonts w:ascii="Times New Roman" w:hAnsi="Times New Roman" w:cs="Times New Roman"/>
                <w:sz w:val="20"/>
                <w:szCs w:val="20"/>
              </w:rPr>
              <w:t>0.038</w:t>
            </w:r>
          </w:p>
        </w:tc>
        <w:tc>
          <w:tcPr>
            <w:tcW w:w="1134" w:type="dxa"/>
            <w:tcBorders>
              <w:top w:val="nil"/>
              <w:left w:val="nil"/>
              <w:bottom w:val="nil"/>
              <w:right w:val="nil"/>
            </w:tcBorders>
          </w:tcPr>
          <w:p w14:paraId="760940C5" w14:textId="77777777" w:rsidR="001270EA" w:rsidRPr="00F81C46" w:rsidRDefault="001270EA" w:rsidP="00EE5A18">
            <w:pPr>
              <w:widowControl w:val="0"/>
              <w:shd w:val="clear" w:color="auto" w:fill="FFFFFF" w:themeFill="background1"/>
              <w:autoSpaceDE w:val="0"/>
              <w:autoSpaceDN w:val="0"/>
              <w:adjustRightInd w:val="0"/>
              <w:spacing w:after="0" w:line="240" w:lineRule="auto"/>
              <w:jc w:val="center"/>
              <w:rPr>
                <w:rFonts w:ascii="Times New Roman" w:hAnsi="Times New Roman" w:cs="Times New Roman"/>
                <w:sz w:val="20"/>
                <w:szCs w:val="20"/>
              </w:rPr>
            </w:pPr>
            <w:r w:rsidRPr="00F81C46">
              <w:rPr>
                <w:rFonts w:ascii="Times New Roman" w:hAnsi="Times New Roman" w:cs="Times New Roman"/>
                <w:sz w:val="20"/>
                <w:szCs w:val="20"/>
              </w:rPr>
              <w:t>0.038</w:t>
            </w:r>
          </w:p>
        </w:tc>
        <w:tc>
          <w:tcPr>
            <w:tcW w:w="1276" w:type="dxa"/>
            <w:tcBorders>
              <w:top w:val="nil"/>
              <w:left w:val="nil"/>
              <w:bottom w:val="nil"/>
              <w:right w:val="single" w:sz="4" w:space="0" w:color="auto"/>
            </w:tcBorders>
          </w:tcPr>
          <w:p w14:paraId="5C06AE2A" w14:textId="77777777" w:rsidR="001270EA" w:rsidRPr="00F81C46" w:rsidRDefault="001270EA" w:rsidP="00EE5A18">
            <w:pPr>
              <w:widowControl w:val="0"/>
              <w:shd w:val="clear" w:color="auto" w:fill="FFFFFF" w:themeFill="background1"/>
              <w:autoSpaceDE w:val="0"/>
              <w:autoSpaceDN w:val="0"/>
              <w:adjustRightInd w:val="0"/>
              <w:spacing w:after="0" w:line="240" w:lineRule="auto"/>
              <w:jc w:val="center"/>
              <w:rPr>
                <w:rFonts w:ascii="Times New Roman" w:hAnsi="Times New Roman" w:cs="Times New Roman"/>
                <w:sz w:val="20"/>
                <w:szCs w:val="20"/>
              </w:rPr>
            </w:pPr>
            <w:r w:rsidRPr="00F81C46">
              <w:rPr>
                <w:rFonts w:ascii="Times New Roman" w:hAnsi="Times New Roman" w:cs="Times New Roman"/>
                <w:sz w:val="20"/>
                <w:szCs w:val="20"/>
              </w:rPr>
              <w:t>0.038</w:t>
            </w:r>
          </w:p>
        </w:tc>
        <w:tc>
          <w:tcPr>
            <w:tcW w:w="1134" w:type="dxa"/>
            <w:tcBorders>
              <w:top w:val="nil"/>
              <w:left w:val="single" w:sz="4" w:space="0" w:color="auto"/>
              <w:bottom w:val="nil"/>
              <w:right w:val="nil"/>
            </w:tcBorders>
          </w:tcPr>
          <w:p w14:paraId="075470FB" w14:textId="77777777" w:rsidR="001270EA" w:rsidRPr="00F81C46" w:rsidRDefault="001270EA" w:rsidP="00F27BFD">
            <w:pPr>
              <w:widowControl w:val="0"/>
              <w:shd w:val="clear" w:color="auto" w:fill="FFFFFF" w:themeFill="background1"/>
              <w:autoSpaceDE w:val="0"/>
              <w:autoSpaceDN w:val="0"/>
              <w:adjustRightInd w:val="0"/>
              <w:spacing w:after="0" w:line="240" w:lineRule="auto"/>
              <w:jc w:val="center"/>
              <w:rPr>
                <w:rFonts w:ascii="Times New Roman" w:hAnsi="Times New Roman" w:cs="Times New Roman"/>
                <w:sz w:val="20"/>
                <w:szCs w:val="20"/>
              </w:rPr>
            </w:pPr>
            <w:r w:rsidRPr="00F81C46">
              <w:rPr>
                <w:rFonts w:ascii="Times New Roman" w:hAnsi="Times New Roman" w:cs="Times New Roman"/>
                <w:sz w:val="20"/>
                <w:szCs w:val="20"/>
              </w:rPr>
              <w:t>0.288</w:t>
            </w:r>
          </w:p>
        </w:tc>
        <w:tc>
          <w:tcPr>
            <w:tcW w:w="1275" w:type="dxa"/>
            <w:tcBorders>
              <w:top w:val="nil"/>
              <w:left w:val="nil"/>
              <w:bottom w:val="nil"/>
              <w:right w:val="nil"/>
            </w:tcBorders>
          </w:tcPr>
          <w:p w14:paraId="4D7EF9FD" w14:textId="77777777" w:rsidR="001270EA" w:rsidRPr="00F81C46" w:rsidRDefault="001270EA" w:rsidP="00F27BFD">
            <w:pPr>
              <w:widowControl w:val="0"/>
              <w:shd w:val="clear" w:color="auto" w:fill="FFFFFF" w:themeFill="background1"/>
              <w:autoSpaceDE w:val="0"/>
              <w:autoSpaceDN w:val="0"/>
              <w:adjustRightInd w:val="0"/>
              <w:spacing w:after="0" w:line="240" w:lineRule="auto"/>
              <w:jc w:val="center"/>
              <w:rPr>
                <w:rFonts w:ascii="Times New Roman" w:hAnsi="Times New Roman" w:cs="Times New Roman"/>
                <w:sz w:val="20"/>
                <w:szCs w:val="20"/>
              </w:rPr>
            </w:pPr>
            <w:r w:rsidRPr="00F81C46">
              <w:rPr>
                <w:rFonts w:ascii="Times New Roman" w:hAnsi="Times New Roman" w:cs="Times New Roman"/>
                <w:sz w:val="20"/>
                <w:szCs w:val="20"/>
              </w:rPr>
              <w:t>-0.448</w:t>
            </w:r>
          </w:p>
        </w:tc>
        <w:tc>
          <w:tcPr>
            <w:tcW w:w="1567" w:type="dxa"/>
            <w:tcBorders>
              <w:top w:val="nil"/>
              <w:left w:val="nil"/>
              <w:bottom w:val="nil"/>
              <w:right w:val="nil"/>
            </w:tcBorders>
          </w:tcPr>
          <w:p w14:paraId="1B495094" w14:textId="77777777" w:rsidR="001270EA" w:rsidRPr="00F81C46" w:rsidRDefault="001270EA" w:rsidP="00F27BFD">
            <w:pPr>
              <w:widowControl w:val="0"/>
              <w:shd w:val="clear" w:color="auto" w:fill="FFFFFF" w:themeFill="background1"/>
              <w:autoSpaceDE w:val="0"/>
              <w:autoSpaceDN w:val="0"/>
              <w:adjustRightInd w:val="0"/>
              <w:spacing w:after="0" w:line="240" w:lineRule="auto"/>
              <w:jc w:val="center"/>
              <w:rPr>
                <w:rFonts w:ascii="Times New Roman" w:hAnsi="Times New Roman" w:cs="Times New Roman"/>
                <w:sz w:val="20"/>
                <w:szCs w:val="20"/>
              </w:rPr>
            </w:pPr>
            <w:r w:rsidRPr="00F81C46">
              <w:rPr>
                <w:rFonts w:ascii="Times New Roman" w:hAnsi="Times New Roman" w:cs="Times New Roman"/>
                <w:sz w:val="20"/>
                <w:szCs w:val="20"/>
              </w:rPr>
              <w:t>0.181</w:t>
            </w:r>
          </w:p>
        </w:tc>
      </w:tr>
      <w:tr w:rsidR="001270EA" w:rsidRPr="00F81C46" w14:paraId="4C79E120" w14:textId="77777777" w:rsidTr="00F81C46">
        <w:tc>
          <w:tcPr>
            <w:tcW w:w="2098" w:type="dxa"/>
            <w:tcBorders>
              <w:top w:val="nil"/>
              <w:left w:val="nil"/>
              <w:bottom w:val="nil"/>
              <w:right w:val="nil"/>
            </w:tcBorders>
          </w:tcPr>
          <w:p w14:paraId="63EF64DA" w14:textId="77777777" w:rsidR="001270EA" w:rsidRPr="00F81C46" w:rsidRDefault="001270EA" w:rsidP="00EE5A18">
            <w:pPr>
              <w:widowControl w:val="0"/>
              <w:shd w:val="clear" w:color="auto" w:fill="FFFFFF" w:themeFill="background1"/>
              <w:autoSpaceDE w:val="0"/>
              <w:autoSpaceDN w:val="0"/>
              <w:adjustRightInd w:val="0"/>
              <w:spacing w:after="0"/>
              <w:rPr>
                <w:rFonts w:ascii="Times New Roman" w:hAnsi="Times New Roman" w:cs="Times New Roman"/>
                <w:sz w:val="20"/>
                <w:szCs w:val="20"/>
              </w:rPr>
            </w:pPr>
          </w:p>
        </w:tc>
        <w:tc>
          <w:tcPr>
            <w:tcW w:w="1096" w:type="dxa"/>
            <w:tcBorders>
              <w:top w:val="nil"/>
              <w:left w:val="nil"/>
              <w:bottom w:val="nil"/>
              <w:right w:val="nil"/>
            </w:tcBorders>
          </w:tcPr>
          <w:p w14:paraId="71FCF7D4" w14:textId="77777777" w:rsidR="001270EA" w:rsidRPr="00F81C46" w:rsidRDefault="001270EA" w:rsidP="00EE5A18">
            <w:pPr>
              <w:widowControl w:val="0"/>
              <w:shd w:val="clear" w:color="auto" w:fill="FFFFFF" w:themeFill="background1"/>
              <w:autoSpaceDE w:val="0"/>
              <w:autoSpaceDN w:val="0"/>
              <w:adjustRightInd w:val="0"/>
              <w:spacing w:after="0" w:line="240" w:lineRule="auto"/>
              <w:jc w:val="center"/>
              <w:rPr>
                <w:rFonts w:ascii="Times New Roman" w:hAnsi="Times New Roman" w:cs="Times New Roman"/>
                <w:sz w:val="20"/>
                <w:szCs w:val="20"/>
              </w:rPr>
            </w:pPr>
            <w:r w:rsidRPr="00F81C46">
              <w:rPr>
                <w:rFonts w:ascii="Times New Roman" w:hAnsi="Times New Roman" w:cs="Times New Roman"/>
                <w:sz w:val="20"/>
                <w:szCs w:val="20"/>
              </w:rPr>
              <w:t>(0.110)</w:t>
            </w:r>
          </w:p>
        </w:tc>
        <w:tc>
          <w:tcPr>
            <w:tcW w:w="1134" w:type="dxa"/>
            <w:tcBorders>
              <w:top w:val="nil"/>
              <w:left w:val="nil"/>
              <w:bottom w:val="nil"/>
              <w:right w:val="nil"/>
            </w:tcBorders>
          </w:tcPr>
          <w:p w14:paraId="10BC6ACB" w14:textId="77777777" w:rsidR="001270EA" w:rsidRPr="00F81C46" w:rsidRDefault="001270EA" w:rsidP="00EE5A18">
            <w:pPr>
              <w:widowControl w:val="0"/>
              <w:shd w:val="clear" w:color="auto" w:fill="FFFFFF" w:themeFill="background1"/>
              <w:autoSpaceDE w:val="0"/>
              <w:autoSpaceDN w:val="0"/>
              <w:adjustRightInd w:val="0"/>
              <w:spacing w:after="0" w:line="240" w:lineRule="auto"/>
              <w:jc w:val="center"/>
              <w:rPr>
                <w:rFonts w:ascii="Times New Roman" w:hAnsi="Times New Roman" w:cs="Times New Roman"/>
                <w:sz w:val="20"/>
                <w:szCs w:val="20"/>
              </w:rPr>
            </w:pPr>
            <w:r w:rsidRPr="00F81C46">
              <w:rPr>
                <w:rFonts w:ascii="Times New Roman" w:hAnsi="Times New Roman" w:cs="Times New Roman"/>
                <w:sz w:val="20"/>
                <w:szCs w:val="20"/>
              </w:rPr>
              <w:t>(0.110)</w:t>
            </w:r>
          </w:p>
        </w:tc>
        <w:tc>
          <w:tcPr>
            <w:tcW w:w="1276" w:type="dxa"/>
            <w:tcBorders>
              <w:top w:val="nil"/>
              <w:left w:val="nil"/>
              <w:bottom w:val="nil"/>
              <w:right w:val="single" w:sz="4" w:space="0" w:color="auto"/>
            </w:tcBorders>
          </w:tcPr>
          <w:p w14:paraId="27599B14" w14:textId="77777777" w:rsidR="001270EA" w:rsidRPr="00F81C46" w:rsidRDefault="001270EA" w:rsidP="00EE5A18">
            <w:pPr>
              <w:widowControl w:val="0"/>
              <w:shd w:val="clear" w:color="auto" w:fill="FFFFFF" w:themeFill="background1"/>
              <w:autoSpaceDE w:val="0"/>
              <w:autoSpaceDN w:val="0"/>
              <w:adjustRightInd w:val="0"/>
              <w:spacing w:after="0" w:line="240" w:lineRule="auto"/>
              <w:jc w:val="center"/>
              <w:rPr>
                <w:rFonts w:ascii="Times New Roman" w:hAnsi="Times New Roman" w:cs="Times New Roman"/>
                <w:sz w:val="20"/>
                <w:szCs w:val="20"/>
              </w:rPr>
            </w:pPr>
            <w:r w:rsidRPr="00F81C46">
              <w:rPr>
                <w:rFonts w:ascii="Times New Roman" w:hAnsi="Times New Roman" w:cs="Times New Roman"/>
                <w:sz w:val="20"/>
                <w:szCs w:val="20"/>
              </w:rPr>
              <w:t>(0.110)</w:t>
            </w:r>
          </w:p>
        </w:tc>
        <w:tc>
          <w:tcPr>
            <w:tcW w:w="1134" w:type="dxa"/>
            <w:tcBorders>
              <w:top w:val="nil"/>
              <w:left w:val="single" w:sz="4" w:space="0" w:color="auto"/>
              <w:bottom w:val="nil"/>
              <w:right w:val="nil"/>
            </w:tcBorders>
          </w:tcPr>
          <w:p w14:paraId="339F23FC" w14:textId="77777777" w:rsidR="001270EA" w:rsidRPr="00F81C46" w:rsidRDefault="001270EA" w:rsidP="00F27BFD">
            <w:pPr>
              <w:widowControl w:val="0"/>
              <w:shd w:val="clear" w:color="auto" w:fill="FFFFFF" w:themeFill="background1"/>
              <w:autoSpaceDE w:val="0"/>
              <w:autoSpaceDN w:val="0"/>
              <w:adjustRightInd w:val="0"/>
              <w:spacing w:after="0" w:line="240" w:lineRule="auto"/>
              <w:jc w:val="center"/>
              <w:rPr>
                <w:rFonts w:ascii="Times New Roman" w:hAnsi="Times New Roman" w:cs="Times New Roman"/>
                <w:sz w:val="20"/>
                <w:szCs w:val="20"/>
              </w:rPr>
            </w:pPr>
            <w:r w:rsidRPr="00F81C46">
              <w:rPr>
                <w:rFonts w:ascii="Times New Roman" w:hAnsi="Times New Roman" w:cs="Times New Roman"/>
                <w:sz w:val="20"/>
                <w:szCs w:val="20"/>
              </w:rPr>
              <w:t>(0.279)</w:t>
            </w:r>
          </w:p>
        </w:tc>
        <w:tc>
          <w:tcPr>
            <w:tcW w:w="1275" w:type="dxa"/>
            <w:tcBorders>
              <w:top w:val="nil"/>
              <w:left w:val="nil"/>
              <w:bottom w:val="nil"/>
              <w:right w:val="nil"/>
            </w:tcBorders>
          </w:tcPr>
          <w:p w14:paraId="7B344C97" w14:textId="77777777" w:rsidR="001270EA" w:rsidRPr="00F81C46" w:rsidRDefault="001270EA" w:rsidP="00F27BFD">
            <w:pPr>
              <w:widowControl w:val="0"/>
              <w:shd w:val="clear" w:color="auto" w:fill="FFFFFF" w:themeFill="background1"/>
              <w:autoSpaceDE w:val="0"/>
              <w:autoSpaceDN w:val="0"/>
              <w:adjustRightInd w:val="0"/>
              <w:spacing w:after="0" w:line="240" w:lineRule="auto"/>
              <w:jc w:val="center"/>
              <w:rPr>
                <w:rFonts w:ascii="Times New Roman" w:hAnsi="Times New Roman" w:cs="Times New Roman"/>
                <w:sz w:val="20"/>
                <w:szCs w:val="20"/>
              </w:rPr>
            </w:pPr>
            <w:r w:rsidRPr="00F81C46">
              <w:rPr>
                <w:rFonts w:ascii="Times New Roman" w:hAnsi="Times New Roman" w:cs="Times New Roman"/>
                <w:sz w:val="20"/>
                <w:szCs w:val="20"/>
              </w:rPr>
              <w:t>(0.301)</w:t>
            </w:r>
          </w:p>
        </w:tc>
        <w:tc>
          <w:tcPr>
            <w:tcW w:w="1567" w:type="dxa"/>
            <w:tcBorders>
              <w:top w:val="nil"/>
              <w:left w:val="nil"/>
              <w:bottom w:val="nil"/>
              <w:right w:val="nil"/>
            </w:tcBorders>
          </w:tcPr>
          <w:p w14:paraId="206B3917" w14:textId="77777777" w:rsidR="001270EA" w:rsidRPr="00F81C46" w:rsidRDefault="001270EA" w:rsidP="00F27BFD">
            <w:pPr>
              <w:widowControl w:val="0"/>
              <w:shd w:val="clear" w:color="auto" w:fill="FFFFFF" w:themeFill="background1"/>
              <w:autoSpaceDE w:val="0"/>
              <w:autoSpaceDN w:val="0"/>
              <w:adjustRightInd w:val="0"/>
              <w:spacing w:after="0" w:line="240" w:lineRule="auto"/>
              <w:jc w:val="center"/>
              <w:rPr>
                <w:rFonts w:ascii="Times New Roman" w:hAnsi="Times New Roman" w:cs="Times New Roman"/>
                <w:sz w:val="20"/>
                <w:szCs w:val="20"/>
              </w:rPr>
            </w:pPr>
            <w:r w:rsidRPr="00F81C46">
              <w:rPr>
                <w:rFonts w:ascii="Times New Roman" w:hAnsi="Times New Roman" w:cs="Times New Roman"/>
                <w:sz w:val="20"/>
                <w:szCs w:val="20"/>
              </w:rPr>
              <w:t>(0.242)</w:t>
            </w:r>
          </w:p>
        </w:tc>
      </w:tr>
      <w:tr w:rsidR="001270EA" w:rsidRPr="00F81C46" w14:paraId="08E62A11" w14:textId="77777777" w:rsidTr="00F81C46">
        <w:tc>
          <w:tcPr>
            <w:tcW w:w="2098" w:type="dxa"/>
            <w:tcBorders>
              <w:top w:val="nil"/>
              <w:left w:val="nil"/>
              <w:bottom w:val="nil"/>
              <w:right w:val="nil"/>
            </w:tcBorders>
          </w:tcPr>
          <w:p w14:paraId="7ABE642F" w14:textId="77777777" w:rsidR="001270EA" w:rsidRPr="00F81C46" w:rsidRDefault="001270EA" w:rsidP="00EE5A18">
            <w:pPr>
              <w:widowControl w:val="0"/>
              <w:shd w:val="clear" w:color="auto" w:fill="FFFFFF" w:themeFill="background1"/>
              <w:autoSpaceDE w:val="0"/>
              <w:autoSpaceDN w:val="0"/>
              <w:adjustRightInd w:val="0"/>
              <w:spacing w:after="0"/>
              <w:rPr>
                <w:rFonts w:ascii="Times New Roman" w:hAnsi="Times New Roman" w:cs="Times New Roman"/>
                <w:sz w:val="20"/>
                <w:szCs w:val="20"/>
              </w:rPr>
            </w:pPr>
            <w:r w:rsidRPr="00F81C46">
              <w:rPr>
                <w:rFonts w:ascii="Times New Roman" w:hAnsi="Times New Roman" w:cs="Times New Roman"/>
                <w:sz w:val="20"/>
                <w:szCs w:val="20"/>
              </w:rPr>
              <w:t>Source_networks</w:t>
            </w:r>
          </w:p>
        </w:tc>
        <w:tc>
          <w:tcPr>
            <w:tcW w:w="1096" w:type="dxa"/>
            <w:tcBorders>
              <w:top w:val="nil"/>
              <w:left w:val="nil"/>
              <w:bottom w:val="nil"/>
              <w:right w:val="nil"/>
            </w:tcBorders>
          </w:tcPr>
          <w:p w14:paraId="75165DED" w14:textId="77777777" w:rsidR="001270EA" w:rsidRPr="00F81C46" w:rsidRDefault="001270EA" w:rsidP="00EE5A18">
            <w:pPr>
              <w:widowControl w:val="0"/>
              <w:shd w:val="clear" w:color="auto" w:fill="FFFFFF" w:themeFill="background1"/>
              <w:autoSpaceDE w:val="0"/>
              <w:autoSpaceDN w:val="0"/>
              <w:adjustRightInd w:val="0"/>
              <w:spacing w:after="0" w:line="240" w:lineRule="auto"/>
              <w:jc w:val="center"/>
              <w:rPr>
                <w:rFonts w:ascii="Times New Roman" w:hAnsi="Times New Roman" w:cs="Times New Roman"/>
                <w:sz w:val="20"/>
                <w:szCs w:val="20"/>
              </w:rPr>
            </w:pPr>
            <w:r w:rsidRPr="00F81C46">
              <w:rPr>
                <w:rFonts w:ascii="Times New Roman" w:hAnsi="Times New Roman" w:cs="Times New Roman"/>
                <w:sz w:val="20"/>
                <w:szCs w:val="20"/>
              </w:rPr>
              <w:t>-0.175**</w:t>
            </w:r>
          </w:p>
        </w:tc>
        <w:tc>
          <w:tcPr>
            <w:tcW w:w="1134" w:type="dxa"/>
            <w:tcBorders>
              <w:top w:val="nil"/>
              <w:left w:val="nil"/>
              <w:bottom w:val="nil"/>
              <w:right w:val="nil"/>
            </w:tcBorders>
          </w:tcPr>
          <w:p w14:paraId="761E3ADD" w14:textId="77777777" w:rsidR="001270EA" w:rsidRPr="00F81C46" w:rsidRDefault="001270EA" w:rsidP="00EE5A18">
            <w:pPr>
              <w:widowControl w:val="0"/>
              <w:shd w:val="clear" w:color="auto" w:fill="FFFFFF" w:themeFill="background1"/>
              <w:autoSpaceDE w:val="0"/>
              <w:autoSpaceDN w:val="0"/>
              <w:adjustRightInd w:val="0"/>
              <w:spacing w:after="0" w:line="240" w:lineRule="auto"/>
              <w:jc w:val="center"/>
              <w:rPr>
                <w:rFonts w:ascii="Times New Roman" w:hAnsi="Times New Roman" w:cs="Times New Roman"/>
                <w:sz w:val="20"/>
                <w:szCs w:val="20"/>
              </w:rPr>
            </w:pPr>
            <w:r w:rsidRPr="00F81C46">
              <w:rPr>
                <w:rFonts w:ascii="Times New Roman" w:hAnsi="Times New Roman" w:cs="Times New Roman"/>
                <w:sz w:val="20"/>
                <w:szCs w:val="20"/>
              </w:rPr>
              <w:t>-0.175**</w:t>
            </w:r>
          </w:p>
        </w:tc>
        <w:tc>
          <w:tcPr>
            <w:tcW w:w="1276" w:type="dxa"/>
            <w:tcBorders>
              <w:top w:val="nil"/>
              <w:left w:val="nil"/>
              <w:bottom w:val="nil"/>
              <w:right w:val="single" w:sz="4" w:space="0" w:color="auto"/>
            </w:tcBorders>
          </w:tcPr>
          <w:p w14:paraId="00C5348A" w14:textId="77777777" w:rsidR="001270EA" w:rsidRPr="00F81C46" w:rsidRDefault="001270EA" w:rsidP="00EE5A18">
            <w:pPr>
              <w:widowControl w:val="0"/>
              <w:shd w:val="clear" w:color="auto" w:fill="FFFFFF" w:themeFill="background1"/>
              <w:autoSpaceDE w:val="0"/>
              <w:autoSpaceDN w:val="0"/>
              <w:adjustRightInd w:val="0"/>
              <w:spacing w:after="0" w:line="240" w:lineRule="auto"/>
              <w:jc w:val="center"/>
              <w:rPr>
                <w:rFonts w:ascii="Times New Roman" w:hAnsi="Times New Roman" w:cs="Times New Roman"/>
                <w:sz w:val="20"/>
                <w:szCs w:val="20"/>
              </w:rPr>
            </w:pPr>
            <w:r w:rsidRPr="00F81C46">
              <w:rPr>
                <w:rFonts w:ascii="Times New Roman" w:hAnsi="Times New Roman" w:cs="Times New Roman"/>
                <w:sz w:val="20"/>
                <w:szCs w:val="20"/>
              </w:rPr>
              <w:t>-0.175**</w:t>
            </w:r>
          </w:p>
        </w:tc>
        <w:tc>
          <w:tcPr>
            <w:tcW w:w="1134" w:type="dxa"/>
            <w:tcBorders>
              <w:top w:val="nil"/>
              <w:left w:val="single" w:sz="4" w:space="0" w:color="auto"/>
              <w:bottom w:val="nil"/>
              <w:right w:val="nil"/>
            </w:tcBorders>
          </w:tcPr>
          <w:p w14:paraId="287D362D" w14:textId="77777777" w:rsidR="001270EA" w:rsidRPr="00F81C46" w:rsidRDefault="001270EA" w:rsidP="00F27BFD">
            <w:pPr>
              <w:widowControl w:val="0"/>
              <w:shd w:val="clear" w:color="auto" w:fill="FFFFFF" w:themeFill="background1"/>
              <w:autoSpaceDE w:val="0"/>
              <w:autoSpaceDN w:val="0"/>
              <w:adjustRightInd w:val="0"/>
              <w:spacing w:after="0" w:line="240" w:lineRule="auto"/>
              <w:jc w:val="center"/>
              <w:rPr>
                <w:rFonts w:ascii="Times New Roman" w:hAnsi="Times New Roman" w:cs="Times New Roman"/>
                <w:sz w:val="20"/>
                <w:szCs w:val="20"/>
              </w:rPr>
            </w:pPr>
            <w:r w:rsidRPr="00F81C46">
              <w:rPr>
                <w:rFonts w:ascii="Times New Roman" w:hAnsi="Times New Roman" w:cs="Times New Roman"/>
                <w:sz w:val="20"/>
                <w:szCs w:val="20"/>
              </w:rPr>
              <w:t>-0.485*</w:t>
            </w:r>
          </w:p>
        </w:tc>
        <w:tc>
          <w:tcPr>
            <w:tcW w:w="1275" w:type="dxa"/>
            <w:tcBorders>
              <w:top w:val="nil"/>
              <w:left w:val="nil"/>
              <w:bottom w:val="nil"/>
              <w:right w:val="nil"/>
            </w:tcBorders>
          </w:tcPr>
          <w:p w14:paraId="66941DFC" w14:textId="77777777" w:rsidR="001270EA" w:rsidRPr="00F81C46" w:rsidRDefault="001270EA" w:rsidP="00F27BFD">
            <w:pPr>
              <w:widowControl w:val="0"/>
              <w:shd w:val="clear" w:color="auto" w:fill="FFFFFF" w:themeFill="background1"/>
              <w:autoSpaceDE w:val="0"/>
              <w:autoSpaceDN w:val="0"/>
              <w:adjustRightInd w:val="0"/>
              <w:spacing w:after="0" w:line="240" w:lineRule="auto"/>
              <w:jc w:val="center"/>
              <w:rPr>
                <w:rFonts w:ascii="Times New Roman" w:hAnsi="Times New Roman" w:cs="Times New Roman"/>
                <w:sz w:val="20"/>
                <w:szCs w:val="20"/>
              </w:rPr>
            </w:pPr>
            <w:r w:rsidRPr="00F81C46">
              <w:rPr>
                <w:rFonts w:ascii="Times New Roman" w:hAnsi="Times New Roman" w:cs="Times New Roman"/>
                <w:sz w:val="20"/>
                <w:szCs w:val="20"/>
              </w:rPr>
              <w:t>-0.575**</w:t>
            </w:r>
          </w:p>
        </w:tc>
        <w:tc>
          <w:tcPr>
            <w:tcW w:w="1567" w:type="dxa"/>
            <w:tcBorders>
              <w:top w:val="nil"/>
              <w:left w:val="nil"/>
              <w:bottom w:val="nil"/>
              <w:right w:val="nil"/>
            </w:tcBorders>
          </w:tcPr>
          <w:p w14:paraId="5B4F3662" w14:textId="77777777" w:rsidR="001270EA" w:rsidRPr="00F81C46" w:rsidRDefault="001270EA" w:rsidP="00F27BFD">
            <w:pPr>
              <w:widowControl w:val="0"/>
              <w:shd w:val="clear" w:color="auto" w:fill="FFFFFF" w:themeFill="background1"/>
              <w:autoSpaceDE w:val="0"/>
              <w:autoSpaceDN w:val="0"/>
              <w:adjustRightInd w:val="0"/>
              <w:spacing w:after="0" w:line="240" w:lineRule="auto"/>
              <w:jc w:val="center"/>
              <w:rPr>
                <w:rFonts w:ascii="Times New Roman" w:hAnsi="Times New Roman" w:cs="Times New Roman"/>
                <w:sz w:val="20"/>
                <w:szCs w:val="20"/>
              </w:rPr>
            </w:pPr>
            <w:r w:rsidRPr="00F81C46">
              <w:rPr>
                <w:rFonts w:ascii="Times New Roman" w:hAnsi="Times New Roman" w:cs="Times New Roman"/>
                <w:sz w:val="20"/>
                <w:szCs w:val="20"/>
              </w:rPr>
              <w:t>0.166</w:t>
            </w:r>
          </w:p>
        </w:tc>
      </w:tr>
      <w:tr w:rsidR="001270EA" w:rsidRPr="00F81C46" w14:paraId="756FBB9B" w14:textId="77777777" w:rsidTr="00F81C46">
        <w:tc>
          <w:tcPr>
            <w:tcW w:w="2098" w:type="dxa"/>
            <w:tcBorders>
              <w:top w:val="nil"/>
              <w:left w:val="nil"/>
              <w:bottom w:val="nil"/>
              <w:right w:val="nil"/>
            </w:tcBorders>
          </w:tcPr>
          <w:p w14:paraId="00E88733" w14:textId="77777777" w:rsidR="001270EA" w:rsidRPr="00F81C46" w:rsidRDefault="001270EA" w:rsidP="00EE5A18">
            <w:pPr>
              <w:widowControl w:val="0"/>
              <w:shd w:val="clear" w:color="auto" w:fill="FFFFFF" w:themeFill="background1"/>
              <w:autoSpaceDE w:val="0"/>
              <w:autoSpaceDN w:val="0"/>
              <w:adjustRightInd w:val="0"/>
              <w:spacing w:after="0"/>
              <w:rPr>
                <w:rFonts w:ascii="Times New Roman" w:hAnsi="Times New Roman" w:cs="Times New Roman"/>
                <w:sz w:val="20"/>
                <w:szCs w:val="20"/>
              </w:rPr>
            </w:pPr>
          </w:p>
        </w:tc>
        <w:tc>
          <w:tcPr>
            <w:tcW w:w="1096" w:type="dxa"/>
            <w:tcBorders>
              <w:top w:val="nil"/>
              <w:left w:val="nil"/>
              <w:bottom w:val="nil"/>
              <w:right w:val="nil"/>
            </w:tcBorders>
          </w:tcPr>
          <w:p w14:paraId="73976BC4" w14:textId="77777777" w:rsidR="001270EA" w:rsidRPr="00F81C46" w:rsidRDefault="001270EA" w:rsidP="00EE5A18">
            <w:pPr>
              <w:widowControl w:val="0"/>
              <w:shd w:val="clear" w:color="auto" w:fill="FFFFFF" w:themeFill="background1"/>
              <w:autoSpaceDE w:val="0"/>
              <w:autoSpaceDN w:val="0"/>
              <w:adjustRightInd w:val="0"/>
              <w:spacing w:after="0" w:line="240" w:lineRule="auto"/>
              <w:jc w:val="center"/>
              <w:rPr>
                <w:rFonts w:ascii="Times New Roman" w:hAnsi="Times New Roman" w:cs="Times New Roman"/>
                <w:sz w:val="20"/>
                <w:szCs w:val="20"/>
              </w:rPr>
            </w:pPr>
            <w:r w:rsidRPr="00F81C46">
              <w:rPr>
                <w:rFonts w:ascii="Times New Roman" w:hAnsi="Times New Roman" w:cs="Times New Roman"/>
                <w:sz w:val="20"/>
                <w:szCs w:val="20"/>
              </w:rPr>
              <w:t>(0.088)</w:t>
            </w:r>
          </w:p>
        </w:tc>
        <w:tc>
          <w:tcPr>
            <w:tcW w:w="1134" w:type="dxa"/>
            <w:tcBorders>
              <w:top w:val="nil"/>
              <w:left w:val="nil"/>
              <w:bottom w:val="nil"/>
              <w:right w:val="nil"/>
            </w:tcBorders>
          </w:tcPr>
          <w:p w14:paraId="130E3FE9" w14:textId="77777777" w:rsidR="001270EA" w:rsidRPr="00F81C46" w:rsidRDefault="001270EA" w:rsidP="00EE5A18">
            <w:pPr>
              <w:widowControl w:val="0"/>
              <w:shd w:val="clear" w:color="auto" w:fill="FFFFFF" w:themeFill="background1"/>
              <w:autoSpaceDE w:val="0"/>
              <w:autoSpaceDN w:val="0"/>
              <w:adjustRightInd w:val="0"/>
              <w:spacing w:after="0" w:line="240" w:lineRule="auto"/>
              <w:jc w:val="center"/>
              <w:rPr>
                <w:rFonts w:ascii="Times New Roman" w:hAnsi="Times New Roman" w:cs="Times New Roman"/>
                <w:sz w:val="20"/>
                <w:szCs w:val="20"/>
              </w:rPr>
            </w:pPr>
            <w:r w:rsidRPr="00F81C46">
              <w:rPr>
                <w:rFonts w:ascii="Times New Roman" w:hAnsi="Times New Roman" w:cs="Times New Roman"/>
                <w:sz w:val="20"/>
                <w:szCs w:val="20"/>
              </w:rPr>
              <w:t>(0.088)</w:t>
            </w:r>
          </w:p>
        </w:tc>
        <w:tc>
          <w:tcPr>
            <w:tcW w:w="1276" w:type="dxa"/>
            <w:tcBorders>
              <w:top w:val="nil"/>
              <w:left w:val="nil"/>
              <w:bottom w:val="nil"/>
              <w:right w:val="single" w:sz="4" w:space="0" w:color="auto"/>
            </w:tcBorders>
          </w:tcPr>
          <w:p w14:paraId="24B6767C" w14:textId="77777777" w:rsidR="001270EA" w:rsidRPr="00F81C46" w:rsidRDefault="001270EA" w:rsidP="00EE5A18">
            <w:pPr>
              <w:widowControl w:val="0"/>
              <w:shd w:val="clear" w:color="auto" w:fill="FFFFFF" w:themeFill="background1"/>
              <w:autoSpaceDE w:val="0"/>
              <w:autoSpaceDN w:val="0"/>
              <w:adjustRightInd w:val="0"/>
              <w:spacing w:after="0" w:line="240" w:lineRule="auto"/>
              <w:jc w:val="center"/>
              <w:rPr>
                <w:rFonts w:ascii="Times New Roman" w:hAnsi="Times New Roman" w:cs="Times New Roman"/>
                <w:sz w:val="20"/>
                <w:szCs w:val="20"/>
              </w:rPr>
            </w:pPr>
            <w:r w:rsidRPr="00F81C46">
              <w:rPr>
                <w:rFonts w:ascii="Times New Roman" w:hAnsi="Times New Roman" w:cs="Times New Roman"/>
                <w:sz w:val="20"/>
                <w:szCs w:val="20"/>
              </w:rPr>
              <w:t>(0.088)</w:t>
            </w:r>
          </w:p>
        </w:tc>
        <w:tc>
          <w:tcPr>
            <w:tcW w:w="1134" w:type="dxa"/>
            <w:tcBorders>
              <w:top w:val="nil"/>
              <w:left w:val="single" w:sz="4" w:space="0" w:color="auto"/>
              <w:bottom w:val="nil"/>
              <w:right w:val="nil"/>
            </w:tcBorders>
          </w:tcPr>
          <w:p w14:paraId="06EC264D" w14:textId="77777777" w:rsidR="001270EA" w:rsidRPr="00F81C46" w:rsidRDefault="001270EA" w:rsidP="00F27BFD">
            <w:pPr>
              <w:widowControl w:val="0"/>
              <w:shd w:val="clear" w:color="auto" w:fill="FFFFFF" w:themeFill="background1"/>
              <w:autoSpaceDE w:val="0"/>
              <w:autoSpaceDN w:val="0"/>
              <w:adjustRightInd w:val="0"/>
              <w:spacing w:after="0" w:line="240" w:lineRule="auto"/>
              <w:jc w:val="center"/>
              <w:rPr>
                <w:rFonts w:ascii="Times New Roman" w:hAnsi="Times New Roman" w:cs="Times New Roman"/>
                <w:sz w:val="20"/>
                <w:szCs w:val="20"/>
              </w:rPr>
            </w:pPr>
            <w:r w:rsidRPr="00F81C46">
              <w:rPr>
                <w:rFonts w:ascii="Times New Roman" w:hAnsi="Times New Roman" w:cs="Times New Roman"/>
                <w:sz w:val="20"/>
                <w:szCs w:val="20"/>
              </w:rPr>
              <w:t>(0.272)</w:t>
            </w:r>
          </w:p>
        </w:tc>
        <w:tc>
          <w:tcPr>
            <w:tcW w:w="1275" w:type="dxa"/>
            <w:tcBorders>
              <w:top w:val="nil"/>
              <w:left w:val="nil"/>
              <w:bottom w:val="nil"/>
              <w:right w:val="nil"/>
            </w:tcBorders>
          </w:tcPr>
          <w:p w14:paraId="2C8614BE" w14:textId="77777777" w:rsidR="001270EA" w:rsidRPr="00F81C46" w:rsidRDefault="001270EA" w:rsidP="00F27BFD">
            <w:pPr>
              <w:widowControl w:val="0"/>
              <w:shd w:val="clear" w:color="auto" w:fill="FFFFFF" w:themeFill="background1"/>
              <w:autoSpaceDE w:val="0"/>
              <w:autoSpaceDN w:val="0"/>
              <w:adjustRightInd w:val="0"/>
              <w:spacing w:after="0" w:line="240" w:lineRule="auto"/>
              <w:jc w:val="center"/>
              <w:rPr>
                <w:rFonts w:ascii="Times New Roman" w:hAnsi="Times New Roman" w:cs="Times New Roman"/>
                <w:sz w:val="20"/>
                <w:szCs w:val="20"/>
              </w:rPr>
            </w:pPr>
            <w:r w:rsidRPr="00F81C46">
              <w:rPr>
                <w:rFonts w:ascii="Times New Roman" w:hAnsi="Times New Roman" w:cs="Times New Roman"/>
                <w:sz w:val="20"/>
                <w:szCs w:val="20"/>
              </w:rPr>
              <w:t>(0.246)</w:t>
            </w:r>
          </w:p>
        </w:tc>
        <w:tc>
          <w:tcPr>
            <w:tcW w:w="1567" w:type="dxa"/>
            <w:tcBorders>
              <w:top w:val="nil"/>
              <w:left w:val="nil"/>
              <w:bottom w:val="nil"/>
              <w:right w:val="nil"/>
            </w:tcBorders>
          </w:tcPr>
          <w:p w14:paraId="2ED67C6A" w14:textId="77777777" w:rsidR="001270EA" w:rsidRPr="00F81C46" w:rsidRDefault="001270EA" w:rsidP="00F27BFD">
            <w:pPr>
              <w:widowControl w:val="0"/>
              <w:shd w:val="clear" w:color="auto" w:fill="FFFFFF" w:themeFill="background1"/>
              <w:autoSpaceDE w:val="0"/>
              <w:autoSpaceDN w:val="0"/>
              <w:adjustRightInd w:val="0"/>
              <w:spacing w:after="0" w:line="240" w:lineRule="auto"/>
              <w:jc w:val="center"/>
              <w:rPr>
                <w:rFonts w:ascii="Times New Roman" w:hAnsi="Times New Roman" w:cs="Times New Roman"/>
                <w:sz w:val="20"/>
                <w:szCs w:val="20"/>
              </w:rPr>
            </w:pPr>
            <w:r w:rsidRPr="00F81C46">
              <w:rPr>
                <w:rFonts w:ascii="Times New Roman" w:hAnsi="Times New Roman" w:cs="Times New Roman"/>
                <w:sz w:val="20"/>
                <w:szCs w:val="20"/>
              </w:rPr>
              <w:t>(0.196)</w:t>
            </w:r>
          </w:p>
        </w:tc>
      </w:tr>
      <w:tr w:rsidR="001270EA" w:rsidRPr="00F81C46" w14:paraId="5AA342C4" w14:textId="77777777" w:rsidTr="00F81C46">
        <w:tc>
          <w:tcPr>
            <w:tcW w:w="2098" w:type="dxa"/>
            <w:tcBorders>
              <w:top w:val="nil"/>
              <w:left w:val="nil"/>
              <w:bottom w:val="nil"/>
              <w:right w:val="nil"/>
            </w:tcBorders>
          </w:tcPr>
          <w:p w14:paraId="5A7D25FD" w14:textId="77777777" w:rsidR="001270EA" w:rsidRPr="00F81C46" w:rsidRDefault="001270EA" w:rsidP="00EE5A18">
            <w:pPr>
              <w:widowControl w:val="0"/>
              <w:shd w:val="clear" w:color="auto" w:fill="FFFFFF" w:themeFill="background1"/>
              <w:autoSpaceDE w:val="0"/>
              <w:autoSpaceDN w:val="0"/>
              <w:adjustRightInd w:val="0"/>
              <w:spacing w:after="0"/>
              <w:rPr>
                <w:rFonts w:ascii="Times New Roman" w:hAnsi="Times New Roman" w:cs="Times New Roman"/>
                <w:sz w:val="20"/>
                <w:szCs w:val="20"/>
              </w:rPr>
            </w:pPr>
            <w:r w:rsidRPr="00F81C46">
              <w:rPr>
                <w:rFonts w:ascii="Times New Roman" w:hAnsi="Times New Roman" w:cs="Times New Roman"/>
                <w:sz w:val="20"/>
                <w:szCs w:val="20"/>
              </w:rPr>
              <w:t>Source_customers</w:t>
            </w:r>
          </w:p>
        </w:tc>
        <w:tc>
          <w:tcPr>
            <w:tcW w:w="1096" w:type="dxa"/>
            <w:tcBorders>
              <w:top w:val="nil"/>
              <w:left w:val="nil"/>
              <w:bottom w:val="nil"/>
              <w:right w:val="nil"/>
            </w:tcBorders>
          </w:tcPr>
          <w:p w14:paraId="0E273E58" w14:textId="77777777" w:rsidR="001270EA" w:rsidRPr="00F81C46" w:rsidRDefault="001270EA" w:rsidP="00EE5A18">
            <w:pPr>
              <w:widowControl w:val="0"/>
              <w:shd w:val="clear" w:color="auto" w:fill="FFFFFF" w:themeFill="background1"/>
              <w:autoSpaceDE w:val="0"/>
              <w:autoSpaceDN w:val="0"/>
              <w:adjustRightInd w:val="0"/>
              <w:spacing w:after="0" w:line="240" w:lineRule="auto"/>
              <w:jc w:val="center"/>
              <w:rPr>
                <w:rFonts w:ascii="Times New Roman" w:hAnsi="Times New Roman" w:cs="Times New Roman"/>
                <w:sz w:val="20"/>
                <w:szCs w:val="20"/>
              </w:rPr>
            </w:pPr>
            <w:r w:rsidRPr="00F81C46">
              <w:rPr>
                <w:rFonts w:ascii="Times New Roman" w:hAnsi="Times New Roman" w:cs="Times New Roman"/>
                <w:sz w:val="20"/>
                <w:szCs w:val="20"/>
              </w:rPr>
              <w:t>0.551***</w:t>
            </w:r>
          </w:p>
        </w:tc>
        <w:tc>
          <w:tcPr>
            <w:tcW w:w="1134" w:type="dxa"/>
            <w:tcBorders>
              <w:top w:val="nil"/>
              <w:left w:val="nil"/>
              <w:bottom w:val="nil"/>
              <w:right w:val="nil"/>
            </w:tcBorders>
          </w:tcPr>
          <w:p w14:paraId="128F6ADF" w14:textId="77777777" w:rsidR="001270EA" w:rsidRPr="00F81C46" w:rsidRDefault="001270EA" w:rsidP="00EE5A18">
            <w:pPr>
              <w:widowControl w:val="0"/>
              <w:shd w:val="clear" w:color="auto" w:fill="FFFFFF" w:themeFill="background1"/>
              <w:autoSpaceDE w:val="0"/>
              <w:autoSpaceDN w:val="0"/>
              <w:adjustRightInd w:val="0"/>
              <w:spacing w:after="0" w:line="240" w:lineRule="auto"/>
              <w:jc w:val="center"/>
              <w:rPr>
                <w:rFonts w:ascii="Times New Roman" w:hAnsi="Times New Roman" w:cs="Times New Roman"/>
                <w:sz w:val="20"/>
                <w:szCs w:val="20"/>
              </w:rPr>
            </w:pPr>
            <w:r w:rsidRPr="00F81C46">
              <w:rPr>
                <w:rFonts w:ascii="Times New Roman" w:hAnsi="Times New Roman" w:cs="Times New Roman"/>
                <w:sz w:val="20"/>
                <w:szCs w:val="20"/>
              </w:rPr>
              <w:t>0.305***</w:t>
            </w:r>
          </w:p>
        </w:tc>
        <w:tc>
          <w:tcPr>
            <w:tcW w:w="1276" w:type="dxa"/>
            <w:tcBorders>
              <w:top w:val="nil"/>
              <w:left w:val="nil"/>
              <w:bottom w:val="nil"/>
              <w:right w:val="single" w:sz="4" w:space="0" w:color="auto"/>
            </w:tcBorders>
          </w:tcPr>
          <w:p w14:paraId="2303A9A1" w14:textId="77777777" w:rsidR="001270EA" w:rsidRPr="00F81C46" w:rsidRDefault="001270EA" w:rsidP="00EE5A18">
            <w:pPr>
              <w:widowControl w:val="0"/>
              <w:shd w:val="clear" w:color="auto" w:fill="FFFFFF" w:themeFill="background1"/>
              <w:autoSpaceDE w:val="0"/>
              <w:autoSpaceDN w:val="0"/>
              <w:adjustRightInd w:val="0"/>
              <w:spacing w:after="0" w:line="240" w:lineRule="auto"/>
              <w:jc w:val="center"/>
              <w:rPr>
                <w:rFonts w:ascii="Times New Roman" w:hAnsi="Times New Roman" w:cs="Times New Roman"/>
                <w:sz w:val="20"/>
                <w:szCs w:val="20"/>
              </w:rPr>
            </w:pPr>
            <w:r w:rsidRPr="00F81C46">
              <w:rPr>
                <w:rFonts w:ascii="Times New Roman" w:hAnsi="Times New Roman" w:cs="Times New Roman"/>
                <w:sz w:val="20"/>
                <w:szCs w:val="20"/>
              </w:rPr>
              <w:t>0.219**</w:t>
            </w:r>
          </w:p>
        </w:tc>
        <w:tc>
          <w:tcPr>
            <w:tcW w:w="1134" w:type="dxa"/>
            <w:tcBorders>
              <w:top w:val="nil"/>
              <w:left w:val="single" w:sz="4" w:space="0" w:color="auto"/>
              <w:bottom w:val="nil"/>
              <w:right w:val="nil"/>
            </w:tcBorders>
          </w:tcPr>
          <w:p w14:paraId="5E8F5D4D" w14:textId="77777777" w:rsidR="001270EA" w:rsidRPr="00F81C46" w:rsidRDefault="001270EA" w:rsidP="00F27BFD">
            <w:pPr>
              <w:widowControl w:val="0"/>
              <w:shd w:val="clear" w:color="auto" w:fill="FFFFFF" w:themeFill="background1"/>
              <w:autoSpaceDE w:val="0"/>
              <w:autoSpaceDN w:val="0"/>
              <w:adjustRightInd w:val="0"/>
              <w:spacing w:after="0" w:line="240" w:lineRule="auto"/>
              <w:jc w:val="center"/>
              <w:rPr>
                <w:rFonts w:ascii="Times New Roman" w:hAnsi="Times New Roman" w:cs="Times New Roman"/>
                <w:sz w:val="20"/>
                <w:szCs w:val="20"/>
              </w:rPr>
            </w:pPr>
            <w:r w:rsidRPr="00F81C46">
              <w:rPr>
                <w:rFonts w:ascii="Times New Roman" w:hAnsi="Times New Roman" w:cs="Times New Roman"/>
                <w:sz w:val="20"/>
                <w:szCs w:val="20"/>
              </w:rPr>
              <w:t>1.175***</w:t>
            </w:r>
          </w:p>
        </w:tc>
        <w:tc>
          <w:tcPr>
            <w:tcW w:w="1275" w:type="dxa"/>
            <w:tcBorders>
              <w:top w:val="nil"/>
              <w:left w:val="nil"/>
              <w:bottom w:val="nil"/>
              <w:right w:val="nil"/>
            </w:tcBorders>
          </w:tcPr>
          <w:p w14:paraId="3CFB4EAE" w14:textId="77777777" w:rsidR="001270EA" w:rsidRPr="00F81C46" w:rsidRDefault="001270EA" w:rsidP="00F27BFD">
            <w:pPr>
              <w:widowControl w:val="0"/>
              <w:shd w:val="clear" w:color="auto" w:fill="FFFFFF" w:themeFill="background1"/>
              <w:autoSpaceDE w:val="0"/>
              <w:autoSpaceDN w:val="0"/>
              <w:adjustRightInd w:val="0"/>
              <w:spacing w:after="0" w:line="240" w:lineRule="auto"/>
              <w:jc w:val="center"/>
              <w:rPr>
                <w:rFonts w:ascii="Times New Roman" w:hAnsi="Times New Roman" w:cs="Times New Roman"/>
                <w:sz w:val="20"/>
                <w:szCs w:val="20"/>
              </w:rPr>
            </w:pPr>
            <w:r w:rsidRPr="00F81C46">
              <w:rPr>
                <w:rFonts w:ascii="Times New Roman" w:hAnsi="Times New Roman" w:cs="Times New Roman"/>
                <w:sz w:val="20"/>
                <w:szCs w:val="20"/>
              </w:rPr>
              <w:t>0.274</w:t>
            </w:r>
          </w:p>
        </w:tc>
        <w:tc>
          <w:tcPr>
            <w:tcW w:w="1567" w:type="dxa"/>
            <w:tcBorders>
              <w:top w:val="nil"/>
              <w:left w:val="nil"/>
              <w:bottom w:val="nil"/>
              <w:right w:val="nil"/>
            </w:tcBorders>
          </w:tcPr>
          <w:p w14:paraId="10063EC8" w14:textId="77777777" w:rsidR="001270EA" w:rsidRPr="00F81C46" w:rsidRDefault="001270EA" w:rsidP="00F27BFD">
            <w:pPr>
              <w:widowControl w:val="0"/>
              <w:shd w:val="clear" w:color="auto" w:fill="FFFFFF" w:themeFill="background1"/>
              <w:autoSpaceDE w:val="0"/>
              <w:autoSpaceDN w:val="0"/>
              <w:adjustRightInd w:val="0"/>
              <w:spacing w:after="0" w:line="240" w:lineRule="auto"/>
              <w:jc w:val="center"/>
              <w:rPr>
                <w:rFonts w:ascii="Times New Roman" w:hAnsi="Times New Roman" w:cs="Times New Roman"/>
                <w:sz w:val="20"/>
                <w:szCs w:val="20"/>
              </w:rPr>
            </w:pPr>
            <w:r w:rsidRPr="00F81C46">
              <w:rPr>
                <w:rFonts w:ascii="Times New Roman" w:hAnsi="Times New Roman" w:cs="Times New Roman"/>
                <w:sz w:val="20"/>
                <w:szCs w:val="20"/>
              </w:rPr>
              <w:t>-0.163</w:t>
            </w:r>
          </w:p>
        </w:tc>
      </w:tr>
      <w:tr w:rsidR="001270EA" w:rsidRPr="00F81C46" w14:paraId="4D5B4313" w14:textId="77777777" w:rsidTr="00F81C46">
        <w:tc>
          <w:tcPr>
            <w:tcW w:w="2098" w:type="dxa"/>
            <w:tcBorders>
              <w:top w:val="nil"/>
              <w:left w:val="nil"/>
              <w:bottom w:val="nil"/>
              <w:right w:val="nil"/>
            </w:tcBorders>
          </w:tcPr>
          <w:p w14:paraId="44453750" w14:textId="77777777" w:rsidR="001270EA" w:rsidRPr="00F81C46" w:rsidRDefault="001270EA" w:rsidP="00EE5A18">
            <w:pPr>
              <w:widowControl w:val="0"/>
              <w:shd w:val="clear" w:color="auto" w:fill="FFFFFF" w:themeFill="background1"/>
              <w:autoSpaceDE w:val="0"/>
              <w:autoSpaceDN w:val="0"/>
              <w:adjustRightInd w:val="0"/>
              <w:spacing w:after="0"/>
              <w:rPr>
                <w:rFonts w:ascii="Times New Roman" w:hAnsi="Times New Roman" w:cs="Times New Roman"/>
                <w:sz w:val="20"/>
                <w:szCs w:val="20"/>
              </w:rPr>
            </w:pPr>
          </w:p>
        </w:tc>
        <w:tc>
          <w:tcPr>
            <w:tcW w:w="1096" w:type="dxa"/>
            <w:tcBorders>
              <w:top w:val="nil"/>
              <w:left w:val="nil"/>
              <w:bottom w:val="nil"/>
              <w:right w:val="nil"/>
            </w:tcBorders>
          </w:tcPr>
          <w:p w14:paraId="2E67D74C" w14:textId="77777777" w:rsidR="001270EA" w:rsidRPr="00F81C46" w:rsidRDefault="001270EA" w:rsidP="00EE5A18">
            <w:pPr>
              <w:widowControl w:val="0"/>
              <w:shd w:val="clear" w:color="auto" w:fill="FFFFFF" w:themeFill="background1"/>
              <w:autoSpaceDE w:val="0"/>
              <w:autoSpaceDN w:val="0"/>
              <w:adjustRightInd w:val="0"/>
              <w:spacing w:after="0" w:line="240" w:lineRule="auto"/>
              <w:jc w:val="center"/>
              <w:rPr>
                <w:rFonts w:ascii="Times New Roman" w:hAnsi="Times New Roman" w:cs="Times New Roman"/>
                <w:sz w:val="20"/>
                <w:szCs w:val="20"/>
              </w:rPr>
            </w:pPr>
            <w:r w:rsidRPr="00F81C46">
              <w:rPr>
                <w:rFonts w:ascii="Times New Roman" w:hAnsi="Times New Roman" w:cs="Times New Roman"/>
                <w:sz w:val="20"/>
                <w:szCs w:val="20"/>
              </w:rPr>
              <w:t>(0.103)</w:t>
            </w:r>
          </w:p>
        </w:tc>
        <w:tc>
          <w:tcPr>
            <w:tcW w:w="1134" w:type="dxa"/>
            <w:tcBorders>
              <w:top w:val="nil"/>
              <w:left w:val="nil"/>
              <w:bottom w:val="nil"/>
              <w:right w:val="nil"/>
            </w:tcBorders>
          </w:tcPr>
          <w:p w14:paraId="60BB5347" w14:textId="77777777" w:rsidR="001270EA" w:rsidRPr="00F81C46" w:rsidRDefault="001270EA" w:rsidP="00EE5A18">
            <w:pPr>
              <w:widowControl w:val="0"/>
              <w:shd w:val="clear" w:color="auto" w:fill="FFFFFF" w:themeFill="background1"/>
              <w:autoSpaceDE w:val="0"/>
              <w:autoSpaceDN w:val="0"/>
              <w:adjustRightInd w:val="0"/>
              <w:spacing w:after="0" w:line="240" w:lineRule="auto"/>
              <w:jc w:val="center"/>
              <w:rPr>
                <w:rFonts w:ascii="Times New Roman" w:hAnsi="Times New Roman" w:cs="Times New Roman"/>
                <w:sz w:val="20"/>
                <w:szCs w:val="20"/>
              </w:rPr>
            </w:pPr>
            <w:r w:rsidRPr="00F81C46">
              <w:rPr>
                <w:rFonts w:ascii="Times New Roman" w:hAnsi="Times New Roman" w:cs="Times New Roman"/>
                <w:sz w:val="20"/>
                <w:szCs w:val="20"/>
              </w:rPr>
              <w:t>(0.098)</w:t>
            </w:r>
          </w:p>
        </w:tc>
        <w:tc>
          <w:tcPr>
            <w:tcW w:w="1276" w:type="dxa"/>
            <w:tcBorders>
              <w:top w:val="nil"/>
              <w:left w:val="nil"/>
              <w:bottom w:val="nil"/>
              <w:right w:val="single" w:sz="4" w:space="0" w:color="auto"/>
            </w:tcBorders>
          </w:tcPr>
          <w:p w14:paraId="0D76AE60" w14:textId="77777777" w:rsidR="001270EA" w:rsidRPr="00F81C46" w:rsidRDefault="001270EA" w:rsidP="00EE5A18">
            <w:pPr>
              <w:widowControl w:val="0"/>
              <w:shd w:val="clear" w:color="auto" w:fill="FFFFFF" w:themeFill="background1"/>
              <w:autoSpaceDE w:val="0"/>
              <w:autoSpaceDN w:val="0"/>
              <w:adjustRightInd w:val="0"/>
              <w:spacing w:after="0" w:line="240" w:lineRule="auto"/>
              <w:jc w:val="center"/>
              <w:rPr>
                <w:rFonts w:ascii="Times New Roman" w:hAnsi="Times New Roman" w:cs="Times New Roman"/>
                <w:sz w:val="20"/>
                <w:szCs w:val="20"/>
              </w:rPr>
            </w:pPr>
            <w:r w:rsidRPr="00F81C46">
              <w:rPr>
                <w:rFonts w:ascii="Times New Roman" w:hAnsi="Times New Roman" w:cs="Times New Roman"/>
                <w:sz w:val="20"/>
                <w:szCs w:val="20"/>
              </w:rPr>
              <w:t>(0.102)</w:t>
            </w:r>
          </w:p>
        </w:tc>
        <w:tc>
          <w:tcPr>
            <w:tcW w:w="1134" w:type="dxa"/>
            <w:tcBorders>
              <w:top w:val="nil"/>
              <w:left w:val="single" w:sz="4" w:space="0" w:color="auto"/>
              <w:bottom w:val="nil"/>
              <w:right w:val="nil"/>
            </w:tcBorders>
          </w:tcPr>
          <w:p w14:paraId="1D0C5BB7" w14:textId="77777777" w:rsidR="001270EA" w:rsidRPr="00F81C46" w:rsidRDefault="001270EA" w:rsidP="00F27BFD">
            <w:pPr>
              <w:widowControl w:val="0"/>
              <w:shd w:val="clear" w:color="auto" w:fill="FFFFFF" w:themeFill="background1"/>
              <w:autoSpaceDE w:val="0"/>
              <w:autoSpaceDN w:val="0"/>
              <w:adjustRightInd w:val="0"/>
              <w:spacing w:after="0" w:line="240" w:lineRule="auto"/>
              <w:jc w:val="center"/>
              <w:rPr>
                <w:rFonts w:ascii="Times New Roman" w:hAnsi="Times New Roman" w:cs="Times New Roman"/>
                <w:sz w:val="20"/>
                <w:szCs w:val="20"/>
              </w:rPr>
            </w:pPr>
            <w:r w:rsidRPr="00F81C46">
              <w:rPr>
                <w:rFonts w:ascii="Times New Roman" w:hAnsi="Times New Roman" w:cs="Times New Roman"/>
                <w:sz w:val="20"/>
                <w:szCs w:val="20"/>
              </w:rPr>
              <w:t>(0.242)</w:t>
            </w:r>
          </w:p>
        </w:tc>
        <w:tc>
          <w:tcPr>
            <w:tcW w:w="1275" w:type="dxa"/>
            <w:tcBorders>
              <w:top w:val="nil"/>
              <w:left w:val="nil"/>
              <w:bottom w:val="nil"/>
              <w:right w:val="nil"/>
            </w:tcBorders>
          </w:tcPr>
          <w:p w14:paraId="7E272FDA" w14:textId="77777777" w:rsidR="001270EA" w:rsidRPr="00F81C46" w:rsidRDefault="001270EA" w:rsidP="00F27BFD">
            <w:pPr>
              <w:widowControl w:val="0"/>
              <w:shd w:val="clear" w:color="auto" w:fill="FFFFFF" w:themeFill="background1"/>
              <w:autoSpaceDE w:val="0"/>
              <w:autoSpaceDN w:val="0"/>
              <w:adjustRightInd w:val="0"/>
              <w:spacing w:after="0" w:line="240" w:lineRule="auto"/>
              <w:jc w:val="center"/>
              <w:rPr>
                <w:rFonts w:ascii="Times New Roman" w:hAnsi="Times New Roman" w:cs="Times New Roman"/>
                <w:sz w:val="20"/>
                <w:szCs w:val="20"/>
              </w:rPr>
            </w:pPr>
            <w:r w:rsidRPr="00F81C46">
              <w:rPr>
                <w:rFonts w:ascii="Times New Roman" w:hAnsi="Times New Roman" w:cs="Times New Roman"/>
                <w:sz w:val="20"/>
                <w:szCs w:val="20"/>
              </w:rPr>
              <w:t>(0.195)</w:t>
            </w:r>
          </w:p>
        </w:tc>
        <w:tc>
          <w:tcPr>
            <w:tcW w:w="1567" w:type="dxa"/>
            <w:tcBorders>
              <w:top w:val="nil"/>
              <w:left w:val="nil"/>
              <w:bottom w:val="nil"/>
              <w:right w:val="nil"/>
            </w:tcBorders>
          </w:tcPr>
          <w:p w14:paraId="4063BD20" w14:textId="77777777" w:rsidR="001270EA" w:rsidRPr="00F81C46" w:rsidRDefault="001270EA" w:rsidP="00F27BFD">
            <w:pPr>
              <w:widowControl w:val="0"/>
              <w:shd w:val="clear" w:color="auto" w:fill="FFFFFF" w:themeFill="background1"/>
              <w:autoSpaceDE w:val="0"/>
              <w:autoSpaceDN w:val="0"/>
              <w:adjustRightInd w:val="0"/>
              <w:spacing w:after="0" w:line="240" w:lineRule="auto"/>
              <w:jc w:val="center"/>
              <w:rPr>
                <w:rFonts w:ascii="Times New Roman" w:hAnsi="Times New Roman" w:cs="Times New Roman"/>
                <w:sz w:val="20"/>
                <w:szCs w:val="20"/>
              </w:rPr>
            </w:pPr>
            <w:r w:rsidRPr="00F81C46">
              <w:rPr>
                <w:rFonts w:ascii="Times New Roman" w:hAnsi="Times New Roman" w:cs="Times New Roman"/>
                <w:sz w:val="20"/>
                <w:szCs w:val="20"/>
              </w:rPr>
              <w:t>(0.194)</w:t>
            </w:r>
          </w:p>
        </w:tc>
      </w:tr>
      <w:tr w:rsidR="001270EA" w:rsidRPr="00F81C46" w14:paraId="5B2E6445" w14:textId="77777777" w:rsidTr="00F81C46">
        <w:tc>
          <w:tcPr>
            <w:tcW w:w="2098" w:type="dxa"/>
            <w:tcBorders>
              <w:top w:val="nil"/>
              <w:left w:val="nil"/>
              <w:bottom w:val="nil"/>
              <w:right w:val="nil"/>
            </w:tcBorders>
          </w:tcPr>
          <w:p w14:paraId="4129108F" w14:textId="77777777" w:rsidR="001270EA" w:rsidRPr="00F81C46" w:rsidRDefault="001270EA" w:rsidP="00EE5A18">
            <w:pPr>
              <w:widowControl w:val="0"/>
              <w:shd w:val="clear" w:color="auto" w:fill="FFFFFF" w:themeFill="background1"/>
              <w:autoSpaceDE w:val="0"/>
              <w:autoSpaceDN w:val="0"/>
              <w:adjustRightInd w:val="0"/>
              <w:spacing w:after="0"/>
              <w:rPr>
                <w:rFonts w:ascii="Times New Roman" w:hAnsi="Times New Roman" w:cs="Times New Roman"/>
                <w:b/>
                <w:sz w:val="20"/>
                <w:szCs w:val="20"/>
              </w:rPr>
            </w:pPr>
            <w:r w:rsidRPr="00F81C46">
              <w:rPr>
                <w:rFonts w:ascii="Times New Roman" w:hAnsi="Times New Roman" w:cs="Times New Roman"/>
                <w:b/>
                <w:sz w:val="20"/>
                <w:szCs w:val="20"/>
              </w:rPr>
              <w:t xml:space="preserve">Control variables </w:t>
            </w:r>
          </w:p>
        </w:tc>
        <w:tc>
          <w:tcPr>
            <w:tcW w:w="1096" w:type="dxa"/>
            <w:tcBorders>
              <w:top w:val="nil"/>
              <w:left w:val="nil"/>
              <w:bottom w:val="nil"/>
              <w:right w:val="nil"/>
            </w:tcBorders>
          </w:tcPr>
          <w:p w14:paraId="5F6D23ED" w14:textId="77777777" w:rsidR="001270EA" w:rsidRPr="00F81C46" w:rsidRDefault="001270EA" w:rsidP="00EE5A18">
            <w:pPr>
              <w:widowControl w:val="0"/>
              <w:shd w:val="clear" w:color="auto" w:fill="FFFFFF" w:themeFill="background1"/>
              <w:autoSpaceDE w:val="0"/>
              <w:autoSpaceDN w:val="0"/>
              <w:adjustRightInd w:val="0"/>
              <w:spacing w:after="0" w:line="240" w:lineRule="auto"/>
              <w:jc w:val="center"/>
              <w:rPr>
                <w:rFonts w:ascii="Times New Roman" w:hAnsi="Times New Roman" w:cs="Times New Roman"/>
                <w:sz w:val="20"/>
                <w:szCs w:val="20"/>
              </w:rPr>
            </w:pPr>
          </w:p>
        </w:tc>
        <w:tc>
          <w:tcPr>
            <w:tcW w:w="1134" w:type="dxa"/>
            <w:tcBorders>
              <w:top w:val="nil"/>
              <w:left w:val="nil"/>
              <w:bottom w:val="nil"/>
              <w:right w:val="nil"/>
            </w:tcBorders>
          </w:tcPr>
          <w:p w14:paraId="79081D1A" w14:textId="77777777" w:rsidR="001270EA" w:rsidRPr="00F81C46" w:rsidRDefault="001270EA" w:rsidP="00EE5A18">
            <w:pPr>
              <w:widowControl w:val="0"/>
              <w:shd w:val="clear" w:color="auto" w:fill="FFFFFF" w:themeFill="background1"/>
              <w:autoSpaceDE w:val="0"/>
              <w:autoSpaceDN w:val="0"/>
              <w:adjustRightInd w:val="0"/>
              <w:spacing w:after="0" w:line="240" w:lineRule="auto"/>
              <w:jc w:val="center"/>
              <w:rPr>
                <w:rFonts w:ascii="Times New Roman" w:hAnsi="Times New Roman" w:cs="Times New Roman"/>
                <w:sz w:val="20"/>
                <w:szCs w:val="20"/>
              </w:rPr>
            </w:pPr>
          </w:p>
        </w:tc>
        <w:tc>
          <w:tcPr>
            <w:tcW w:w="1276" w:type="dxa"/>
            <w:tcBorders>
              <w:top w:val="nil"/>
              <w:left w:val="nil"/>
              <w:bottom w:val="nil"/>
              <w:right w:val="single" w:sz="4" w:space="0" w:color="auto"/>
            </w:tcBorders>
          </w:tcPr>
          <w:p w14:paraId="47515EC3" w14:textId="77777777" w:rsidR="001270EA" w:rsidRPr="00F81C46" w:rsidRDefault="001270EA" w:rsidP="00EE5A18">
            <w:pPr>
              <w:widowControl w:val="0"/>
              <w:shd w:val="clear" w:color="auto" w:fill="FFFFFF" w:themeFill="background1"/>
              <w:autoSpaceDE w:val="0"/>
              <w:autoSpaceDN w:val="0"/>
              <w:adjustRightInd w:val="0"/>
              <w:spacing w:after="0" w:line="240" w:lineRule="auto"/>
              <w:jc w:val="center"/>
              <w:rPr>
                <w:rFonts w:ascii="Times New Roman" w:hAnsi="Times New Roman" w:cs="Times New Roman"/>
                <w:sz w:val="20"/>
                <w:szCs w:val="20"/>
              </w:rPr>
            </w:pPr>
          </w:p>
        </w:tc>
        <w:tc>
          <w:tcPr>
            <w:tcW w:w="1134" w:type="dxa"/>
            <w:tcBorders>
              <w:top w:val="nil"/>
              <w:left w:val="single" w:sz="4" w:space="0" w:color="auto"/>
              <w:bottom w:val="nil"/>
              <w:right w:val="nil"/>
            </w:tcBorders>
          </w:tcPr>
          <w:p w14:paraId="17AD4379" w14:textId="77777777" w:rsidR="001270EA" w:rsidRPr="00F81C46" w:rsidRDefault="001270EA" w:rsidP="00F27BFD">
            <w:pPr>
              <w:widowControl w:val="0"/>
              <w:shd w:val="clear" w:color="auto" w:fill="FFFFFF" w:themeFill="background1"/>
              <w:autoSpaceDE w:val="0"/>
              <w:autoSpaceDN w:val="0"/>
              <w:adjustRightInd w:val="0"/>
              <w:spacing w:after="0" w:line="240" w:lineRule="auto"/>
              <w:jc w:val="center"/>
              <w:rPr>
                <w:rFonts w:ascii="Times New Roman" w:hAnsi="Times New Roman" w:cs="Times New Roman"/>
                <w:sz w:val="20"/>
                <w:szCs w:val="20"/>
              </w:rPr>
            </w:pPr>
          </w:p>
        </w:tc>
        <w:tc>
          <w:tcPr>
            <w:tcW w:w="1275" w:type="dxa"/>
            <w:tcBorders>
              <w:top w:val="nil"/>
              <w:left w:val="nil"/>
              <w:bottom w:val="nil"/>
              <w:right w:val="nil"/>
            </w:tcBorders>
          </w:tcPr>
          <w:p w14:paraId="6D022A42" w14:textId="77777777" w:rsidR="001270EA" w:rsidRPr="00F81C46" w:rsidRDefault="001270EA" w:rsidP="00F27BFD">
            <w:pPr>
              <w:widowControl w:val="0"/>
              <w:shd w:val="clear" w:color="auto" w:fill="FFFFFF" w:themeFill="background1"/>
              <w:autoSpaceDE w:val="0"/>
              <w:autoSpaceDN w:val="0"/>
              <w:adjustRightInd w:val="0"/>
              <w:spacing w:after="0" w:line="240" w:lineRule="auto"/>
              <w:jc w:val="center"/>
              <w:rPr>
                <w:rFonts w:ascii="Times New Roman" w:hAnsi="Times New Roman" w:cs="Times New Roman"/>
                <w:sz w:val="20"/>
                <w:szCs w:val="20"/>
              </w:rPr>
            </w:pPr>
          </w:p>
        </w:tc>
        <w:tc>
          <w:tcPr>
            <w:tcW w:w="1567" w:type="dxa"/>
            <w:tcBorders>
              <w:top w:val="nil"/>
              <w:left w:val="nil"/>
              <w:bottom w:val="nil"/>
              <w:right w:val="nil"/>
            </w:tcBorders>
          </w:tcPr>
          <w:p w14:paraId="071C13C0" w14:textId="77777777" w:rsidR="001270EA" w:rsidRPr="00F81C46" w:rsidRDefault="001270EA" w:rsidP="00F27BFD">
            <w:pPr>
              <w:widowControl w:val="0"/>
              <w:shd w:val="clear" w:color="auto" w:fill="FFFFFF" w:themeFill="background1"/>
              <w:autoSpaceDE w:val="0"/>
              <w:autoSpaceDN w:val="0"/>
              <w:adjustRightInd w:val="0"/>
              <w:spacing w:after="0" w:line="240" w:lineRule="auto"/>
              <w:jc w:val="center"/>
              <w:rPr>
                <w:rFonts w:ascii="Times New Roman" w:hAnsi="Times New Roman" w:cs="Times New Roman"/>
                <w:sz w:val="20"/>
                <w:szCs w:val="20"/>
              </w:rPr>
            </w:pPr>
          </w:p>
        </w:tc>
      </w:tr>
      <w:tr w:rsidR="001270EA" w:rsidRPr="00F81C46" w14:paraId="0528B223" w14:textId="77777777" w:rsidTr="00F81C46">
        <w:tc>
          <w:tcPr>
            <w:tcW w:w="2098" w:type="dxa"/>
            <w:tcBorders>
              <w:top w:val="nil"/>
              <w:left w:val="nil"/>
              <w:bottom w:val="nil"/>
              <w:right w:val="nil"/>
            </w:tcBorders>
          </w:tcPr>
          <w:p w14:paraId="1DC99BC3" w14:textId="77777777" w:rsidR="001270EA" w:rsidRPr="00F81C46" w:rsidRDefault="001270EA" w:rsidP="00EE5A18">
            <w:pPr>
              <w:widowControl w:val="0"/>
              <w:shd w:val="clear" w:color="auto" w:fill="FFFFFF" w:themeFill="background1"/>
              <w:autoSpaceDE w:val="0"/>
              <w:autoSpaceDN w:val="0"/>
              <w:adjustRightInd w:val="0"/>
              <w:spacing w:after="0" w:line="240" w:lineRule="auto"/>
              <w:rPr>
                <w:rFonts w:ascii="Times New Roman" w:hAnsi="Times New Roman" w:cs="Times New Roman"/>
                <w:sz w:val="20"/>
                <w:szCs w:val="20"/>
              </w:rPr>
            </w:pPr>
            <w:r w:rsidRPr="00F81C46">
              <w:rPr>
                <w:rFonts w:ascii="Times New Roman" w:hAnsi="Times New Roman" w:cs="Times New Roman"/>
                <w:sz w:val="20"/>
                <w:szCs w:val="20"/>
              </w:rPr>
              <w:t>Export</w:t>
            </w:r>
          </w:p>
        </w:tc>
        <w:tc>
          <w:tcPr>
            <w:tcW w:w="1096" w:type="dxa"/>
            <w:tcBorders>
              <w:top w:val="nil"/>
              <w:left w:val="nil"/>
              <w:bottom w:val="nil"/>
              <w:right w:val="nil"/>
            </w:tcBorders>
          </w:tcPr>
          <w:p w14:paraId="5A694282" w14:textId="77777777" w:rsidR="001270EA" w:rsidRPr="00F81C46" w:rsidRDefault="001270EA" w:rsidP="00EE5A18">
            <w:pPr>
              <w:widowControl w:val="0"/>
              <w:shd w:val="clear" w:color="auto" w:fill="FFFFFF" w:themeFill="background1"/>
              <w:autoSpaceDE w:val="0"/>
              <w:autoSpaceDN w:val="0"/>
              <w:adjustRightInd w:val="0"/>
              <w:spacing w:after="0" w:line="240" w:lineRule="auto"/>
              <w:jc w:val="center"/>
              <w:rPr>
                <w:rFonts w:ascii="Times New Roman" w:hAnsi="Times New Roman" w:cs="Times New Roman"/>
                <w:sz w:val="20"/>
                <w:szCs w:val="20"/>
              </w:rPr>
            </w:pPr>
            <w:r w:rsidRPr="00F81C46">
              <w:rPr>
                <w:rFonts w:ascii="Times New Roman" w:hAnsi="Times New Roman" w:cs="Times New Roman"/>
                <w:sz w:val="20"/>
                <w:szCs w:val="20"/>
              </w:rPr>
              <w:t>0.142</w:t>
            </w:r>
          </w:p>
        </w:tc>
        <w:tc>
          <w:tcPr>
            <w:tcW w:w="1134" w:type="dxa"/>
            <w:tcBorders>
              <w:top w:val="nil"/>
              <w:left w:val="nil"/>
              <w:bottom w:val="nil"/>
              <w:right w:val="nil"/>
            </w:tcBorders>
          </w:tcPr>
          <w:p w14:paraId="132957AF" w14:textId="77777777" w:rsidR="001270EA" w:rsidRPr="00F81C46" w:rsidRDefault="001270EA" w:rsidP="00EE5A18">
            <w:pPr>
              <w:widowControl w:val="0"/>
              <w:shd w:val="clear" w:color="auto" w:fill="FFFFFF" w:themeFill="background1"/>
              <w:autoSpaceDE w:val="0"/>
              <w:autoSpaceDN w:val="0"/>
              <w:adjustRightInd w:val="0"/>
              <w:spacing w:after="0" w:line="240" w:lineRule="auto"/>
              <w:jc w:val="center"/>
              <w:rPr>
                <w:rFonts w:ascii="Times New Roman" w:hAnsi="Times New Roman" w:cs="Times New Roman"/>
                <w:sz w:val="20"/>
                <w:szCs w:val="20"/>
              </w:rPr>
            </w:pPr>
            <w:r w:rsidRPr="00F81C46">
              <w:rPr>
                <w:rFonts w:ascii="Times New Roman" w:hAnsi="Times New Roman" w:cs="Times New Roman"/>
                <w:sz w:val="20"/>
                <w:szCs w:val="20"/>
              </w:rPr>
              <w:t>-0.106</w:t>
            </w:r>
          </w:p>
        </w:tc>
        <w:tc>
          <w:tcPr>
            <w:tcW w:w="1276" w:type="dxa"/>
            <w:tcBorders>
              <w:top w:val="nil"/>
              <w:left w:val="nil"/>
              <w:bottom w:val="nil"/>
              <w:right w:val="single" w:sz="4" w:space="0" w:color="auto"/>
            </w:tcBorders>
          </w:tcPr>
          <w:p w14:paraId="3415A1FA" w14:textId="77777777" w:rsidR="001270EA" w:rsidRPr="00F81C46" w:rsidRDefault="001270EA" w:rsidP="00EE5A18">
            <w:pPr>
              <w:widowControl w:val="0"/>
              <w:shd w:val="clear" w:color="auto" w:fill="FFFFFF" w:themeFill="background1"/>
              <w:autoSpaceDE w:val="0"/>
              <w:autoSpaceDN w:val="0"/>
              <w:adjustRightInd w:val="0"/>
              <w:spacing w:after="0" w:line="240" w:lineRule="auto"/>
              <w:jc w:val="center"/>
              <w:rPr>
                <w:rFonts w:ascii="Times New Roman" w:hAnsi="Times New Roman" w:cs="Times New Roman"/>
                <w:sz w:val="20"/>
                <w:szCs w:val="20"/>
              </w:rPr>
            </w:pPr>
            <w:r w:rsidRPr="00F81C46">
              <w:rPr>
                <w:rFonts w:ascii="Times New Roman" w:hAnsi="Times New Roman" w:cs="Times New Roman"/>
                <w:sz w:val="20"/>
                <w:szCs w:val="20"/>
              </w:rPr>
              <w:t>0.204</w:t>
            </w:r>
          </w:p>
        </w:tc>
        <w:tc>
          <w:tcPr>
            <w:tcW w:w="1134" w:type="dxa"/>
            <w:tcBorders>
              <w:top w:val="nil"/>
              <w:left w:val="single" w:sz="4" w:space="0" w:color="auto"/>
              <w:bottom w:val="nil"/>
              <w:right w:val="nil"/>
            </w:tcBorders>
          </w:tcPr>
          <w:p w14:paraId="3CF3BFA6" w14:textId="77777777" w:rsidR="001270EA" w:rsidRPr="00F81C46" w:rsidRDefault="001270EA" w:rsidP="00F27BFD">
            <w:pPr>
              <w:widowControl w:val="0"/>
              <w:shd w:val="clear" w:color="auto" w:fill="FFFFFF" w:themeFill="background1"/>
              <w:autoSpaceDE w:val="0"/>
              <w:autoSpaceDN w:val="0"/>
              <w:adjustRightInd w:val="0"/>
              <w:spacing w:after="0" w:line="240" w:lineRule="auto"/>
              <w:jc w:val="center"/>
              <w:rPr>
                <w:rFonts w:ascii="Times New Roman" w:hAnsi="Times New Roman" w:cs="Times New Roman"/>
                <w:sz w:val="20"/>
                <w:szCs w:val="20"/>
              </w:rPr>
            </w:pPr>
            <w:r w:rsidRPr="00F81C46">
              <w:rPr>
                <w:rFonts w:ascii="Times New Roman" w:hAnsi="Times New Roman" w:cs="Times New Roman"/>
                <w:sz w:val="20"/>
                <w:szCs w:val="20"/>
              </w:rPr>
              <w:t>-1.293***</w:t>
            </w:r>
          </w:p>
        </w:tc>
        <w:tc>
          <w:tcPr>
            <w:tcW w:w="1275" w:type="dxa"/>
            <w:tcBorders>
              <w:top w:val="nil"/>
              <w:left w:val="nil"/>
              <w:bottom w:val="nil"/>
              <w:right w:val="nil"/>
            </w:tcBorders>
          </w:tcPr>
          <w:p w14:paraId="6E0C163F" w14:textId="77777777" w:rsidR="001270EA" w:rsidRPr="00F81C46" w:rsidRDefault="001270EA" w:rsidP="00F27BFD">
            <w:pPr>
              <w:widowControl w:val="0"/>
              <w:shd w:val="clear" w:color="auto" w:fill="FFFFFF" w:themeFill="background1"/>
              <w:autoSpaceDE w:val="0"/>
              <w:autoSpaceDN w:val="0"/>
              <w:adjustRightInd w:val="0"/>
              <w:spacing w:after="0" w:line="240" w:lineRule="auto"/>
              <w:jc w:val="center"/>
              <w:rPr>
                <w:rFonts w:ascii="Times New Roman" w:hAnsi="Times New Roman" w:cs="Times New Roman"/>
                <w:sz w:val="20"/>
                <w:szCs w:val="20"/>
              </w:rPr>
            </w:pPr>
            <w:r w:rsidRPr="00F81C46">
              <w:rPr>
                <w:rFonts w:ascii="Times New Roman" w:hAnsi="Times New Roman" w:cs="Times New Roman"/>
                <w:sz w:val="20"/>
                <w:szCs w:val="20"/>
              </w:rPr>
              <w:t>-0.789*</w:t>
            </w:r>
          </w:p>
        </w:tc>
        <w:tc>
          <w:tcPr>
            <w:tcW w:w="1567" w:type="dxa"/>
            <w:tcBorders>
              <w:top w:val="nil"/>
              <w:left w:val="nil"/>
              <w:bottom w:val="nil"/>
              <w:right w:val="nil"/>
            </w:tcBorders>
          </w:tcPr>
          <w:p w14:paraId="60BE7202" w14:textId="77777777" w:rsidR="001270EA" w:rsidRPr="00F81C46" w:rsidRDefault="001270EA" w:rsidP="00F27BFD">
            <w:pPr>
              <w:widowControl w:val="0"/>
              <w:shd w:val="clear" w:color="auto" w:fill="FFFFFF" w:themeFill="background1"/>
              <w:autoSpaceDE w:val="0"/>
              <w:autoSpaceDN w:val="0"/>
              <w:adjustRightInd w:val="0"/>
              <w:spacing w:after="0" w:line="240" w:lineRule="auto"/>
              <w:jc w:val="center"/>
              <w:rPr>
                <w:rFonts w:ascii="Times New Roman" w:hAnsi="Times New Roman" w:cs="Times New Roman"/>
                <w:sz w:val="20"/>
                <w:szCs w:val="20"/>
              </w:rPr>
            </w:pPr>
            <w:r w:rsidRPr="00F81C46">
              <w:rPr>
                <w:rFonts w:ascii="Times New Roman" w:hAnsi="Times New Roman" w:cs="Times New Roman"/>
                <w:sz w:val="20"/>
                <w:szCs w:val="20"/>
              </w:rPr>
              <w:t>0.138</w:t>
            </w:r>
          </w:p>
        </w:tc>
      </w:tr>
      <w:tr w:rsidR="001270EA" w:rsidRPr="00F81C46" w14:paraId="4F075B4B" w14:textId="77777777" w:rsidTr="00F81C46">
        <w:tc>
          <w:tcPr>
            <w:tcW w:w="2098" w:type="dxa"/>
            <w:tcBorders>
              <w:top w:val="nil"/>
              <w:left w:val="nil"/>
              <w:bottom w:val="nil"/>
              <w:right w:val="nil"/>
            </w:tcBorders>
          </w:tcPr>
          <w:p w14:paraId="0546A26A" w14:textId="77777777" w:rsidR="001270EA" w:rsidRPr="00F81C46" w:rsidRDefault="001270EA" w:rsidP="00EE5A18">
            <w:pPr>
              <w:widowControl w:val="0"/>
              <w:shd w:val="clear" w:color="auto" w:fill="FFFFFF" w:themeFill="background1"/>
              <w:autoSpaceDE w:val="0"/>
              <w:autoSpaceDN w:val="0"/>
              <w:adjustRightInd w:val="0"/>
              <w:spacing w:after="0" w:line="240" w:lineRule="auto"/>
              <w:rPr>
                <w:rFonts w:ascii="Times New Roman" w:hAnsi="Times New Roman" w:cs="Times New Roman"/>
                <w:sz w:val="20"/>
                <w:szCs w:val="20"/>
              </w:rPr>
            </w:pPr>
          </w:p>
        </w:tc>
        <w:tc>
          <w:tcPr>
            <w:tcW w:w="1096" w:type="dxa"/>
            <w:tcBorders>
              <w:top w:val="nil"/>
              <w:left w:val="nil"/>
              <w:bottom w:val="nil"/>
              <w:right w:val="nil"/>
            </w:tcBorders>
          </w:tcPr>
          <w:p w14:paraId="01D16ABE" w14:textId="77777777" w:rsidR="001270EA" w:rsidRPr="00F81C46" w:rsidRDefault="001270EA" w:rsidP="00EE5A18">
            <w:pPr>
              <w:widowControl w:val="0"/>
              <w:shd w:val="clear" w:color="auto" w:fill="FFFFFF" w:themeFill="background1"/>
              <w:autoSpaceDE w:val="0"/>
              <w:autoSpaceDN w:val="0"/>
              <w:adjustRightInd w:val="0"/>
              <w:spacing w:after="0" w:line="240" w:lineRule="auto"/>
              <w:jc w:val="center"/>
              <w:rPr>
                <w:rFonts w:ascii="Times New Roman" w:hAnsi="Times New Roman" w:cs="Times New Roman"/>
                <w:sz w:val="20"/>
                <w:szCs w:val="20"/>
              </w:rPr>
            </w:pPr>
            <w:r w:rsidRPr="00F81C46">
              <w:rPr>
                <w:rFonts w:ascii="Times New Roman" w:hAnsi="Times New Roman" w:cs="Times New Roman"/>
                <w:sz w:val="20"/>
                <w:szCs w:val="20"/>
              </w:rPr>
              <w:t>(0.203)</w:t>
            </w:r>
          </w:p>
        </w:tc>
        <w:tc>
          <w:tcPr>
            <w:tcW w:w="1134" w:type="dxa"/>
            <w:tcBorders>
              <w:top w:val="nil"/>
              <w:left w:val="nil"/>
              <w:bottom w:val="nil"/>
              <w:right w:val="nil"/>
            </w:tcBorders>
          </w:tcPr>
          <w:p w14:paraId="59F8B145" w14:textId="77777777" w:rsidR="001270EA" w:rsidRPr="00F81C46" w:rsidRDefault="001270EA" w:rsidP="00EE5A18">
            <w:pPr>
              <w:widowControl w:val="0"/>
              <w:shd w:val="clear" w:color="auto" w:fill="FFFFFF" w:themeFill="background1"/>
              <w:autoSpaceDE w:val="0"/>
              <w:autoSpaceDN w:val="0"/>
              <w:adjustRightInd w:val="0"/>
              <w:spacing w:after="0" w:line="240" w:lineRule="auto"/>
              <w:jc w:val="center"/>
              <w:rPr>
                <w:rFonts w:ascii="Times New Roman" w:hAnsi="Times New Roman" w:cs="Times New Roman"/>
                <w:sz w:val="20"/>
                <w:szCs w:val="20"/>
              </w:rPr>
            </w:pPr>
            <w:r w:rsidRPr="00F81C46">
              <w:rPr>
                <w:rFonts w:ascii="Times New Roman" w:hAnsi="Times New Roman" w:cs="Times New Roman"/>
                <w:sz w:val="20"/>
                <w:szCs w:val="20"/>
              </w:rPr>
              <w:t>(0.198)</w:t>
            </w:r>
          </w:p>
        </w:tc>
        <w:tc>
          <w:tcPr>
            <w:tcW w:w="1276" w:type="dxa"/>
            <w:tcBorders>
              <w:top w:val="nil"/>
              <w:left w:val="nil"/>
              <w:bottom w:val="nil"/>
              <w:right w:val="single" w:sz="4" w:space="0" w:color="auto"/>
            </w:tcBorders>
          </w:tcPr>
          <w:p w14:paraId="34B59164" w14:textId="77777777" w:rsidR="001270EA" w:rsidRPr="00F81C46" w:rsidRDefault="001270EA" w:rsidP="00EE5A18">
            <w:pPr>
              <w:widowControl w:val="0"/>
              <w:shd w:val="clear" w:color="auto" w:fill="FFFFFF" w:themeFill="background1"/>
              <w:autoSpaceDE w:val="0"/>
              <w:autoSpaceDN w:val="0"/>
              <w:adjustRightInd w:val="0"/>
              <w:spacing w:after="0" w:line="240" w:lineRule="auto"/>
              <w:jc w:val="center"/>
              <w:rPr>
                <w:rFonts w:ascii="Times New Roman" w:hAnsi="Times New Roman" w:cs="Times New Roman"/>
                <w:sz w:val="20"/>
                <w:szCs w:val="20"/>
              </w:rPr>
            </w:pPr>
            <w:r w:rsidRPr="00F81C46">
              <w:rPr>
                <w:rFonts w:ascii="Times New Roman" w:hAnsi="Times New Roman" w:cs="Times New Roman"/>
                <w:sz w:val="20"/>
                <w:szCs w:val="20"/>
              </w:rPr>
              <w:t>(0.211)</w:t>
            </w:r>
          </w:p>
        </w:tc>
        <w:tc>
          <w:tcPr>
            <w:tcW w:w="1134" w:type="dxa"/>
            <w:tcBorders>
              <w:top w:val="nil"/>
              <w:left w:val="single" w:sz="4" w:space="0" w:color="auto"/>
              <w:bottom w:val="nil"/>
              <w:right w:val="nil"/>
            </w:tcBorders>
          </w:tcPr>
          <w:p w14:paraId="34977455" w14:textId="77777777" w:rsidR="001270EA" w:rsidRPr="00F81C46" w:rsidRDefault="001270EA" w:rsidP="00F27BFD">
            <w:pPr>
              <w:widowControl w:val="0"/>
              <w:shd w:val="clear" w:color="auto" w:fill="FFFFFF" w:themeFill="background1"/>
              <w:autoSpaceDE w:val="0"/>
              <w:autoSpaceDN w:val="0"/>
              <w:adjustRightInd w:val="0"/>
              <w:spacing w:after="0" w:line="240" w:lineRule="auto"/>
              <w:jc w:val="center"/>
              <w:rPr>
                <w:rFonts w:ascii="Times New Roman" w:hAnsi="Times New Roman" w:cs="Times New Roman"/>
                <w:sz w:val="20"/>
                <w:szCs w:val="20"/>
              </w:rPr>
            </w:pPr>
            <w:r w:rsidRPr="00F81C46">
              <w:rPr>
                <w:rFonts w:ascii="Times New Roman" w:hAnsi="Times New Roman" w:cs="Times New Roman"/>
                <w:sz w:val="20"/>
                <w:szCs w:val="20"/>
              </w:rPr>
              <w:t>(0.434)</w:t>
            </w:r>
          </w:p>
        </w:tc>
        <w:tc>
          <w:tcPr>
            <w:tcW w:w="1275" w:type="dxa"/>
            <w:tcBorders>
              <w:top w:val="nil"/>
              <w:left w:val="nil"/>
              <w:bottom w:val="nil"/>
              <w:right w:val="nil"/>
            </w:tcBorders>
          </w:tcPr>
          <w:p w14:paraId="3156B3E7" w14:textId="77777777" w:rsidR="001270EA" w:rsidRPr="00F81C46" w:rsidRDefault="001270EA" w:rsidP="00F27BFD">
            <w:pPr>
              <w:widowControl w:val="0"/>
              <w:shd w:val="clear" w:color="auto" w:fill="FFFFFF" w:themeFill="background1"/>
              <w:autoSpaceDE w:val="0"/>
              <w:autoSpaceDN w:val="0"/>
              <w:adjustRightInd w:val="0"/>
              <w:spacing w:after="0" w:line="240" w:lineRule="auto"/>
              <w:jc w:val="center"/>
              <w:rPr>
                <w:rFonts w:ascii="Times New Roman" w:hAnsi="Times New Roman" w:cs="Times New Roman"/>
                <w:sz w:val="20"/>
                <w:szCs w:val="20"/>
              </w:rPr>
            </w:pPr>
            <w:r w:rsidRPr="00F81C46">
              <w:rPr>
                <w:rFonts w:ascii="Times New Roman" w:hAnsi="Times New Roman" w:cs="Times New Roman"/>
                <w:sz w:val="20"/>
                <w:szCs w:val="20"/>
              </w:rPr>
              <w:t>(0.444)</w:t>
            </w:r>
          </w:p>
        </w:tc>
        <w:tc>
          <w:tcPr>
            <w:tcW w:w="1567" w:type="dxa"/>
            <w:tcBorders>
              <w:top w:val="nil"/>
              <w:left w:val="nil"/>
              <w:bottom w:val="nil"/>
              <w:right w:val="nil"/>
            </w:tcBorders>
          </w:tcPr>
          <w:p w14:paraId="66406248" w14:textId="77777777" w:rsidR="001270EA" w:rsidRPr="00F81C46" w:rsidRDefault="001270EA" w:rsidP="00F27BFD">
            <w:pPr>
              <w:widowControl w:val="0"/>
              <w:shd w:val="clear" w:color="auto" w:fill="FFFFFF" w:themeFill="background1"/>
              <w:autoSpaceDE w:val="0"/>
              <w:autoSpaceDN w:val="0"/>
              <w:adjustRightInd w:val="0"/>
              <w:spacing w:after="0" w:line="240" w:lineRule="auto"/>
              <w:jc w:val="center"/>
              <w:rPr>
                <w:rFonts w:ascii="Times New Roman" w:hAnsi="Times New Roman" w:cs="Times New Roman"/>
                <w:sz w:val="20"/>
                <w:szCs w:val="20"/>
              </w:rPr>
            </w:pPr>
            <w:r w:rsidRPr="00F81C46">
              <w:rPr>
                <w:rFonts w:ascii="Times New Roman" w:hAnsi="Times New Roman" w:cs="Times New Roman"/>
                <w:sz w:val="20"/>
                <w:szCs w:val="20"/>
              </w:rPr>
              <w:t>(0.358)</w:t>
            </w:r>
          </w:p>
        </w:tc>
      </w:tr>
      <w:tr w:rsidR="001270EA" w:rsidRPr="00F81C46" w14:paraId="6271E4BF" w14:textId="77777777" w:rsidTr="00F81C46">
        <w:tc>
          <w:tcPr>
            <w:tcW w:w="2098" w:type="dxa"/>
            <w:tcBorders>
              <w:top w:val="nil"/>
              <w:left w:val="nil"/>
              <w:bottom w:val="nil"/>
              <w:right w:val="nil"/>
            </w:tcBorders>
          </w:tcPr>
          <w:p w14:paraId="68461EBD" w14:textId="77777777" w:rsidR="001270EA" w:rsidRPr="00F81C46" w:rsidRDefault="001270EA" w:rsidP="00EE5A18">
            <w:pPr>
              <w:widowControl w:val="0"/>
              <w:shd w:val="clear" w:color="auto" w:fill="FFFFFF" w:themeFill="background1"/>
              <w:autoSpaceDE w:val="0"/>
              <w:autoSpaceDN w:val="0"/>
              <w:adjustRightInd w:val="0"/>
              <w:spacing w:after="0"/>
              <w:rPr>
                <w:rFonts w:ascii="Times New Roman" w:hAnsi="Times New Roman" w:cs="Times New Roman"/>
                <w:sz w:val="20"/>
                <w:szCs w:val="20"/>
              </w:rPr>
            </w:pPr>
            <w:r w:rsidRPr="00F81C46">
              <w:rPr>
                <w:rFonts w:ascii="Times New Roman" w:hAnsi="Times New Roman" w:cs="Times New Roman"/>
                <w:sz w:val="20"/>
                <w:szCs w:val="20"/>
              </w:rPr>
              <w:t>Age</w:t>
            </w:r>
          </w:p>
        </w:tc>
        <w:tc>
          <w:tcPr>
            <w:tcW w:w="1096" w:type="dxa"/>
            <w:tcBorders>
              <w:top w:val="nil"/>
              <w:left w:val="nil"/>
              <w:bottom w:val="nil"/>
              <w:right w:val="nil"/>
            </w:tcBorders>
          </w:tcPr>
          <w:p w14:paraId="65163856" w14:textId="77777777" w:rsidR="001270EA" w:rsidRPr="00F81C46" w:rsidRDefault="001270EA" w:rsidP="00EE5A18">
            <w:pPr>
              <w:widowControl w:val="0"/>
              <w:shd w:val="clear" w:color="auto" w:fill="FFFFFF" w:themeFill="background1"/>
              <w:autoSpaceDE w:val="0"/>
              <w:autoSpaceDN w:val="0"/>
              <w:adjustRightInd w:val="0"/>
              <w:spacing w:after="0" w:line="240" w:lineRule="auto"/>
              <w:jc w:val="center"/>
              <w:rPr>
                <w:rFonts w:ascii="Times New Roman" w:hAnsi="Times New Roman" w:cs="Times New Roman"/>
                <w:sz w:val="20"/>
                <w:szCs w:val="20"/>
              </w:rPr>
            </w:pPr>
            <w:r w:rsidRPr="00F81C46">
              <w:rPr>
                <w:rFonts w:ascii="Times New Roman" w:hAnsi="Times New Roman" w:cs="Times New Roman"/>
                <w:sz w:val="20"/>
                <w:szCs w:val="20"/>
              </w:rPr>
              <w:t>0.027</w:t>
            </w:r>
          </w:p>
        </w:tc>
        <w:tc>
          <w:tcPr>
            <w:tcW w:w="1134" w:type="dxa"/>
            <w:tcBorders>
              <w:top w:val="nil"/>
              <w:left w:val="nil"/>
              <w:bottom w:val="nil"/>
              <w:right w:val="nil"/>
            </w:tcBorders>
          </w:tcPr>
          <w:p w14:paraId="207C28DD" w14:textId="77777777" w:rsidR="001270EA" w:rsidRPr="00F81C46" w:rsidRDefault="001270EA" w:rsidP="00EE5A18">
            <w:pPr>
              <w:widowControl w:val="0"/>
              <w:shd w:val="clear" w:color="auto" w:fill="FFFFFF" w:themeFill="background1"/>
              <w:autoSpaceDE w:val="0"/>
              <w:autoSpaceDN w:val="0"/>
              <w:adjustRightInd w:val="0"/>
              <w:spacing w:after="0" w:line="240" w:lineRule="auto"/>
              <w:jc w:val="center"/>
              <w:rPr>
                <w:rFonts w:ascii="Times New Roman" w:hAnsi="Times New Roman" w:cs="Times New Roman"/>
                <w:sz w:val="20"/>
                <w:szCs w:val="20"/>
              </w:rPr>
            </w:pPr>
            <w:r w:rsidRPr="00F81C46">
              <w:rPr>
                <w:rFonts w:ascii="Times New Roman" w:hAnsi="Times New Roman" w:cs="Times New Roman"/>
                <w:sz w:val="20"/>
                <w:szCs w:val="20"/>
              </w:rPr>
              <w:t>-0.260*</w:t>
            </w:r>
          </w:p>
        </w:tc>
        <w:tc>
          <w:tcPr>
            <w:tcW w:w="1276" w:type="dxa"/>
            <w:tcBorders>
              <w:top w:val="nil"/>
              <w:left w:val="nil"/>
              <w:bottom w:val="nil"/>
              <w:right w:val="single" w:sz="4" w:space="0" w:color="auto"/>
            </w:tcBorders>
          </w:tcPr>
          <w:p w14:paraId="56387628" w14:textId="77777777" w:rsidR="001270EA" w:rsidRPr="00F81C46" w:rsidRDefault="001270EA" w:rsidP="00EE5A18">
            <w:pPr>
              <w:widowControl w:val="0"/>
              <w:shd w:val="clear" w:color="auto" w:fill="FFFFFF" w:themeFill="background1"/>
              <w:autoSpaceDE w:val="0"/>
              <w:autoSpaceDN w:val="0"/>
              <w:adjustRightInd w:val="0"/>
              <w:spacing w:after="0" w:line="240" w:lineRule="auto"/>
              <w:jc w:val="center"/>
              <w:rPr>
                <w:rFonts w:ascii="Times New Roman" w:hAnsi="Times New Roman" w:cs="Times New Roman"/>
                <w:sz w:val="20"/>
                <w:szCs w:val="20"/>
              </w:rPr>
            </w:pPr>
            <w:r w:rsidRPr="00F81C46">
              <w:rPr>
                <w:rFonts w:ascii="Times New Roman" w:hAnsi="Times New Roman" w:cs="Times New Roman"/>
                <w:sz w:val="20"/>
                <w:szCs w:val="20"/>
              </w:rPr>
              <w:t>-0.635***</w:t>
            </w:r>
          </w:p>
        </w:tc>
        <w:tc>
          <w:tcPr>
            <w:tcW w:w="1134" w:type="dxa"/>
            <w:tcBorders>
              <w:top w:val="nil"/>
              <w:left w:val="single" w:sz="4" w:space="0" w:color="auto"/>
              <w:bottom w:val="nil"/>
              <w:right w:val="nil"/>
            </w:tcBorders>
          </w:tcPr>
          <w:p w14:paraId="4F19CE7F" w14:textId="77777777" w:rsidR="001270EA" w:rsidRPr="00F81C46" w:rsidRDefault="001270EA" w:rsidP="00F27BFD">
            <w:pPr>
              <w:widowControl w:val="0"/>
              <w:shd w:val="clear" w:color="auto" w:fill="FFFFFF" w:themeFill="background1"/>
              <w:autoSpaceDE w:val="0"/>
              <w:autoSpaceDN w:val="0"/>
              <w:adjustRightInd w:val="0"/>
              <w:spacing w:after="0" w:line="240" w:lineRule="auto"/>
              <w:jc w:val="center"/>
              <w:rPr>
                <w:rFonts w:ascii="Times New Roman" w:hAnsi="Times New Roman" w:cs="Times New Roman"/>
                <w:sz w:val="20"/>
                <w:szCs w:val="20"/>
              </w:rPr>
            </w:pPr>
            <w:r w:rsidRPr="00F81C46">
              <w:rPr>
                <w:rFonts w:ascii="Times New Roman" w:hAnsi="Times New Roman" w:cs="Times New Roman"/>
                <w:sz w:val="20"/>
                <w:szCs w:val="20"/>
              </w:rPr>
              <w:t>0.721**</w:t>
            </w:r>
          </w:p>
        </w:tc>
        <w:tc>
          <w:tcPr>
            <w:tcW w:w="1275" w:type="dxa"/>
            <w:tcBorders>
              <w:top w:val="nil"/>
              <w:left w:val="nil"/>
              <w:bottom w:val="nil"/>
              <w:right w:val="nil"/>
            </w:tcBorders>
          </w:tcPr>
          <w:p w14:paraId="2C13C28B" w14:textId="77777777" w:rsidR="001270EA" w:rsidRPr="00F81C46" w:rsidRDefault="001270EA" w:rsidP="00F27BFD">
            <w:pPr>
              <w:widowControl w:val="0"/>
              <w:shd w:val="clear" w:color="auto" w:fill="FFFFFF" w:themeFill="background1"/>
              <w:autoSpaceDE w:val="0"/>
              <w:autoSpaceDN w:val="0"/>
              <w:adjustRightInd w:val="0"/>
              <w:spacing w:after="0" w:line="240" w:lineRule="auto"/>
              <w:jc w:val="center"/>
              <w:rPr>
                <w:rFonts w:ascii="Times New Roman" w:hAnsi="Times New Roman" w:cs="Times New Roman"/>
                <w:sz w:val="20"/>
                <w:szCs w:val="20"/>
              </w:rPr>
            </w:pPr>
            <w:r w:rsidRPr="00F81C46">
              <w:rPr>
                <w:rFonts w:ascii="Times New Roman" w:hAnsi="Times New Roman" w:cs="Times New Roman"/>
                <w:sz w:val="20"/>
                <w:szCs w:val="20"/>
              </w:rPr>
              <w:t>0.275</w:t>
            </w:r>
          </w:p>
        </w:tc>
        <w:tc>
          <w:tcPr>
            <w:tcW w:w="1567" w:type="dxa"/>
            <w:tcBorders>
              <w:top w:val="nil"/>
              <w:left w:val="nil"/>
              <w:bottom w:val="nil"/>
              <w:right w:val="nil"/>
            </w:tcBorders>
          </w:tcPr>
          <w:p w14:paraId="0D1B1143" w14:textId="77777777" w:rsidR="001270EA" w:rsidRPr="00F81C46" w:rsidRDefault="001270EA" w:rsidP="00F27BFD">
            <w:pPr>
              <w:widowControl w:val="0"/>
              <w:shd w:val="clear" w:color="auto" w:fill="FFFFFF" w:themeFill="background1"/>
              <w:autoSpaceDE w:val="0"/>
              <w:autoSpaceDN w:val="0"/>
              <w:adjustRightInd w:val="0"/>
              <w:spacing w:after="0" w:line="240" w:lineRule="auto"/>
              <w:jc w:val="center"/>
              <w:rPr>
                <w:rFonts w:ascii="Times New Roman" w:hAnsi="Times New Roman" w:cs="Times New Roman"/>
                <w:sz w:val="20"/>
                <w:szCs w:val="20"/>
              </w:rPr>
            </w:pPr>
            <w:r w:rsidRPr="00F81C46">
              <w:rPr>
                <w:rFonts w:ascii="Times New Roman" w:hAnsi="Times New Roman" w:cs="Times New Roman"/>
                <w:sz w:val="20"/>
                <w:szCs w:val="20"/>
              </w:rPr>
              <w:t>-0.758***</w:t>
            </w:r>
          </w:p>
        </w:tc>
      </w:tr>
      <w:tr w:rsidR="001270EA" w:rsidRPr="00F81C46" w14:paraId="32141451" w14:textId="77777777" w:rsidTr="00F81C46">
        <w:tc>
          <w:tcPr>
            <w:tcW w:w="2098" w:type="dxa"/>
            <w:tcBorders>
              <w:top w:val="nil"/>
              <w:left w:val="nil"/>
              <w:bottom w:val="nil"/>
              <w:right w:val="nil"/>
            </w:tcBorders>
          </w:tcPr>
          <w:p w14:paraId="46615013" w14:textId="77777777" w:rsidR="001270EA" w:rsidRPr="00F81C46" w:rsidRDefault="001270EA" w:rsidP="00EE5A18">
            <w:pPr>
              <w:widowControl w:val="0"/>
              <w:shd w:val="clear" w:color="auto" w:fill="FFFFFF" w:themeFill="background1"/>
              <w:autoSpaceDE w:val="0"/>
              <w:autoSpaceDN w:val="0"/>
              <w:adjustRightInd w:val="0"/>
              <w:spacing w:after="0"/>
              <w:rPr>
                <w:rFonts w:ascii="Times New Roman" w:hAnsi="Times New Roman" w:cs="Times New Roman"/>
                <w:sz w:val="20"/>
                <w:szCs w:val="20"/>
              </w:rPr>
            </w:pPr>
          </w:p>
        </w:tc>
        <w:tc>
          <w:tcPr>
            <w:tcW w:w="1096" w:type="dxa"/>
            <w:tcBorders>
              <w:top w:val="nil"/>
              <w:left w:val="nil"/>
              <w:bottom w:val="nil"/>
              <w:right w:val="nil"/>
            </w:tcBorders>
          </w:tcPr>
          <w:p w14:paraId="1E49B6D5" w14:textId="77777777" w:rsidR="001270EA" w:rsidRPr="00F81C46" w:rsidRDefault="001270EA" w:rsidP="00EE5A18">
            <w:pPr>
              <w:widowControl w:val="0"/>
              <w:shd w:val="clear" w:color="auto" w:fill="FFFFFF" w:themeFill="background1"/>
              <w:autoSpaceDE w:val="0"/>
              <w:autoSpaceDN w:val="0"/>
              <w:adjustRightInd w:val="0"/>
              <w:spacing w:after="0" w:line="240" w:lineRule="auto"/>
              <w:jc w:val="center"/>
              <w:rPr>
                <w:rFonts w:ascii="Times New Roman" w:hAnsi="Times New Roman" w:cs="Times New Roman"/>
                <w:sz w:val="20"/>
                <w:szCs w:val="20"/>
              </w:rPr>
            </w:pPr>
            <w:r w:rsidRPr="00F81C46">
              <w:rPr>
                <w:rFonts w:ascii="Times New Roman" w:hAnsi="Times New Roman" w:cs="Times New Roman"/>
                <w:sz w:val="20"/>
                <w:szCs w:val="20"/>
              </w:rPr>
              <w:t>(0.155)</w:t>
            </w:r>
          </w:p>
        </w:tc>
        <w:tc>
          <w:tcPr>
            <w:tcW w:w="1134" w:type="dxa"/>
            <w:tcBorders>
              <w:top w:val="nil"/>
              <w:left w:val="nil"/>
              <w:bottom w:val="nil"/>
              <w:right w:val="nil"/>
            </w:tcBorders>
          </w:tcPr>
          <w:p w14:paraId="0CF7B943" w14:textId="77777777" w:rsidR="001270EA" w:rsidRPr="00F81C46" w:rsidRDefault="001270EA" w:rsidP="00EE5A18">
            <w:pPr>
              <w:widowControl w:val="0"/>
              <w:shd w:val="clear" w:color="auto" w:fill="FFFFFF" w:themeFill="background1"/>
              <w:autoSpaceDE w:val="0"/>
              <w:autoSpaceDN w:val="0"/>
              <w:adjustRightInd w:val="0"/>
              <w:spacing w:after="0" w:line="240" w:lineRule="auto"/>
              <w:jc w:val="center"/>
              <w:rPr>
                <w:rFonts w:ascii="Times New Roman" w:hAnsi="Times New Roman" w:cs="Times New Roman"/>
                <w:sz w:val="20"/>
                <w:szCs w:val="20"/>
              </w:rPr>
            </w:pPr>
            <w:r w:rsidRPr="00F81C46">
              <w:rPr>
                <w:rFonts w:ascii="Times New Roman" w:hAnsi="Times New Roman" w:cs="Times New Roman"/>
                <w:sz w:val="20"/>
                <w:szCs w:val="20"/>
              </w:rPr>
              <w:t>(0.156)</w:t>
            </w:r>
          </w:p>
        </w:tc>
        <w:tc>
          <w:tcPr>
            <w:tcW w:w="1276" w:type="dxa"/>
            <w:tcBorders>
              <w:top w:val="nil"/>
              <w:left w:val="nil"/>
              <w:bottom w:val="nil"/>
              <w:right w:val="single" w:sz="4" w:space="0" w:color="auto"/>
            </w:tcBorders>
          </w:tcPr>
          <w:p w14:paraId="168AF571" w14:textId="77777777" w:rsidR="001270EA" w:rsidRPr="00F81C46" w:rsidRDefault="001270EA" w:rsidP="00EE5A18">
            <w:pPr>
              <w:widowControl w:val="0"/>
              <w:shd w:val="clear" w:color="auto" w:fill="FFFFFF" w:themeFill="background1"/>
              <w:autoSpaceDE w:val="0"/>
              <w:autoSpaceDN w:val="0"/>
              <w:adjustRightInd w:val="0"/>
              <w:spacing w:after="0" w:line="240" w:lineRule="auto"/>
              <w:jc w:val="center"/>
              <w:rPr>
                <w:rFonts w:ascii="Times New Roman" w:hAnsi="Times New Roman" w:cs="Times New Roman"/>
                <w:sz w:val="20"/>
                <w:szCs w:val="20"/>
              </w:rPr>
            </w:pPr>
            <w:r w:rsidRPr="00F81C46">
              <w:rPr>
                <w:rFonts w:ascii="Times New Roman" w:hAnsi="Times New Roman" w:cs="Times New Roman"/>
                <w:sz w:val="20"/>
                <w:szCs w:val="20"/>
              </w:rPr>
              <w:t>(0.165)</w:t>
            </w:r>
          </w:p>
        </w:tc>
        <w:tc>
          <w:tcPr>
            <w:tcW w:w="1134" w:type="dxa"/>
            <w:tcBorders>
              <w:top w:val="nil"/>
              <w:left w:val="single" w:sz="4" w:space="0" w:color="auto"/>
              <w:bottom w:val="nil"/>
              <w:right w:val="nil"/>
            </w:tcBorders>
          </w:tcPr>
          <w:p w14:paraId="6BF6A912" w14:textId="77777777" w:rsidR="001270EA" w:rsidRPr="00F81C46" w:rsidRDefault="001270EA" w:rsidP="00F27BFD">
            <w:pPr>
              <w:widowControl w:val="0"/>
              <w:shd w:val="clear" w:color="auto" w:fill="FFFFFF" w:themeFill="background1"/>
              <w:autoSpaceDE w:val="0"/>
              <w:autoSpaceDN w:val="0"/>
              <w:adjustRightInd w:val="0"/>
              <w:spacing w:after="0" w:line="240" w:lineRule="auto"/>
              <w:jc w:val="center"/>
              <w:rPr>
                <w:rFonts w:ascii="Times New Roman" w:hAnsi="Times New Roman" w:cs="Times New Roman"/>
                <w:sz w:val="20"/>
                <w:szCs w:val="20"/>
              </w:rPr>
            </w:pPr>
            <w:r w:rsidRPr="00F81C46">
              <w:rPr>
                <w:rFonts w:ascii="Times New Roman" w:hAnsi="Times New Roman" w:cs="Times New Roman"/>
                <w:sz w:val="20"/>
                <w:szCs w:val="20"/>
              </w:rPr>
              <w:t>(0.354)</w:t>
            </w:r>
          </w:p>
        </w:tc>
        <w:tc>
          <w:tcPr>
            <w:tcW w:w="1275" w:type="dxa"/>
            <w:tcBorders>
              <w:top w:val="nil"/>
              <w:left w:val="nil"/>
              <w:bottom w:val="nil"/>
              <w:right w:val="nil"/>
            </w:tcBorders>
          </w:tcPr>
          <w:p w14:paraId="70C0FA24" w14:textId="77777777" w:rsidR="001270EA" w:rsidRPr="00F81C46" w:rsidRDefault="001270EA" w:rsidP="00F27BFD">
            <w:pPr>
              <w:widowControl w:val="0"/>
              <w:shd w:val="clear" w:color="auto" w:fill="FFFFFF" w:themeFill="background1"/>
              <w:autoSpaceDE w:val="0"/>
              <w:autoSpaceDN w:val="0"/>
              <w:adjustRightInd w:val="0"/>
              <w:spacing w:after="0" w:line="240" w:lineRule="auto"/>
              <w:jc w:val="center"/>
              <w:rPr>
                <w:rFonts w:ascii="Times New Roman" w:hAnsi="Times New Roman" w:cs="Times New Roman"/>
                <w:sz w:val="20"/>
                <w:szCs w:val="20"/>
              </w:rPr>
            </w:pPr>
            <w:r w:rsidRPr="00F81C46">
              <w:rPr>
                <w:rFonts w:ascii="Times New Roman" w:hAnsi="Times New Roman" w:cs="Times New Roman"/>
                <w:sz w:val="20"/>
                <w:szCs w:val="20"/>
              </w:rPr>
              <w:t>(0.272)</w:t>
            </w:r>
          </w:p>
        </w:tc>
        <w:tc>
          <w:tcPr>
            <w:tcW w:w="1567" w:type="dxa"/>
            <w:tcBorders>
              <w:top w:val="nil"/>
              <w:left w:val="nil"/>
              <w:bottom w:val="nil"/>
              <w:right w:val="nil"/>
            </w:tcBorders>
          </w:tcPr>
          <w:p w14:paraId="364938C8" w14:textId="77777777" w:rsidR="001270EA" w:rsidRPr="00F81C46" w:rsidRDefault="001270EA" w:rsidP="00F27BFD">
            <w:pPr>
              <w:widowControl w:val="0"/>
              <w:shd w:val="clear" w:color="auto" w:fill="FFFFFF" w:themeFill="background1"/>
              <w:autoSpaceDE w:val="0"/>
              <w:autoSpaceDN w:val="0"/>
              <w:adjustRightInd w:val="0"/>
              <w:spacing w:after="0" w:line="240" w:lineRule="auto"/>
              <w:jc w:val="center"/>
              <w:rPr>
                <w:rFonts w:ascii="Times New Roman" w:hAnsi="Times New Roman" w:cs="Times New Roman"/>
                <w:sz w:val="20"/>
                <w:szCs w:val="20"/>
              </w:rPr>
            </w:pPr>
            <w:r w:rsidRPr="00F81C46">
              <w:rPr>
                <w:rFonts w:ascii="Times New Roman" w:hAnsi="Times New Roman" w:cs="Times New Roman"/>
                <w:sz w:val="20"/>
                <w:szCs w:val="20"/>
              </w:rPr>
              <w:t>(0.291)</w:t>
            </w:r>
          </w:p>
        </w:tc>
      </w:tr>
      <w:tr w:rsidR="001270EA" w:rsidRPr="00F81C46" w14:paraId="48E1A5CA" w14:textId="77777777" w:rsidTr="00F81C46">
        <w:tc>
          <w:tcPr>
            <w:tcW w:w="2098" w:type="dxa"/>
            <w:tcBorders>
              <w:top w:val="nil"/>
              <w:left w:val="nil"/>
              <w:bottom w:val="nil"/>
              <w:right w:val="nil"/>
            </w:tcBorders>
          </w:tcPr>
          <w:p w14:paraId="475C4217" w14:textId="77777777" w:rsidR="001270EA" w:rsidRPr="00F81C46" w:rsidRDefault="001270EA" w:rsidP="00EE5A18">
            <w:pPr>
              <w:widowControl w:val="0"/>
              <w:shd w:val="clear" w:color="auto" w:fill="FFFFFF" w:themeFill="background1"/>
              <w:autoSpaceDE w:val="0"/>
              <w:autoSpaceDN w:val="0"/>
              <w:adjustRightInd w:val="0"/>
              <w:spacing w:after="0"/>
              <w:rPr>
                <w:rFonts w:ascii="Times New Roman" w:hAnsi="Times New Roman" w:cs="Times New Roman"/>
                <w:sz w:val="20"/>
                <w:szCs w:val="20"/>
              </w:rPr>
            </w:pPr>
            <w:r w:rsidRPr="00F81C46">
              <w:rPr>
                <w:rFonts w:ascii="Times New Roman" w:hAnsi="Times New Roman" w:cs="Times New Roman"/>
                <w:sz w:val="20"/>
                <w:szCs w:val="20"/>
              </w:rPr>
              <w:t xml:space="preserve">Competition </w:t>
            </w:r>
          </w:p>
        </w:tc>
        <w:tc>
          <w:tcPr>
            <w:tcW w:w="1096" w:type="dxa"/>
            <w:tcBorders>
              <w:top w:val="nil"/>
              <w:left w:val="nil"/>
              <w:bottom w:val="nil"/>
              <w:right w:val="nil"/>
            </w:tcBorders>
          </w:tcPr>
          <w:p w14:paraId="39603DF4" w14:textId="77777777" w:rsidR="001270EA" w:rsidRPr="00F81C46" w:rsidRDefault="001270EA" w:rsidP="00EE5A18">
            <w:pPr>
              <w:widowControl w:val="0"/>
              <w:shd w:val="clear" w:color="auto" w:fill="FFFFFF" w:themeFill="background1"/>
              <w:autoSpaceDE w:val="0"/>
              <w:autoSpaceDN w:val="0"/>
              <w:adjustRightInd w:val="0"/>
              <w:spacing w:after="0" w:line="240" w:lineRule="auto"/>
              <w:jc w:val="center"/>
              <w:rPr>
                <w:rFonts w:ascii="Times New Roman" w:hAnsi="Times New Roman" w:cs="Times New Roman"/>
                <w:sz w:val="20"/>
                <w:szCs w:val="20"/>
              </w:rPr>
            </w:pPr>
            <w:r w:rsidRPr="00F81C46">
              <w:rPr>
                <w:rFonts w:ascii="Times New Roman" w:hAnsi="Times New Roman" w:cs="Times New Roman"/>
                <w:sz w:val="20"/>
                <w:szCs w:val="20"/>
              </w:rPr>
              <w:t>0.084</w:t>
            </w:r>
          </w:p>
        </w:tc>
        <w:tc>
          <w:tcPr>
            <w:tcW w:w="1134" w:type="dxa"/>
            <w:tcBorders>
              <w:top w:val="nil"/>
              <w:left w:val="nil"/>
              <w:bottom w:val="nil"/>
              <w:right w:val="nil"/>
            </w:tcBorders>
          </w:tcPr>
          <w:p w14:paraId="3C358C10" w14:textId="77777777" w:rsidR="001270EA" w:rsidRPr="00F81C46" w:rsidRDefault="001270EA" w:rsidP="00EE5A18">
            <w:pPr>
              <w:widowControl w:val="0"/>
              <w:shd w:val="clear" w:color="auto" w:fill="FFFFFF" w:themeFill="background1"/>
              <w:autoSpaceDE w:val="0"/>
              <w:autoSpaceDN w:val="0"/>
              <w:adjustRightInd w:val="0"/>
              <w:spacing w:after="0" w:line="240" w:lineRule="auto"/>
              <w:jc w:val="center"/>
              <w:rPr>
                <w:rFonts w:ascii="Times New Roman" w:hAnsi="Times New Roman" w:cs="Times New Roman"/>
                <w:sz w:val="20"/>
                <w:szCs w:val="20"/>
              </w:rPr>
            </w:pPr>
            <w:r w:rsidRPr="00F81C46">
              <w:rPr>
                <w:rFonts w:ascii="Times New Roman" w:hAnsi="Times New Roman" w:cs="Times New Roman"/>
                <w:sz w:val="20"/>
                <w:szCs w:val="20"/>
              </w:rPr>
              <w:t>-0.042</w:t>
            </w:r>
          </w:p>
        </w:tc>
        <w:tc>
          <w:tcPr>
            <w:tcW w:w="1276" w:type="dxa"/>
            <w:tcBorders>
              <w:top w:val="nil"/>
              <w:left w:val="nil"/>
              <w:bottom w:val="nil"/>
              <w:right w:val="single" w:sz="4" w:space="0" w:color="auto"/>
            </w:tcBorders>
          </w:tcPr>
          <w:p w14:paraId="6D4B1428" w14:textId="77777777" w:rsidR="001270EA" w:rsidRPr="00F81C46" w:rsidRDefault="001270EA" w:rsidP="00EE5A18">
            <w:pPr>
              <w:widowControl w:val="0"/>
              <w:shd w:val="clear" w:color="auto" w:fill="FFFFFF" w:themeFill="background1"/>
              <w:autoSpaceDE w:val="0"/>
              <w:autoSpaceDN w:val="0"/>
              <w:adjustRightInd w:val="0"/>
              <w:spacing w:after="0" w:line="240" w:lineRule="auto"/>
              <w:jc w:val="center"/>
              <w:rPr>
                <w:rFonts w:ascii="Times New Roman" w:hAnsi="Times New Roman" w:cs="Times New Roman"/>
                <w:sz w:val="20"/>
                <w:szCs w:val="20"/>
              </w:rPr>
            </w:pPr>
            <w:r w:rsidRPr="00F81C46">
              <w:rPr>
                <w:rFonts w:ascii="Times New Roman" w:hAnsi="Times New Roman" w:cs="Times New Roman"/>
                <w:sz w:val="20"/>
                <w:szCs w:val="20"/>
              </w:rPr>
              <w:t>-0.171*</w:t>
            </w:r>
          </w:p>
        </w:tc>
        <w:tc>
          <w:tcPr>
            <w:tcW w:w="1134" w:type="dxa"/>
            <w:tcBorders>
              <w:top w:val="nil"/>
              <w:left w:val="single" w:sz="4" w:space="0" w:color="auto"/>
              <w:bottom w:val="nil"/>
              <w:right w:val="nil"/>
            </w:tcBorders>
          </w:tcPr>
          <w:p w14:paraId="74513445" w14:textId="77777777" w:rsidR="001270EA" w:rsidRPr="00F81C46" w:rsidRDefault="001270EA" w:rsidP="00F27BFD">
            <w:pPr>
              <w:widowControl w:val="0"/>
              <w:shd w:val="clear" w:color="auto" w:fill="FFFFFF" w:themeFill="background1"/>
              <w:autoSpaceDE w:val="0"/>
              <w:autoSpaceDN w:val="0"/>
              <w:adjustRightInd w:val="0"/>
              <w:spacing w:after="0" w:line="240" w:lineRule="auto"/>
              <w:jc w:val="center"/>
              <w:rPr>
                <w:rFonts w:ascii="Times New Roman" w:hAnsi="Times New Roman" w:cs="Times New Roman"/>
                <w:sz w:val="20"/>
                <w:szCs w:val="20"/>
              </w:rPr>
            </w:pPr>
            <w:r w:rsidRPr="00F81C46">
              <w:rPr>
                <w:rFonts w:ascii="Times New Roman" w:hAnsi="Times New Roman" w:cs="Times New Roman"/>
                <w:sz w:val="20"/>
                <w:szCs w:val="20"/>
              </w:rPr>
              <w:t>0.428**</w:t>
            </w:r>
          </w:p>
        </w:tc>
        <w:tc>
          <w:tcPr>
            <w:tcW w:w="1275" w:type="dxa"/>
            <w:tcBorders>
              <w:top w:val="nil"/>
              <w:left w:val="nil"/>
              <w:bottom w:val="nil"/>
              <w:right w:val="nil"/>
            </w:tcBorders>
          </w:tcPr>
          <w:p w14:paraId="6A4F3114" w14:textId="77777777" w:rsidR="001270EA" w:rsidRPr="00F81C46" w:rsidRDefault="001270EA" w:rsidP="00F27BFD">
            <w:pPr>
              <w:widowControl w:val="0"/>
              <w:shd w:val="clear" w:color="auto" w:fill="FFFFFF" w:themeFill="background1"/>
              <w:autoSpaceDE w:val="0"/>
              <w:autoSpaceDN w:val="0"/>
              <w:adjustRightInd w:val="0"/>
              <w:spacing w:after="0" w:line="240" w:lineRule="auto"/>
              <w:jc w:val="center"/>
              <w:rPr>
                <w:rFonts w:ascii="Times New Roman" w:hAnsi="Times New Roman" w:cs="Times New Roman"/>
                <w:sz w:val="20"/>
                <w:szCs w:val="20"/>
              </w:rPr>
            </w:pPr>
            <w:r w:rsidRPr="00F81C46">
              <w:rPr>
                <w:rFonts w:ascii="Times New Roman" w:hAnsi="Times New Roman" w:cs="Times New Roman"/>
                <w:sz w:val="20"/>
                <w:szCs w:val="20"/>
              </w:rPr>
              <w:t>-0.163</w:t>
            </w:r>
          </w:p>
        </w:tc>
        <w:tc>
          <w:tcPr>
            <w:tcW w:w="1567" w:type="dxa"/>
            <w:tcBorders>
              <w:top w:val="nil"/>
              <w:left w:val="nil"/>
              <w:bottom w:val="nil"/>
              <w:right w:val="nil"/>
            </w:tcBorders>
          </w:tcPr>
          <w:p w14:paraId="7B1AA966" w14:textId="77777777" w:rsidR="001270EA" w:rsidRPr="00F81C46" w:rsidRDefault="001270EA" w:rsidP="00F27BFD">
            <w:pPr>
              <w:widowControl w:val="0"/>
              <w:shd w:val="clear" w:color="auto" w:fill="FFFFFF" w:themeFill="background1"/>
              <w:autoSpaceDE w:val="0"/>
              <w:autoSpaceDN w:val="0"/>
              <w:adjustRightInd w:val="0"/>
              <w:spacing w:after="0" w:line="240" w:lineRule="auto"/>
              <w:jc w:val="center"/>
              <w:rPr>
                <w:rFonts w:ascii="Times New Roman" w:hAnsi="Times New Roman" w:cs="Times New Roman"/>
                <w:sz w:val="20"/>
                <w:szCs w:val="20"/>
              </w:rPr>
            </w:pPr>
            <w:r w:rsidRPr="00F81C46">
              <w:rPr>
                <w:rFonts w:ascii="Times New Roman" w:hAnsi="Times New Roman" w:cs="Times New Roman"/>
                <w:sz w:val="20"/>
                <w:szCs w:val="20"/>
              </w:rPr>
              <w:t>-0.482***</w:t>
            </w:r>
          </w:p>
        </w:tc>
      </w:tr>
      <w:tr w:rsidR="001270EA" w:rsidRPr="00F81C46" w14:paraId="1710F6A0" w14:textId="77777777" w:rsidTr="00F81C46">
        <w:tc>
          <w:tcPr>
            <w:tcW w:w="2098" w:type="dxa"/>
            <w:tcBorders>
              <w:top w:val="nil"/>
              <w:left w:val="nil"/>
              <w:bottom w:val="nil"/>
              <w:right w:val="nil"/>
            </w:tcBorders>
          </w:tcPr>
          <w:p w14:paraId="13A21A6A" w14:textId="77777777" w:rsidR="001270EA" w:rsidRPr="00F81C46" w:rsidRDefault="001270EA" w:rsidP="00EE5A18">
            <w:pPr>
              <w:widowControl w:val="0"/>
              <w:shd w:val="clear" w:color="auto" w:fill="FFFFFF" w:themeFill="background1"/>
              <w:autoSpaceDE w:val="0"/>
              <w:autoSpaceDN w:val="0"/>
              <w:adjustRightInd w:val="0"/>
              <w:spacing w:after="0"/>
              <w:rPr>
                <w:rFonts w:ascii="Times New Roman" w:hAnsi="Times New Roman" w:cs="Times New Roman"/>
                <w:sz w:val="20"/>
                <w:szCs w:val="20"/>
              </w:rPr>
            </w:pPr>
          </w:p>
        </w:tc>
        <w:tc>
          <w:tcPr>
            <w:tcW w:w="1096" w:type="dxa"/>
            <w:tcBorders>
              <w:top w:val="nil"/>
              <w:left w:val="nil"/>
              <w:bottom w:val="nil"/>
              <w:right w:val="nil"/>
            </w:tcBorders>
          </w:tcPr>
          <w:p w14:paraId="4CDC1ACA" w14:textId="77777777" w:rsidR="001270EA" w:rsidRPr="00F81C46" w:rsidRDefault="001270EA" w:rsidP="00EE5A18">
            <w:pPr>
              <w:widowControl w:val="0"/>
              <w:shd w:val="clear" w:color="auto" w:fill="FFFFFF" w:themeFill="background1"/>
              <w:autoSpaceDE w:val="0"/>
              <w:autoSpaceDN w:val="0"/>
              <w:adjustRightInd w:val="0"/>
              <w:spacing w:after="0" w:line="240" w:lineRule="auto"/>
              <w:jc w:val="center"/>
              <w:rPr>
                <w:rFonts w:ascii="Times New Roman" w:hAnsi="Times New Roman" w:cs="Times New Roman"/>
                <w:sz w:val="20"/>
                <w:szCs w:val="20"/>
              </w:rPr>
            </w:pPr>
            <w:r w:rsidRPr="00F81C46">
              <w:rPr>
                <w:rFonts w:ascii="Times New Roman" w:hAnsi="Times New Roman" w:cs="Times New Roman"/>
                <w:sz w:val="20"/>
                <w:szCs w:val="20"/>
              </w:rPr>
              <w:t>(0.099)</w:t>
            </w:r>
          </w:p>
        </w:tc>
        <w:tc>
          <w:tcPr>
            <w:tcW w:w="1134" w:type="dxa"/>
            <w:tcBorders>
              <w:top w:val="nil"/>
              <w:left w:val="nil"/>
              <w:bottom w:val="nil"/>
              <w:right w:val="nil"/>
            </w:tcBorders>
          </w:tcPr>
          <w:p w14:paraId="32FC9FC2" w14:textId="77777777" w:rsidR="001270EA" w:rsidRPr="00F81C46" w:rsidRDefault="001270EA" w:rsidP="00EE5A18">
            <w:pPr>
              <w:widowControl w:val="0"/>
              <w:shd w:val="clear" w:color="auto" w:fill="FFFFFF" w:themeFill="background1"/>
              <w:autoSpaceDE w:val="0"/>
              <w:autoSpaceDN w:val="0"/>
              <w:adjustRightInd w:val="0"/>
              <w:spacing w:after="0" w:line="240" w:lineRule="auto"/>
              <w:jc w:val="center"/>
              <w:rPr>
                <w:rFonts w:ascii="Times New Roman" w:hAnsi="Times New Roman" w:cs="Times New Roman"/>
                <w:sz w:val="20"/>
                <w:szCs w:val="20"/>
              </w:rPr>
            </w:pPr>
            <w:r w:rsidRPr="00F81C46">
              <w:rPr>
                <w:rFonts w:ascii="Times New Roman" w:hAnsi="Times New Roman" w:cs="Times New Roman"/>
                <w:sz w:val="20"/>
                <w:szCs w:val="20"/>
              </w:rPr>
              <w:t>(0.090)</w:t>
            </w:r>
          </w:p>
        </w:tc>
        <w:tc>
          <w:tcPr>
            <w:tcW w:w="1276" w:type="dxa"/>
            <w:tcBorders>
              <w:top w:val="nil"/>
              <w:left w:val="nil"/>
              <w:bottom w:val="nil"/>
              <w:right w:val="single" w:sz="4" w:space="0" w:color="auto"/>
            </w:tcBorders>
          </w:tcPr>
          <w:p w14:paraId="2089B04B" w14:textId="77777777" w:rsidR="001270EA" w:rsidRPr="00F81C46" w:rsidRDefault="001270EA" w:rsidP="00EE5A18">
            <w:pPr>
              <w:widowControl w:val="0"/>
              <w:shd w:val="clear" w:color="auto" w:fill="FFFFFF" w:themeFill="background1"/>
              <w:autoSpaceDE w:val="0"/>
              <w:autoSpaceDN w:val="0"/>
              <w:adjustRightInd w:val="0"/>
              <w:spacing w:after="0" w:line="240" w:lineRule="auto"/>
              <w:jc w:val="center"/>
              <w:rPr>
                <w:rFonts w:ascii="Times New Roman" w:hAnsi="Times New Roman" w:cs="Times New Roman"/>
                <w:sz w:val="20"/>
                <w:szCs w:val="20"/>
              </w:rPr>
            </w:pPr>
            <w:r w:rsidRPr="00F81C46">
              <w:rPr>
                <w:rFonts w:ascii="Times New Roman" w:hAnsi="Times New Roman" w:cs="Times New Roman"/>
                <w:sz w:val="20"/>
                <w:szCs w:val="20"/>
              </w:rPr>
              <w:t>(0.093)</w:t>
            </w:r>
          </w:p>
        </w:tc>
        <w:tc>
          <w:tcPr>
            <w:tcW w:w="1134" w:type="dxa"/>
            <w:tcBorders>
              <w:top w:val="nil"/>
              <w:left w:val="single" w:sz="4" w:space="0" w:color="auto"/>
              <w:bottom w:val="nil"/>
              <w:right w:val="nil"/>
            </w:tcBorders>
          </w:tcPr>
          <w:p w14:paraId="5D3CE66A" w14:textId="77777777" w:rsidR="001270EA" w:rsidRPr="00F81C46" w:rsidRDefault="001270EA" w:rsidP="00F27BFD">
            <w:pPr>
              <w:widowControl w:val="0"/>
              <w:shd w:val="clear" w:color="auto" w:fill="FFFFFF" w:themeFill="background1"/>
              <w:autoSpaceDE w:val="0"/>
              <w:autoSpaceDN w:val="0"/>
              <w:adjustRightInd w:val="0"/>
              <w:spacing w:after="0" w:line="240" w:lineRule="auto"/>
              <w:jc w:val="center"/>
              <w:rPr>
                <w:rFonts w:ascii="Times New Roman" w:hAnsi="Times New Roman" w:cs="Times New Roman"/>
                <w:sz w:val="20"/>
                <w:szCs w:val="20"/>
              </w:rPr>
            </w:pPr>
            <w:r w:rsidRPr="00F81C46">
              <w:rPr>
                <w:rFonts w:ascii="Times New Roman" w:hAnsi="Times New Roman" w:cs="Times New Roman"/>
                <w:sz w:val="20"/>
                <w:szCs w:val="20"/>
              </w:rPr>
              <w:t>(0.211)</w:t>
            </w:r>
          </w:p>
        </w:tc>
        <w:tc>
          <w:tcPr>
            <w:tcW w:w="1275" w:type="dxa"/>
            <w:tcBorders>
              <w:top w:val="nil"/>
              <w:left w:val="nil"/>
              <w:bottom w:val="nil"/>
              <w:right w:val="nil"/>
            </w:tcBorders>
          </w:tcPr>
          <w:p w14:paraId="0460610E" w14:textId="77777777" w:rsidR="001270EA" w:rsidRPr="00F81C46" w:rsidRDefault="001270EA" w:rsidP="00F27BFD">
            <w:pPr>
              <w:widowControl w:val="0"/>
              <w:shd w:val="clear" w:color="auto" w:fill="FFFFFF" w:themeFill="background1"/>
              <w:autoSpaceDE w:val="0"/>
              <w:autoSpaceDN w:val="0"/>
              <w:adjustRightInd w:val="0"/>
              <w:spacing w:after="0" w:line="240" w:lineRule="auto"/>
              <w:jc w:val="center"/>
              <w:rPr>
                <w:rFonts w:ascii="Times New Roman" w:hAnsi="Times New Roman" w:cs="Times New Roman"/>
                <w:sz w:val="20"/>
                <w:szCs w:val="20"/>
              </w:rPr>
            </w:pPr>
            <w:r w:rsidRPr="00F81C46">
              <w:rPr>
                <w:rFonts w:ascii="Times New Roman" w:hAnsi="Times New Roman" w:cs="Times New Roman"/>
                <w:sz w:val="20"/>
                <w:szCs w:val="20"/>
              </w:rPr>
              <w:t>(0.211)</w:t>
            </w:r>
          </w:p>
        </w:tc>
        <w:tc>
          <w:tcPr>
            <w:tcW w:w="1567" w:type="dxa"/>
            <w:tcBorders>
              <w:top w:val="nil"/>
              <w:left w:val="nil"/>
              <w:bottom w:val="nil"/>
              <w:right w:val="nil"/>
            </w:tcBorders>
          </w:tcPr>
          <w:p w14:paraId="007802D3" w14:textId="77777777" w:rsidR="001270EA" w:rsidRPr="00F81C46" w:rsidRDefault="001270EA" w:rsidP="00F27BFD">
            <w:pPr>
              <w:widowControl w:val="0"/>
              <w:shd w:val="clear" w:color="auto" w:fill="FFFFFF" w:themeFill="background1"/>
              <w:autoSpaceDE w:val="0"/>
              <w:autoSpaceDN w:val="0"/>
              <w:adjustRightInd w:val="0"/>
              <w:spacing w:after="0" w:line="240" w:lineRule="auto"/>
              <w:jc w:val="center"/>
              <w:rPr>
                <w:rFonts w:ascii="Times New Roman" w:hAnsi="Times New Roman" w:cs="Times New Roman"/>
                <w:sz w:val="20"/>
                <w:szCs w:val="20"/>
              </w:rPr>
            </w:pPr>
            <w:r w:rsidRPr="00F81C46">
              <w:rPr>
                <w:rFonts w:ascii="Times New Roman" w:hAnsi="Times New Roman" w:cs="Times New Roman"/>
                <w:sz w:val="20"/>
                <w:szCs w:val="20"/>
              </w:rPr>
              <w:t>(0.169)</w:t>
            </w:r>
          </w:p>
        </w:tc>
      </w:tr>
      <w:tr w:rsidR="001270EA" w:rsidRPr="00F81C46" w14:paraId="02070813" w14:textId="77777777" w:rsidTr="00F81C46">
        <w:tc>
          <w:tcPr>
            <w:tcW w:w="2098" w:type="dxa"/>
            <w:tcBorders>
              <w:top w:val="nil"/>
              <w:left w:val="nil"/>
              <w:bottom w:val="nil"/>
              <w:right w:val="nil"/>
            </w:tcBorders>
          </w:tcPr>
          <w:p w14:paraId="00D224C8" w14:textId="77777777" w:rsidR="001270EA" w:rsidRPr="00F81C46" w:rsidRDefault="001270EA" w:rsidP="00EE5A18">
            <w:pPr>
              <w:widowControl w:val="0"/>
              <w:shd w:val="clear" w:color="auto" w:fill="FFFFFF" w:themeFill="background1"/>
              <w:autoSpaceDE w:val="0"/>
              <w:autoSpaceDN w:val="0"/>
              <w:adjustRightInd w:val="0"/>
              <w:spacing w:after="0"/>
              <w:rPr>
                <w:rFonts w:ascii="Times New Roman" w:hAnsi="Times New Roman" w:cs="Times New Roman"/>
                <w:sz w:val="20"/>
                <w:szCs w:val="20"/>
              </w:rPr>
            </w:pPr>
            <w:r w:rsidRPr="00F81C46">
              <w:rPr>
                <w:rFonts w:ascii="Times New Roman" w:hAnsi="Times New Roman" w:cs="Times New Roman"/>
                <w:sz w:val="20"/>
                <w:szCs w:val="20"/>
              </w:rPr>
              <w:t xml:space="preserve">R&amp;D personnel  </w:t>
            </w:r>
          </w:p>
        </w:tc>
        <w:tc>
          <w:tcPr>
            <w:tcW w:w="1096" w:type="dxa"/>
            <w:tcBorders>
              <w:top w:val="nil"/>
              <w:left w:val="nil"/>
              <w:bottom w:val="nil"/>
              <w:right w:val="nil"/>
            </w:tcBorders>
          </w:tcPr>
          <w:p w14:paraId="18D9C4AB" w14:textId="77777777" w:rsidR="001270EA" w:rsidRPr="00F81C46" w:rsidRDefault="001270EA" w:rsidP="00EE5A18">
            <w:pPr>
              <w:widowControl w:val="0"/>
              <w:shd w:val="clear" w:color="auto" w:fill="FFFFFF" w:themeFill="background1"/>
              <w:autoSpaceDE w:val="0"/>
              <w:autoSpaceDN w:val="0"/>
              <w:adjustRightInd w:val="0"/>
              <w:spacing w:after="0" w:line="240" w:lineRule="auto"/>
              <w:jc w:val="center"/>
              <w:rPr>
                <w:rFonts w:ascii="Times New Roman" w:hAnsi="Times New Roman" w:cs="Times New Roman"/>
                <w:sz w:val="20"/>
                <w:szCs w:val="20"/>
              </w:rPr>
            </w:pPr>
            <w:r w:rsidRPr="00F81C46">
              <w:rPr>
                <w:rFonts w:ascii="Times New Roman" w:hAnsi="Times New Roman" w:cs="Times New Roman"/>
                <w:sz w:val="20"/>
                <w:szCs w:val="20"/>
              </w:rPr>
              <w:t>0.494***</w:t>
            </w:r>
          </w:p>
        </w:tc>
        <w:tc>
          <w:tcPr>
            <w:tcW w:w="1134" w:type="dxa"/>
            <w:tcBorders>
              <w:top w:val="nil"/>
              <w:left w:val="nil"/>
              <w:bottom w:val="nil"/>
              <w:right w:val="nil"/>
            </w:tcBorders>
          </w:tcPr>
          <w:p w14:paraId="755A9233" w14:textId="77777777" w:rsidR="001270EA" w:rsidRPr="00F81C46" w:rsidRDefault="001270EA" w:rsidP="00EE5A18">
            <w:pPr>
              <w:widowControl w:val="0"/>
              <w:shd w:val="clear" w:color="auto" w:fill="FFFFFF" w:themeFill="background1"/>
              <w:autoSpaceDE w:val="0"/>
              <w:autoSpaceDN w:val="0"/>
              <w:adjustRightInd w:val="0"/>
              <w:spacing w:after="0" w:line="240" w:lineRule="auto"/>
              <w:jc w:val="center"/>
              <w:rPr>
                <w:rFonts w:ascii="Times New Roman" w:hAnsi="Times New Roman" w:cs="Times New Roman"/>
                <w:sz w:val="20"/>
                <w:szCs w:val="20"/>
              </w:rPr>
            </w:pPr>
            <w:r w:rsidRPr="00F81C46">
              <w:rPr>
                <w:rFonts w:ascii="Times New Roman" w:hAnsi="Times New Roman" w:cs="Times New Roman"/>
                <w:sz w:val="20"/>
                <w:szCs w:val="20"/>
              </w:rPr>
              <w:t>0.494***</w:t>
            </w:r>
          </w:p>
        </w:tc>
        <w:tc>
          <w:tcPr>
            <w:tcW w:w="1276" w:type="dxa"/>
            <w:tcBorders>
              <w:top w:val="nil"/>
              <w:left w:val="nil"/>
              <w:bottom w:val="nil"/>
              <w:right w:val="single" w:sz="4" w:space="0" w:color="auto"/>
            </w:tcBorders>
          </w:tcPr>
          <w:p w14:paraId="2EA79375" w14:textId="77777777" w:rsidR="001270EA" w:rsidRPr="00F81C46" w:rsidRDefault="001270EA" w:rsidP="00EE5A18">
            <w:pPr>
              <w:widowControl w:val="0"/>
              <w:shd w:val="clear" w:color="auto" w:fill="FFFFFF" w:themeFill="background1"/>
              <w:autoSpaceDE w:val="0"/>
              <w:autoSpaceDN w:val="0"/>
              <w:adjustRightInd w:val="0"/>
              <w:spacing w:after="0" w:line="240" w:lineRule="auto"/>
              <w:jc w:val="center"/>
              <w:rPr>
                <w:rFonts w:ascii="Times New Roman" w:hAnsi="Times New Roman" w:cs="Times New Roman"/>
                <w:sz w:val="20"/>
                <w:szCs w:val="20"/>
              </w:rPr>
            </w:pPr>
            <w:r w:rsidRPr="00F81C46">
              <w:rPr>
                <w:rFonts w:ascii="Times New Roman" w:hAnsi="Times New Roman" w:cs="Times New Roman"/>
                <w:sz w:val="20"/>
                <w:szCs w:val="20"/>
              </w:rPr>
              <w:t>0.494***</w:t>
            </w:r>
          </w:p>
        </w:tc>
        <w:tc>
          <w:tcPr>
            <w:tcW w:w="1134" w:type="dxa"/>
            <w:tcBorders>
              <w:top w:val="nil"/>
              <w:left w:val="single" w:sz="4" w:space="0" w:color="auto"/>
              <w:bottom w:val="nil"/>
              <w:right w:val="nil"/>
            </w:tcBorders>
          </w:tcPr>
          <w:p w14:paraId="6DD0BCC1" w14:textId="77777777" w:rsidR="001270EA" w:rsidRPr="00F81C46" w:rsidRDefault="001270EA" w:rsidP="00F27BFD">
            <w:pPr>
              <w:widowControl w:val="0"/>
              <w:shd w:val="clear" w:color="auto" w:fill="FFFFFF" w:themeFill="background1"/>
              <w:autoSpaceDE w:val="0"/>
              <w:autoSpaceDN w:val="0"/>
              <w:adjustRightInd w:val="0"/>
              <w:spacing w:after="0" w:line="240" w:lineRule="auto"/>
              <w:jc w:val="center"/>
              <w:rPr>
                <w:rFonts w:ascii="Times New Roman" w:hAnsi="Times New Roman" w:cs="Times New Roman"/>
                <w:sz w:val="20"/>
                <w:szCs w:val="20"/>
              </w:rPr>
            </w:pPr>
            <w:r w:rsidRPr="00F81C46">
              <w:rPr>
                <w:rFonts w:ascii="Times New Roman" w:hAnsi="Times New Roman" w:cs="Times New Roman"/>
                <w:sz w:val="20"/>
                <w:szCs w:val="20"/>
              </w:rPr>
              <w:t>1.149***</w:t>
            </w:r>
          </w:p>
        </w:tc>
        <w:tc>
          <w:tcPr>
            <w:tcW w:w="1275" w:type="dxa"/>
            <w:tcBorders>
              <w:top w:val="nil"/>
              <w:left w:val="nil"/>
              <w:bottom w:val="nil"/>
              <w:right w:val="nil"/>
            </w:tcBorders>
          </w:tcPr>
          <w:p w14:paraId="7BE61C5D" w14:textId="77777777" w:rsidR="001270EA" w:rsidRPr="00F81C46" w:rsidRDefault="001270EA" w:rsidP="00F27BFD">
            <w:pPr>
              <w:widowControl w:val="0"/>
              <w:shd w:val="clear" w:color="auto" w:fill="FFFFFF" w:themeFill="background1"/>
              <w:autoSpaceDE w:val="0"/>
              <w:autoSpaceDN w:val="0"/>
              <w:adjustRightInd w:val="0"/>
              <w:spacing w:after="0" w:line="240" w:lineRule="auto"/>
              <w:jc w:val="center"/>
              <w:rPr>
                <w:rFonts w:ascii="Times New Roman" w:hAnsi="Times New Roman" w:cs="Times New Roman"/>
                <w:sz w:val="20"/>
                <w:szCs w:val="20"/>
              </w:rPr>
            </w:pPr>
            <w:r w:rsidRPr="00F81C46">
              <w:rPr>
                <w:rFonts w:ascii="Times New Roman" w:hAnsi="Times New Roman" w:cs="Times New Roman"/>
                <w:sz w:val="20"/>
                <w:szCs w:val="20"/>
              </w:rPr>
              <w:t>-0.053</w:t>
            </w:r>
          </w:p>
        </w:tc>
        <w:tc>
          <w:tcPr>
            <w:tcW w:w="1567" w:type="dxa"/>
            <w:tcBorders>
              <w:top w:val="nil"/>
              <w:left w:val="nil"/>
              <w:bottom w:val="nil"/>
              <w:right w:val="nil"/>
            </w:tcBorders>
          </w:tcPr>
          <w:p w14:paraId="45DB1D7C" w14:textId="77777777" w:rsidR="001270EA" w:rsidRPr="00F81C46" w:rsidRDefault="001270EA" w:rsidP="00F27BFD">
            <w:pPr>
              <w:widowControl w:val="0"/>
              <w:shd w:val="clear" w:color="auto" w:fill="FFFFFF" w:themeFill="background1"/>
              <w:autoSpaceDE w:val="0"/>
              <w:autoSpaceDN w:val="0"/>
              <w:adjustRightInd w:val="0"/>
              <w:spacing w:after="0" w:line="240" w:lineRule="auto"/>
              <w:jc w:val="center"/>
              <w:rPr>
                <w:rFonts w:ascii="Times New Roman" w:hAnsi="Times New Roman" w:cs="Times New Roman"/>
                <w:sz w:val="20"/>
                <w:szCs w:val="20"/>
              </w:rPr>
            </w:pPr>
            <w:r w:rsidRPr="00F81C46">
              <w:rPr>
                <w:rFonts w:ascii="Times New Roman" w:hAnsi="Times New Roman" w:cs="Times New Roman"/>
                <w:sz w:val="20"/>
                <w:szCs w:val="20"/>
              </w:rPr>
              <w:t>0.548***</w:t>
            </w:r>
          </w:p>
        </w:tc>
      </w:tr>
      <w:tr w:rsidR="001270EA" w:rsidRPr="00F81C46" w14:paraId="28242A2A" w14:textId="77777777" w:rsidTr="00F81C46">
        <w:tc>
          <w:tcPr>
            <w:tcW w:w="2098" w:type="dxa"/>
            <w:tcBorders>
              <w:top w:val="nil"/>
              <w:left w:val="nil"/>
              <w:bottom w:val="nil"/>
              <w:right w:val="nil"/>
            </w:tcBorders>
          </w:tcPr>
          <w:p w14:paraId="62CD7533" w14:textId="77777777" w:rsidR="001270EA" w:rsidRPr="00F81C46" w:rsidRDefault="001270EA" w:rsidP="00EE5A18">
            <w:pPr>
              <w:widowControl w:val="0"/>
              <w:shd w:val="clear" w:color="auto" w:fill="FFFFFF" w:themeFill="background1"/>
              <w:autoSpaceDE w:val="0"/>
              <w:autoSpaceDN w:val="0"/>
              <w:adjustRightInd w:val="0"/>
              <w:spacing w:after="0" w:line="240" w:lineRule="auto"/>
              <w:rPr>
                <w:rFonts w:ascii="Times New Roman" w:hAnsi="Times New Roman" w:cs="Times New Roman"/>
                <w:sz w:val="20"/>
                <w:szCs w:val="20"/>
              </w:rPr>
            </w:pPr>
          </w:p>
        </w:tc>
        <w:tc>
          <w:tcPr>
            <w:tcW w:w="1096" w:type="dxa"/>
            <w:tcBorders>
              <w:top w:val="nil"/>
              <w:left w:val="nil"/>
              <w:bottom w:val="nil"/>
              <w:right w:val="nil"/>
            </w:tcBorders>
          </w:tcPr>
          <w:p w14:paraId="7F161D7D" w14:textId="77777777" w:rsidR="001270EA" w:rsidRPr="00F81C46" w:rsidRDefault="001270EA" w:rsidP="00EE5A18">
            <w:pPr>
              <w:widowControl w:val="0"/>
              <w:shd w:val="clear" w:color="auto" w:fill="FFFFFF" w:themeFill="background1"/>
              <w:autoSpaceDE w:val="0"/>
              <w:autoSpaceDN w:val="0"/>
              <w:adjustRightInd w:val="0"/>
              <w:spacing w:after="0" w:line="240" w:lineRule="auto"/>
              <w:jc w:val="center"/>
              <w:rPr>
                <w:rFonts w:ascii="Times New Roman" w:hAnsi="Times New Roman" w:cs="Times New Roman"/>
                <w:sz w:val="20"/>
                <w:szCs w:val="20"/>
              </w:rPr>
            </w:pPr>
            <w:r w:rsidRPr="00F81C46">
              <w:rPr>
                <w:rFonts w:ascii="Times New Roman" w:hAnsi="Times New Roman" w:cs="Times New Roman"/>
                <w:sz w:val="20"/>
                <w:szCs w:val="20"/>
              </w:rPr>
              <w:t>(0.091)</w:t>
            </w:r>
          </w:p>
        </w:tc>
        <w:tc>
          <w:tcPr>
            <w:tcW w:w="1134" w:type="dxa"/>
            <w:tcBorders>
              <w:top w:val="nil"/>
              <w:left w:val="nil"/>
              <w:bottom w:val="nil"/>
              <w:right w:val="nil"/>
            </w:tcBorders>
          </w:tcPr>
          <w:p w14:paraId="0E762DD6" w14:textId="77777777" w:rsidR="001270EA" w:rsidRPr="00F81C46" w:rsidRDefault="001270EA" w:rsidP="00EE5A18">
            <w:pPr>
              <w:widowControl w:val="0"/>
              <w:shd w:val="clear" w:color="auto" w:fill="FFFFFF" w:themeFill="background1"/>
              <w:autoSpaceDE w:val="0"/>
              <w:autoSpaceDN w:val="0"/>
              <w:adjustRightInd w:val="0"/>
              <w:spacing w:after="0" w:line="240" w:lineRule="auto"/>
              <w:jc w:val="center"/>
              <w:rPr>
                <w:rFonts w:ascii="Times New Roman" w:hAnsi="Times New Roman" w:cs="Times New Roman"/>
                <w:sz w:val="20"/>
                <w:szCs w:val="20"/>
              </w:rPr>
            </w:pPr>
            <w:r w:rsidRPr="00F81C46">
              <w:rPr>
                <w:rFonts w:ascii="Times New Roman" w:hAnsi="Times New Roman" w:cs="Times New Roman"/>
                <w:sz w:val="20"/>
                <w:szCs w:val="20"/>
              </w:rPr>
              <w:t>(0.091)</w:t>
            </w:r>
          </w:p>
        </w:tc>
        <w:tc>
          <w:tcPr>
            <w:tcW w:w="1276" w:type="dxa"/>
            <w:tcBorders>
              <w:top w:val="nil"/>
              <w:left w:val="nil"/>
              <w:bottom w:val="nil"/>
              <w:right w:val="single" w:sz="4" w:space="0" w:color="auto"/>
            </w:tcBorders>
          </w:tcPr>
          <w:p w14:paraId="66C93418" w14:textId="77777777" w:rsidR="001270EA" w:rsidRPr="00F81C46" w:rsidRDefault="001270EA" w:rsidP="00EE5A18">
            <w:pPr>
              <w:widowControl w:val="0"/>
              <w:shd w:val="clear" w:color="auto" w:fill="FFFFFF" w:themeFill="background1"/>
              <w:autoSpaceDE w:val="0"/>
              <w:autoSpaceDN w:val="0"/>
              <w:adjustRightInd w:val="0"/>
              <w:spacing w:after="0" w:line="240" w:lineRule="auto"/>
              <w:jc w:val="center"/>
              <w:rPr>
                <w:rFonts w:ascii="Times New Roman" w:hAnsi="Times New Roman" w:cs="Times New Roman"/>
                <w:sz w:val="20"/>
                <w:szCs w:val="20"/>
              </w:rPr>
            </w:pPr>
            <w:r w:rsidRPr="00F81C46">
              <w:rPr>
                <w:rFonts w:ascii="Times New Roman" w:hAnsi="Times New Roman" w:cs="Times New Roman"/>
                <w:sz w:val="20"/>
                <w:szCs w:val="20"/>
              </w:rPr>
              <w:t>(0.091)</w:t>
            </w:r>
          </w:p>
        </w:tc>
        <w:tc>
          <w:tcPr>
            <w:tcW w:w="1134" w:type="dxa"/>
            <w:tcBorders>
              <w:top w:val="nil"/>
              <w:left w:val="single" w:sz="4" w:space="0" w:color="auto"/>
              <w:bottom w:val="nil"/>
              <w:right w:val="nil"/>
            </w:tcBorders>
          </w:tcPr>
          <w:p w14:paraId="4FE07640" w14:textId="77777777" w:rsidR="001270EA" w:rsidRPr="00F81C46" w:rsidRDefault="001270EA" w:rsidP="00F27BFD">
            <w:pPr>
              <w:widowControl w:val="0"/>
              <w:shd w:val="clear" w:color="auto" w:fill="FFFFFF" w:themeFill="background1"/>
              <w:autoSpaceDE w:val="0"/>
              <w:autoSpaceDN w:val="0"/>
              <w:adjustRightInd w:val="0"/>
              <w:spacing w:after="0" w:line="240" w:lineRule="auto"/>
              <w:jc w:val="center"/>
              <w:rPr>
                <w:rFonts w:ascii="Times New Roman" w:hAnsi="Times New Roman" w:cs="Times New Roman"/>
                <w:sz w:val="20"/>
                <w:szCs w:val="20"/>
              </w:rPr>
            </w:pPr>
            <w:r w:rsidRPr="00F81C46">
              <w:rPr>
                <w:rFonts w:ascii="Times New Roman" w:hAnsi="Times New Roman" w:cs="Times New Roman"/>
                <w:sz w:val="20"/>
                <w:szCs w:val="20"/>
              </w:rPr>
              <w:t>(0.232)</w:t>
            </w:r>
          </w:p>
        </w:tc>
        <w:tc>
          <w:tcPr>
            <w:tcW w:w="1275" w:type="dxa"/>
            <w:tcBorders>
              <w:top w:val="nil"/>
              <w:left w:val="nil"/>
              <w:bottom w:val="nil"/>
              <w:right w:val="nil"/>
            </w:tcBorders>
          </w:tcPr>
          <w:p w14:paraId="712566EA" w14:textId="77777777" w:rsidR="001270EA" w:rsidRPr="00F81C46" w:rsidRDefault="001270EA" w:rsidP="00F27BFD">
            <w:pPr>
              <w:widowControl w:val="0"/>
              <w:shd w:val="clear" w:color="auto" w:fill="FFFFFF" w:themeFill="background1"/>
              <w:autoSpaceDE w:val="0"/>
              <w:autoSpaceDN w:val="0"/>
              <w:adjustRightInd w:val="0"/>
              <w:spacing w:after="0" w:line="240" w:lineRule="auto"/>
              <w:jc w:val="center"/>
              <w:rPr>
                <w:rFonts w:ascii="Times New Roman" w:hAnsi="Times New Roman" w:cs="Times New Roman"/>
                <w:sz w:val="20"/>
                <w:szCs w:val="20"/>
              </w:rPr>
            </w:pPr>
            <w:r w:rsidRPr="00F81C46">
              <w:rPr>
                <w:rFonts w:ascii="Times New Roman" w:hAnsi="Times New Roman" w:cs="Times New Roman"/>
                <w:sz w:val="20"/>
                <w:szCs w:val="20"/>
              </w:rPr>
              <w:t>(0.179)</w:t>
            </w:r>
          </w:p>
        </w:tc>
        <w:tc>
          <w:tcPr>
            <w:tcW w:w="1567" w:type="dxa"/>
            <w:tcBorders>
              <w:top w:val="nil"/>
              <w:left w:val="nil"/>
              <w:bottom w:val="nil"/>
              <w:right w:val="nil"/>
            </w:tcBorders>
          </w:tcPr>
          <w:p w14:paraId="42EA0DE7" w14:textId="77777777" w:rsidR="001270EA" w:rsidRPr="00F81C46" w:rsidRDefault="001270EA" w:rsidP="00F27BFD">
            <w:pPr>
              <w:widowControl w:val="0"/>
              <w:shd w:val="clear" w:color="auto" w:fill="FFFFFF" w:themeFill="background1"/>
              <w:autoSpaceDE w:val="0"/>
              <w:autoSpaceDN w:val="0"/>
              <w:adjustRightInd w:val="0"/>
              <w:spacing w:after="0" w:line="240" w:lineRule="auto"/>
              <w:jc w:val="center"/>
              <w:rPr>
                <w:rFonts w:ascii="Times New Roman" w:hAnsi="Times New Roman" w:cs="Times New Roman"/>
                <w:sz w:val="20"/>
                <w:szCs w:val="20"/>
              </w:rPr>
            </w:pPr>
            <w:r w:rsidRPr="00F81C46">
              <w:rPr>
                <w:rFonts w:ascii="Times New Roman" w:hAnsi="Times New Roman" w:cs="Times New Roman"/>
                <w:sz w:val="20"/>
                <w:szCs w:val="20"/>
              </w:rPr>
              <w:t>(0.167)</w:t>
            </w:r>
          </w:p>
        </w:tc>
      </w:tr>
      <w:tr w:rsidR="001270EA" w:rsidRPr="00F81C46" w14:paraId="47742039" w14:textId="77777777" w:rsidTr="00F81C46">
        <w:tc>
          <w:tcPr>
            <w:tcW w:w="2098" w:type="dxa"/>
            <w:tcBorders>
              <w:top w:val="nil"/>
              <w:left w:val="nil"/>
              <w:bottom w:val="nil"/>
              <w:right w:val="nil"/>
            </w:tcBorders>
          </w:tcPr>
          <w:p w14:paraId="0E725F88" w14:textId="77777777" w:rsidR="001270EA" w:rsidRPr="00F81C46" w:rsidRDefault="001270EA" w:rsidP="00EE5A18">
            <w:pPr>
              <w:widowControl w:val="0"/>
              <w:shd w:val="clear" w:color="auto" w:fill="FFFFFF" w:themeFill="background1"/>
              <w:autoSpaceDE w:val="0"/>
              <w:autoSpaceDN w:val="0"/>
              <w:adjustRightInd w:val="0"/>
              <w:spacing w:after="0" w:line="240" w:lineRule="auto"/>
              <w:rPr>
                <w:rFonts w:ascii="Times New Roman" w:hAnsi="Times New Roman" w:cs="Times New Roman"/>
                <w:sz w:val="20"/>
                <w:szCs w:val="20"/>
              </w:rPr>
            </w:pPr>
            <w:r w:rsidRPr="00F81C46">
              <w:rPr>
                <w:rFonts w:ascii="Times New Roman" w:hAnsi="Times New Roman" w:cs="Times New Roman"/>
                <w:sz w:val="20"/>
                <w:szCs w:val="20"/>
              </w:rPr>
              <w:t>R&amp;D department</w:t>
            </w:r>
          </w:p>
        </w:tc>
        <w:tc>
          <w:tcPr>
            <w:tcW w:w="1096" w:type="dxa"/>
            <w:tcBorders>
              <w:top w:val="nil"/>
              <w:left w:val="nil"/>
              <w:bottom w:val="nil"/>
              <w:right w:val="nil"/>
            </w:tcBorders>
          </w:tcPr>
          <w:p w14:paraId="54C7A8D1" w14:textId="77777777" w:rsidR="001270EA" w:rsidRPr="00F81C46" w:rsidRDefault="001270EA" w:rsidP="00EE5A18">
            <w:pPr>
              <w:widowControl w:val="0"/>
              <w:shd w:val="clear" w:color="auto" w:fill="FFFFFF" w:themeFill="background1"/>
              <w:autoSpaceDE w:val="0"/>
              <w:autoSpaceDN w:val="0"/>
              <w:adjustRightInd w:val="0"/>
              <w:spacing w:after="0" w:line="240" w:lineRule="auto"/>
              <w:jc w:val="center"/>
              <w:rPr>
                <w:rFonts w:ascii="Times New Roman" w:hAnsi="Times New Roman" w:cs="Times New Roman"/>
                <w:sz w:val="20"/>
                <w:szCs w:val="20"/>
              </w:rPr>
            </w:pPr>
            <w:r w:rsidRPr="00F81C46">
              <w:rPr>
                <w:rFonts w:ascii="Times New Roman" w:hAnsi="Times New Roman" w:cs="Times New Roman"/>
                <w:sz w:val="20"/>
                <w:szCs w:val="20"/>
              </w:rPr>
              <w:t>0.342*</w:t>
            </w:r>
          </w:p>
        </w:tc>
        <w:tc>
          <w:tcPr>
            <w:tcW w:w="1134" w:type="dxa"/>
            <w:tcBorders>
              <w:top w:val="nil"/>
              <w:left w:val="nil"/>
              <w:bottom w:val="nil"/>
              <w:right w:val="nil"/>
            </w:tcBorders>
          </w:tcPr>
          <w:p w14:paraId="0AA42D8D" w14:textId="77777777" w:rsidR="001270EA" w:rsidRPr="00F81C46" w:rsidRDefault="001270EA" w:rsidP="00EE5A18">
            <w:pPr>
              <w:widowControl w:val="0"/>
              <w:shd w:val="clear" w:color="auto" w:fill="FFFFFF" w:themeFill="background1"/>
              <w:autoSpaceDE w:val="0"/>
              <w:autoSpaceDN w:val="0"/>
              <w:adjustRightInd w:val="0"/>
              <w:spacing w:after="0" w:line="240" w:lineRule="auto"/>
              <w:jc w:val="center"/>
              <w:rPr>
                <w:rFonts w:ascii="Times New Roman" w:hAnsi="Times New Roman" w:cs="Times New Roman"/>
                <w:sz w:val="20"/>
                <w:szCs w:val="20"/>
              </w:rPr>
            </w:pPr>
            <w:r w:rsidRPr="00F81C46">
              <w:rPr>
                <w:rFonts w:ascii="Times New Roman" w:hAnsi="Times New Roman" w:cs="Times New Roman"/>
                <w:sz w:val="20"/>
                <w:szCs w:val="20"/>
              </w:rPr>
              <w:t>0.342*</w:t>
            </w:r>
          </w:p>
        </w:tc>
        <w:tc>
          <w:tcPr>
            <w:tcW w:w="1276" w:type="dxa"/>
            <w:tcBorders>
              <w:top w:val="nil"/>
              <w:left w:val="nil"/>
              <w:bottom w:val="nil"/>
              <w:right w:val="single" w:sz="4" w:space="0" w:color="auto"/>
            </w:tcBorders>
          </w:tcPr>
          <w:p w14:paraId="5774229C" w14:textId="77777777" w:rsidR="001270EA" w:rsidRPr="00F81C46" w:rsidRDefault="001270EA" w:rsidP="00EE5A18">
            <w:pPr>
              <w:widowControl w:val="0"/>
              <w:shd w:val="clear" w:color="auto" w:fill="FFFFFF" w:themeFill="background1"/>
              <w:autoSpaceDE w:val="0"/>
              <w:autoSpaceDN w:val="0"/>
              <w:adjustRightInd w:val="0"/>
              <w:spacing w:after="0" w:line="240" w:lineRule="auto"/>
              <w:jc w:val="center"/>
              <w:rPr>
                <w:rFonts w:ascii="Times New Roman" w:hAnsi="Times New Roman" w:cs="Times New Roman"/>
                <w:sz w:val="20"/>
                <w:szCs w:val="20"/>
              </w:rPr>
            </w:pPr>
            <w:r w:rsidRPr="00F81C46">
              <w:rPr>
                <w:rFonts w:ascii="Times New Roman" w:hAnsi="Times New Roman" w:cs="Times New Roman"/>
                <w:sz w:val="20"/>
                <w:szCs w:val="20"/>
              </w:rPr>
              <w:t>0.342*</w:t>
            </w:r>
          </w:p>
        </w:tc>
        <w:tc>
          <w:tcPr>
            <w:tcW w:w="1134" w:type="dxa"/>
            <w:tcBorders>
              <w:top w:val="nil"/>
              <w:left w:val="single" w:sz="4" w:space="0" w:color="auto"/>
              <w:bottom w:val="nil"/>
              <w:right w:val="nil"/>
            </w:tcBorders>
          </w:tcPr>
          <w:p w14:paraId="1D6090D8" w14:textId="77777777" w:rsidR="001270EA" w:rsidRPr="00F81C46" w:rsidRDefault="001270EA" w:rsidP="00F27BFD">
            <w:pPr>
              <w:widowControl w:val="0"/>
              <w:shd w:val="clear" w:color="auto" w:fill="FFFFFF" w:themeFill="background1"/>
              <w:autoSpaceDE w:val="0"/>
              <w:autoSpaceDN w:val="0"/>
              <w:adjustRightInd w:val="0"/>
              <w:spacing w:after="0" w:line="240" w:lineRule="auto"/>
              <w:jc w:val="center"/>
              <w:rPr>
                <w:rFonts w:ascii="Times New Roman" w:hAnsi="Times New Roman" w:cs="Times New Roman"/>
                <w:sz w:val="20"/>
                <w:szCs w:val="20"/>
              </w:rPr>
            </w:pPr>
            <w:r w:rsidRPr="00F81C46">
              <w:rPr>
                <w:rFonts w:ascii="Times New Roman" w:hAnsi="Times New Roman" w:cs="Times New Roman"/>
                <w:sz w:val="20"/>
                <w:szCs w:val="20"/>
              </w:rPr>
              <w:t>0.483</w:t>
            </w:r>
          </w:p>
        </w:tc>
        <w:tc>
          <w:tcPr>
            <w:tcW w:w="1275" w:type="dxa"/>
            <w:tcBorders>
              <w:top w:val="nil"/>
              <w:left w:val="nil"/>
              <w:bottom w:val="nil"/>
              <w:right w:val="nil"/>
            </w:tcBorders>
          </w:tcPr>
          <w:p w14:paraId="1CA15D9A" w14:textId="77777777" w:rsidR="001270EA" w:rsidRPr="00F81C46" w:rsidRDefault="001270EA" w:rsidP="00F27BFD">
            <w:pPr>
              <w:widowControl w:val="0"/>
              <w:shd w:val="clear" w:color="auto" w:fill="FFFFFF" w:themeFill="background1"/>
              <w:autoSpaceDE w:val="0"/>
              <w:autoSpaceDN w:val="0"/>
              <w:adjustRightInd w:val="0"/>
              <w:spacing w:after="0" w:line="240" w:lineRule="auto"/>
              <w:jc w:val="center"/>
              <w:rPr>
                <w:rFonts w:ascii="Times New Roman" w:hAnsi="Times New Roman" w:cs="Times New Roman"/>
                <w:sz w:val="20"/>
                <w:szCs w:val="20"/>
              </w:rPr>
            </w:pPr>
            <w:r w:rsidRPr="00F81C46">
              <w:rPr>
                <w:rFonts w:ascii="Times New Roman" w:hAnsi="Times New Roman" w:cs="Times New Roman"/>
                <w:sz w:val="20"/>
                <w:szCs w:val="20"/>
              </w:rPr>
              <w:t>0.483</w:t>
            </w:r>
          </w:p>
        </w:tc>
        <w:tc>
          <w:tcPr>
            <w:tcW w:w="1567" w:type="dxa"/>
            <w:tcBorders>
              <w:top w:val="nil"/>
              <w:left w:val="nil"/>
              <w:bottom w:val="nil"/>
              <w:right w:val="nil"/>
            </w:tcBorders>
          </w:tcPr>
          <w:p w14:paraId="75909A15" w14:textId="77777777" w:rsidR="001270EA" w:rsidRPr="00F81C46" w:rsidRDefault="001270EA" w:rsidP="00F27BFD">
            <w:pPr>
              <w:widowControl w:val="0"/>
              <w:shd w:val="clear" w:color="auto" w:fill="FFFFFF" w:themeFill="background1"/>
              <w:autoSpaceDE w:val="0"/>
              <w:autoSpaceDN w:val="0"/>
              <w:adjustRightInd w:val="0"/>
              <w:spacing w:after="0" w:line="240" w:lineRule="auto"/>
              <w:jc w:val="center"/>
              <w:rPr>
                <w:rFonts w:ascii="Times New Roman" w:hAnsi="Times New Roman" w:cs="Times New Roman"/>
                <w:sz w:val="20"/>
                <w:szCs w:val="20"/>
              </w:rPr>
            </w:pPr>
            <w:r w:rsidRPr="00F81C46">
              <w:rPr>
                <w:rFonts w:ascii="Times New Roman" w:hAnsi="Times New Roman" w:cs="Times New Roman"/>
                <w:sz w:val="20"/>
                <w:szCs w:val="20"/>
              </w:rPr>
              <w:t>0.483</w:t>
            </w:r>
          </w:p>
        </w:tc>
      </w:tr>
      <w:tr w:rsidR="001270EA" w:rsidRPr="00F81C46" w14:paraId="4831198D" w14:textId="77777777" w:rsidTr="00F81C46">
        <w:tc>
          <w:tcPr>
            <w:tcW w:w="2098" w:type="dxa"/>
            <w:tcBorders>
              <w:top w:val="nil"/>
              <w:left w:val="nil"/>
              <w:bottom w:val="nil"/>
              <w:right w:val="nil"/>
            </w:tcBorders>
          </w:tcPr>
          <w:p w14:paraId="4D0509A4" w14:textId="77777777" w:rsidR="001270EA" w:rsidRPr="00F81C46" w:rsidRDefault="001270EA" w:rsidP="00EE5A18">
            <w:pPr>
              <w:widowControl w:val="0"/>
              <w:shd w:val="clear" w:color="auto" w:fill="FFFFFF" w:themeFill="background1"/>
              <w:autoSpaceDE w:val="0"/>
              <w:autoSpaceDN w:val="0"/>
              <w:adjustRightInd w:val="0"/>
              <w:spacing w:after="0" w:line="240" w:lineRule="auto"/>
              <w:rPr>
                <w:rFonts w:ascii="Times New Roman" w:hAnsi="Times New Roman" w:cs="Times New Roman"/>
                <w:sz w:val="20"/>
                <w:szCs w:val="20"/>
              </w:rPr>
            </w:pPr>
          </w:p>
        </w:tc>
        <w:tc>
          <w:tcPr>
            <w:tcW w:w="1096" w:type="dxa"/>
            <w:tcBorders>
              <w:top w:val="nil"/>
              <w:left w:val="nil"/>
              <w:bottom w:val="nil"/>
              <w:right w:val="nil"/>
            </w:tcBorders>
          </w:tcPr>
          <w:p w14:paraId="554FB7BC" w14:textId="77777777" w:rsidR="001270EA" w:rsidRPr="00F81C46" w:rsidRDefault="001270EA" w:rsidP="00EE5A18">
            <w:pPr>
              <w:widowControl w:val="0"/>
              <w:shd w:val="clear" w:color="auto" w:fill="FFFFFF" w:themeFill="background1"/>
              <w:autoSpaceDE w:val="0"/>
              <w:autoSpaceDN w:val="0"/>
              <w:adjustRightInd w:val="0"/>
              <w:spacing w:after="0" w:line="240" w:lineRule="auto"/>
              <w:jc w:val="center"/>
              <w:rPr>
                <w:rFonts w:ascii="Times New Roman" w:hAnsi="Times New Roman" w:cs="Times New Roman"/>
                <w:sz w:val="20"/>
                <w:szCs w:val="20"/>
              </w:rPr>
            </w:pPr>
            <w:r w:rsidRPr="00F81C46">
              <w:rPr>
                <w:rFonts w:ascii="Times New Roman" w:hAnsi="Times New Roman" w:cs="Times New Roman"/>
                <w:sz w:val="20"/>
                <w:szCs w:val="20"/>
              </w:rPr>
              <w:t>(0.201)</w:t>
            </w:r>
          </w:p>
        </w:tc>
        <w:tc>
          <w:tcPr>
            <w:tcW w:w="1134" w:type="dxa"/>
            <w:tcBorders>
              <w:top w:val="nil"/>
              <w:left w:val="nil"/>
              <w:bottom w:val="nil"/>
              <w:right w:val="nil"/>
            </w:tcBorders>
          </w:tcPr>
          <w:p w14:paraId="6E489B5C" w14:textId="77777777" w:rsidR="001270EA" w:rsidRPr="00F81C46" w:rsidRDefault="001270EA" w:rsidP="00EE5A18">
            <w:pPr>
              <w:widowControl w:val="0"/>
              <w:shd w:val="clear" w:color="auto" w:fill="FFFFFF" w:themeFill="background1"/>
              <w:autoSpaceDE w:val="0"/>
              <w:autoSpaceDN w:val="0"/>
              <w:adjustRightInd w:val="0"/>
              <w:spacing w:after="0" w:line="240" w:lineRule="auto"/>
              <w:jc w:val="center"/>
              <w:rPr>
                <w:rFonts w:ascii="Times New Roman" w:hAnsi="Times New Roman" w:cs="Times New Roman"/>
                <w:sz w:val="20"/>
                <w:szCs w:val="20"/>
              </w:rPr>
            </w:pPr>
            <w:r w:rsidRPr="00F81C46">
              <w:rPr>
                <w:rFonts w:ascii="Times New Roman" w:hAnsi="Times New Roman" w:cs="Times New Roman"/>
                <w:sz w:val="20"/>
                <w:szCs w:val="20"/>
              </w:rPr>
              <w:t>(0.201)</w:t>
            </w:r>
          </w:p>
        </w:tc>
        <w:tc>
          <w:tcPr>
            <w:tcW w:w="1276" w:type="dxa"/>
            <w:tcBorders>
              <w:top w:val="nil"/>
              <w:left w:val="nil"/>
              <w:bottom w:val="nil"/>
              <w:right w:val="single" w:sz="4" w:space="0" w:color="auto"/>
            </w:tcBorders>
          </w:tcPr>
          <w:p w14:paraId="727D001F" w14:textId="77777777" w:rsidR="001270EA" w:rsidRPr="00F81C46" w:rsidRDefault="001270EA" w:rsidP="00EE5A18">
            <w:pPr>
              <w:widowControl w:val="0"/>
              <w:shd w:val="clear" w:color="auto" w:fill="FFFFFF" w:themeFill="background1"/>
              <w:autoSpaceDE w:val="0"/>
              <w:autoSpaceDN w:val="0"/>
              <w:adjustRightInd w:val="0"/>
              <w:spacing w:after="0" w:line="240" w:lineRule="auto"/>
              <w:jc w:val="center"/>
              <w:rPr>
                <w:rFonts w:ascii="Times New Roman" w:hAnsi="Times New Roman" w:cs="Times New Roman"/>
                <w:sz w:val="20"/>
                <w:szCs w:val="20"/>
              </w:rPr>
            </w:pPr>
            <w:r w:rsidRPr="00F81C46">
              <w:rPr>
                <w:rFonts w:ascii="Times New Roman" w:hAnsi="Times New Roman" w:cs="Times New Roman"/>
                <w:sz w:val="20"/>
                <w:szCs w:val="20"/>
              </w:rPr>
              <w:t>(0.201)</w:t>
            </w:r>
          </w:p>
        </w:tc>
        <w:tc>
          <w:tcPr>
            <w:tcW w:w="1134" w:type="dxa"/>
            <w:tcBorders>
              <w:top w:val="nil"/>
              <w:left w:val="single" w:sz="4" w:space="0" w:color="auto"/>
              <w:bottom w:val="nil"/>
              <w:right w:val="nil"/>
            </w:tcBorders>
          </w:tcPr>
          <w:p w14:paraId="407A8E16" w14:textId="77777777" w:rsidR="001270EA" w:rsidRPr="00F81C46" w:rsidRDefault="001270EA" w:rsidP="00F27BFD">
            <w:pPr>
              <w:widowControl w:val="0"/>
              <w:shd w:val="clear" w:color="auto" w:fill="FFFFFF" w:themeFill="background1"/>
              <w:autoSpaceDE w:val="0"/>
              <w:autoSpaceDN w:val="0"/>
              <w:adjustRightInd w:val="0"/>
              <w:spacing w:after="0" w:line="240" w:lineRule="auto"/>
              <w:jc w:val="center"/>
              <w:rPr>
                <w:rFonts w:ascii="Times New Roman" w:hAnsi="Times New Roman" w:cs="Times New Roman"/>
                <w:sz w:val="20"/>
                <w:szCs w:val="20"/>
              </w:rPr>
            </w:pPr>
            <w:r w:rsidRPr="00F81C46">
              <w:rPr>
                <w:rFonts w:ascii="Times New Roman" w:hAnsi="Times New Roman" w:cs="Times New Roman"/>
                <w:sz w:val="20"/>
                <w:szCs w:val="20"/>
              </w:rPr>
              <w:t>(0.388)</w:t>
            </w:r>
          </w:p>
        </w:tc>
        <w:tc>
          <w:tcPr>
            <w:tcW w:w="1275" w:type="dxa"/>
            <w:tcBorders>
              <w:top w:val="nil"/>
              <w:left w:val="nil"/>
              <w:bottom w:val="nil"/>
              <w:right w:val="nil"/>
            </w:tcBorders>
          </w:tcPr>
          <w:p w14:paraId="38A9C054" w14:textId="77777777" w:rsidR="001270EA" w:rsidRPr="00F81C46" w:rsidRDefault="001270EA" w:rsidP="00F27BFD">
            <w:pPr>
              <w:widowControl w:val="0"/>
              <w:shd w:val="clear" w:color="auto" w:fill="FFFFFF" w:themeFill="background1"/>
              <w:autoSpaceDE w:val="0"/>
              <w:autoSpaceDN w:val="0"/>
              <w:adjustRightInd w:val="0"/>
              <w:spacing w:after="0" w:line="240" w:lineRule="auto"/>
              <w:jc w:val="center"/>
              <w:rPr>
                <w:rFonts w:ascii="Times New Roman" w:hAnsi="Times New Roman" w:cs="Times New Roman"/>
                <w:sz w:val="20"/>
                <w:szCs w:val="20"/>
              </w:rPr>
            </w:pPr>
            <w:r w:rsidRPr="00F81C46">
              <w:rPr>
                <w:rFonts w:ascii="Times New Roman" w:hAnsi="Times New Roman" w:cs="Times New Roman"/>
                <w:sz w:val="20"/>
                <w:szCs w:val="20"/>
              </w:rPr>
              <w:t>(0.388)</w:t>
            </w:r>
          </w:p>
        </w:tc>
        <w:tc>
          <w:tcPr>
            <w:tcW w:w="1567" w:type="dxa"/>
            <w:tcBorders>
              <w:top w:val="nil"/>
              <w:left w:val="nil"/>
              <w:bottom w:val="nil"/>
              <w:right w:val="nil"/>
            </w:tcBorders>
          </w:tcPr>
          <w:p w14:paraId="6344244A" w14:textId="77777777" w:rsidR="001270EA" w:rsidRPr="00F81C46" w:rsidRDefault="001270EA" w:rsidP="00F27BFD">
            <w:pPr>
              <w:widowControl w:val="0"/>
              <w:shd w:val="clear" w:color="auto" w:fill="FFFFFF" w:themeFill="background1"/>
              <w:autoSpaceDE w:val="0"/>
              <w:autoSpaceDN w:val="0"/>
              <w:adjustRightInd w:val="0"/>
              <w:spacing w:after="0" w:line="240" w:lineRule="auto"/>
              <w:jc w:val="center"/>
              <w:rPr>
                <w:rFonts w:ascii="Times New Roman" w:hAnsi="Times New Roman" w:cs="Times New Roman"/>
                <w:sz w:val="20"/>
                <w:szCs w:val="20"/>
              </w:rPr>
            </w:pPr>
            <w:r w:rsidRPr="00F81C46">
              <w:rPr>
                <w:rFonts w:ascii="Times New Roman" w:hAnsi="Times New Roman" w:cs="Times New Roman"/>
                <w:sz w:val="20"/>
                <w:szCs w:val="20"/>
              </w:rPr>
              <w:t>(0.388)</w:t>
            </w:r>
          </w:p>
        </w:tc>
      </w:tr>
      <w:tr w:rsidR="001270EA" w:rsidRPr="00F81C46" w14:paraId="31104071" w14:textId="77777777" w:rsidTr="00F81C46">
        <w:tc>
          <w:tcPr>
            <w:tcW w:w="2098" w:type="dxa"/>
            <w:tcBorders>
              <w:top w:val="nil"/>
              <w:left w:val="nil"/>
              <w:bottom w:val="nil"/>
              <w:right w:val="nil"/>
            </w:tcBorders>
          </w:tcPr>
          <w:p w14:paraId="1EAE1AEE" w14:textId="77777777" w:rsidR="001270EA" w:rsidRPr="00F81C46" w:rsidRDefault="001270EA" w:rsidP="00EE5A18">
            <w:pPr>
              <w:widowControl w:val="0"/>
              <w:shd w:val="clear" w:color="auto" w:fill="FFFFFF" w:themeFill="background1"/>
              <w:autoSpaceDE w:val="0"/>
              <w:autoSpaceDN w:val="0"/>
              <w:adjustRightInd w:val="0"/>
              <w:spacing w:after="0" w:line="240" w:lineRule="auto"/>
              <w:rPr>
                <w:rFonts w:ascii="Times New Roman" w:hAnsi="Times New Roman" w:cs="Times New Roman"/>
                <w:sz w:val="20"/>
                <w:szCs w:val="20"/>
              </w:rPr>
            </w:pPr>
            <w:r w:rsidRPr="00F81C46">
              <w:rPr>
                <w:rFonts w:ascii="Times New Roman" w:hAnsi="Times New Roman" w:cs="Times New Roman"/>
                <w:sz w:val="20"/>
                <w:szCs w:val="20"/>
              </w:rPr>
              <w:t>Innovation capacity</w:t>
            </w:r>
          </w:p>
        </w:tc>
        <w:tc>
          <w:tcPr>
            <w:tcW w:w="1096" w:type="dxa"/>
            <w:tcBorders>
              <w:top w:val="nil"/>
              <w:left w:val="nil"/>
              <w:bottom w:val="nil"/>
              <w:right w:val="nil"/>
            </w:tcBorders>
          </w:tcPr>
          <w:p w14:paraId="184BD4BC" w14:textId="77777777" w:rsidR="001270EA" w:rsidRPr="00F81C46" w:rsidRDefault="001270EA" w:rsidP="00EE5A18">
            <w:pPr>
              <w:widowControl w:val="0"/>
              <w:shd w:val="clear" w:color="auto" w:fill="FFFFFF" w:themeFill="background1"/>
              <w:autoSpaceDE w:val="0"/>
              <w:autoSpaceDN w:val="0"/>
              <w:adjustRightInd w:val="0"/>
              <w:spacing w:after="0" w:line="240" w:lineRule="auto"/>
              <w:jc w:val="center"/>
              <w:rPr>
                <w:rFonts w:ascii="Times New Roman" w:hAnsi="Times New Roman" w:cs="Times New Roman"/>
                <w:sz w:val="20"/>
                <w:szCs w:val="20"/>
              </w:rPr>
            </w:pPr>
            <w:r w:rsidRPr="00F81C46">
              <w:rPr>
                <w:rFonts w:ascii="Times New Roman" w:hAnsi="Times New Roman" w:cs="Times New Roman"/>
                <w:sz w:val="20"/>
                <w:szCs w:val="20"/>
              </w:rPr>
              <w:t>0.224</w:t>
            </w:r>
          </w:p>
        </w:tc>
        <w:tc>
          <w:tcPr>
            <w:tcW w:w="1134" w:type="dxa"/>
            <w:tcBorders>
              <w:top w:val="nil"/>
              <w:left w:val="nil"/>
              <w:bottom w:val="nil"/>
              <w:right w:val="nil"/>
            </w:tcBorders>
          </w:tcPr>
          <w:p w14:paraId="302CF395" w14:textId="77777777" w:rsidR="001270EA" w:rsidRPr="00F81C46" w:rsidRDefault="001270EA" w:rsidP="00EE5A18">
            <w:pPr>
              <w:widowControl w:val="0"/>
              <w:shd w:val="clear" w:color="auto" w:fill="FFFFFF" w:themeFill="background1"/>
              <w:autoSpaceDE w:val="0"/>
              <w:autoSpaceDN w:val="0"/>
              <w:adjustRightInd w:val="0"/>
              <w:spacing w:after="0" w:line="240" w:lineRule="auto"/>
              <w:jc w:val="center"/>
              <w:rPr>
                <w:rFonts w:ascii="Times New Roman" w:hAnsi="Times New Roman" w:cs="Times New Roman"/>
                <w:sz w:val="20"/>
                <w:szCs w:val="20"/>
              </w:rPr>
            </w:pPr>
            <w:r w:rsidRPr="00F81C46">
              <w:rPr>
                <w:rFonts w:ascii="Times New Roman" w:hAnsi="Times New Roman" w:cs="Times New Roman"/>
                <w:sz w:val="20"/>
                <w:szCs w:val="20"/>
              </w:rPr>
              <w:t>0.224</w:t>
            </w:r>
          </w:p>
        </w:tc>
        <w:tc>
          <w:tcPr>
            <w:tcW w:w="1276" w:type="dxa"/>
            <w:tcBorders>
              <w:top w:val="nil"/>
              <w:left w:val="nil"/>
              <w:bottom w:val="nil"/>
              <w:right w:val="single" w:sz="4" w:space="0" w:color="auto"/>
            </w:tcBorders>
          </w:tcPr>
          <w:p w14:paraId="47897950" w14:textId="77777777" w:rsidR="001270EA" w:rsidRPr="00F81C46" w:rsidRDefault="001270EA" w:rsidP="00EE5A18">
            <w:pPr>
              <w:widowControl w:val="0"/>
              <w:shd w:val="clear" w:color="auto" w:fill="FFFFFF" w:themeFill="background1"/>
              <w:autoSpaceDE w:val="0"/>
              <w:autoSpaceDN w:val="0"/>
              <w:adjustRightInd w:val="0"/>
              <w:spacing w:after="0" w:line="240" w:lineRule="auto"/>
              <w:jc w:val="center"/>
              <w:rPr>
                <w:rFonts w:ascii="Times New Roman" w:hAnsi="Times New Roman" w:cs="Times New Roman"/>
                <w:sz w:val="20"/>
                <w:szCs w:val="20"/>
              </w:rPr>
            </w:pPr>
            <w:r w:rsidRPr="00F81C46">
              <w:rPr>
                <w:rFonts w:ascii="Times New Roman" w:hAnsi="Times New Roman" w:cs="Times New Roman"/>
                <w:sz w:val="20"/>
                <w:szCs w:val="20"/>
              </w:rPr>
              <w:t>0.224</w:t>
            </w:r>
          </w:p>
        </w:tc>
        <w:tc>
          <w:tcPr>
            <w:tcW w:w="1134" w:type="dxa"/>
            <w:tcBorders>
              <w:top w:val="nil"/>
              <w:left w:val="single" w:sz="4" w:space="0" w:color="auto"/>
              <w:bottom w:val="nil"/>
              <w:right w:val="nil"/>
            </w:tcBorders>
          </w:tcPr>
          <w:p w14:paraId="7FFFD843" w14:textId="77777777" w:rsidR="001270EA" w:rsidRPr="00F81C46" w:rsidRDefault="001270EA" w:rsidP="00F27BFD">
            <w:pPr>
              <w:widowControl w:val="0"/>
              <w:shd w:val="clear" w:color="auto" w:fill="FFFFFF" w:themeFill="background1"/>
              <w:autoSpaceDE w:val="0"/>
              <w:autoSpaceDN w:val="0"/>
              <w:adjustRightInd w:val="0"/>
              <w:spacing w:after="0" w:line="240" w:lineRule="auto"/>
              <w:jc w:val="center"/>
              <w:rPr>
                <w:rFonts w:ascii="Times New Roman" w:hAnsi="Times New Roman" w:cs="Times New Roman"/>
                <w:sz w:val="20"/>
                <w:szCs w:val="20"/>
              </w:rPr>
            </w:pPr>
            <w:r w:rsidRPr="00F81C46">
              <w:rPr>
                <w:rFonts w:ascii="Times New Roman" w:hAnsi="Times New Roman" w:cs="Times New Roman"/>
                <w:sz w:val="20"/>
                <w:szCs w:val="20"/>
              </w:rPr>
              <w:t>-0.592</w:t>
            </w:r>
          </w:p>
        </w:tc>
        <w:tc>
          <w:tcPr>
            <w:tcW w:w="1275" w:type="dxa"/>
            <w:tcBorders>
              <w:top w:val="nil"/>
              <w:left w:val="nil"/>
              <w:bottom w:val="nil"/>
              <w:right w:val="nil"/>
            </w:tcBorders>
          </w:tcPr>
          <w:p w14:paraId="15187941" w14:textId="77777777" w:rsidR="001270EA" w:rsidRPr="00F81C46" w:rsidRDefault="001270EA" w:rsidP="00F27BFD">
            <w:pPr>
              <w:widowControl w:val="0"/>
              <w:shd w:val="clear" w:color="auto" w:fill="FFFFFF" w:themeFill="background1"/>
              <w:autoSpaceDE w:val="0"/>
              <w:autoSpaceDN w:val="0"/>
              <w:adjustRightInd w:val="0"/>
              <w:spacing w:after="0" w:line="240" w:lineRule="auto"/>
              <w:jc w:val="center"/>
              <w:rPr>
                <w:rFonts w:ascii="Times New Roman" w:hAnsi="Times New Roman" w:cs="Times New Roman"/>
                <w:sz w:val="20"/>
                <w:szCs w:val="20"/>
              </w:rPr>
            </w:pPr>
            <w:r w:rsidRPr="00F81C46">
              <w:rPr>
                <w:rFonts w:ascii="Times New Roman" w:hAnsi="Times New Roman" w:cs="Times New Roman"/>
                <w:sz w:val="20"/>
                <w:szCs w:val="20"/>
              </w:rPr>
              <w:t>1.569***</w:t>
            </w:r>
          </w:p>
        </w:tc>
        <w:tc>
          <w:tcPr>
            <w:tcW w:w="1567" w:type="dxa"/>
            <w:tcBorders>
              <w:top w:val="nil"/>
              <w:left w:val="nil"/>
              <w:bottom w:val="nil"/>
              <w:right w:val="nil"/>
            </w:tcBorders>
          </w:tcPr>
          <w:p w14:paraId="66F07047" w14:textId="77777777" w:rsidR="001270EA" w:rsidRPr="00F81C46" w:rsidRDefault="001270EA" w:rsidP="00F27BFD">
            <w:pPr>
              <w:widowControl w:val="0"/>
              <w:shd w:val="clear" w:color="auto" w:fill="FFFFFF" w:themeFill="background1"/>
              <w:autoSpaceDE w:val="0"/>
              <w:autoSpaceDN w:val="0"/>
              <w:adjustRightInd w:val="0"/>
              <w:spacing w:after="0" w:line="240" w:lineRule="auto"/>
              <w:jc w:val="center"/>
              <w:rPr>
                <w:rFonts w:ascii="Times New Roman" w:hAnsi="Times New Roman" w:cs="Times New Roman"/>
                <w:sz w:val="20"/>
                <w:szCs w:val="20"/>
              </w:rPr>
            </w:pPr>
            <w:r w:rsidRPr="00F81C46">
              <w:rPr>
                <w:rFonts w:ascii="Times New Roman" w:hAnsi="Times New Roman" w:cs="Times New Roman"/>
                <w:sz w:val="20"/>
                <w:szCs w:val="20"/>
              </w:rPr>
              <w:t>-0.114</w:t>
            </w:r>
          </w:p>
        </w:tc>
      </w:tr>
      <w:tr w:rsidR="001270EA" w:rsidRPr="00F81C46" w14:paraId="4E1F7690" w14:textId="77777777" w:rsidTr="00F81C46">
        <w:tc>
          <w:tcPr>
            <w:tcW w:w="2098" w:type="dxa"/>
            <w:tcBorders>
              <w:top w:val="nil"/>
              <w:left w:val="nil"/>
              <w:bottom w:val="nil"/>
              <w:right w:val="nil"/>
            </w:tcBorders>
          </w:tcPr>
          <w:p w14:paraId="5784F110" w14:textId="77777777" w:rsidR="001270EA" w:rsidRPr="00F81C46" w:rsidRDefault="001270EA" w:rsidP="00EE5A18">
            <w:pPr>
              <w:widowControl w:val="0"/>
              <w:shd w:val="clear" w:color="auto" w:fill="FFFFFF" w:themeFill="background1"/>
              <w:autoSpaceDE w:val="0"/>
              <w:autoSpaceDN w:val="0"/>
              <w:adjustRightInd w:val="0"/>
              <w:spacing w:after="0" w:line="240" w:lineRule="auto"/>
              <w:rPr>
                <w:rFonts w:ascii="Times New Roman" w:hAnsi="Times New Roman" w:cs="Times New Roman"/>
                <w:sz w:val="20"/>
                <w:szCs w:val="20"/>
              </w:rPr>
            </w:pPr>
          </w:p>
        </w:tc>
        <w:tc>
          <w:tcPr>
            <w:tcW w:w="1096" w:type="dxa"/>
            <w:tcBorders>
              <w:top w:val="nil"/>
              <w:left w:val="nil"/>
              <w:bottom w:val="nil"/>
              <w:right w:val="nil"/>
            </w:tcBorders>
          </w:tcPr>
          <w:p w14:paraId="2220CDA1" w14:textId="77777777" w:rsidR="001270EA" w:rsidRPr="00F81C46" w:rsidRDefault="001270EA" w:rsidP="00EE5A18">
            <w:pPr>
              <w:widowControl w:val="0"/>
              <w:shd w:val="clear" w:color="auto" w:fill="FFFFFF" w:themeFill="background1"/>
              <w:autoSpaceDE w:val="0"/>
              <w:autoSpaceDN w:val="0"/>
              <w:adjustRightInd w:val="0"/>
              <w:spacing w:after="0" w:line="240" w:lineRule="auto"/>
              <w:jc w:val="center"/>
              <w:rPr>
                <w:rFonts w:ascii="Times New Roman" w:hAnsi="Times New Roman" w:cs="Times New Roman"/>
                <w:sz w:val="20"/>
                <w:szCs w:val="20"/>
              </w:rPr>
            </w:pPr>
            <w:r w:rsidRPr="00F81C46">
              <w:rPr>
                <w:rFonts w:ascii="Times New Roman" w:hAnsi="Times New Roman" w:cs="Times New Roman"/>
                <w:sz w:val="20"/>
                <w:szCs w:val="20"/>
              </w:rPr>
              <w:t>(0.208)</w:t>
            </w:r>
          </w:p>
        </w:tc>
        <w:tc>
          <w:tcPr>
            <w:tcW w:w="1134" w:type="dxa"/>
            <w:tcBorders>
              <w:top w:val="nil"/>
              <w:left w:val="nil"/>
              <w:bottom w:val="nil"/>
              <w:right w:val="nil"/>
            </w:tcBorders>
          </w:tcPr>
          <w:p w14:paraId="5F7D52A8" w14:textId="77777777" w:rsidR="001270EA" w:rsidRPr="00F81C46" w:rsidRDefault="001270EA" w:rsidP="00EE5A18">
            <w:pPr>
              <w:widowControl w:val="0"/>
              <w:shd w:val="clear" w:color="auto" w:fill="FFFFFF" w:themeFill="background1"/>
              <w:autoSpaceDE w:val="0"/>
              <w:autoSpaceDN w:val="0"/>
              <w:adjustRightInd w:val="0"/>
              <w:spacing w:after="0" w:line="240" w:lineRule="auto"/>
              <w:jc w:val="center"/>
              <w:rPr>
                <w:rFonts w:ascii="Times New Roman" w:hAnsi="Times New Roman" w:cs="Times New Roman"/>
                <w:sz w:val="20"/>
                <w:szCs w:val="20"/>
              </w:rPr>
            </w:pPr>
            <w:r w:rsidRPr="00F81C46">
              <w:rPr>
                <w:rFonts w:ascii="Times New Roman" w:hAnsi="Times New Roman" w:cs="Times New Roman"/>
                <w:sz w:val="20"/>
                <w:szCs w:val="20"/>
              </w:rPr>
              <w:t>(0.208)</w:t>
            </w:r>
          </w:p>
        </w:tc>
        <w:tc>
          <w:tcPr>
            <w:tcW w:w="1276" w:type="dxa"/>
            <w:tcBorders>
              <w:top w:val="nil"/>
              <w:left w:val="nil"/>
              <w:bottom w:val="nil"/>
              <w:right w:val="single" w:sz="4" w:space="0" w:color="auto"/>
            </w:tcBorders>
          </w:tcPr>
          <w:p w14:paraId="65D8E792" w14:textId="77777777" w:rsidR="001270EA" w:rsidRPr="00F81C46" w:rsidRDefault="001270EA" w:rsidP="00EE5A18">
            <w:pPr>
              <w:widowControl w:val="0"/>
              <w:shd w:val="clear" w:color="auto" w:fill="FFFFFF" w:themeFill="background1"/>
              <w:autoSpaceDE w:val="0"/>
              <w:autoSpaceDN w:val="0"/>
              <w:adjustRightInd w:val="0"/>
              <w:spacing w:after="0" w:line="240" w:lineRule="auto"/>
              <w:jc w:val="center"/>
              <w:rPr>
                <w:rFonts w:ascii="Times New Roman" w:hAnsi="Times New Roman" w:cs="Times New Roman"/>
                <w:sz w:val="20"/>
                <w:szCs w:val="20"/>
              </w:rPr>
            </w:pPr>
            <w:r w:rsidRPr="00F81C46">
              <w:rPr>
                <w:rFonts w:ascii="Times New Roman" w:hAnsi="Times New Roman" w:cs="Times New Roman"/>
                <w:sz w:val="20"/>
                <w:szCs w:val="20"/>
              </w:rPr>
              <w:t>(0.208)</w:t>
            </w:r>
          </w:p>
        </w:tc>
        <w:tc>
          <w:tcPr>
            <w:tcW w:w="1134" w:type="dxa"/>
            <w:tcBorders>
              <w:top w:val="nil"/>
              <w:left w:val="single" w:sz="4" w:space="0" w:color="auto"/>
              <w:bottom w:val="nil"/>
              <w:right w:val="nil"/>
            </w:tcBorders>
          </w:tcPr>
          <w:p w14:paraId="4D38C57F" w14:textId="77777777" w:rsidR="001270EA" w:rsidRPr="00F81C46" w:rsidRDefault="001270EA" w:rsidP="00F27BFD">
            <w:pPr>
              <w:widowControl w:val="0"/>
              <w:shd w:val="clear" w:color="auto" w:fill="FFFFFF" w:themeFill="background1"/>
              <w:autoSpaceDE w:val="0"/>
              <w:autoSpaceDN w:val="0"/>
              <w:adjustRightInd w:val="0"/>
              <w:spacing w:after="0" w:line="240" w:lineRule="auto"/>
              <w:jc w:val="center"/>
              <w:rPr>
                <w:rFonts w:ascii="Times New Roman" w:hAnsi="Times New Roman" w:cs="Times New Roman"/>
                <w:sz w:val="20"/>
                <w:szCs w:val="20"/>
              </w:rPr>
            </w:pPr>
            <w:r w:rsidRPr="00F81C46">
              <w:rPr>
                <w:rFonts w:ascii="Times New Roman" w:hAnsi="Times New Roman" w:cs="Times New Roman"/>
                <w:sz w:val="20"/>
                <w:szCs w:val="20"/>
              </w:rPr>
              <w:t>(0.621)</w:t>
            </w:r>
          </w:p>
        </w:tc>
        <w:tc>
          <w:tcPr>
            <w:tcW w:w="1275" w:type="dxa"/>
            <w:tcBorders>
              <w:top w:val="nil"/>
              <w:left w:val="nil"/>
              <w:bottom w:val="nil"/>
              <w:right w:val="nil"/>
            </w:tcBorders>
          </w:tcPr>
          <w:p w14:paraId="15FD83D6" w14:textId="77777777" w:rsidR="001270EA" w:rsidRPr="00F81C46" w:rsidRDefault="001270EA" w:rsidP="00F27BFD">
            <w:pPr>
              <w:widowControl w:val="0"/>
              <w:shd w:val="clear" w:color="auto" w:fill="FFFFFF" w:themeFill="background1"/>
              <w:autoSpaceDE w:val="0"/>
              <w:autoSpaceDN w:val="0"/>
              <w:adjustRightInd w:val="0"/>
              <w:spacing w:after="0" w:line="240" w:lineRule="auto"/>
              <w:jc w:val="center"/>
              <w:rPr>
                <w:rFonts w:ascii="Times New Roman" w:hAnsi="Times New Roman" w:cs="Times New Roman"/>
                <w:sz w:val="20"/>
                <w:szCs w:val="20"/>
              </w:rPr>
            </w:pPr>
            <w:r w:rsidRPr="00F81C46">
              <w:rPr>
                <w:rFonts w:ascii="Times New Roman" w:hAnsi="Times New Roman" w:cs="Times New Roman"/>
                <w:sz w:val="20"/>
                <w:szCs w:val="20"/>
              </w:rPr>
              <w:t>(0.494)</w:t>
            </w:r>
          </w:p>
        </w:tc>
        <w:tc>
          <w:tcPr>
            <w:tcW w:w="1567" w:type="dxa"/>
            <w:tcBorders>
              <w:top w:val="nil"/>
              <w:left w:val="nil"/>
              <w:bottom w:val="nil"/>
              <w:right w:val="nil"/>
            </w:tcBorders>
          </w:tcPr>
          <w:p w14:paraId="39B77565" w14:textId="77777777" w:rsidR="001270EA" w:rsidRPr="00F81C46" w:rsidRDefault="001270EA" w:rsidP="00F27BFD">
            <w:pPr>
              <w:widowControl w:val="0"/>
              <w:shd w:val="clear" w:color="auto" w:fill="FFFFFF" w:themeFill="background1"/>
              <w:autoSpaceDE w:val="0"/>
              <w:autoSpaceDN w:val="0"/>
              <w:adjustRightInd w:val="0"/>
              <w:spacing w:after="0" w:line="240" w:lineRule="auto"/>
              <w:jc w:val="center"/>
              <w:rPr>
                <w:rFonts w:ascii="Times New Roman" w:hAnsi="Times New Roman" w:cs="Times New Roman"/>
                <w:sz w:val="20"/>
                <w:szCs w:val="20"/>
              </w:rPr>
            </w:pPr>
            <w:r w:rsidRPr="00F81C46">
              <w:rPr>
                <w:rFonts w:ascii="Times New Roman" w:hAnsi="Times New Roman" w:cs="Times New Roman"/>
                <w:sz w:val="20"/>
                <w:szCs w:val="20"/>
              </w:rPr>
              <w:t>(0.417)</w:t>
            </w:r>
          </w:p>
        </w:tc>
      </w:tr>
      <w:tr w:rsidR="001270EA" w:rsidRPr="00F81C46" w14:paraId="644BFBC1" w14:textId="77777777" w:rsidTr="00F81C46">
        <w:tc>
          <w:tcPr>
            <w:tcW w:w="2098" w:type="dxa"/>
            <w:tcBorders>
              <w:top w:val="nil"/>
              <w:left w:val="nil"/>
              <w:bottom w:val="nil"/>
              <w:right w:val="nil"/>
            </w:tcBorders>
          </w:tcPr>
          <w:p w14:paraId="2814481B" w14:textId="77777777" w:rsidR="001270EA" w:rsidRPr="00F81C46" w:rsidRDefault="001270EA" w:rsidP="00EE5A18">
            <w:pPr>
              <w:widowControl w:val="0"/>
              <w:shd w:val="clear" w:color="auto" w:fill="FFFFFF" w:themeFill="background1"/>
              <w:autoSpaceDE w:val="0"/>
              <w:autoSpaceDN w:val="0"/>
              <w:adjustRightInd w:val="0"/>
              <w:spacing w:after="0" w:line="240" w:lineRule="auto"/>
              <w:rPr>
                <w:rFonts w:ascii="Times New Roman" w:hAnsi="Times New Roman" w:cs="Times New Roman"/>
                <w:sz w:val="20"/>
                <w:szCs w:val="20"/>
              </w:rPr>
            </w:pPr>
            <w:r w:rsidRPr="00F81C46">
              <w:rPr>
                <w:rFonts w:ascii="Times New Roman" w:hAnsi="Times New Roman" w:cs="Times New Roman"/>
                <w:sz w:val="20"/>
                <w:szCs w:val="20"/>
              </w:rPr>
              <w:t xml:space="preserve">Resources </w:t>
            </w:r>
          </w:p>
        </w:tc>
        <w:tc>
          <w:tcPr>
            <w:tcW w:w="1096" w:type="dxa"/>
            <w:tcBorders>
              <w:top w:val="nil"/>
              <w:left w:val="nil"/>
              <w:bottom w:val="nil"/>
              <w:right w:val="nil"/>
            </w:tcBorders>
          </w:tcPr>
          <w:p w14:paraId="2D1F0CD3" w14:textId="77777777" w:rsidR="001270EA" w:rsidRPr="00F81C46" w:rsidRDefault="001270EA" w:rsidP="00EE5A18">
            <w:pPr>
              <w:widowControl w:val="0"/>
              <w:shd w:val="clear" w:color="auto" w:fill="FFFFFF" w:themeFill="background1"/>
              <w:autoSpaceDE w:val="0"/>
              <w:autoSpaceDN w:val="0"/>
              <w:adjustRightInd w:val="0"/>
              <w:spacing w:after="0" w:line="240" w:lineRule="auto"/>
              <w:jc w:val="center"/>
              <w:rPr>
                <w:rFonts w:ascii="Times New Roman" w:hAnsi="Times New Roman" w:cs="Times New Roman"/>
                <w:sz w:val="20"/>
                <w:szCs w:val="20"/>
              </w:rPr>
            </w:pPr>
            <w:r w:rsidRPr="00F81C46">
              <w:rPr>
                <w:rFonts w:ascii="Times New Roman" w:hAnsi="Times New Roman" w:cs="Times New Roman"/>
                <w:sz w:val="20"/>
                <w:szCs w:val="20"/>
              </w:rPr>
              <w:t>-0.035</w:t>
            </w:r>
          </w:p>
        </w:tc>
        <w:tc>
          <w:tcPr>
            <w:tcW w:w="1134" w:type="dxa"/>
            <w:tcBorders>
              <w:top w:val="nil"/>
              <w:left w:val="nil"/>
              <w:bottom w:val="nil"/>
              <w:right w:val="nil"/>
            </w:tcBorders>
          </w:tcPr>
          <w:p w14:paraId="1B3BCC67" w14:textId="77777777" w:rsidR="001270EA" w:rsidRPr="00F81C46" w:rsidRDefault="001270EA" w:rsidP="00EE5A18">
            <w:pPr>
              <w:widowControl w:val="0"/>
              <w:shd w:val="clear" w:color="auto" w:fill="FFFFFF" w:themeFill="background1"/>
              <w:autoSpaceDE w:val="0"/>
              <w:autoSpaceDN w:val="0"/>
              <w:adjustRightInd w:val="0"/>
              <w:spacing w:after="0" w:line="240" w:lineRule="auto"/>
              <w:jc w:val="center"/>
              <w:rPr>
                <w:rFonts w:ascii="Times New Roman" w:hAnsi="Times New Roman" w:cs="Times New Roman"/>
                <w:sz w:val="20"/>
                <w:szCs w:val="20"/>
              </w:rPr>
            </w:pPr>
            <w:r w:rsidRPr="00F81C46">
              <w:rPr>
                <w:rFonts w:ascii="Times New Roman" w:hAnsi="Times New Roman" w:cs="Times New Roman"/>
                <w:sz w:val="20"/>
                <w:szCs w:val="20"/>
              </w:rPr>
              <w:t>-0.035</w:t>
            </w:r>
          </w:p>
        </w:tc>
        <w:tc>
          <w:tcPr>
            <w:tcW w:w="1276" w:type="dxa"/>
            <w:tcBorders>
              <w:top w:val="nil"/>
              <w:left w:val="nil"/>
              <w:bottom w:val="nil"/>
              <w:right w:val="single" w:sz="4" w:space="0" w:color="auto"/>
            </w:tcBorders>
          </w:tcPr>
          <w:p w14:paraId="601D4569" w14:textId="77777777" w:rsidR="001270EA" w:rsidRPr="00F81C46" w:rsidRDefault="001270EA" w:rsidP="00EE5A18">
            <w:pPr>
              <w:widowControl w:val="0"/>
              <w:shd w:val="clear" w:color="auto" w:fill="FFFFFF" w:themeFill="background1"/>
              <w:autoSpaceDE w:val="0"/>
              <w:autoSpaceDN w:val="0"/>
              <w:adjustRightInd w:val="0"/>
              <w:spacing w:after="0" w:line="240" w:lineRule="auto"/>
              <w:jc w:val="center"/>
              <w:rPr>
                <w:rFonts w:ascii="Times New Roman" w:hAnsi="Times New Roman" w:cs="Times New Roman"/>
                <w:sz w:val="20"/>
                <w:szCs w:val="20"/>
              </w:rPr>
            </w:pPr>
            <w:r w:rsidRPr="00F81C46">
              <w:rPr>
                <w:rFonts w:ascii="Times New Roman" w:hAnsi="Times New Roman" w:cs="Times New Roman"/>
                <w:sz w:val="20"/>
                <w:szCs w:val="20"/>
              </w:rPr>
              <w:t>-0.035</w:t>
            </w:r>
          </w:p>
        </w:tc>
        <w:tc>
          <w:tcPr>
            <w:tcW w:w="1134" w:type="dxa"/>
            <w:tcBorders>
              <w:top w:val="nil"/>
              <w:left w:val="single" w:sz="4" w:space="0" w:color="auto"/>
              <w:bottom w:val="nil"/>
              <w:right w:val="nil"/>
            </w:tcBorders>
          </w:tcPr>
          <w:p w14:paraId="5DFCBD9C" w14:textId="77777777" w:rsidR="001270EA" w:rsidRPr="00F81C46" w:rsidRDefault="001270EA" w:rsidP="00F27BFD">
            <w:pPr>
              <w:widowControl w:val="0"/>
              <w:shd w:val="clear" w:color="auto" w:fill="FFFFFF" w:themeFill="background1"/>
              <w:autoSpaceDE w:val="0"/>
              <w:autoSpaceDN w:val="0"/>
              <w:adjustRightInd w:val="0"/>
              <w:spacing w:after="0" w:line="240" w:lineRule="auto"/>
              <w:jc w:val="center"/>
              <w:rPr>
                <w:rFonts w:ascii="Times New Roman" w:hAnsi="Times New Roman" w:cs="Times New Roman"/>
                <w:sz w:val="20"/>
                <w:szCs w:val="20"/>
              </w:rPr>
            </w:pPr>
            <w:r w:rsidRPr="00F81C46">
              <w:rPr>
                <w:rFonts w:ascii="Times New Roman" w:hAnsi="Times New Roman" w:cs="Times New Roman"/>
                <w:sz w:val="20"/>
                <w:szCs w:val="20"/>
              </w:rPr>
              <w:t>0.072</w:t>
            </w:r>
          </w:p>
        </w:tc>
        <w:tc>
          <w:tcPr>
            <w:tcW w:w="1275" w:type="dxa"/>
            <w:tcBorders>
              <w:top w:val="nil"/>
              <w:left w:val="nil"/>
              <w:bottom w:val="nil"/>
              <w:right w:val="nil"/>
            </w:tcBorders>
          </w:tcPr>
          <w:p w14:paraId="4402FC2A" w14:textId="77777777" w:rsidR="001270EA" w:rsidRPr="00F81C46" w:rsidRDefault="001270EA" w:rsidP="00F27BFD">
            <w:pPr>
              <w:widowControl w:val="0"/>
              <w:shd w:val="clear" w:color="auto" w:fill="FFFFFF" w:themeFill="background1"/>
              <w:autoSpaceDE w:val="0"/>
              <w:autoSpaceDN w:val="0"/>
              <w:adjustRightInd w:val="0"/>
              <w:spacing w:after="0" w:line="240" w:lineRule="auto"/>
              <w:jc w:val="center"/>
              <w:rPr>
                <w:rFonts w:ascii="Times New Roman" w:hAnsi="Times New Roman" w:cs="Times New Roman"/>
                <w:sz w:val="20"/>
                <w:szCs w:val="20"/>
              </w:rPr>
            </w:pPr>
            <w:r w:rsidRPr="00F81C46">
              <w:rPr>
                <w:rFonts w:ascii="Times New Roman" w:hAnsi="Times New Roman" w:cs="Times New Roman"/>
                <w:sz w:val="20"/>
                <w:szCs w:val="20"/>
              </w:rPr>
              <w:t>0.072</w:t>
            </w:r>
          </w:p>
        </w:tc>
        <w:tc>
          <w:tcPr>
            <w:tcW w:w="1567" w:type="dxa"/>
            <w:tcBorders>
              <w:top w:val="nil"/>
              <w:left w:val="nil"/>
              <w:bottom w:val="nil"/>
              <w:right w:val="nil"/>
            </w:tcBorders>
          </w:tcPr>
          <w:p w14:paraId="41909FB7" w14:textId="77777777" w:rsidR="001270EA" w:rsidRPr="00F81C46" w:rsidRDefault="001270EA" w:rsidP="00F27BFD">
            <w:pPr>
              <w:widowControl w:val="0"/>
              <w:shd w:val="clear" w:color="auto" w:fill="FFFFFF" w:themeFill="background1"/>
              <w:autoSpaceDE w:val="0"/>
              <w:autoSpaceDN w:val="0"/>
              <w:adjustRightInd w:val="0"/>
              <w:spacing w:after="0" w:line="240" w:lineRule="auto"/>
              <w:jc w:val="center"/>
              <w:rPr>
                <w:rFonts w:ascii="Times New Roman" w:hAnsi="Times New Roman" w:cs="Times New Roman"/>
                <w:sz w:val="20"/>
                <w:szCs w:val="20"/>
              </w:rPr>
            </w:pPr>
            <w:r w:rsidRPr="00F81C46">
              <w:rPr>
                <w:rFonts w:ascii="Times New Roman" w:hAnsi="Times New Roman" w:cs="Times New Roman"/>
                <w:sz w:val="20"/>
                <w:szCs w:val="20"/>
              </w:rPr>
              <w:t>0.072</w:t>
            </w:r>
          </w:p>
        </w:tc>
      </w:tr>
      <w:tr w:rsidR="001270EA" w:rsidRPr="00F81C46" w14:paraId="09D3C17B" w14:textId="77777777" w:rsidTr="00F81C46">
        <w:tc>
          <w:tcPr>
            <w:tcW w:w="2098" w:type="dxa"/>
            <w:tcBorders>
              <w:top w:val="nil"/>
              <w:left w:val="nil"/>
              <w:bottom w:val="nil"/>
              <w:right w:val="nil"/>
            </w:tcBorders>
          </w:tcPr>
          <w:p w14:paraId="520617DE" w14:textId="77777777" w:rsidR="001270EA" w:rsidRPr="00F81C46" w:rsidRDefault="001270EA" w:rsidP="00EE5A18">
            <w:pPr>
              <w:widowControl w:val="0"/>
              <w:shd w:val="clear" w:color="auto" w:fill="FFFFFF" w:themeFill="background1"/>
              <w:autoSpaceDE w:val="0"/>
              <w:autoSpaceDN w:val="0"/>
              <w:adjustRightInd w:val="0"/>
              <w:spacing w:after="0" w:line="240" w:lineRule="auto"/>
              <w:rPr>
                <w:rFonts w:ascii="Times New Roman" w:hAnsi="Times New Roman" w:cs="Times New Roman"/>
                <w:sz w:val="20"/>
                <w:szCs w:val="20"/>
              </w:rPr>
            </w:pPr>
          </w:p>
        </w:tc>
        <w:tc>
          <w:tcPr>
            <w:tcW w:w="1096" w:type="dxa"/>
            <w:tcBorders>
              <w:top w:val="nil"/>
              <w:left w:val="nil"/>
              <w:bottom w:val="nil"/>
              <w:right w:val="nil"/>
            </w:tcBorders>
          </w:tcPr>
          <w:p w14:paraId="4ECE8A0C" w14:textId="77777777" w:rsidR="001270EA" w:rsidRPr="00F81C46" w:rsidRDefault="001270EA" w:rsidP="00EE5A18">
            <w:pPr>
              <w:widowControl w:val="0"/>
              <w:shd w:val="clear" w:color="auto" w:fill="FFFFFF" w:themeFill="background1"/>
              <w:autoSpaceDE w:val="0"/>
              <w:autoSpaceDN w:val="0"/>
              <w:adjustRightInd w:val="0"/>
              <w:spacing w:after="0" w:line="240" w:lineRule="auto"/>
              <w:jc w:val="center"/>
              <w:rPr>
                <w:rFonts w:ascii="Times New Roman" w:hAnsi="Times New Roman" w:cs="Times New Roman"/>
                <w:sz w:val="20"/>
                <w:szCs w:val="20"/>
              </w:rPr>
            </w:pPr>
            <w:r w:rsidRPr="00F81C46">
              <w:rPr>
                <w:rFonts w:ascii="Times New Roman" w:hAnsi="Times New Roman" w:cs="Times New Roman"/>
                <w:sz w:val="20"/>
                <w:szCs w:val="20"/>
              </w:rPr>
              <w:t>(0.163)</w:t>
            </w:r>
          </w:p>
        </w:tc>
        <w:tc>
          <w:tcPr>
            <w:tcW w:w="1134" w:type="dxa"/>
            <w:tcBorders>
              <w:top w:val="nil"/>
              <w:left w:val="nil"/>
              <w:bottom w:val="nil"/>
              <w:right w:val="nil"/>
            </w:tcBorders>
          </w:tcPr>
          <w:p w14:paraId="6492C580" w14:textId="77777777" w:rsidR="001270EA" w:rsidRPr="00F81C46" w:rsidRDefault="001270EA" w:rsidP="00EE5A18">
            <w:pPr>
              <w:widowControl w:val="0"/>
              <w:shd w:val="clear" w:color="auto" w:fill="FFFFFF" w:themeFill="background1"/>
              <w:autoSpaceDE w:val="0"/>
              <w:autoSpaceDN w:val="0"/>
              <w:adjustRightInd w:val="0"/>
              <w:spacing w:after="0" w:line="240" w:lineRule="auto"/>
              <w:jc w:val="center"/>
              <w:rPr>
                <w:rFonts w:ascii="Times New Roman" w:hAnsi="Times New Roman" w:cs="Times New Roman"/>
                <w:sz w:val="20"/>
                <w:szCs w:val="20"/>
              </w:rPr>
            </w:pPr>
            <w:r w:rsidRPr="00F81C46">
              <w:rPr>
                <w:rFonts w:ascii="Times New Roman" w:hAnsi="Times New Roman" w:cs="Times New Roman"/>
                <w:sz w:val="20"/>
                <w:szCs w:val="20"/>
              </w:rPr>
              <w:t>(0.163)</w:t>
            </w:r>
          </w:p>
        </w:tc>
        <w:tc>
          <w:tcPr>
            <w:tcW w:w="1276" w:type="dxa"/>
            <w:tcBorders>
              <w:top w:val="nil"/>
              <w:left w:val="nil"/>
              <w:bottom w:val="nil"/>
              <w:right w:val="single" w:sz="4" w:space="0" w:color="auto"/>
            </w:tcBorders>
          </w:tcPr>
          <w:p w14:paraId="6DAFA2DA" w14:textId="77777777" w:rsidR="001270EA" w:rsidRPr="00F81C46" w:rsidRDefault="001270EA" w:rsidP="00EE5A18">
            <w:pPr>
              <w:widowControl w:val="0"/>
              <w:shd w:val="clear" w:color="auto" w:fill="FFFFFF" w:themeFill="background1"/>
              <w:autoSpaceDE w:val="0"/>
              <w:autoSpaceDN w:val="0"/>
              <w:adjustRightInd w:val="0"/>
              <w:spacing w:after="0" w:line="240" w:lineRule="auto"/>
              <w:jc w:val="center"/>
              <w:rPr>
                <w:rFonts w:ascii="Times New Roman" w:hAnsi="Times New Roman" w:cs="Times New Roman"/>
                <w:sz w:val="20"/>
                <w:szCs w:val="20"/>
              </w:rPr>
            </w:pPr>
            <w:r w:rsidRPr="00F81C46">
              <w:rPr>
                <w:rFonts w:ascii="Times New Roman" w:hAnsi="Times New Roman" w:cs="Times New Roman"/>
                <w:sz w:val="20"/>
                <w:szCs w:val="20"/>
              </w:rPr>
              <w:t>(0.163)</w:t>
            </w:r>
          </w:p>
        </w:tc>
        <w:tc>
          <w:tcPr>
            <w:tcW w:w="1134" w:type="dxa"/>
            <w:tcBorders>
              <w:top w:val="nil"/>
              <w:left w:val="single" w:sz="4" w:space="0" w:color="auto"/>
              <w:bottom w:val="nil"/>
              <w:right w:val="nil"/>
            </w:tcBorders>
          </w:tcPr>
          <w:p w14:paraId="06077FDB" w14:textId="77777777" w:rsidR="001270EA" w:rsidRPr="00F81C46" w:rsidRDefault="001270EA" w:rsidP="00F27BFD">
            <w:pPr>
              <w:widowControl w:val="0"/>
              <w:shd w:val="clear" w:color="auto" w:fill="FFFFFF" w:themeFill="background1"/>
              <w:autoSpaceDE w:val="0"/>
              <w:autoSpaceDN w:val="0"/>
              <w:adjustRightInd w:val="0"/>
              <w:spacing w:after="0" w:line="240" w:lineRule="auto"/>
              <w:jc w:val="center"/>
              <w:rPr>
                <w:rFonts w:ascii="Times New Roman" w:hAnsi="Times New Roman" w:cs="Times New Roman"/>
                <w:sz w:val="20"/>
                <w:szCs w:val="20"/>
              </w:rPr>
            </w:pPr>
            <w:r w:rsidRPr="00F81C46">
              <w:rPr>
                <w:rFonts w:ascii="Times New Roman" w:hAnsi="Times New Roman" w:cs="Times New Roman"/>
                <w:sz w:val="20"/>
                <w:szCs w:val="20"/>
              </w:rPr>
              <w:t>(0.291)</w:t>
            </w:r>
          </w:p>
        </w:tc>
        <w:tc>
          <w:tcPr>
            <w:tcW w:w="1275" w:type="dxa"/>
            <w:tcBorders>
              <w:top w:val="nil"/>
              <w:left w:val="nil"/>
              <w:bottom w:val="nil"/>
              <w:right w:val="nil"/>
            </w:tcBorders>
          </w:tcPr>
          <w:p w14:paraId="68C0B55F" w14:textId="77777777" w:rsidR="001270EA" w:rsidRPr="00F81C46" w:rsidRDefault="001270EA" w:rsidP="00F27BFD">
            <w:pPr>
              <w:widowControl w:val="0"/>
              <w:shd w:val="clear" w:color="auto" w:fill="FFFFFF" w:themeFill="background1"/>
              <w:autoSpaceDE w:val="0"/>
              <w:autoSpaceDN w:val="0"/>
              <w:adjustRightInd w:val="0"/>
              <w:spacing w:after="0" w:line="240" w:lineRule="auto"/>
              <w:jc w:val="center"/>
              <w:rPr>
                <w:rFonts w:ascii="Times New Roman" w:hAnsi="Times New Roman" w:cs="Times New Roman"/>
                <w:sz w:val="20"/>
                <w:szCs w:val="20"/>
              </w:rPr>
            </w:pPr>
            <w:r w:rsidRPr="00F81C46">
              <w:rPr>
                <w:rFonts w:ascii="Times New Roman" w:hAnsi="Times New Roman" w:cs="Times New Roman"/>
                <w:sz w:val="20"/>
                <w:szCs w:val="20"/>
              </w:rPr>
              <w:t>(0.291)</w:t>
            </w:r>
          </w:p>
        </w:tc>
        <w:tc>
          <w:tcPr>
            <w:tcW w:w="1567" w:type="dxa"/>
            <w:tcBorders>
              <w:top w:val="nil"/>
              <w:left w:val="nil"/>
              <w:bottom w:val="nil"/>
              <w:right w:val="nil"/>
            </w:tcBorders>
          </w:tcPr>
          <w:p w14:paraId="43FADBEC" w14:textId="77777777" w:rsidR="001270EA" w:rsidRPr="00F81C46" w:rsidRDefault="001270EA" w:rsidP="00F27BFD">
            <w:pPr>
              <w:widowControl w:val="0"/>
              <w:shd w:val="clear" w:color="auto" w:fill="FFFFFF" w:themeFill="background1"/>
              <w:autoSpaceDE w:val="0"/>
              <w:autoSpaceDN w:val="0"/>
              <w:adjustRightInd w:val="0"/>
              <w:spacing w:after="0" w:line="240" w:lineRule="auto"/>
              <w:jc w:val="center"/>
              <w:rPr>
                <w:rFonts w:ascii="Times New Roman" w:hAnsi="Times New Roman" w:cs="Times New Roman"/>
                <w:sz w:val="20"/>
                <w:szCs w:val="20"/>
              </w:rPr>
            </w:pPr>
            <w:r w:rsidRPr="00F81C46">
              <w:rPr>
                <w:rFonts w:ascii="Times New Roman" w:hAnsi="Times New Roman" w:cs="Times New Roman"/>
                <w:sz w:val="20"/>
                <w:szCs w:val="20"/>
              </w:rPr>
              <w:t>(0.291)</w:t>
            </w:r>
          </w:p>
        </w:tc>
      </w:tr>
      <w:tr w:rsidR="001270EA" w:rsidRPr="00F81C46" w14:paraId="05C17868" w14:textId="77777777" w:rsidTr="00F81C46">
        <w:tc>
          <w:tcPr>
            <w:tcW w:w="2098" w:type="dxa"/>
            <w:tcBorders>
              <w:top w:val="nil"/>
              <w:left w:val="nil"/>
              <w:bottom w:val="nil"/>
              <w:right w:val="nil"/>
            </w:tcBorders>
          </w:tcPr>
          <w:p w14:paraId="1BB24FDF" w14:textId="77777777" w:rsidR="001270EA" w:rsidRPr="00F81C46" w:rsidRDefault="001270EA" w:rsidP="00EE5A18">
            <w:pPr>
              <w:widowControl w:val="0"/>
              <w:shd w:val="clear" w:color="auto" w:fill="FFFFFF" w:themeFill="background1"/>
              <w:autoSpaceDE w:val="0"/>
              <w:autoSpaceDN w:val="0"/>
              <w:adjustRightInd w:val="0"/>
              <w:spacing w:after="0"/>
              <w:rPr>
                <w:rFonts w:ascii="Times New Roman" w:hAnsi="Times New Roman" w:cs="Times New Roman"/>
                <w:sz w:val="20"/>
                <w:szCs w:val="20"/>
              </w:rPr>
            </w:pPr>
            <w:r w:rsidRPr="00F81C46">
              <w:rPr>
                <w:rFonts w:ascii="Times New Roman" w:hAnsi="Times New Roman" w:cs="Times New Roman"/>
                <w:sz w:val="20"/>
                <w:szCs w:val="20"/>
              </w:rPr>
              <w:t>Technology park</w:t>
            </w:r>
          </w:p>
        </w:tc>
        <w:tc>
          <w:tcPr>
            <w:tcW w:w="1096" w:type="dxa"/>
            <w:tcBorders>
              <w:top w:val="nil"/>
              <w:left w:val="nil"/>
              <w:bottom w:val="nil"/>
              <w:right w:val="nil"/>
            </w:tcBorders>
          </w:tcPr>
          <w:p w14:paraId="22AEDCBB" w14:textId="77777777" w:rsidR="001270EA" w:rsidRPr="00F81C46" w:rsidRDefault="001270EA" w:rsidP="00EE5A18">
            <w:pPr>
              <w:widowControl w:val="0"/>
              <w:shd w:val="clear" w:color="auto" w:fill="FFFFFF" w:themeFill="background1"/>
              <w:autoSpaceDE w:val="0"/>
              <w:autoSpaceDN w:val="0"/>
              <w:adjustRightInd w:val="0"/>
              <w:spacing w:after="0" w:line="240" w:lineRule="auto"/>
              <w:jc w:val="center"/>
              <w:rPr>
                <w:rFonts w:ascii="Times New Roman" w:hAnsi="Times New Roman" w:cs="Times New Roman"/>
                <w:sz w:val="20"/>
                <w:szCs w:val="20"/>
              </w:rPr>
            </w:pPr>
            <w:r w:rsidRPr="00F81C46">
              <w:rPr>
                <w:rFonts w:ascii="Times New Roman" w:hAnsi="Times New Roman" w:cs="Times New Roman"/>
                <w:sz w:val="20"/>
                <w:szCs w:val="20"/>
              </w:rPr>
              <w:t>0.251</w:t>
            </w:r>
          </w:p>
        </w:tc>
        <w:tc>
          <w:tcPr>
            <w:tcW w:w="1134" w:type="dxa"/>
            <w:tcBorders>
              <w:top w:val="nil"/>
              <w:left w:val="nil"/>
              <w:bottom w:val="nil"/>
              <w:right w:val="nil"/>
            </w:tcBorders>
          </w:tcPr>
          <w:p w14:paraId="2956A6AF" w14:textId="77777777" w:rsidR="001270EA" w:rsidRPr="00F81C46" w:rsidRDefault="001270EA" w:rsidP="00EE5A18">
            <w:pPr>
              <w:widowControl w:val="0"/>
              <w:shd w:val="clear" w:color="auto" w:fill="FFFFFF" w:themeFill="background1"/>
              <w:autoSpaceDE w:val="0"/>
              <w:autoSpaceDN w:val="0"/>
              <w:adjustRightInd w:val="0"/>
              <w:spacing w:after="0" w:line="240" w:lineRule="auto"/>
              <w:jc w:val="center"/>
              <w:rPr>
                <w:rFonts w:ascii="Times New Roman" w:hAnsi="Times New Roman" w:cs="Times New Roman"/>
                <w:sz w:val="20"/>
                <w:szCs w:val="20"/>
              </w:rPr>
            </w:pPr>
            <w:r w:rsidRPr="00F81C46">
              <w:rPr>
                <w:rFonts w:ascii="Times New Roman" w:hAnsi="Times New Roman" w:cs="Times New Roman"/>
                <w:sz w:val="20"/>
                <w:szCs w:val="20"/>
              </w:rPr>
              <w:t>0.251</w:t>
            </w:r>
          </w:p>
        </w:tc>
        <w:tc>
          <w:tcPr>
            <w:tcW w:w="1276" w:type="dxa"/>
            <w:tcBorders>
              <w:top w:val="nil"/>
              <w:left w:val="nil"/>
              <w:bottom w:val="nil"/>
              <w:right w:val="single" w:sz="4" w:space="0" w:color="auto"/>
            </w:tcBorders>
          </w:tcPr>
          <w:p w14:paraId="7C455C9D" w14:textId="77777777" w:rsidR="001270EA" w:rsidRPr="00F81C46" w:rsidRDefault="001270EA" w:rsidP="00EE5A18">
            <w:pPr>
              <w:widowControl w:val="0"/>
              <w:shd w:val="clear" w:color="auto" w:fill="FFFFFF" w:themeFill="background1"/>
              <w:autoSpaceDE w:val="0"/>
              <w:autoSpaceDN w:val="0"/>
              <w:adjustRightInd w:val="0"/>
              <w:spacing w:after="0" w:line="240" w:lineRule="auto"/>
              <w:jc w:val="center"/>
              <w:rPr>
                <w:rFonts w:ascii="Times New Roman" w:hAnsi="Times New Roman" w:cs="Times New Roman"/>
                <w:sz w:val="20"/>
                <w:szCs w:val="20"/>
              </w:rPr>
            </w:pPr>
            <w:r w:rsidRPr="00F81C46">
              <w:rPr>
                <w:rFonts w:ascii="Times New Roman" w:hAnsi="Times New Roman" w:cs="Times New Roman"/>
                <w:sz w:val="20"/>
                <w:szCs w:val="20"/>
              </w:rPr>
              <w:t>0.251</w:t>
            </w:r>
          </w:p>
        </w:tc>
        <w:tc>
          <w:tcPr>
            <w:tcW w:w="1134" w:type="dxa"/>
            <w:tcBorders>
              <w:top w:val="nil"/>
              <w:left w:val="single" w:sz="4" w:space="0" w:color="auto"/>
              <w:bottom w:val="nil"/>
              <w:right w:val="nil"/>
            </w:tcBorders>
          </w:tcPr>
          <w:p w14:paraId="0BFEF976" w14:textId="77777777" w:rsidR="001270EA" w:rsidRPr="00F81C46" w:rsidRDefault="001270EA" w:rsidP="00F27BFD">
            <w:pPr>
              <w:widowControl w:val="0"/>
              <w:shd w:val="clear" w:color="auto" w:fill="FFFFFF" w:themeFill="background1"/>
              <w:autoSpaceDE w:val="0"/>
              <w:autoSpaceDN w:val="0"/>
              <w:adjustRightInd w:val="0"/>
              <w:spacing w:after="0" w:line="240" w:lineRule="auto"/>
              <w:jc w:val="center"/>
              <w:rPr>
                <w:rFonts w:ascii="Times New Roman" w:hAnsi="Times New Roman" w:cs="Times New Roman"/>
                <w:sz w:val="20"/>
                <w:szCs w:val="20"/>
              </w:rPr>
            </w:pPr>
            <w:r w:rsidRPr="00F81C46">
              <w:rPr>
                <w:rFonts w:ascii="Times New Roman" w:hAnsi="Times New Roman" w:cs="Times New Roman"/>
                <w:sz w:val="20"/>
                <w:szCs w:val="20"/>
              </w:rPr>
              <w:t>-0.680</w:t>
            </w:r>
          </w:p>
        </w:tc>
        <w:tc>
          <w:tcPr>
            <w:tcW w:w="1275" w:type="dxa"/>
            <w:tcBorders>
              <w:top w:val="nil"/>
              <w:left w:val="nil"/>
              <w:bottom w:val="nil"/>
              <w:right w:val="nil"/>
            </w:tcBorders>
          </w:tcPr>
          <w:p w14:paraId="4FB4D23F" w14:textId="77777777" w:rsidR="001270EA" w:rsidRPr="00F81C46" w:rsidRDefault="001270EA" w:rsidP="00F27BFD">
            <w:pPr>
              <w:widowControl w:val="0"/>
              <w:shd w:val="clear" w:color="auto" w:fill="FFFFFF" w:themeFill="background1"/>
              <w:autoSpaceDE w:val="0"/>
              <w:autoSpaceDN w:val="0"/>
              <w:adjustRightInd w:val="0"/>
              <w:spacing w:after="0" w:line="240" w:lineRule="auto"/>
              <w:jc w:val="center"/>
              <w:rPr>
                <w:rFonts w:ascii="Times New Roman" w:hAnsi="Times New Roman" w:cs="Times New Roman"/>
                <w:sz w:val="20"/>
                <w:szCs w:val="20"/>
              </w:rPr>
            </w:pPr>
            <w:r w:rsidRPr="00F81C46">
              <w:rPr>
                <w:rFonts w:ascii="Times New Roman" w:hAnsi="Times New Roman" w:cs="Times New Roman"/>
                <w:sz w:val="20"/>
                <w:szCs w:val="20"/>
              </w:rPr>
              <w:t>2.846***</w:t>
            </w:r>
          </w:p>
        </w:tc>
        <w:tc>
          <w:tcPr>
            <w:tcW w:w="1567" w:type="dxa"/>
            <w:tcBorders>
              <w:top w:val="nil"/>
              <w:left w:val="nil"/>
              <w:bottom w:val="nil"/>
              <w:right w:val="nil"/>
            </w:tcBorders>
          </w:tcPr>
          <w:p w14:paraId="66F2A56F" w14:textId="77777777" w:rsidR="001270EA" w:rsidRPr="00F81C46" w:rsidRDefault="001270EA" w:rsidP="00F27BFD">
            <w:pPr>
              <w:widowControl w:val="0"/>
              <w:shd w:val="clear" w:color="auto" w:fill="FFFFFF" w:themeFill="background1"/>
              <w:autoSpaceDE w:val="0"/>
              <w:autoSpaceDN w:val="0"/>
              <w:adjustRightInd w:val="0"/>
              <w:spacing w:after="0" w:line="240" w:lineRule="auto"/>
              <w:jc w:val="center"/>
              <w:rPr>
                <w:rFonts w:ascii="Times New Roman" w:hAnsi="Times New Roman" w:cs="Times New Roman"/>
                <w:sz w:val="20"/>
                <w:szCs w:val="20"/>
              </w:rPr>
            </w:pPr>
            <w:r w:rsidRPr="00F81C46">
              <w:rPr>
                <w:rFonts w:ascii="Times New Roman" w:hAnsi="Times New Roman" w:cs="Times New Roman"/>
                <w:sz w:val="20"/>
                <w:szCs w:val="20"/>
              </w:rPr>
              <w:t>0.418</w:t>
            </w:r>
          </w:p>
        </w:tc>
      </w:tr>
      <w:tr w:rsidR="001270EA" w:rsidRPr="00F81C46" w14:paraId="1420D1B8" w14:textId="77777777" w:rsidTr="00F81C46">
        <w:tc>
          <w:tcPr>
            <w:tcW w:w="2098" w:type="dxa"/>
            <w:tcBorders>
              <w:top w:val="nil"/>
              <w:left w:val="nil"/>
              <w:bottom w:val="nil"/>
              <w:right w:val="nil"/>
            </w:tcBorders>
          </w:tcPr>
          <w:p w14:paraId="6A34E287" w14:textId="77777777" w:rsidR="001270EA" w:rsidRPr="00F81C46" w:rsidRDefault="001270EA" w:rsidP="00EE5A18">
            <w:pPr>
              <w:widowControl w:val="0"/>
              <w:shd w:val="clear" w:color="auto" w:fill="FFFFFF" w:themeFill="background1"/>
              <w:autoSpaceDE w:val="0"/>
              <w:autoSpaceDN w:val="0"/>
              <w:adjustRightInd w:val="0"/>
              <w:spacing w:after="0"/>
              <w:rPr>
                <w:rFonts w:ascii="Times New Roman" w:hAnsi="Times New Roman" w:cs="Times New Roman"/>
                <w:sz w:val="20"/>
                <w:szCs w:val="20"/>
              </w:rPr>
            </w:pPr>
          </w:p>
        </w:tc>
        <w:tc>
          <w:tcPr>
            <w:tcW w:w="1096" w:type="dxa"/>
            <w:tcBorders>
              <w:top w:val="nil"/>
              <w:left w:val="nil"/>
              <w:bottom w:val="nil"/>
              <w:right w:val="nil"/>
            </w:tcBorders>
          </w:tcPr>
          <w:p w14:paraId="09E35074" w14:textId="77777777" w:rsidR="001270EA" w:rsidRPr="00F81C46" w:rsidRDefault="001270EA" w:rsidP="00EE5A18">
            <w:pPr>
              <w:widowControl w:val="0"/>
              <w:shd w:val="clear" w:color="auto" w:fill="FFFFFF" w:themeFill="background1"/>
              <w:autoSpaceDE w:val="0"/>
              <w:autoSpaceDN w:val="0"/>
              <w:adjustRightInd w:val="0"/>
              <w:spacing w:after="0" w:line="240" w:lineRule="auto"/>
              <w:jc w:val="center"/>
              <w:rPr>
                <w:rFonts w:ascii="Times New Roman" w:hAnsi="Times New Roman" w:cs="Times New Roman"/>
                <w:sz w:val="20"/>
                <w:szCs w:val="20"/>
              </w:rPr>
            </w:pPr>
            <w:r w:rsidRPr="00F81C46">
              <w:rPr>
                <w:rFonts w:ascii="Times New Roman" w:hAnsi="Times New Roman" w:cs="Times New Roman"/>
                <w:sz w:val="20"/>
                <w:szCs w:val="20"/>
              </w:rPr>
              <w:t>(0.225)</w:t>
            </w:r>
          </w:p>
        </w:tc>
        <w:tc>
          <w:tcPr>
            <w:tcW w:w="1134" w:type="dxa"/>
            <w:tcBorders>
              <w:top w:val="nil"/>
              <w:left w:val="nil"/>
              <w:bottom w:val="nil"/>
              <w:right w:val="nil"/>
            </w:tcBorders>
          </w:tcPr>
          <w:p w14:paraId="70922BD5" w14:textId="77777777" w:rsidR="001270EA" w:rsidRPr="00F81C46" w:rsidRDefault="001270EA" w:rsidP="00EE5A18">
            <w:pPr>
              <w:widowControl w:val="0"/>
              <w:shd w:val="clear" w:color="auto" w:fill="FFFFFF" w:themeFill="background1"/>
              <w:autoSpaceDE w:val="0"/>
              <w:autoSpaceDN w:val="0"/>
              <w:adjustRightInd w:val="0"/>
              <w:spacing w:after="0" w:line="240" w:lineRule="auto"/>
              <w:jc w:val="center"/>
              <w:rPr>
                <w:rFonts w:ascii="Times New Roman" w:hAnsi="Times New Roman" w:cs="Times New Roman"/>
                <w:sz w:val="20"/>
                <w:szCs w:val="20"/>
              </w:rPr>
            </w:pPr>
            <w:r w:rsidRPr="00F81C46">
              <w:rPr>
                <w:rFonts w:ascii="Times New Roman" w:hAnsi="Times New Roman" w:cs="Times New Roman"/>
                <w:sz w:val="20"/>
                <w:szCs w:val="20"/>
              </w:rPr>
              <w:t>(0.225)</w:t>
            </w:r>
          </w:p>
        </w:tc>
        <w:tc>
          <w:tcPr>
            <w:tcW w:w="1276" w:type="dxa"/>
            <w:tcBorders>
              <w:top w:val="nil"/>
              <w:left w:val="nil"/>
              <w:bottom w:val="nil"/>
              <w:right w:val="single" w:sz="4" w:space="0" w:color="auto"/>
            </w:tcBorders>
          </w:tcPr>
          <w:p w14:paraId="32A88556" w14:textId="77777777" w:rsidR="001270EA" w:rsidRPr="00F81C46" w:rsidRDefault="001270EA" w:rsidP="00EE5A18">
            <w:pPr>
              <w:widowControl w:val="0"/>
              <w:shd w:val="clear" w:color="auto" w:fill="FFFFFF" w:themeFill="background1"/>
              <w:autoSpaceDE w:val="0"/>
              <w:autoSpaceDN w:val="0"/>
              <w:adjustRightInd w:val="0"/>
              <w:spacing w:after="0" w:line="240" w:lineRule="auto"/>
              <w:jc w:val="center"/>
              <w:rPr>
                <w:rFonts w:ascii="Times New Roman" w:hAnsi="Times New Roman" w:cs="Times New Roman"/>
                <w:sz w:val="20"/>
                <w:szCs w:val="20"/>
              </w:rPr>
            </w:pPr>
            <w:r w:rsidRPr="00F81C46">
              <w:rPr>
                <w:rFonts w:ascii="Times New Roman" w:hAnsi="Times New Roman" w:cs="Times New Roman"/>
                <w:sz w:val="20"/>
                <w:szCs w:val="20"/>
              </w:rPr>
              <w:t>(0.225)</w:t>
            </w:r>
          </w:p>
        </w:tc>
        <w:tc>
          <w:tcPr>
            <w:tcW w:w="1134" w:type="dxa"/>
            <w:tcBorders>
              <w:top w:val="nil"/>
              <w:left w:val="single" w:sz="4" w:space="0" w:color="auto"/>
              <w:bottom w:val="nil"/>
              <w:right w:val="nil"/>
            </w:tcBorders>
          </w:tcPr>
          <w:p w14:paraId="061010EF" w14:textId="77777777" w:rsidR="001270EA" w:rsidRPr="00F81C46" w:rsidRDefault="001270EA" w:rsidP="00F27BFD">
            <w:pPr>
              <w:widowControl w:val="0"/>
              <w:shd w:val="clear" w:color="auto" w:fill="FFFFFF" w:themeFill="background1"/>
              <w:autoSpaceDE w:val="0"/>
              <w:autoSpaceDN w:val="0"/>
              <w:adjustRightInd w:val="0"/>
              <w:spacing w:after="0" w:line="240" w:lineRule="auto"/>
              <w:jc w:val="center"/>
              <w:rPr>
                <w:rFonts w:ascii="Times New Roman" w:hAnsi="Times New Roman" w:cs="Times New Roman"/>
                <w:sz w:val="20"/>
                <w:szCs w:val="20"/>
              </w:rPr>
            </w:pPr>
            <w:r w:rsidRPr="00F81C46">
              <w:rPr>
                <w:rFonts w:ascii="Times New Roman" w:hAnsi="Times New Roman" w:cs="Times New Roman"/>
                <w:sz w:val="20"/>
                <w:szCs w:val="20"/>
              </w:rPr>
              <w:t>(0.797)</w:t>
            </w:r>
          </w:p>
        </w:tc>
        <w:tc>
          <w:tcPr>
            <w:tcW w:w="1275" w:type="dxa"/>
            <w:tcBorders>
              <w:top w:val="nil"/>
              <w:left w:val="nil"/>
              <w:bottom w:val="nil"/>
              <w:right w:val="nil"/>
            </w:tcBorders>
          </w:tcPr>
          <w:p w14:paraId="31664863" w14:textId="77777777" w:rsidR="001270EA" w:rsidRPr="00F81C46" w:rsidRDefault="001270EA" w:rsidP="00F27BFD">
            <w:pPr>
              <w:widowControl w:val="0"/>
              <w:shd w:val="clear" w:color="auto" w:fill="FFFFFF" w:themeFill="background1"/>
              <w:autoSpaceDE w:val="0"/>
              <w:autoSpaceDN w:val="0"/>
              <w:adjustRightInd w:val="0"/>
              <w:spacing w:after="0" w:line="240" w:lineRule="auto"/>
              <w:jc w:val="center"/>
              <w:rPr>
                <w:rFonts w:ascii="Times New Roman" w:hAnsi="Times New Roman" w:cs="Times New Roman"/>
                <w:sz w:val="20"/>
                <w:szCs w:val="20"/>
              </w:rPr>
            </w:pPr>
            <w:r w:rsidRPr="00F81C46">
              <w:rPr>
                <w:rFonts w:ascii="Times New Roman" w:hAnsi="Times New Roman" w:cs="Times New Roman"/>
                <w:sz w:val="20"/>
                <w:szCs w:val="20"/>
              </w:rPr>
              <w:t>(0.587)</w:t>
            </w:r>
          </w:p>
        </w:tc>
        <w:tc>
          <w:tcPr>
            <w:tcW w:w="1567" w:type="dxa"/>
            <w:tcBorders>
              <w:top w:val="nil"/>
              <w:left w:val="nil"/>
              <w:bottom w:val="nil"/>
              <w:right w:val="nil"/>
            </w:tcBorders>
          </w:tcPr>
          <w:p w14:paraId="3BF3D435" w14:textId="77777777" w:rsidR="001270EA" w:rsidRPr="00F81C46" w:rsidRDefault="001270EA" w:rsidP="00F27BFD">
            <w:pPr>
              <w:widowControl w:val="0"/>
              <w:shd w:val="clear" w:color="auto" w:fill="FFFFFF" w:themeFill="background1"/>
              <w:autoSpaceDE w:val="0"/>
              <w:autoSpaceDN w:val="0"/>
              <w:adjustRightInd w:val="0"/>
              <w:spacing w:after="0" w:line="240" w:lineRule="auto"/>
              <w:jc w:val="center"/>
              <w:rPr>
                <w:rFonts w:ascii="Times New Roman" w:hAnsi="Times New Roman" w:cs="Times New Roman"/>
                <w:sz w:val="20"/>
                <w:szCs w:val="20"/>
              </w:rPr>
            </w:pPr>
            <w:r w:rsidRPr="00F81C46">
              <w:rPr>
                <w:rFonts w:ascii="Times New Roman" w:hAnsi="Times New Roman" w:cs="Times New Roman"/>
                <w:sz w:val="20"/>
                <w:szCs w:val="20"/>
              </w:rPr>
              <w:t>(0.391)</w:t>
            </w:r>
          </w:p>
        </w:tc>
      </w:tr>
      <w:tr w:rsidR="001270EA" w:rsidRPr="00F81C46" w14:paraId="081584D1" w14:textId="77777777" w:rsidTr="00F81C46">
        <w:tc>
          <w:tcPr>
            <w:tcW w:w="2098" w:type="dxa"/>
            <w:tcBorders>
              <w:top w:val="nil"/>
              <w:left w:val="nil"/>
              <w:bottom w:val="nil"/>
              <w:right w:val="nil"/>
            </w:tcBorders>
          </w:tcPr>
          <w:p w14:paraId="4A1A38DD" w14:textId="77777777" w:rsidR="001270EA" w:rsidRPr="00F81C46" w:rsidRDefault="001270EA" w:rsidP="00EE5A18">
            <w:pPr>
              <w:widowControl w:val="0"/>
              <w:shd w:val="clear" w:color="auto" w:fill="FFFFFF" w:themeFill="background1"/>
              <w:autoSpaceDE w:val="0"/>
              <w:autoSpaceDN w:val="0"/>
              <w:adjustRightInd w:val="0"/>
              <w:spacing w:after="0"/>
              <w:rPr>
                <w:rFonts w:ascii="Times New Roman" w:hAnsi="Times New Roman" w:cs="Times New Roman"/>
                <w:sz w:val="20"/>
                <w:szCs w:val="20"/>
              </w:rPr>
            </w:pPr>
            <w:r w:rsidRPr="00F81C46">
              <w:rPr>
                <w:rFonts w:ascii="Times New Roman" w:hAnsi="Times New Roman" w:cs="Times New Roman"/>
                <w:sz w:val="20"/>
                <w:szCs w:val="20"/>
              </w:rPr>
              <w:t>Technology platform</w:t>
            </w:r>
          </w:p>
        </w:tc>
        <w:tc>
          <w:tcPr>
            <w:tcW w:w="1096" w:type="dxa"/>
            <w:tcBorders>
              <w:top w:val="nil"/>
              <w:left w:val="nil"/>
              <w:bottom w:val="nil"/>
              <w:right w:val="nil"/>
            </w:tcBorders>
          </w:tcPr>
          <w:p w14:paraId="6B0458E3" w14:textId="77777777" w:rsidR="001270EA" w:rsidRPr="00F81C46" w:rsidRDefault="001270EA" w:rsidP="00EE5A18">
            <w:pPr>
              <w:widowControl w:val="0"/>
              <w:shd w:val="clear" w:color="auto" w:fill="FFFFFF" w:themeFill="background1"/>
              <w:autoSpaceDE w:val="0"/>
              <w:autoSpaceDN w:val="0"/>
              <w:adjustRightInd w:val="0"/>
              <w:spacing w:after="0" w:line="240" w:lineRule="auto"/>
              <w:jc w:val="center"/>
              <w:rPr>
                <w:rFonts w:ascii="Times New Roman" w:hAnsi="Times New Roman" w:cs="Times New Roman"/>
                <w:sz w:val="20"/>
                <w:szCs w:val="20"/>
              </w:rPr>
            </w:pPr>
            <w:r w:rsidRPr="00F81C46">
              <w:rPr>
                <w:rFonts w:ascii="Times New Roman" w:hAnsi="Times New Roman" w:cs="Times New Roman"/>
                <w:sz w:val="20"/>
                <w:szCs w:val="20"/>
              </w:rPr>
              <w:t>0.333*</w:t>
            </w:r>
          </w:p>
        </w:tc>
        <w:tc>
          <w:tcPr>
            <w:tcW w:w="1134" w:type="dxa"/>
            <w:tcBorders>
              <w:top w:val="nil"/>
              <w:left w:val="nil"/>
              <w:bottom w:val="nil"/>
              <w:right w:val="nil"/>
            </w:tcBorders>
          </w:tcPr>
          <w:p w14:paraId="20D2FE2B" w14:textId="77777777" w:rsidR="001270EA" w:rsidRPr="00F81C46" w:rsidRDefault="001270EA" w:rsidP="00EE5A18">
            <w:pPr>
              <w:widowControl w:val="0"/>
              <w:shd w:val="clear" w:color="auto" w:fill="FFFFFF" w:themeFill="background1"/>
              <w:autoSpaceDE w:val="0"/>
              <w:autoSpaceDN w:val="0"/>
              <w:adjustRightInd w:val="0"/>
              <w:spacing w:after="0" w:line="240" w:lineRule="auto"/>
              <w:jc w:val="center"/>
              <w:rPr>
                <w:rFonts w:ascii="Times New Roman" w:hAnsi="Times New Roman" w:cs="Times New Roman"/>
                <w:sz w:val="20"/>
                <w:szCs w:val="20"/>
              </w:rPr>
            </w:pPr>
            <w:r w:rsidRPr="00F81C46">
              <w:rPr>
                <w:rFonts w:ascii="Times New Roman" w:hAnsi="Times New Roman" w:cs="Times New Roman"/>
                <w:sz w:val="20"/>
                <w:szCs w:val="20"/>
              </w:rPr>
              <w:t>0.333*</w:t>
            </w:r>
          </w:p>
        </w:tc>
        <w:tc>
          <w:tcPr>
            <w:tcW w:w="1276" w:type="dxa"/>
            <w:tcBorders>
              <w:top w:val="nil"/>
              <w:left w:val="nil"/>
              <w:bottom w:val="nil"/>
              <w:right w:val="single" w:sz="4" w:space="0" w:color="auto"/>
            </w:tcBorders>
          </w:tcPr>
          <w:p w14:paraId="596D7B48" w14:textId="77777777" w:rsidR="001270EA" w:rsidRPr="00F81C46" w:rsidRDefault="001270EA" w:rsidP="00EE5A18">
            <w:pPr>
              <w:widowControl w:val="0"/>
              <w:shd w:val="clear" w:color="auto" w:fill="FFFFFF" w:themeFill="background1"/>
              <w:autoSpaceDE w:val="0"/>
              <w:autoSpaceDN w:val="0"/>
              <w:adjustRightInd w:val="0"/>
              <w:spacing w:after="0" w:line="240" w:lineRule="auto"/>
              <w:jc w:val="center"/>
              <w:rPr>
                <w:rFonts w:ascii="Times New Roman" w:hAnsi="Times New Roman" w:cs="Times New Roman"/>
                <w:sz w:val="20"/>
                <w:szCs w:val="20"/>
              </w:rPr>
            </w:pPr>
            <w:r w:rsidRPr="00F81C46">
              <w:rPr>
                <w:rFonts w:ascii="Times New Roman" w:hAnsi="Times New Roman" w:cs="Times New Roman"/>
                <w:sz w:val="20"/>
                <w:szCs w:val="20"/>
              </w:rPr>
              <w:t>0.333*</w:t>
            </w:r>
          </w:p>
        </w:tc>
        <w:tc>
          <w:tcPr>
            <w:tcW w:w="1134" w:type="dxa"/>
            <w:tcBorders>
              <w:top w:val="nil"/>
              <w:left w:val="single" w:sz="4" w:space="0" w:color="auto"/>
              <w:bottom w:val="nil"/>
              <w:right w:val="nil"/>
            </w:tcBorders>
          </w:tcPr>
          <w:p w14:paraId="581F53D1" w14:textId="77777777" w:rsidR="001270EA" w:rsidRPr="00F81C46" w:rsidRDefault="001270EA" w:rsidP="00F27BFD">
            <w:pPr>
              <w:widowControl w:val="0"/>
              <w:shd w:val="clear" w:color="auto" w:fill="FFFFFF" w:themeFill="background1"/>
              <w:autoSpaceDE w:val="0"/>
              <w:autoSpaceDN w:val="0"/>
              <w:adjustRightInd w:val="0"/>
              <w:spacing w:after="0" w:line="240" w:lineRule="auto"/>
              <w:jc w:val="center"/>
              <w:rPr>
                <w:rFonts w:ascii="Times New Roman" w:hAnsi="Times New Roman" w:cs="Times New Roman"/>
                <w:sz w:val="20"/>
                <w:szCs w:val="20"/>
              </w:rPr>
            </w:pPr>
            <w:r w:rsidRPr="00F81C46">
              <w:rPr>
                <w:rFonts w:ascii="Times New Roman" w:hAnsi="Times New Roman" w:cs="Times New Roman"/>
                <w:sz w:val="20"/>
                <w:szCs w:val="20"/>
              </w:rPr>
              <w:t>0.140</w:t>
            </w:r>
          </w:p>
        </w:tc>
        <w:tc>
          <w:tcPr>
            <w:tcW w:w="1275" w:type="dxa"/>
            <w:tcBorders>
              <w:top w:val="nil"/>
              <w:left w:val="nil"/>
              <w:bottom w:val="nil"/>
              <w:right w:val="nil"/>
            </w:tcBorders>
          </w:tcPr>
          <w:p w14:paraId="44DF70E3" w14:textId="77777777" w:rsidR="001270EA" w:rsidRPr="00F81C46" w:rsidRDefault="001270EA" w:rsidP="00F27BFD">
            <w:pPr>
              <w:widowControl w:val="0"/>
              <w:shd w:val="clear" w:color="auto" w:fill="FFFFFF" w:themeFill="background1"/>
              <w:autoSpaceDE w:val="0"/>
              <w:autoSpaceDN w:val="0"/>
              <w:adjustRightInd w:val="0"/>
              <w:spacing w:after="0" w:line="240" w:lineRule="auto"/>
              <w:jc w:val="center"/>
              <w:rPr>
                <w:rFonts w:ascii="Times New Roman" w:hAnsi="Times New Roman" w:cs="Times New Roman"/>
                <w:sz w:val="20"/>
                <w:szCs w:val="20"/>
              </w:rPr>
            </w:pPr>
            <w:r w:rsidRPr="00F81C46">
              <w:rPr>
                <w:rFonts w:ascii="Times New Roman" w:hAnsi="Times New Roman" w:cs="Times New Roman"/>
                <w:sz w:val="20"/>
                <w:szCs w:val="20"/>
              </w:rPr>
              <w:t>0.140</w:t>
            </w:r>
          </w:p>
        </w:tc>
        <w:tc>
          <w:tcPr>
            <w:tcW w:w="1567" w:type="dxa"/>
            <w:tcBorders>
              <w:top w:val="nil"/>
              <w:left w:val="nil"/>
              <w:bottom w:val="nil"/>
              <w:right w:val="nil"/>
            </w:tcBorders>
          </w:tcPr>
          <w:p w14:paraId="4AFA86E3" w14:textId="77777777" w:rsidR="001270EA" w:rsidRPr="00F81C46" w:rsidRDefault="001270EA" w:rsidP="00F27BFD">
            <w:pPr>
              <w:widowControl w:val="0"/>
              <w:shd w:val="clear" w:color="auto" w:fill="FFFFFF" w:themeFill="background1"/>
              <w:autoSpaceDE w:val="0"/>
              <w:autoSpaceDN w:val="0"/>
              <w:adjustRightInd w:val="0"/>
              <w:spacing w:after="0" w:line="240" w:lineRule="auto"/>
              <w:jc w:val="center"/>
              <w:rPr>
                <w:rFonts w:ascii="Times New Roman" w:hAnsi="Times New Roman" w:cs="Times New Roman"/>
                <w:sz w:val="20"/>
                <w:szCs w:val="20"/>
              </w:rPr>
            </w:pPr>
            <w:r w:rsidRPr="00F81C46">
              <w:rPr>
                <w:rFonts w:ascii="Times New Roman" w:hAnsi="Times New Roman" w:cs="Times New Roman"/>
                <w:sz w:val="20"/>
                <w:szCs w:val="20"/>
              </w:rPr>
              <w:t>0.140</w:t>
            </w:r>
          </w:p>
        </w:tc>
      </w:tr>
      <w:tr w:rsidR="001270EA" w:rsidRPr="00F81C46" w14:paraId="66CE0DB2" w14:textId="77777777" w:rsidTr="00F81C46">
        <w:tc>
          <w:tcPr>
            <w:tcW w:w="2098" w:type="dxa"/>
            <w:tcBorders>
              <w:top w:val="nil"/>
              <w:left w:val="nil"/>
              <w:bottom w:val="nil"/>
              <w:right w:val="nil"/>
            </w:tcBorders>
          </w:tcPr>
          <w:p w14:paraId="3C94EAF1" w14:textId="77777777" w:rsidR="001270EA" w:rsidRPr="00F81C46" w:rsidRDefault="001270EA" w:rsidP="00EE5A18">
            <w:pPr>
              <w:widowControl w:val="0"/>
              <w:shd w:val="clear" w:color="auto" w:fill="FFFFFF" w:themeFill="background1"/>
              <w:autoSpaceDE w:val="0"/>
              <w:autoSpaceDN w:val="0"/>
              <w:adjustRightInd w:val="0"/>
              <w:spacing w:after="0"/>
              <w:rPr>
                <w:rFonts w:ascii="Times New Roman" w:hAnsi="Times New Roman" w:cs="Times New Roman"/>
                <w:sz w:val="20"/>
                <w:szCs w:val="20"/>
              </w:rPr>
            </w:pPr>
          </w:p>
        </w:tc>
        <w:tc>
          <w:tcPr>
            <w:tcW w:w="1096" w:type="dxa"/>
            <w:tcBorders>
              <w:top w:val="nil"/>
              <w:left w:val="nil"/>
              <w:bottom w:val="nil"/>
              <w:right w:val="nil"/>
            </w:tcBorders>
          </w:tcPr>
          <w:p w14:paraId="3805EF0D" w14:textId="77777777" w:rsidR="001270EA" w:rsidRPr="00F81C46" w:rsidRDefault="001270EA" w:rsidP="00EE5A18">
            <w:pPr>
              <w:widowControl w:val="0"/>
              <w:shd w:val="clear" w:color="auto" w:fill="FFFFFF" w:themeFill="background1"/>
              <w:autoSpaceDE w:val="0"/>
              <w:autoSpaceDN w:val="0"/>
              <w:adjustRightInd w:val="0"/>
              <w:spacing w:after="0" w:line="240" w:lineRule="auto"/>
              <w:jc w:val="center"/>
              <w:rPr>
                <w:rFonts w:ascii="Times New Roman" w:hAnsi="Times New Roman" w:cs="Times New Roman"/>
                <w:sz w:val="20"/>
                <w:szCs w:val="20"/>
              </w:rPr>
            </w:pPr>
            <w:r w:rsidRPr="00F81C46">
              <w:rPr>
                <w:rFonts w:ascii="Times New Roman" w:hAnsi="Times New Roman" w:cs="Times New Roman"/>
                <w:sz w:val="20"/>
                <w:szCs w:val="20"/>
              </w:rPr>
              <w:t>(0.197)</w:t>
            </w:r>
          </w:p>
        </w:tc>
        <w:tc>
          <w:tcPr>
            <w:tcW w:w="1134" w:type="dxa"/>
            <w:tcBorders>
              <w:top w:val="nil"/>
              <w:left w:val="nil"/>
              <w:bottom w:val="nil"/>
              <w:right w:val="nil"/>
            </w:tcBorders>
          </w:tcPr>
          <w:p w14:paraId="56B094D9" w14:textId="77777777" w:rsidR="001270EA" w:rsidRPr="00F81C46" w:rsidRDefault="001270EA" w:rsidP="00EE5A18">
            <w:pPr>
              <w:widowControl w:val="0"/>
              <w:shd w:val="clear" w:color="auto" w:fill="FFFFFF" w:themeFill="background1"/>
              <w:autoSpaceDE w:val="0"/>
              <w:autoSpaceDN w:val="0"/>
              <w:adjustRightInd w:val="0"/>
              <w:spacing w:after="0" w:line="240" w:lineRule="auto"/>
              <w:jc w:val="center"/>
              <w:rPr>
                <w:rFonts w:ascii="Times New Roman" w:hAnsi="Times New Roman" w:cs="Times New Roman"/>
                <w:sz w:val="20"/>
                <w:szCs w:val="20"/>
              </w:rPr>
            </w:pPr>
            <w:r w:rsidRPr="00F81C46">
              <w:rPr>
                <w:rFonts w:ascii="Times New Roman" w:hAnsi="Times New Roman" w:cs="Times New Roman"/>
                <w:sz w:val="20"/>
                <w:szCs w:val="20"/>
              </w:rPr>
              <w:t>(0.197)</w:t>
            </w:r>
          </w:p>
        </w:tc>
        <w:tc>
          <w:tcPr>
            <w:tcW w:w="1276" w:type="dxa"/>
            <w:tcBorders>
              <w:top w:val="nil"/>
              <w:left w:val="nil"/>
              <w:bottom w:val="nil"/>
              <w:right w:val="single" w:sz="4" w:space="0" w:color="auto"/>
            </w:tcBorders>
          </w:tcPr>
          <w:p w14:paraId="4F4B1B7A" w14:textId="77777777" w:rsidR="001270EA" w:rsidRPr="00F81C46" w:rsidRDefault="001270EA" w:rsidP="00EE5A18">
            <w:pPr>
              <w:widowControl w:val="0"/>
              <w:shd w:val="clear" w:color="auto" w:fill="FFFFFF" w:themeFill="background1"/>
              <w:autoSpaceDE w:val="0"/>
              <w:autoSpaceDN w:val="0"/>
              <w:adjustRightInd w:val="0"/>
              <w:spacing w:after="0" w:line="240" w:lineRule="auto"/>
              <w:jc w:val="center"/>
              <w:rPr>
                <w:rFonts w:ascii="Times New Roman" w:hAnsi="Times New Roman" w:cs="Times New Roman"/>
                <w:sz w:val="20"/>
                <w:szCs w:val="20"/>
              </w:rPr>
            </w:pPr>
            <w:r w:rsidRPr="00F81C46">
              <w:rPr>
                <w:rFonts w:ascii="Times New Roman" w:hAnsi="Times New Roman" w:cs="Times New Roman"/>
                <w:sz w:val="20"/>
                <w:szCs w:val="20"/>
              </w:rPr>
              <w:t>(0.197)</w:t>
            </w:r>
          </w:p>
        </w:tc>
        <w:tc>
          <w:tcPr>
            <w:tcW w:w="1134" w:type="dxa"/>
            <w:tcBorders>
              <w:top w:val="nil"/>
              <w:left w:val="single" w:sz="4" w:space="0" w:color="auto"/>
              <w:bottom w:val="nil"/>
              <w:right w:val="nil"/>
            </w:tcBorders>
          </w:tcPr>
          <w:p w14:paraId="0F69FE93" w14:textId="77777777" w:rsidR="001270EA" w:rsidRPr="00F81C46" w:rsidRDefault="001270EA" w:rsidP="00F27BFD">
            <w:pPr>
              <w:widowControl w:val="0"/>
              <w:shd w:val="clear" w:color="auto" w:fill="FFFFFF" w:themeFill="background1"/>
              <w:autoSpaceDE w:val="0"/>
              <w:autoSpaceDN w:val="0"/>
              <w:adjustRightInd w:val="0"/>
              <w:spacing w:after="0" w:line="240" w:lineRule="auto"/>
              <w:jc w:val="center"/>
              <w:rPr>
                <w:rFonts w:ascii="Times New Roman" w:hAnsi="Times New Roman" w:cs="Times New Roman"/>
                <w:sz w:val="20"/>
                <w:szCs w:val="20"/>
              </w:rPr>
            </w:pPr>
            <w:r w:rsidRPr="00F81C46">
              <w:rPr>
                <w:rFonts w:ascii="Times New Roman" w:hAnsi="Times New Roman" w:cs="Times New Roman"/>
                <w:sz w:val="20"/>
                <w:szCs w:val="20"/>
              </w:rPr>
              <w:t>(0.323)</w:t>
            </w:r>
          </w:p>
        </w:tc>
        <w:tc>
          <w:tcPr>
            <w:tcW w:w="1275" w:type="dxa"/>
            <w:tcBorders>
              <w:top w:val="nil"/>
              <w:left w:val="nil"/>
              <w:bottom w:val="nil"/>
              <w:right w:val="nil"/>
            </w:tcBorders>
          </w:tcPr>
          <w:p w14:paraId="70580C6A" w14:textId="77777777" w:rsidR="001270EA" w:rsidRPr="00F81C46" w:rsidRDefault="001270EA" w:rsidP="00F27BFD">
            <w:pPr>
              <w:widowControl w:val="0"/>
              <w:shd w:val="clear" w:color="auto" w:fill="FFFFFF" w:themeFill="background1"/>
              <w:autoSpaceDE w:val="0"/>
              <w:autoSpaceDN w:val="0"/>
              <w:adjustRightInd w:val="0"/>
              <w:spacing w:after="0" w:line="240" w:lineRule="auto"/>
              <w:jc w:val="center"/>
              <w:rPr>
                <w:rFonts w:ascii="Times New Roman" w:hAnsi="Times New Roman" w:cs="Times New Roman"/>
                <w:sz w:val="20"/>
                <w:szCs w:val="20"/>
              </w:rPr>
            </w:pPr>
            <w:r w:rsidRPr="00F81C46">
              <w:rPr>
                <w:rFonts w:ascii="Times New Roman" w:hAnsi="Times New Roman" w:cs="Times New Roman"/>
                <w:sz w:val="20"/>
                <w:szCs w:val="20"/>
              </w:rPr>
              <w:t>(0.323)</w:t>
            </w:r>
          </w:p>
        </w:tc>
        <w:tc>
          <w:tcPr>
            <w:tcW w:w="1567" w:type="dxa"/>
            <w:tcBorders>
              <w:top w:val="nil"/>
              <w:left w:val="nil"/>
              <w:bottom w:val="nil"/>
              <w:right w:val="nil"/>
            </w:tcBorders>
          </w:tcPr>
          <w:p w14:paraId="7CE1357E" w14:textId="77777777" w:rsidR="001270EA" w:rsidRPr="00F81C46" w:rsidRDefault="001270EA" w:rsidP="00F27BFD">
            <w:pPr>
              <w:widowControl w:val="0"/>
              <w:shd w:val="clear" w:color="auto" w:fill="FFFFFF" w:themeFill="background1"/>
              <w:autoSpaceDE w:val="0"/>
              <w:autoSpaceDN w:val="0"/>
              <w:adjustRightInd w:val="0"/>
              <w:spacing w:after="0" w:line="240" w:lineRule="auto"/>
              <w:jc w:val="center"/>
              <w:rPr>
                <w:rFonts w:ascii="Times New Roman" w:hAnsi="Times New Roman" w:cs="Times New Roman"/>
                <w:sz w:val="20"/>
                <w:szCs w:val="20"/>
              </w:rPr>
            </w:pPr>
            <w:r w:rsidRPr="00F81C46">
              <w:rPr>
                <w:rFonts w:ascii="Times New Roman" w:hAnsi="Times New Roman" w:cs="Times New Roman"/>
                <w:sz w:val="20"/>
                <w:szCs w:val="20"/>
              </w:rPr>
              <w:t>(0.323)</w:t>
            </w:r>
          </w:p>
        </w:tc>
      </w:tr>
      <w:tr w:rsidR="001270EA" w:rsidRPr="00F81C46" w14:paraId="2462DBE2" w14:textId="77777777" w:rsidTr="00F81C46">
        <w:tc>
          <w:tcPr>
            <w:tcW w:w="2098" w:type="dxa"/>
            <w:tcBorders>
              <w:top w:val="nil"/>
              <w:left w:val="nil"/>
              <w:bottom w:val="nil"/>
              <w:right w:val="nil"/>
            </w:tcBorders>
          </w:tcPr>
          <w:p w14:paraId="09F0474D" w14:textId="77777777" w:rsidR="001270EA" w:rsidRPr="00F81C46" w:rsidRDefault="001270EA" w:rsidP="00EE5A18">
            <w:pPr>
              <w:widowControl w:val="0"/>
              <w:shd w:val="clear" w:color="auto" w:fill="FFFFFF" w:themeFill="background1"/>
              <w:autoSpaceDE w:val="0"/>
              <w:autoSpaceDN w:val="0"/>
              <w:adjustRightInd w:val="0"/>
              <w:spacing w:after="0"/>
              <w:rPr>
                <w:rFonts w:ascii="Times New Roman" w:hAnsi="Times New Roman" w:cs="Times New Roman"/>
                <w:sz w:val="20"/>
                <w:szCs w:val="20"/>
              </w:rPr>
            </w:pPr>
            <w:r w:rsidRPr="00F81C46">
              <w:rPr>
                <w:rFonts w:ascii="Times New Roman" w:hAnsi="Times New Roman" w:cs="Times New Roman"/>
                <w:sz w:val="20"/>
                <w:szCs w:val="20"/>
              </w:rPr>
              <w:t xml:space="preserve">Small firms </w:t>
            </w:r>
          </w:p>
        </w:tc>
        <w:tc>
          <w:tcPr>
            <w:tcW w:w="1096" w:type="dxa"/>
            <w:tcBorders>
              <w:top w:val="nil"/>
              <w:left w:val="nil"/>
              <w:bottom w:val="nil"/>
              <w:right w:val="nil"/>
            </w:tcBorders>
          </w:tcPr>
          <w:p w14:paraId="61EBFC15" w14:textId="77777777" w:rsidR="001270EA" w:rsidRPr="00F81C46" w:rsidRDefault="001270EA" w:rsidP="00EE5A18">
            <w:pPr>
              <w:widowControl w:val="0"/>
              <w:shd w:val="clear" w:color="auto" w:fill="FFFFFF" w:themeFill="background1"/>
              <w:autoSpaceDE w:val="0"/>
              <w:autoSpaceDN w:val="0"/>
              <w:adjustRightInd w:val="0"/>
              <w:spacing w:after="0" w:line="240" w:lineRule="auto"/>
              <w:jc w:val="center"/>
              <w:rPr>
                <w:rFonts w:ascii="Times New Roman" w:hAnsi="Times New Roman" w:cs="Times New Roman"/>
                <w:sz w:val="20"/>
                <w:szCs w:val="20"/>
              </w:rPr>
            </w:pPr>
            <w:r w:rsidRPr="00F81C46">
              <w:rPr>
                <w:rFonts w:ascii="Times New Roman" w:hAnsi="Times New Roman" w:cs="Times New Roman"/>
                <w:sz w:val="20"/>
                <w:szCs w:val="20"/>
              </w:rPr>
              <w:t>-0.268</w:t>
            </w:r>
          </w:p>
        </w:tc>
        <w:tc>
          <w:tcPr>
            <w:tcW w:w="1134" w:type="dxa"/>
            <w:tcBorders>
              <w:top w:val="nil"/>
              <w:left w:val="nil"/>
              <w:bottom w:val="nil"/>
              <w:right w:val="nil"/>
            </w:tcBorders>
          </w:tcPr>
          <w:p w14:paraId="3532AACA" w14:textId="77777777" w:rsidR="001270EA" w:rsidRPr="00F81C46" w:rsidRDefault="001270EA" w:rsidP="00EE5A18">
            <w:pPr>
              <w:widowControl w:val="0"/>
              <w:shd w:val="clear" w:color="auto" w:fill="FFFFFF" w:themeFill="background1"/>
              <w:autoSpaceDE w:val="0"/>
              <w:autoSpaceDN w:val="0"/>
              <w:adjustRightInd w:val="0"/>
              <w:spacing w:after="0" w:line="240" w:lineRule="auto"/>
              <w:jc w:val="center"/>
              <w:rPr>
                <w:rFonts w:ascii="Times New Roman" w:hAnsi="Times New Roman" w:cs="Times New Roman"/>
                <w:sz w:val="20"/>
                <w:szCs w:val="20"/>
              </w:rPr>
            </w:pPr>
            <w:r w:rsidRPr="00F81C46">
              <w:rPr>
                <w:rFonts w:ascii="Times New Roman" w:hAnsi="Times New Roman" w:cs="Times New Roman"/>
                <w:sz w:val="20"/>
                <w:szCs w:val="20"/>
              </w:rPr>
              <w:t>-0.268</w:t>
            </w:r>
          </w:p>
        </w:tc>
        <w:tc>
          <w:tcPr>
            <w:tcW w:w="1276" w:type="dxa"/>
            <w:tcBorders>
              <w:top w:val="nil"/>
              <w:left w:val="nil"/>
              <w:bottom w:val="nil"/>
              <w:right w:val="single" w:sz="4" w:space="0" w:color="auto"/>
            </w:tcBorders>
          </w:tcPr>
          <w:p w14:paraId="73CED634" w14:textId="77777777" w:rsidR="001270EA" w:rsidRPr="00F81C46" w:rsidRDefault="001270EA" w:rsidP="00EE5A18">
            <w:pPr>
              <w:widowControl w:val="0"/>
              <w:shd w:val="clear" w:color="auto" w:fill="FFFFFF" w:themeFill="background1"/>
              <w:autoSpaceDE w:val="0"/>
              <w:autoSpaceDN w:val="0"/>
              <w:adjustRightInd w:val="0"/>
              <w:spacing w:after="0" w:line="240" w:lineRule="auto"/>
              <w:jc w:val="center"/>
              <w:rPr>
                <w:rFonts w:ascii="Times New Roman" w:hAnsi="Times New Roman" w:cs="Times New Roman"/>
                <w:sz w:val="20"/>
                <w:szCs w:val="20"/>
              </w:rPr>
            </w:pPr>
            <w:r w:rsidRPr="00F81C46">
              <w:rPr>
                <w:rFonts w:ascii="Times New Roman" w:hAnsi="Times New Roman" w:cs="Times New Roman"/>
                <w:sz w:val="20"/>
                <w:szCs w:val="20"/>
              </w:rPr>
              <w:t>-0.268</w:t>
            </w:r>
          </w:p>
        </w:tc>
        <w:tc>
          <w:tcPr>
            <w:tcW w:w="1134" w:type="dxa"/>
            <w:tcBorders>
              <w:top w:val="nil"/>
              <w:left w:val="single" w:sz="4" w:space="0" w:color="auto"/>
              <w:bottom w:val="nil"/>
              <w:right w:val="nil"/>
            </w:tcBorders>
          </w:tcPr>
          <w:p w14:paraId="60FC8C63" w14:textId="77777777" w:rsidR="001270EA" w:rsidRPr="00F81C46" w:rsidRDefault="001270EA" w:rsidP="00F27BFD">
            <w:pPr>
              <w:widowControl w:val="0"/>
              <w:shd w:val="clear" w:color="auto" w:fill="FFFFFF" w:themeFill="background1"/>
              <w:autoSpaceDE w:val="0"/>
              <w:autoSpaceDN w:val="0"/>
              <w:adjustRightInd w:val="0"/>
              <w:spacing w:after="0" w:line="240" w:lineRule="auto"/>
              <w:jc w:val="center"/>
              <w:rPr>
                <w:rFonts w:ascii="Times New Roman" w:hAnsi="Times New Roman" w:cs="Times New Roman"/>
                <w:sz w:val="20"/>
                <w:szCs w:val="20"/>
              </w:rPr>
            </w:pPr>
          </w:p>
        </w:tc>
        <w:tc>
          <w:tcPr>
            <w:tcW w:w="1275" w:type="dxa"/>
            <w:tcBorders>
              <w:top w:val="nil"/>
              <w:left w:val="nil"/>
              <w:bottom w:val="nil"/>
              <w:right w:val="nil"/>
            </w:tcBorders>
          </w:tcPr>
          <w:p w14:paraId="53A2A9C6" w14:textId="77777777" w:rsidR="001270EA" w:rsidRPr="00F81C46" w:rsidRDefault="001270EA" w:rsidP="00F27BFD">
            <w:pPr>
              <w:widowControl w:val="0"/>
              <w:shd w:val="clear" w:color="auto" w:fill="FFFFFF" w:themeFill="background1"/>
              <w:autoSpaceDE w:val="0"/>
              <w:autoSpaceDN w:val="0"/>
              <w:adjustRightInd w:val="0"/>
              <w:spacing w:after="0" w:line="240" w:lineRule="auto"/>
              <w:jc w:val="center"/>
              <w:rPr>
                <w:rFonts w:ascii="Times New Roman" w:hAnsi="Times New Roman" w:cs="Times New Roman"/>
                <w:sz w:val="20"/>
                <w:szCs w:val="20"/>
              </w:rPr>
            </w:pPr>
          </w:p>
        </w:tc>
        <w:tc>
          <w:tcPr>
            <w:tcW w:w="1567" w:type="dxa"/>
            <w:tcBorders>
              <w:top w:val="nil"/>
              <w:left w:val="nil"/>
              <w:bottom w:val="nil"/>
              <w:right w:val="nil"/>
            </w:tcBorders>
          </w:tcPr>
          <w:p w14:paraId="2257FBC8" w14:textId="77777777" w:rsidR="001270EA" w:rsidRPr="00F81C46" w:rsidRDefault="001270EA" w:rsidP="00F27BFD">
            <w:pPr>
              <w:widowControl w:val="0"/>
              <w:shd w:val="clear" w:color="auto" w:fill="FFFFFF" w:themeFill="background1"/>
              <w:autoSpaceDE w:val="0"/>
              <w:autoSpaceDN w:val="0"/>
              <w:adjustRightInd w:val="0"/>
              <w:spacing w:after="0" w:line="240" w:lineRule="auto"/>
              <w:jc w:val="center"/>
              <w:rPr>
                <w:rFonts w:ascii="Times New Roman" w:hAnsi="Times New Roman" w:cs="Times New Roman"/>
                <w:sz w:val="20"/>
                <w:szCs w:val="20"/>
              </w:rPr>
            </w:pPr>
          </w:p>
        </w:tc>
      </w:tr>
      <w:tr w:rsidR="001270EA" w:rsidRPr="00F81C46" w14:paraId="4569D9DC" w14:textId="77777777" w:rsidTr="00F81C46">
        <w:tc>
          <w:tcPr>
            <w:tcW w:w="2098" w:type="dxa"/>
            <w:tcBorders>
              <w:top w:val="nil"/>
              <w:left w:val="nil"/>
              <w:bottom w:val="nil"/>
              <w:right w:val="nil"/>
            </w:tcBorders>
          </w:tcPr>
          <w:p w14:paraId="7F9A37BA" w14:textId="77777777" w:rsidR="001270EA" w:rsidRPr="00F81C46" w:rsidRDefault="001270EA" w:rsidP="00EE5A18">
            <w:pPr>
              <w:widowControl w:val="0"/>
              <w:shd w:val="clear" w:color="auto" w:fill="FFFFFF" w:themeFill="background1"/>
              <w:autoSpaceDE w:val="0"/>
              <w:autoSpaceDN w:val="0"/>
              <w:adjustRightInd w:val="0"/>
              <w:spacing w:after="0"/>
              <w:rPr>
                <w:rFonts w:ascii="Times New Roman" w:hAnsi="Times New Roman" w:cs="Times New Roman"/>
                <w:sz w:val="20"/>
                <w:szCs w:val="20"/>
              </w:rPr>
            </w:pPr>
          </w:p>
        </w:tc>
        <w:tc>
          <w:tcPr>
            <w:tcW w:w="1096" w:type="dxa"/>
            <w:tcBorders>
              <w:top w:val="nil"/>
              <w:left w:val="nil"/>
              <w:bottom w:val="nil"/>
              <w:right w:val="nil"/>
            </w:tcBorders>
          </w:tcPr>
          <w:p w14:paraId="5A58D779" w14:textId="77777777" w:rsidR="001270EA" w:rsidRPr="00F81C46" w:rsidRDefault="001270EA" w:rsidP="00EE5A18">
            <w:pPr>
              <w:widowControl w:val="0"/>
              <w:shd w:val="clear" w:color="auto" w:fill="FFFFFF" w:themeFill="background1"/>
              <w:autoSpaceDE w:val="0"/>
              <w:autoSpaceDN w:val="0"/>
              <w:adjustRightInd w:val="0"/>
              <w:spacing w:after="0" w:line="240" w:lineRule="auto"/>
              <w:jc w:val="center"/>
              <w:rPr>
                <w:rFonts w:ascii="Times New Roman" w:hAnsi="Times New Roman" w:cs="Times New Roman"/>
                <w:sz w:val="20"/>
                <w:szCs w:val="20"/>
              </w:rPr>
            </w:pPr>
            <w:r w:rsidRPr="00F81C46">
              <w:rPr>
                <w:rFonts w:ascii="Times New Roman" w:hAnsi="Times New Roman" w:cs="Times New Roman"/>
                <w:sz w:val="20"/>
                <w:szCs w:val="20"/>
              </w:rPr>
              <w:t>(0.204)</w:t>
            </w:r>
          </w:p>
        </w:tc>
        <w:tc>
          <w:tcPr>
            <w:tcW w:w="1134" w:type="dxa"/>
            <w:tcBorders>
              <w:top w:val="nil"/>
              <w:left w:val="nil"/>
              <w:bottom w:val="nil"/>
              <w:right w:val="nil"/>
            </w:tcBorders>
          </w:tcPr>
          <w:p w14:paraId="1D4F355F" w14:textId="77777777" w:rsidR="001270EA" w:rsidRPr="00F81C46" w:rsidRDefault="001270EA" w:rsidP="00EE5A18">
            <w:pPr>
              <w:widowControl w:val="0"/>
              <w:shd w:val="clear" w:color="auto" w:fill="FFFFFF" w:themeFill="background1"/>
              <w:autoSpaceDE w:val="0"/>
              <w:autoSpaceDN w:val="0"/>
              <w:adjustRightInd w:val="0"/>
              <w:spacing w:after="0" w:line="240" w:lineRule="auto"/>
              <w:jc w:val="center"/>
              <w:rPr>
                <w:rFonts w:ascii="Times New Roman" w:hAnsi="Times New Roman" w:cs="Times New Roman"/>
                <w:sz w:val="20"/>
                <w:szCs w:val="20"/>
              </w:rPr>
            </w:pPr>
            <w:r w:rsidRPr="00F81C46">
              <w:rPr>
                <w:rFonts w:ascii="Times New Roman" w:hAnsi="Times New Roman" w:cs="Times New Roman"/>
                <w:sz w:val="20"/>
                <w:szCs w:val="20"/>
              </w:rPr>
              <w:t>(0.204)</w:t>
            </w:r>
          </w:p>
        </w:tc>
        <w:tc>
          <w:tcPr>
            <w:tcW w:w="1276" w:type="dxa"/>
            <w:tcBorders>
              <w:top w:val="nil"/>
              <w:left w:val="nil"/>
              <w:bottom w:val="nil"/>
              <w:right w:val="single" w:sz="4" w:space="0" w:color="auto"/>
            </w:tcBorders>
          </w:tcPr>
          <w:p w14:paraId="02BF2D05" w14:textId="77777777" w:rsidR="001270EA" w:rsidRPr="00F81C46" w:rsidRDefault="001270EA" w:rsidP="00EE5A18">
            <w:pPr>
              <w:widowControl w:val="0"/>
              <w:shd w:val="clear" w:color="auto" w:fill="FFFFFF" w:themeFill="background1"/>
              <w:autoSpaceDE w:val="0"/>
              <w:autoSpaceDN w:val="0"/>
              <w:adjustRightInd w:val="0"/>
              <w:spacing w:after="0" w:line="240" w:lineRule="auto"/>
              <w:jc w:val="center"/>
              <w:rPr>
                <w:rFonts w:ascii="Times New Roman" w:hAnsi="Times New Roman" w:cs="Times New Roman"/>
                <w:sz w:val="20"/>
                <w:szCs w:val="20"/>
              </w:rPr>
            </w:pPr>
            <w:r w:rsidRPr="00F81C46">
              <w:rPr>
                <w:rFonts w:ascii="Times New Roman" w:hAnsi="Times New Roman" w:cs="Times New Roman"/>
                <w:sz w:val="20"/>
                <w:szCs w:val="20"/>
              </w:rPr>
              <w:t>(0.204)</w:t>
            </w:r>
          </w:p>
        </w:tc>
        <w:tc>
          <w:tcPr>
            <w:tcW w:w="1134" w:type="dxa"/>
            <w:tcBorders>
              <w:top w:val="nil"/>
              <w:left w:val="single" w:sz="4" w:space="0" w:color="auto"/>
              <w:bottom w:val="nil"/>
              <w:right w:val="nil"/>
            </w:tcBorders>
          </w:tcPr>
          <w:p w14:paraId="7B2ED26F" w14:textId="77777777" w:rsidR="001270EA" w:rsidRPr="00F81C46" w:rsidRDefault="001270EA" w:rsidP="00F27BFD">
            <w:pPr>
              <w:widowControl w:val="0"/>
              <w:shd w:val="clear" w:color="auto" w:fill="FFFFFF" w:themeFill="background1"/>
              <w:autoSpaceDE w:val="0"/>
              <w:autoSpaceDN w:val="0"/>
              <w:adjustRightInd w:val="0"/>
              <w:spacing w:after="0" w:line="240" w:lineRule="auto"/>
              <w:jc w:val="center"/>
              <w:rPr>
                <w:rFonts w:ascii="Times New Roman" w:hAnsi="Times New Roman" w:cs="Times New Roman"/>
                <w:sz w:val="20"/>
                <w:szCs w:val="20"/>
              </w:rPr>
            </w:pPr>
          </w:p>
        </w:tc>
        <w:tc>
          <w:tcPr>
            <w:tcW w:w="1275" w:type="dxa"/>
            <w:tcBorders>
              <w:top w:val="nil"/>
              <w:left w:val="nil"/>
              <w:bottom w:val="nil"/>
              <w:right w:val="nil"/>
            </w:tcBorders>
          </w:tcPr>
          <w:p w14:paraId="4E4BE051" w14:textId="77777777" w:rsidR="001270EA" w:rsidRPr="00F81C46" w:rsidRDefault="001270EA" w:rsidP="00F27BFD">
            <w:pPr>
              <w:widowControl w:val="0"/>
              <w:shd w:val="clear" w:color="auto" w:fill="FFFFFF" w:themeFill="background1"/>
              <w:autoSpaceDE w:val="0"/>
              <w:autoSpaceDN w:val="0"/>
              <w:adjustRightInd w:val="0"/>
              <w:spacing w:after="0" w:line="240" w:lineRule="auto"/>
              <w:jc w:val="center"/>
              <w:rPr>
                <w:rFonts w:ascii="Times New Roman" w:hAnsi="Times New Roman" w:cs="Times New Roman"/>
                <w:sz w:val="20"/>
                <w:szCs w:val="20"/>
              </w:rPr>
            </w:pPr>
          </w:p>
        </w:tc>
        <w:tc>
          <w:tcPr>
            <w:tcW w:w="1567" w:type="dxa"/>
            <w:tcBorders>
              <w:top w:val="nil"/>
              <w:left w:val="nil"/>
              <w:bottom w:val="nil"/>
              <w:right w:val="nil"/>
            </w:tcBorders>
          </w:tcPr>
          <w:p w14:paraId="4FE954DF" w14:textId="77777777" w:rsidR="001270EA" w:rsidRPr="00F81C46" w:rsidRDefault="001270EA" w:rsidP="00F27BFD">
            <w:pPr>
              <w:widowControl w:val="0"/>
              <w:shd w:val="clear" w:color="auto" w:fill="FFFFFF" w:themeFill="background1"/>
              <w:autoSpaceDE w:val="0"/>
              <w:autoSpaceDN w:val="0"/>
              <w:adjustRightInd w:val="0"/>
              <w:spacing w:after="0" w:line="240" w:lineRule="auto"/>
              <w:jc w:val="center"/>
              <w:rPr>
                <w:rFonts w:ascii="Times New Roman" w:hAnsi="Times New Roman" w:cs="Times New Roman"/>
                <w:sz w:val="20"/>
                <w:szCs w:val="20"/>
              </w:rPr>
            </w:pPr>
          </w:p>
        </w:tc>
      </w:tr>
      <w:tr w:rsidR="001270EA" w:rsidRPr="00F81C46" w14:paraId="2B33C9A2" w14:textId="77777777" w:rsidTr="00F81C46">
        <w:tc>
          <w:tcPr>
            <w:tcW w:w="2098" w:type="dxa"/>
            <w:tcBorders>
              <w:top w:val="nil"/>
              <w:left w:val="nil"/>
              <w:bottom w:val="nil"/>
              <w:right w:val="nil"/>
            </w:tcBorders>
          </w:tcPr>
          <w:p w14:paraId="08D7A784" w14:textId="77777777" w:rsidR="001270EA" w:rsidRPr="00F81C46" w:rsidRDefault="001270EA" w:rsidP="00EE5A18">
            <w:pPr>
              <w:widowControl w:val="0"/>
              <w:shd w:val="clear" w:color="auto" w:fill="FFFFFF" w:themeFill="background1"/>
              <w:autoSpaceDE w:val="0"/>
              <w:autoSpaceDN w:val="0"/>
              <w:adjustRightInd w:val="0"/>
              <w:spacing w:after="0"/>
              <w:rPr>
                <w:rFonts w:ascii="Times New Roman" w:hAnsi="Times New Roman" w:cs="Times New Roman"/>
                <w:sz w:val="20"/>
                <w:szCs w:val="20"/>
              </w:rPr>
            </w:pPr>
            <w:r w:rsidRPr="00F81C46">
              <w:rPr>
                <w:rFonts w:ascii="Times New Roman" w:hAnsi="Times New Roman" w:cs="Times New Roman"/>
                <w:sz w:val="20"/>
                <w:szCs w:val="20"/>
              </w:rPr>
              <w:t>Medium firms</w:t>
            </w:r>
          </w:p>
        </w:tc>
        <w:tc>
          <w:tcPr>
            <w:tcW w:w="1096" w:type="dxa"/>
            <w:tcBorders>
              <w:top w:val="nil"/>
              <w:left w:val="nil"/>
              <w:bottom w:val="nil"/>
              <w:right w:val="nil"/>
            </w:tcBorders>
          </w:tcPr>
          <w:p w14:paraId="54421738" w14:textId="77777777" w:rsidR="001270EA" w:rsidRPr="00F81C46" w:rsidRDefault="001270EA" w:rsidP="00EE5A18">
            <w:pPr>
              <w:widowControl w:val="0"/>
              <w:shd w:val="clear" w:color="auto" w:fill="FFFFFF" w:themeFill="background1"/>
              <w:autoSpaceDE w:val="0"/>
              <w:autoSpaceDN w:val="0"/>
              <w:adjustRightInd w:val="0"/>
              <w:spacing w:after="0" w:line="240" w:lineRule="auto"/>
              <w:jc w:val="center"/>
              <w:rPr>
                <w:rFonts w:ascii="Times New Roman" w:hAnsi="Times New Roman" w:cs="Times New Roman"/>
                <w:sz w:val="20"/>
                <w:szCs w:val="20"/>
              </w:rPr>
            </w:pPr>
            <w:r w:rsidRPr="00F81C46">
              <w:rPr>
                <w:rFonts w:ascii="Times New Roman" w:hAnsi="Times New Roman" w:cs="Times New Roman"/>
                <w:sz w:val="20"/>
                <w:szCs w:val="20"/>
              </w:rPr>
              <w:t>-0.006</w:t>
            </w:r>
          </w:p>
        </w:tc>
        <w:tc>
          <w:tcPr>
            <w:tcW w:w="1134" w:type="dxa"/>
            <w:tcBorders>
              <w:top w:val="nil"/>
              <w:left w:val="nil"/>
              <w:bottom w:val="nil"/>
              <w:right w:val="nil"/>
            </w:tcBorders>
          </w:tcPr>
          <w:p w14:paraId="068195E4" w14:textId="77777777" w:rsidR="001270EA" w:rsidRPr="00F81C46" w:rsidRDefault="001270EA" w:rsidP="00EE5A18">
            <w:pPr>
              <w:widowControl w:val="0"/>
              <w:shd w:val="clear" w:color="auto" w:fill="FFFFFF" w:themeFill="background1"/>
              <w:autoSpaceDE w:val="0"/>
              <w:autoSpaceDN w:val="0"/>
              <w:adjustRightInd w:val="0"/>
              <w:spacing w:after="0" w:line="240" w:lineRule="auto"/>
              <w:jc w:val="center"/>
              <w:rPr>
                <w:rFonts w:ascii="Times New Roman" w:hAnsi="Times New Roman" w:cs="Times New Roman"/>
                <w:sz w:val="20"/>
                <w:szCs w:val="20"/>
              </w:rPr>
            </w:pPr>
            <w:r w:rsidRPr="00F81C46">
              <w:rPr>
                <w:rFonts w:ascii="Times New Roman" w:hAnsi="Times New Roman" w:cs="Times New Roman"/>
                <w:sz w:val="20"/>
                <w:szCs w:val="20"/>
              </w:rPr>
              <w:t>-0.006</w:t>
            </w:r>
          </w:p>
        </w:tc>
        <w:tc>
          <w:tcPr>
            <w:tcW w:w="1276" w:type="dxa"/>
            <w:tcBorders>
              <w:top w:val="nil"/>
              <w:left w:val="nil"/>
              <w:bottom w:val="nil"/>
              <w:right w:val="single" w:sz="4" w:space="0" w:color="auto"/>
            </w:tcBorders>
          </w:tcPr>
          <w:p w14:paraId="345FF770" w14:textId="77777777" w:rsidR="001270EA" w:rsidRPr="00F81C46" w:rsidRDefault="001270EA" w:rsidP="00EE5A18">
            <w:pPr>
              <w:widowControl w:val="0"/>
              <w:shd w:val="clear" w:color="auto" w:fill="FFFFFF" w:themeFill="background1"/>
              <w:autoSpaceDE w:val="0"/>
              <w:autoSpaceDN w:val="0"/>
              <w:adjustRightInd w:val="0"/>
              <w:spacing w:after="0" w:line="240" w:lineRule="auto"/>
              <w:jc w:val="center"/>
              <w:rPr>
                <w:rFonts w:ascii="Times New Roman" w:hAnsi="Times New Roman" w:cs="Times New Roman"/>
                <w:sz w:val="20"/>
                <w:szCs w:val="20"/>
              </w:rPr>
            </w:pPr>
            <w:r w:rsidRPr="00F81C46">
              <w:rPr>
                <w:rFonts w:ascii="Times New Roman" w:hAnsi="Times New Roman" w:cs="Times New Roman"/>
                <w:sz w:val="20"/>
                <w:szCs w:val="20"/>
              </w:rPr>
              <w:t>-0.006</w:t>
            </w:r>
          </w:p>
        </w:tc>
        <w:tc>
          <w:tcPr>
            <w:tcW w:w="1134" w:type="dxa"/>
            <w:tcBorders>
              <w:top w:val="nil"/>
              <w:left w:val="single" w:sz="4" w:space="0" w:color="auto"/>
              <w:bottom w:val="nil"/>
              <w:right w:val="nil"/>
            </w:tcBorders>
          </w:tcPr>
          <w:p w14:paraId="60A45296" w14:textId="77777777" w:rsidR="001270EA" w:rsidRPr="00F81C46" w:rsidRDefault="001270EA" w:rsidP="00F27BFD">
            <w:pPr>
              <w:widowControl w:val="0"/>
              <w:shd w:val="clear" w:color="auto" w:fill="FFFFFF" w:themeFill="background1"/>
              <w:autoSpaceDE w:val="0"/>
              <w:autoSpaceDN w:val="0"/>
              <w:adjustRightInd w:val="0"/>
              <w:spacing w:after="0" w:line="240" w:lineRule="auto"/>
              <w:jc w:val="center"/>
              <w:rPr>
                <w:rFonts w:ascii="Times New Roman" w:hAnsi="Times New Roman" w:cs="Times New Roman"/>
                <w:sz w:val="20"/>
                <w:szCs w:val="20"/>
              </w:rPr>
            </w:pPr>
          </w:p>
        </w:tc>
        <w:tc>
          <w:tcPr>
            <w:tcW w:w="1275" w:type="dxa"/>
            <w:tcBorders>
              <w:top w:val="nil"/>
              <w:left w:val="nil"/>
              <w:bottom w:val="nil"/>
              <w:right w:val="nil"/>
            </w:tcBorders>
          </w:tcPr>
          <w:p w14:paraId="1B012899" w14:textId="77777777" w:rsidR="001270EA" w:rsidRPr="00F81C46" w:rsidRDefault="001270EA" w:rsidP="00F27BFD">
            <w:pPr>
              <w:widowControl w:val="0"/>
              <w:shd w:val="clear" w:color="auto" w:fill="FFFFFF" w:themeFill="background1"/>
              <w:autoSpaceDE w:val="0"/>
              <w:autoSpaceDN w:val="0"/>
              <w:adjustRightInd w:val="0"/>
              <w:spacing w:after="0" w:line="240" w:lineRule="auto"/>
              <w:jc w:val="center"/>
              <w:rPr>
                <w:rFonts w:ascii="Times New Roman" w:hAnsi="Times New Roman" w:cs="Times New Roman"/>
                <w:sz w:val="20"/>
                <w:szCs w:val="20"/>
              </w:rPr>
            </w:pPr>
          </w:p>
        </w:tc>
        <w:tc>
          <w:tcPr>
            <w:tcW w:w="1567" w:type="dxa"/>
            <w:tcBorders>
              <w:top w:val="nil"/>
              <w:left w:val="nil"/>
              <w:bottom w:val="nil"/>
              <w:right w:val="nil"/>
            </w:tcBorders>
          </w:tcPr>
          <w:p w14:paraId="167F42D6" w14:textId="77777777" w:rsidR="001270EA" w:rsidRPr="00F81C46" w:rsidRDefault="001270EA" w:rsidP="00F27BFD">
            <w:pPr>
              <w:widowControl w:val="0"/>
              <w:shd w:val="clear" w:color="auto" w:fill="FFFFFF" w:themeFill="background1"/>
              <w:autoSpaceDE w:val="0"/>
              <w:autoSpaceDN w:val="0"/>
              <w:adjustRightInd w:val="0"/>
              <w:spacing w:after="0" w:line="240" w:lineRule="auto"/>
              <w:jc w:val="center"/>
              <w:rPr>
                <w:rFonts w:ascii="Times New Roman" w:hAnsi="Times New Roman" w:cs="Times New Roman"/>
                <w:sz w:val="20"/>
                <w:szCs w:val="20"/>
              </w:rPr>
            </w:pPr>
          </w:p>
        </w:tc>
      </w:tr>
      <w:tr w:rsidR="001270EA" w:rsidRPr="00F81C46" w14:paraId="3FD60C8B" w14:textId="77777777" w:rsidTr="00F81C46">
        <w:tc>
          <w:tcPr>
            <w:tcW w:w="2098" w:type="dxa"/>
            <w:tcBorders>
              <w:top w:val="nil"/>
              <w:left w:val="nil"/>
              <w:bottom w:val="nil"/>
              <w:right w:val="nil"/>
            </w:tcBorders>
          </w:tcPr>
          <w:p w14:paraId="7CCB2709" w14:textId="77777777" w:rsidR="001270EA" w:rsidRPr="00F81C46" w:rsidRDefault="001270EA" w:rsidP="00EE5A18">
            <w:pPr>
              <w:widowControl w:val="0"/>
              <w:shd w:val="clear" w:color="auto" w:fill="FFFFFF" w:themeFill="background1"/>
              <w:autoSpaceDE w:val="0"/>
              <w:autoSpaceDN w:val="0"/>
              <w:adjustRightInd w:val="0"/>
              <w:spacing w:after="0" w:line="240" w:lineRule="auto"/>
              <w:jc w:val="center"/>
              <w:rPr>
                <w:rFonts w:ascii="Times New Roman" w:hAnsi="Times New Roman" w:cs="Times New Roman"/>
                <w:sz w:val="20"/>
                <w:szCs w:val="20"/>
              </w:rPr>
            </w:pPr>
          </w:p>
        </w:tc>
        <w:tc>
          <w:tcPr>
            <w:tcW w:w="1096" w:type="dxa"/>
            <w:tcBorders>
              <w:top w:val="nil"/>
              <w:left w:val="nil"/>
              <w:bottom w:val="nil"/>
              <w:right w:val="nil"/>
            </w:tcBorders>
          </w:tcPr>
          <w:p w14:paraId="18A586A6" w14:textId="77777777" w:rsidR="001270EA" w:rsidRPr="00F81C46" w:rsidRDefault="001270EA" w:rsidP="00EE5A18">
            <w:pPr>
              <w:widowControl w:val="0"/>
              <w:shd w:val="clear" w:color="auto" w:fill="FFFFFF" w:themeFill="background1"/>
              <w:autoSpaceDE w:val="0"/>
              <w:autoSpaceDN w:val="0"/>
              <w:adjustRightInd w:val="0"/>
              <w:spacing w:after="0" w:line="240" w:lineRule="auto"/>
              <w:jc w:val="center"/>
              <w:rPr>
                <w:rFonts w:ascii="Times New Roman" w:hAnsi="Times New Roman" w:cs="Times New Roman"/>
                <w:sz w:val="20"/>
                <w:szCs w:val="20"/>
              </w:rPr>
            </w:pPr>
            <w:r w:rsidRPr="00F81C46">
              <w:rPr>
                <w:rFonts w:ascii="Times New Roman" w:hAnsi="Times New Roman" w:cs="Times New Roman"/>
                <w:sz w:val="20"/>
                <w:szCs w:val="20"/>
              </w:rPr>
              <w:t>(0.262)</w:t>
            </w:r>
          </w:p>
        </w:tc>
        <w:tc>
          <w:tcPr>
            <w:tcW w:w="1134" w:type="dxa"/>
            <w:tcBorders>
              <w:top w:val="nil"/>
              <w:left w:val="nil"/>
              <w:bottom w:val="nil"/>
              <w:right w:val="nil"/>
            </w:tcBorders>
          </w:tcPr>
          <w:p w14:paraId="212B43E1" w14:textId="77777777" w:rsidR="001270EA" w:rsidRPr="00F81C46" w:rsidRDefault="001270EA" w:rsidP="00EE5A18">
            <w:pPr>
              <w:widowControl w:val="0"/>
              <w:shd w:val="clear" w:color="auto" w:fill="FFFFFF" w:themeFill="background1"/>
              <w:autoSpaceDE w:val="0"/>
              <w:autoSpaceDN w:val="0"/>
              <w:adjustRightInd w:val="0"/>
              <w:spacing w:after="0" w:line="240" w:lineRule="auto"/>
              <w:jc w:val="center"/>
              <w:rPr>
                <w:rFonts w:ascii="Times New Roman" w:hAnsi="Times New Roman" w:cs="Times New Roman"/>
                <w:sz w:val="20"/>
                <w:szCs w:val="20"/>
              </w:rPr>
            </w:pPr>
            <w:r w:rsidRPr="00F81C46">
              <w:rPr>
                <w:rFonts w:ascii="Times New Roman" w:hAnsi="Times New Roman" w:cs="Times New Roman"/>
                <w:sz w:val="20"/>
                <w:szCs w:val="20"/>
              </w:rPr>
              <w:t>(0.262)</w:t>
            </w:r>
          </w:p>
        </w:tc>
        <w:tc>
          <w:tcPr>
            <w:tcW w:w="1276" w:type="dxa"/>
            <w:tcBorders>
              <w:top w:val="nil"/>
              <w:left w:val="nil"/>
              <w:bottom w:val="nil"/>
              <w:right w:val="single" w:sz="4" w:space="0" w:color="auto"/>
            </w:tcBorders>
          </w:tcPr>
          <w:p w14:paraId="13D7E3B6" w14:textId="77777777" w:rsidR="001270EA" w:rsidRPr="00F81C46" w:rsidRDefault="001270EA" w:rsidP="00EE5A18">
            <w:pPr>
              <w:widowControl w:val="0"/>
              <w:shd w:val="clear" w:color="auto" w:fill="FFFFFF" w:themeFill="background1"/>
              <w:autoSpaceDE w:val="0"/>
              <w:autoSpaceDN w:val="0"/>
              <w:adjustRightInd w:val="0"/>
              <w:spacing w:after="0" w:line="240" w:lineRule="auto"/>
              <w:jc w:val="center"/>
              <w:rPr>
                <w:rFonts w:ascii="Times New Roman" w:hAnsi="Times New Roman" w:cs="Times New Roman"/>
                <w:sz w:val="20"/>
                <w:szCs w:val="20"/>
              </w:rPr>
            </w:pPr>
            <w:r w:rsidRPr="00F81C46">
              <w:rPr>
                <w:rFonts w:ascii="Times New Roman" w:hAnsi="Times New Roman" w:cs="Times New Roman"/>
                <w:sz w:val="20"/>
                <w:szCs w:val="20"/>
              </w:rPr>
              <w:t>(0.262)</w:t>
            </w:r>
          </w:p>
        </w:tc>
        <w:tc>
          <w:tcPr>
            <w:tcW w:w="1134" w:type="dxa"/>
            <w:tcBorders>
              <w:top w:val="nil"/>
              <w:left w:val="single" w:sz="4" w:space="0" w:color="auto"/>
              <w:bottom w:val="nil"/>
              <w:right w:val="nil"/>
            </w:tcBorders>
          </w:tcPr>
          <w:p w14:paraId="5C476FD8" w14:textId="77777777" w:rsidR="001270EA" w:rsidRPr="00F81C46" w:rsidRDefault="001270EA" w:rsidP="00F27BFD">
            <w:pPr>
              <w:widowControl w:val="0"/>
              <w:shd w:val="clear" w:color="auto" w:fill="FFFFFF" w:themeFill="background1"/>
              <w:autoSpaceDE w:val="0"/>
              <w:autoSpaceDN w:val="0"/>
              <w:adjustRightInd w:val="0"/>
              <w:spacing w:after="0" w:line="240" w:lineRule="auto"/>
              <w:jc w:val="center"/>
              <w:rPr>
                <w:rFonts w:ascii="Times New Roman" w:hAnsi="Times New Roman" w:cs="Times New Roman"/>
                <w:sz w:val="20"/>
                <w:szCs w:val="20"/>
              </w:rPr>
            </w:pPr>
          </w:p>
        </w:tc>
        <w:tc>
          <w:tcPr>
            <w:tcW w:w="1275" w:type="dxa"/>
            <w:tcBorders>
              <w:top w:val="nil"/>
              <w:left w:val="nil"/>
              <w:bottom w:val="nil"/>
              <w:right w:val="nil"/>
            </w:tcBorders>
          </w:tcPr>
          <w:p w14:paraId="3B9A8A2F" w14:textId="77777777" w:rsidR="001270EA" w:rsidRPr="00F81C46" w:rsidRDefault="001270EA" w:rsidP="00F27BFD">
            <w:pPr>
              <w:widowControl w:val="0"/>
              <w:shd w:val="clear" w:color="auto" w:fill="FFFFFF" w:themeFill="background1"/>
              <w:autoSpaceDE w:val="0"/>
              <w:autoSpaceDN w:val="0"/>
              <w:adjustRightInd w:val="0"/>
              <w:spacing w:after="0" w:line="240" w:lineRule="auto"/>
              <w:jc w:val="center"/>
              <w:rPr>
                <w:rFonts w:ascii="Times New Roman" w:hAnsi="Times New Roman" w:cs="Times New Roman"/>
                <w:sz w:val="20"/>
                <w:szCs w:val="20"/>
              </w:rPr>
            </w:pPr>
          </w:p>
        </w:tc>
        <w:tc>
          <w:tcPr>
            <w:tcW w:w="1567" w:type="dxa"/>
            <w:tcBorders>
              <w:top w:val="nil"/>
              <w:left w:val="nil"/>
              <w:bottom w:val="nil"/>
              <w:right w:val="nil"/>
            </w:tcBorders>
          </w:tcPr>
          <w:p w14:paraId="32B40950" w14:textId="77777777" w:rsidR="001270EA" w:rsidRPr="00F81C46" w:rsidRDefault="001270EA" w:rsidP="00F27BFD">
            <w:pPr>
              <w:widowControl w:val="0"/>
              <w:shd w:val="clear" w:color="auto" w:fill="FFFFFF" w:themeFill="background1"/>
              <w:autoSpaceDE w:val="0"/>
              <w:autoSpaceDN w:val="0"/>
              <w:adjustRightInd w:val="0"/>
              <w:spacing w:after="0" w:line="240" w:lineRule="auto"/>
              <w:jc w:val="center"/>
              <w:rPr>
                <w:rFonts w:ascii="Times New Roman" w:hAnsi="Times New Roman" w:cs="Times New Roman"/>
                <w:sz w:val="20"/>
                <w:szCs w:val="20"/>
              </w:rPr>
            </w:pPr>
          </w:p>
        </w:tc>
      </w:tr>
      <w:tr w:rsidR="001270EA" w:rsidRPr="00F81C46" w14:paraId="65283425" w14:textId="77777777" w:rsidTr="00F81C46">
        <w:tc>
          <w:tcPr>
            <w:tcW w:w="2098" w:type="dxa"/>
            <w:tcBorders>
              <w:top w:val="nil"/>
              <w:left w:val="nil"/>
              <w:bottom w:val="nil"/>
              <w:right w:val="nil"/>
            </w:tcBorders>
          </w:tcPr>
          <w:p w14:paraId="11ABF91B" w14:textId="77777777" w:rsidR="001270EA" w:rsidRPr="00F81C46" w:rsidRDefault="001270EA" w:rsidP="00EE5A18">
            <w:pPr>
              <w:widowControl w:val="0"/>
              <w:shd w:val="clear" w:color="auto" w:fill="FFFFFF" w:themeFill="background1"/>
              <w:autoSpaceDE w:val="0"/>
              <w:autoSpaceDN w:val="0"/>
              <w:adjustRightInd w:val="0"/>
              <w:spacing w:after="0" w:line="240" w:lineRule="auto"/>
              <w:rPr>
                <w:rFonts w:ascii="Times New Roman" w:hAnsi="Times New Roman" w:cs="Times New Roman"/>
                <w:sz w:val="20"/>
                <w:szCs w:val="20"/>
              </w:rPr>
            </w:pPr>
            <w:r w:rsidRPr="00F81C46">
              <w:rPr>
                <w:rFonts w:ascii="Times New Roman" w:hAnsi="Times New Roman" w:cs="Times New Roman"/>
                <w:sz w:val="20"/>
                <w:szCs w:val="20"/>
              </w:rPr>
              <w:t>ICT</w:t>
            </w:r>
          </w:p>
        </w:tc>
        <w:tc>
          <w:tcPr>
            <w:tcW w:w="1096" w:type="dxa"/>
            <w:tcBorders>
              <w:top w:val="nil"/>
              <w:left w:val="nil"/>
              <w:bottom w:val="nil"/>
              <w:right w:val="nil"/>
            </w:tcBorders>
          </w:tcPr>
          <w:p w14:paraId="0D8034AA" w14:textId="77777777" w:rsidR="001270EA" w:rsidRPr="00F81C46" w:rsidRDefault="001270EA" w:rsidP="00EE5A18">
            <w:pPr>
              <w:widowControl w:val="0"/>
              <w:shd w:val="clear" w:color="auto" w:fill="FFFFFF" w:themeFill="background1"/>
              <w:autoSpaceDE w:val="0"/>
              <w:autoSpaceDN w:val="0"/>
              <w:adjustRightInd w:val="0"/>
              <w:spacing w:after="0" w:line="240" w:lineRule="auto"/>
              <w:jc w:val="center"/>
              <w:rPr>
                <w:rFonts w:ascii="Times New Roman" w:hAnsi="Times New Roman" w:cs="Times New Roman"/>
                <w:sz w:val="20"/>
                <w:szCs w:val="20"/>
              </w:rPr>
            </w:pPr>
            <w:r w:rsidRPr="00F81C46">
              <w:rPr>
                <w:rFonts w:ascii="Times New Roman" w:hAnsi="Times New Roman" w:cs="Times New Roman"/>
                <w:sz w:val="20"/>
                <w:szCs w:val="20"/>
              </w:rPr>
              <w:t>0.184</w:t>
            </w:r>
          </w:p>
        </w:tc>
        <w:tc>
          <w:tcPr>
            <w:tcW w:w="1134" w:type="dxa"/>
            <w:tcBorders>
              <w:top w:val="nil"/>
              <w:left w:val="nil"/>
              <w:bottom w:val="nil"/>
              <w:right w:val="nil"/>
            </w:tcBorders>
          </w:tcPr>
          <w:p w14:paraId="0A71058C" w14:textId="77777777" w:rsidR="001270EA" w:rsidRPr="00F81C46" w:rsidRDefault="001270EA" w:rsidP="00EE5A18">
            <w:pPr>
              <w:widowControl w:val="0"/>
              <w:shd w:val="clear" w:color="auto" w:fill="FFFFFF" w:themeFill="background1"/>
              <w:autoSpaceDE w:val="0"/>
              <w:autoSpaceDN w:val="0"/>
              <w:adjustRightInd w:val="0"/>
              <w:spacing w:after="0" w:line="240" w:lineRule="auto"/>
              <w:jc w:val="center"/>
              <w:rPr>
                <w:rFonts w:ascii="Times New Roman" w:hAnsi="Times New Roman" w:cs="Times New Roman"/>
                <w:sz w:val="20"/>
                <w:szCs w:val="20"/>
              </w:rPr>
            </w:pPr>
            <w:r w:rsidRPr="00F81C46">
              <w:rPr>
                <w:rFonts w:ascii="Times New Roman" w:hAnsi="Times New Roman" w:cs="Times New Roman"/>
                <w:sz w:val="20"/>
                <w:szCs w:val="20"/>
              </w:rPr>
              <w:t>0.184</w:t>
            </w:r>
          </w:p>
        </w:tc>
        <w:tc>
          <w:tcPr>
            <w:tcW w:w="1276" w:type="dxa"/>
            <w:tcBorders>
              <w:top w:val="nil"/>
              <w:left w:val="nil"/>
              <w:bottom w:val="nil"/>
              <w:right w:val="single" w:sz="4" w:space="0" w:color="auto"/>
            </w:tcBorders>
          </w:tcPr>
          <w:p w14:paraId="2CEE90A5" w14:textId="77777777" w:rsidR="001270EA" w:rsidRPr="00F81C46" w:rsidRDefault="001270EA" w:rsidP="00EE5A18">
            <w:pPr>
              <w:widowControl w:val="0"/>
              <w:shd w:val="clear" w:color="auto" w:fill="FFFFFF" w:themeFill="background1"/>
              <w:autoSpaceDE w:val="0"/>
              <w:autoSpaceDN w:val="0"/>
              <w:adjustRightInd w:val="0"/>
              <w:spacing w:after="0" w:line="240" w:lineRule="auto"/>
              <w:jc w:val="center"/>
              <w:rPr>
                <w:rFonts w:ascii="Times New Roman" w:hAnsi="Times New Roman" w:cs="Times New Roman"/>
                <w:sz w:val="20"/>
                <w:szCs w:val="20"/>
              </w:rPr>
            </w:pPr>
            <w:r w:rsidRPr="00F81C46">
              <w:rPr>
                <w:rFonts w:ascii="Times New Roman" w:hAnsi="Times New Roman" w:cs="Times New Roman"/>
                <w:sz w:val="20"/>
                <w:szCs w:val="20"/>
              </w:rPr>
              <w:t>0.184</w:t>
            </w:r>
          </w:p>
        </w:tc>
        <w:tc>
          <w:tcPr>
            <w:tcW w:w="1134" w:type="dxa"/>
            <w:tcBorders>
              <w:top w:val="nil"/>
              <w:left w:val="single" w:sz="4" w:space="0" w:color="auto"/>
              <w:bottom w:val="nil"/>
              <w:right w:val="nil"/>
            </w:tcBorders>
          </w:tcPr>
          <w:p w14:paraId="572FDA0A" w14:textId="77777777" w:rsidR="001270EA" w:rsidRPr="00F81C46" w:rsidRDefault="001270EA" w:rsidP="00F27BFD">
            <w:pPr>
              <w:widowControl w:val="0"/>
              <w:shd w:val="clear" w:color="auto" w:fill="FFFFFF" w:themeFill="background1"/>
              <w:autoSpaceDE w:val="0"/>
              <w:autoSpaceDN w:val="0"/>
              <w:adjustRightInd w:val="0"/>
              <w:spacing w:after="0" w:line="240" w:lineRule="auto"/>
              <w:jc w:val="center"/>
              <w:rPr>
                <w:rFonts w:ascii="Times New Roman" w:hAnsi="Times New Roman" w:cs="Times New Roman"/>
                <w:sz w:val="20"/>
                <w:szCs w:val="20"/>
              </w:rPr>
            </w:pPr>
            <w:r w:rsidRPr="00F81C46">
              <w:rPr>
                <w:rFonts w:ascii="Times New Roman" w:hAnsi="Times New Roman" w:cs="Times New Roman"/>
                <w:sz w:val="20"/>
                <w:szCs w:val="20"/>
              </w:rPr>
              <w:t>1.770***</w:t>
            </w:r>
          </w:p>
        </w:tc>
        <w:tc>
          <w:tcPr>
            <w:tcW w:w="1275" w:type="dxa"/>
            <w:tcBorders>
              <w:top w:val="nil"/>
              <w:left w:val="nil"/>
              <w:bottom w:val="nil"/>
              <w:right w:val="nil"/>
            </w:tcBorders>
          </w:tcPr>
          <w:p w14:paraId="61CC9224" w14:textId="77777777" w:rsidR="001270EA" w:rsidRPr="00F81C46" w:rsidRDefault="001270EA" w:rsidP="00F27BFD">
            <w:pPr>
              <w:widowControl w:val="0"/>
              <w:shd w:val="clear" w:color="auto" w:fill="FFFFFF" w:themeFill="background1"/>
              <w:autoSpaceDE w:val="0"/>
              <w:autoSpaceDN w:val="0"/>
              <w:adjustRightInd w:val="0"/>
              <w:spacing w:after="0" w:line="240" w:lineRule="auto"/>
              <w:jc w:val="center"/>
              <w:rPr>
                <w:rFonts w:ascii="Times New Roman" w:hAnsi="Times New Roman" w:cs="Times New Roman"/>
                <w:sz w:val="20"/>
                <w:szCs w:val="20"/>
              </w:rPr>
            </w:pPr>
            <w:r w:rsidRPr="00F81C46">
              <w:rPr>
                <w:rFonts w:ascii="Times New Roman" w:hAnsi="Times New Roman" w:cs="Times New Roman"/>
                <w:sz w:val="20"/>
                <w:szCs w:val="20"/>
              </w:rPr>
              <w:t>1.978***</w:t>
            </w:r>
          </w:p>
        </w:tc>
        <w:tc>
          <w:tcPr>
            <w:tcW w:w="1567" w:type="dxa"/>
            <w:tcBorders>
              <w:top w:val="nil"/>
              <w:left w:val="nil"/>
              <w:bottom w:val="nil"/>
              <w:right w:val="nil"/>
            </w:tcBorders>
          </w:tcPr>
          <w:p w14:paraId="000F4720" w14:textId="77777777" w:rsidR="001270EA" w:rsidRPr="00F81C46" w:rsidRDefault="001270EA" w:rsidP="00F27BFD">
            <w:pPr>
              <w:widowControl w:val="0"/>
              <w:shd w:val="clear" w:color="auto" w:fill="FFFFFF" w:themeFill="background1"/>
              <w:autoSpaceDE w:val="0"/>
              <w:autoSpaceDN w:val="0"/>
              <w:adjustRightInd w:val="0"/>
              <w:spacing w:after="0" w:line="240" w:lineRule="auto"/>
              <w:jc w:val="center"/>
              <w:rPr>
                <w:rFonts w:ascii="Times New Roman" w:hAnsi="Times New Roman" w:cs="Times New Roman"/>
                <w:sz w:val="20"/>
                <w:szCs w:val="20"/>
              </w:rPr>
            </w:pPr>
            <w:r w:rsidRPr="00F81C46">
              <w:rPr>
                <w:rFonts w:ascii="Times New Roman" w:hAnsi="Times New Roman" w:cs="Times New Roman"/>
                <w:sz w:val="20"/>
                <w:szCs w:val="20"/>
              </w:rPr>
              <w:t>-0.158</w:t>
            </w:r>
          </w:p>
        </w:tc>
      </w:tr>
      <w:tr w:rsidR="001270EA" w:rsidRPr="00F81C46" w14:paraId="00A55205" w14:textId="77777777" w:rsidTr="00F81C46">
        <w:tc>
          <w:tcPr>
            <w:tcW w:w="2098" w:type="dxa"/>
            <w:tcBorders>
              <w:top w:val="nil"/>
              <w:left w:val="nil"/>
              <w:bottom w:val="nil"/>
              <w:right w:val="nil"/>
            </w:tcBorders>
          </w:tcPr>
          <w:p w14:paraId="52655F03" w14:textId="77777777" w:rsidR="001270EA" w:rsidRPr="00F81C46" w:rsidRDefault="001270EA" w:rsidP="00EE5A18">
            <w:pPr>
              <w:widowControl w:val="0"/>
              <w:shd w:val="clear" w:color="auto" w:fill="FFFFFF" w:themeFill="background1"/>
              <w:autoSpaceDE w:val="0"/>
              <w:autoSpaceDN w:val="0"/>
              <w:adjustRightInd w:val="0"/>
              <w:spacing w:after="0" w:line="240" w:lineRule="auto"/>
              <w:jc w:val="center"/>
              <w:rPr>
                <w:rFonts w:ascii="Times New Roman" w:hAnsi="Times New Roman" w:cs="Times New Roman"/>
                <w:sz w:val="20"/>
                <w:szCs w:val="20"/>
              </w:rPr>
            </w:pPr>
          </w:p>
        </w:tc>
        <w:tc>
          <w:tcPr>
            <w:tcW w:w="1096" w:type="dxa"/>
            <w:tcBorders>
              <w:top w:val="nil"/>
              <w:left w:val="nil"/>
              <w:bottom w:val="nil"/>
              <w:right w:val="nil"/>
            </w:tcBorders>
          </w:tcPr>
          <w:p w14:paraId="15FAC8F7" w14:textId="77777777" w:rsidR="001270EA" w:rsidRPr="00F81C46" w:rsidRDefault="001270EA" w:rsidP="00EE5A18">
            <w:pPr>
              <w:widowControl w:val="0"/>
              <w:shd w:val="clear" w:color="auto" w:fill="FFFFFF" w:themeFill="background1"/>
              <w:autoSpaceDE w:val="0"/>
              <w:autoSpaceDN w:val="0"/>
              <w:adjustRightInd w:val="0"/>
              <w:spacing w:after="0" w:line="240" w:lineRule="auto"/>
              <w:jc w:val="center"/>
              <w:rPr>
                <w:rFonts w:ascii="Times New Roman" w:hAnsi="Times New Roman" w:cs="Times New Roman"/>
                <w:sz w:val="20"/>
                <w:szCs w:val="20"/>
              </w:rPr>
            </w:pPr>
            <w:r w:rsidRPr="00F81C46">
              <w:rPr>
                <w:rFonts w:ascii="Times New Roman" w:hAnsi="Times New Roman" w:cs="Times New Roman"/>
                <w:sz w:val="20"/>
                <w:szCs w:val="20"/>
              </w:rPr>
              <w:t>(0.257)</w:t>
            </w:r>
          </w:p>
        </w:tc>
        <w:tc>
          <w:tcPr>
            <w:tcW w:w="1134" w:type="dxa"/>
            <w:tcBorders>
              <w:top w:val="nil"/>
              <w:left w:val="nil"/>
              <w:bottom w:val="nil"/>
              <w:right w:val="nil"/>
            </w:tcBorders>
          </w:tcPr>
          <w:p w14:paraId="50FC5B29" w14:textId="77777777" w:rsidR="001270EA" w:rsidRPr="00F81C46" w:rsidRDefault="001270EA" w:rsidP="00EE5A18">
            <w:pPr>
              <w:widowControl w:val="0"/>
              <w:shd w:val="clear" w:color="auto" w:fill="FFFFFF" w:themeFill="background1"/>
              <w:autoSpaceDE w:val="0"/>
              <w:autoSpaceDN w:val="0"/>
              <w:adjustRightInd w:val="0"/>
              <w:spacing w:after="0" w:line="240" w:lineRule="auto"/>
              <w:jc w:val="center"/>
              <w:rPr>
                <w:rFonts w:ascii="Times New Roman" w:hAnsi="Times New Roman" w:cs="Times New Roman"/>
                <w:sz w:val="20"/>
                <w:szCs w:val="20"/>
              </w:rPr>
            </w:pPr>
            <w:r w:rsidRPr="00F81C46">
              <w:rPr>
                <w:rFonts w:ascii="Times New Roman" w:hAnsi="Times New Roman" w:cs="Times New Roman"/>
                <w:sz w:val="20"/>
                <w:szCs w:val="20"/>
              </w:rPr>
              <w:t>(0.257)</w:t>
            </w:r>
          </w:p>
        </w:tc>
        <w:tc>
          <w:tcPr>
            <w:tcW w:w="1276" w:type="dxa"/>
            <w:tcBorders>
              <w:top w:val="nil"/>
              <w:left w:val="nil"/>
              <w:bottom w:val="nil"/>
              <w:right w:val="single" w:sz="4" w:space="0" w:color="auto"/>
            </w:tcBorders>
          </w:tcPr>
          <w:p w14:paraId="7C420CE8" w14:textId="77777777" w:rsidR="001270EA" w:rsidRPr="00F81C46" w:rsidRDefault="001270EA" w:rsidP="00EE5A18">
            <w:pPr>
              <w:widowControl w:val="0"/>
              <w:shd w:val="clear" w:color="auto" w:fill="FFFFFF" w:themeFill="background1"/>
              <w:autoSpaceDE w:val="0"/>
              <w:autoSpaceDN w:val="0"/>
              <w:adjustRightInd w:val="0"/>
              <w:spacing w:after="0" w:line="240" w:lineRule="auto"/>
              <w:jc w:val="center"/>
              <w:rPr>
                <w:rFonts w:ascii="Times New Roman" w:hAnsi="Times New Roman" w:cs="Times New Roman"/>
                <w:sz w:val="20"/>
                <w:szCs w:val="20"/>
              </w:rPr>
            </w:pPr>
            <w:r w:rsidRPr="00F81C46">
              <w:rPr>
                <w:rFonts w:ascii="Times New Roman" w:hAnsi="Times New Roman" w:cs="Times New Roman"/>
                <w:sz w:val="20"/>
                <w:szCs w:val="20"/>
              </w:rPr>
              <w:t>(0.257)</w:t>
            </w:r>
          </w:p>
        </w:tc>
        <w:tc>
          <w:tcPr>
            <w:tcW w:w="1134" w:type="dxa"/>
            <w:tcBorders>
              <w:top w:val="nil"/>
              <w:left w:val="single" w:sz="4" w:space="0" w:color="auto"/>
              <w:bottom w:val="nil"/>
              <w:right w:val="nil"/>
            </w:tcBorders>
          </w:tcPr>
          <w:p w14:paraId="0CF61865" w14:textId="77777777" w:rsidR="001270EA" w:rsidRPr="00F81C46" w:rsidRDefault="001270EA" w:rsidP="00F27BFD">
            <w:pPr>
              <w:widowControl w:val="0"/>
              <w:shd w:val="clear" w:color="auto" w:fill="FFFFFF" w:themeFill="background1"/>
              <w:autoSpaceDE w:val="0"/>
              <w:autoSpaceDN w:val="0"/>
              <w:adjustRightInd w:val="0"/>
              <w:spacing w:after="0" w:line="240" w:lineRule="auto"/>
              <w:jc w:val="center"/>
              <w:rPr>
                <w:rFonts w:ascii="Times New Roman" w:hAnsi="Times New Roman" w:cs="Times New Roman"/>
                <w:sz w:val="20"/>
                <w:szCs w:val="20"/>
              </w:rPr>
            </w:pPr>
            <w:r w:rsidRPr="00F81C46">
              <w:rPr>
                <w:rFonts w:ascii="Times New Roman" w:hAnsi="Times New Roman" w:cs="Times New Roman"/>
                <w:sz w:val="20"/>
                <w:szCs w:val="20"/>
              </w:rPr>
              <w:t>(0.546)</w:t>
            </w:r>
          </w:p>
        </w:tc>
        <w:tc>
          <w:tcPr>
            <w:tcW w:w="1275" w:type="dxa"/>
            <w:tcBorders>
              <w:top w:val="nil"/>
              <w:left w:val="nil"/>
              <w:bottom w:val="nil"/>
              <w:right w:val="nil"/>
            </w:tcBorders>
          </w:tcPr>
          <w:p w14:paraId="581294C2" w14:textId="77777777" w:rsidR="001270EA" w:rsidRPr="00F81C46" w:rsidRDefault="001270EA" w:rsidP="00F27BFD">
            <w:pPr>
              <w:widowControl w:val="0"/>
              <w:shd w:val="clear" w:color="auto" w:fill="FFFFFF" w:themeFill="background1"/>
              <w:autoSpaceDE w:val="0"/>
              <w:autoSpaceDN w:val="0"/>
              <w:adjustRightInd w:val="0"/>
              <w:spacing w:after="0" w:line="240" w:lineRule="auto"/>
              <w:jc w:val="center"/>
              <w:rPr>
                <w:rFonts w:ascii="Times New Roman" w:hAnsi="Times New Roman" w:cs="Times New Roman"/>
                <w:sz w:val="20"/>
                <w:szCs w:val="20"/>
              </w:rPr>
            </w:pPr>
            <w:r w:rsidRPr="00F81C46">
              <w:rPr>
                <w:rFonts w:ascii="Times New Roman" w:hAnsi="Times New Roman" w:cs="Times New Roman"/>
                <w:sz w:val="20"/>
                <w:szCs w:val="20"/>
              </w:rPr>
              <w:t>(0.550)</w:t>
            </w:r>
          </w:p>
        </w:tc>
        <w:tc>
          <w:tcPr>
            <w:tcW w:w="1567" w:type="dxa"/>
            <w:tcBorders>
              <w:top w:val="nil"/>
              <w:left w:val="nil"/>
              <w:bottom w:val="nil"/>
              <w:right w:val="nil"/>
            </w:tcBorders>
          </w:tcPr>
          <w:p w14:paraId="5BE1CDE9" w14:textId="77777777" w:rsidR="001270EA" w:rsidRPr="00F81C46" w:rsidRDefault="001270EA" w:rsidP="00F27BFD">
            <w:pPr>
              <w:widowControl w:val="0"/>
              <w:shd w:val="clear" w:color="auto" w:fill="FFFFFF" w:themeFill="background1"/>
              <w:autoSpaceDE w:val="0"/>
              <w:autoSpaceDN w:val="0"/>
              <w:adjustRightInd w:val="0"/>
              <w:spacing w:after="0" w:line="240" w:lineRule="auto"/>
              <w:jc w:val="center"/>
              <w:rPr>
                <w:rFonts w:ascii="Times New Roman" w:hAnsi="Times New Roman" w:cs="Times New Roman"/>
                <w:sz w:val="20"/>
                <w:szCs w:val="20"/>
              </w:rPr>
            </w:pPr>
            <w:r w:rsidRPr="00F81C46">
              <w:rPr>
                <w:rFonts w:ascii="Times New Roman" w:hAnsi="Times New Roman" w:cs="Times New Roman"/>
                <w:sz w:val="20"/>
                <w:szCs w:val="20"/>
              </w:rPr>
              <w:t>(0.568)</w:t>
            </w:r>
          </w:p>
        </w:tc>
      </w:tr>
      <w:tr w:rsidR="001270EA" w:rsidRPr="00F81C46" w14:paraId="051D60ED" w14:textId="77777777" w:rsidTr="00F81C46">
        <w:tc>
          <w:tcPr>
            <w:tcW w:w="2098" w:type="dxa"/>
            <w:tcBorders>
              <w:top w:val="nil"/>
              <w:left w:val="nil"/>
              <w:bottom w:val="nil"/>
              <w:right w:val="nil"/>
            </w:tcBorders>
          </w:tcPr>
          <w:p w14:paraId="61482C48" w14:textId="77777777" w:rsidR="001270EA" w:rsidRPr="00F81C46" w:rsidRDefault="001270EA" w:rsidP="006D3B06">
            <w:pPr>
              <w:widowControl w:val="0"/>
              <w:shd w:val="clear" w:color="auto" w:fill="FFFFFF" w:themeFill="background1"/>
              <w:autoSpaceDE w:val="0"/>
              <w:autoSpaceDN w:val="0"/>
              <w:adjustRightInd w:val="0"/>
              <w:spacing w:after="0" w:line="240" w:lineRule="auto"/>
              <w:rPr>
                <w:rFonts w:ascii="Times New Roman" w:hAnsi="Times New Roman" w:cs="Times New Roman"/>
                <w:sz w:val="20"/>
                <w:szCs w:val="20"/>
              </w:rPr>
            </w:pPr>
            <w:r w:rsidRPr="00F81C46">
              <w:rPr>
                <w:rFonts w:ascii="Times New Roman" w:hAnsi="Times New Roman" w:cs="Times New Roman"/>
                <w:sz w:val="20"/>
                <w:szCs w:val="20"/>
              </w:rPr>
              <w:t>High-tech industries</w:t>
            </w:r>
          </w:p>
        </w:tc>
        <w:tc>
          <w:tcPr>
            <w:tcW w:w="1096" w:type="dxa"/>
            <w:tcBorders>
              <w:top w:val="nil"/>
              <w:left w:val="nil"/>
              <w:bottom w:val="nil"/>
              <w:right w:val="nil"/>
            </w:tcBorders>
          </w:tcPr>
          <w:p w14:paraId="28D7B547" w14:textId="77777777" w:rsidR="001270EA" w:rsidRPr="00F81C46" w:rsidRDefault="001270EA" w:rsidP="00EE5A18">
            <w:pPr>
              <w:widowControl w:val="0"/>
              <w:shd w:val="clear" w:color="auto" w:fill="FFFFFF" w:themeFill="background1"/>
              <w:autoSpaceDE w:val="0"/>
              <w:autoSpaceDN w:val="0"/>
              <w:adjustRightInd w:val="0"/>
              <w:spacing w:after="0" w:line="240" w:lineRule="auto"/>
              <w:jc w:val="center"/>
              <w:rPr>
                <w:rFonts w:ascii="Times New Roman" w:hAnsi="Times New Roman" w:cs="Times New Roman"/>
                <w:sz w:val="20"/>
                <w:szCs w:val="20"/>
              </w:rPr>
            </w:pPr>
            <w:r w:rsidRPr="00F81C46">
              <w:rPr>
                <w:rFonts w:ascii="Times New Roman" w:hAnsi="Times New Roman" w:cs="Times New Roman"/>
                <w:sz w:val="20"/>
                <w:szCs w:val="20"/>
              </w:rPr>
              <w:t>-0.044</w:t>
            </w:r>
          </w:p>
        </w:tc>
        <w:tc>
          <w:tcPr>
            <w:tcW w:w="1134" w:type="dxa"/>
            <w:tcBorders>
              <w:top w:val="nil"/>
              <w:left w:val="nil"/>
              <w:bottom w:val="nil"/>
              <w:right w:val="nil"/>
            </w:tcBorders>
          </w:tcPr>
          <w:p w14:paraId="7652320B" w14:textId="77777777" w:rsidR="001270EA" w:rsidRPr="00F81C46" w:rsidRDefault="001270EA" w:rsidP="00EE5A18">
            <w:pPr>
              <w:widowControl w:val="0"/>
              <w:shd w:val="clear" w:color="auto" w:fill="FFFFFF" w:themeFill="background1"/>
              <w:autoSpaceDE w:val="0"/>
              <w:autoSpaceDN w:val="0"/>
              <w:adjustRightInd w:val="0"/>
              <w:spacing w:after="0" w:line="240" w:lineRule="auto"/>
              <w:jc w:val="center"/>
              <w:rPr>
                <w:rFonts w:ascii="Times New Roman" w:hAnsi="Times New Roman" w:cs="Times New Roman"/>
                <w:sz w:val="20"/>
                <w:szCs w:val="20"/>
              </w:rPr>
            </w:pPr>
            <w:r w:rsidRPr="00F81C46">
              <w:rPr>
                <w:rFonts w:ascii="Times New Roman" w:hAnsi="Times New Roman" w:cs="Times New Roman"/>
                <w:sz w:val="20"/>
                <w:szCs w:val="20"/>
              </w:rPr>
              <w:t>-0.044</w:t>
            </w:r>
          </w:p>
        </w:tc>
        <w:tc>
          <w:tcPr>
            <w:tcW w:w="1276" w:type="dxa"/>
            <w:tcBorders>
              <w:top w:val="nil"/>
              <w:left w:val="nil"/>
              <w:bottom w:val="nil"/>
              <w:right w:val="single" w:sz="4" w:space="0" w:color="auto"/>
            </w:tcBorders>
          </w:tcPr>
          <w:p w14:paraId="4A56B440" w14:textId="77777777" w:rsidR="001270EA" w:rsidRPr="00F81C46" w:rsidRDefault="001270EA" w:rsidP="00EE5A18">
            <w:pPr>
              <w:widowControl w:val="0"/>
              <w:shd w:val="clear" w:color="auto" w:fill="FFFFFF" w:themeFill="background1"/>
              <w:autoSpaceDE w:val="0"/>
              <w:autoSpaceDN w:val="0"/>
              <w:adjustRightInd w:val="0"/>
              <w:spacing w:after="0" w:line="240" w:lineRule="auto"/>
              <w:jc w:val="center"/>
              <w:rPr>
                <w:rFonts w:ascii="Times New Roman" w:hAnsi="Times New Roman" w:cs="Times New Roman"/>
                <w:sz w:val="20"/>
                <w:szCs w:val="20"/>
              </w:rPr>
            </w:pPr>
            <w:r w:rsidRPr="00F81C46">
              <w:rPr>
                <w:rFonts w:ascii="Times New Roman" w:hAnsi="Times New Roman" w:cs="Times New Roman"/>
                <w:sz w:val="20"/>
                <w:szCs w:val="20"/>
              </w:rPr>
              <w:t>-0.044</w:t>
            </w:r>
          </w:p>
        </w:tc>
        <w:tc>
          <w:tcPr>
            <w:tcW w:w="1134" w:type="dxa"/>
            <w:tcBorders>
              <w:top w:val="nil"/>
              <w:left w:val="single" w:sz="4" w:space="0" w:color="auto"/>
              <w:bottom w:val="nil"/>
              <w:right w:val="nil"/>
            </w:tcBorders>
          </w:tcPr>
          <w:p w14:paraId="7B4DD696" w14:textId="77777777" w:rsidR="001270EA" w:rsidRPr="00F81C46" w:rsidRDefault="001270EA" w:rsidP="00F27BFD">
            <w:pPr>
              <w:widowControl w:val="0"/>
              <w:shd w:val="clear" w:color="auto" w:fill="FFFFFF" w:themeFill="background1"/>
              <w:autoSpaceDE w:val="0"/>
              <w:autoSpaceDN w:val="0"/>
              <w:adjustRightInd w:val="0"/>
              <w:spacing w:after="0" w:line="240" w:lineRule="auto"/>
              <w:jc w:val="center"/>
              <w:rPr>
                <w:rFonts w:ascii="Times New Roman" w:hAnsi="Times New Roman" w:cs="Times New Roman"/>
                <w:sz w:val="20"/>
                <w:szCs w:val="20"/>
              </w:rPr>
            </w:pPr>
            <w:r w:rsidRPr="00F81C46">
              <w:rPr>
                <w:rFonts w:ascii="Times New Roman" w:hAnsi="Times New Roman" w:cs="Times New Roman"/>
                <w:sz w:val="20"/>
                <w:szCs w:val="20"/>
              </w:rPr>
              <w:t>1.338*</w:t>
            </w:r>
          </w:p>
        </w:tc>
        <w:tc>
          <w:tcPr>
            <w:tcW w:w="1275" w:type="dxa"/>
            <w:tcBorders>
              <w:top w:val="nil"/>
              <w:left w:val="nil"/>
              <w:bottom w:val="nil"/>
              <w:right w:val="nil"/>
            </w:tcBorders>
          </w:tcPr>
          <w:p w14:paraId="742E2270" w14:textId="77777777" w:rsidR="001270EA" w:rsidRPr="00F81C46" w:rsidRDefault="001270EA" w:rsidP="00F27BFD">
            <w:pPr>
              <w:widowControl w:val="0"/>
              <w:shd w:val="clear" w:color="auto" w:fill="FFFFFF" w:themeFill="background1"/>
              <w:autoSpaceDE w:val="0"/>
              <w:autoSpaceDN w:val="0"/>
              <w:adjustRightInd w:val="0"/>
              <w:spacing w:after="0" w:line="240" w:lineRule="auto"/>
              <w:jc w:val="center"/>
              <w:rPr>
                <w:rFonts w:ascii="Times New Roman" w:hAnsi="Times New Roman" w:cs="Times New Roman"/>
                <w:sz w:val="20"/>
                <w:szCs w:val="20"/>
              </w:rPr>
            </w:pPr>
            <w:r w:rsidRPr="00F81C46">
              <w:rPr>
                <w:rFonts w:ascii="Times New Roman" w:hAnsi="Times New Roman" w:cs="Times New Roman"/>
                <w:sz w:val="20"/>
                <w:szCs w:val="20"/>
              </w:rPr>
              <w:t>-1.132*</w:t>
            </w:r>
          </w:p>
        </w:tc>
        <w:tc>
          <w:tcPr>
            <w:tcW w:w="1567" w:type="dxa"/>
            <w:tcBorders>
              <w:top w:val="nil"/>
              <w:left w:val="nil"/>
              <w:bottom w:val="nil"/>
              <w:right w:val="nil"/>
            </w:tcBorders>
          </w:tcPr>
          <w:p w14:paraId="28EC1CE6" w14:textId="77777777" w:rsidR="001270EA" w:rsidRPr="00F81C46" w:rsidRDefault="001270EA" w:rsidP="00F27BFD">
            <w:pPr>
              <w:widowControl w:val="0"/>
              <w:shd w:val="clear" w:color="auto" w:fill="FFFFFF" w:themeFill="background1"/>
              <w:autoSpaceDE w:val="0"/>
              <w:autoSpaceDN w:val="0"/>
              <w:adjustRightInd w:val="0"/>
              <w:spacing w:after="0" w:line="240" w:lineRule="auto"/>
              <w:jc w:val="center"/>
              <w:rPr>
                <w:rFonts w:ascii="Times New Roman" w:hAnsi="Times New Roman" w:cs="Times New Roman"/>
                <w:sz w:val="20"/>
                <w:szCs w:val="20"/>
              </w:rPr>
            </w:pPr>
            <w:r w:rsidRPr="00F81C46">
              <w:rPr>
                <w:rFonts w:ascii="Times New Roman" w:hAnsi="Times New Roman" w:cs="Times New Roman"/>
                <w:sz w:val="20"/>
                <w:szCs w:val="20"/>
              </w:rPr>
              <w:t>0.002</w:t>
            </w:r>
          </w:p>
        </w:tc>
      </w:tr>
      <w:tr w:rsidR="001270EA" w:rsidRPr="00F81C46" w14:paraId="309BBDC5" w14:textId="77777777" w:rsidTr="00F81C46">
        <w:tc>
          <w:tcPr>
            <w:tcW w:w="2098" w:type="dxa"/>
            <w:tcBorders>
              <w:top w:val="nil"/>
              <w:left w:val="nil"/>
              <w:bottom w:val="nil"/>
              <w:right w:val="nil"/>
            </w:tcBorders>
          </w:tcPr>
          <w:p w14:paraId="531C0E82" w14:textId="77777777" w:rsidR="001270EA" w:rsidRPr="00F81C46" w:rsidRDefault="001270EA" w:rsidP="00EE5A18">
            <w:pPr>
              <w:widowControl w:val="0"/>
              <w:shd w:val="clear" w:color="auto" w:fill="FFFFFF" w:themeFill="background1"/>
              <w:autoSpaceDE w:val="0"/>
              <w:autoSpaceDN w:val="0"/>
              <w:adjustRightInd w:val="0"/>
              <w:spacing w:after="0" w:line="240" w:lineRule="auto"/>
              <w:rPr>
                <w:rFonts w:ascii="Times New Roman" w:hAnsi="Times New Roman" w:cs="Times New Roman"/>
                <w:sz w:val="20"/>
                <w:szCs w:val="20"/>
              </w:rPr>
            </w:pPr>
          </w:p>
        </w:tc>
        <w:tc>
          <w:tcPr>
            <w:tcW w:w="1096" w:type="dxa"/>
            <w:tcBorders>
              <w:top w:val="nil"/>
              <w:left w:val="nil"/>
              <w:bottom w:val="nil"/>
              <w:right w:val="nil"/>
            </w:tcBorders>
          </w:tcPr>
          <w:p w14:paraId="766563B8" w14:textId="77777777" w:rsidR="001270EA" w:rsidRPr="00F81C46" w:rsidRDefault="001270EA" w:rsidP="00EE5A18">
            <w:pPr>
              <w:widowControl w:val="0"/>
              <w:shd w:val="clear" w:color="auto" w:fill="FFFFFF" w:themeFill="background1"/>
              <w:autoSpaceDE w:val="0"/>
              <w:autoSpaceDN w:val="0"/>
              <w:adjustRightInd w:val="0"/>
              <w:spacing w:after="0" w:line="240" w:lineRule="auto"/>
              <w:jc w:val="center"/>
              <w:rPr>
                <w:rFonts w:ascii="Times New Roman" w:hAnsi="Times New Roman" w:cs="Times New Roman"/>
                <w:sz w:val="20"/>
                <w:szCs w:val="20"/>
              </w:rPr>
            </w:pPr>
            <w:r w:rsidRPr="00F81C46">
              <w:rPr>
                <w:rFonts w:ascii="Times New Roman" w:hAnsi="Times New Roman" w:cs="Times New Roman"/>
                <w:sz w:val="20"/>
                <w:szCs w:val="20"/>
              </w:rPr>
              <w:t>(0.298)</w:t>
            </w:r>
          </w:p>
        </w:tc>
        <w:tc>
          <w:tcPr>
            <w:tcW w:w="1134" w:type="dxa"/>
            <w:tcBorders>
              <w:top w:val="nil"/>
              <w:left w:val="nil"/>
              <w:bottom w:val="nil"/>
              <w:right w:val="nil"/>
            </w:tcBorders>
          </w:tcPr>
          <w:p w14:paraId="2AAF8986" w14:textId="77777777" w:rsidR="001270EA" w:rsidRPr="00F81C46" w:rsidRDefault="001270EA" w:rsidP="00EE5A18">
            <w:pPr>
              <w:widowControl w:val="0"/>
              <w:shd w:val="clear" w:color="auto" w:fill="FFFFFF" w:themeFill="background1"/>
              <w:autoSpaceDE w:val="0"/>
              <w:autoSpaceDN w:val="0"/>
              <w:adjustRightInd w:val="0"/>
              <w:spacing w:after="0" w:line="240" w:lineRule="auto"/>
              <w:jc w:val="center"/>
              <w:rPr>
                <w:rFonts w:ascii="Times New Roman" w:hAnsi="Times New Roman" w:cs="Times New Roman"/>
                <w:sz w:val="20"/>
                <w:szCs w:val="20"/>
              </w:rPr>
            </w:pPr>
            <w:r w:rsidRPr="00F81C46">
              <w:rPr>
                <w:rFonts w:ascii="Times New Roman" w:hAnsi="Times New Roman" w:cs="Times New Roman"/>
                <w:sz w:val="20"/>
                <w:szCs w:val="20"/>
              </w:rPr>
              <w:t>(0.298)</w:t>
            </w:r>
          </w:p>
        </w:tc>
        <w:tc>
          <w:tcPr>
            <w:tcW w:w="1276" w:type="dxa"/>
            <w:tcBorders>
              <w:top w:val="nil"/>
              <w:left w:val="nil"/>
              <w:bottom w:val="nil"/>
              <w:right w:val="single" w:sz="4" w:space="0" w:color="auto"/>
            </w:tcBorders>
          </w:tcPr>
          <w:p w14:paraId="2B3BA0F0" w14:textId="77777777" w:rsidR="001270EA" w:rsidRPr="00F81C46" w:rsidRDefault="001270EA" w:rsidP="00EE5A18">
            <w:pPr>
              <w:widowControl w:val="0"/>
              <w:shd w:val="clear" w:color="auto" w:fill="FFFFFF" w:themeFill="background1"/>
              <w:autoSpaceDE w:val="0"/>
              <w:autoSpaceDN w:val="0"/>
              <w:adjustRightInd w:val="0"/>
              <w:spacing w:after="0" w:line="240" w:lineRule="auto"/>
              <w:jc w:val="center"/>
              <w:rPr>
                <w:rFonts w:ascii="Times New Roman" w:hAnsi="Times New Roman" w:cs="Times New Roman"/>
                <w:sz w:val="20"/>
                <w:szCs w:val="20"/>
              </w:rPr>
            </w:pPr>
            <w:r w:rsidRPr="00F81C46">
              <w:rPr>
                <w:rFonts w:ascii="Times New Roman" w:hAnsi="Times New Roman" w:cs="Times New Roman"/>
                <w:sz w:val="20"/>
                <w:szCs w:val="20"/>
              </w:rPr>
              <w:t>(0.298)</w:t>
            </w:r>
          </w:p>
        </w:tc>
        <w:tc>
          <w:tcPr>
            <w:tcW w:w="1134" w:type="dxa"/>
            <w:tcBorders>
              <w:top w:val="nil"/>
              <w:left w:val="single" w:sz="4" w:space="0" w:color="auto"/>
              <w:bottom w:val="nil"/>
              <w:right w:val="nil"/>
            </w:tcBorders>
          </w:tcPr>
          <w:p w14:paraId="2999E710" w14:textId="77777777" w:rsidR="001270EA" w:rsidRPr="00F81C46" w:rsidRDefault="001270EA" w:rsidP="00F27BFD">
            <w:pPr>
              <w:widowControl w:val="0"/>
              <w:shd w:val="clear" w:color="auto" w:fill="FFFFFF" w:themeFill="background1"/>
              <w:autoSpaceDE w:val="0"/>
              <w:autoSpaceDN w:val="0"/>
              <w:adjustRightInd w:val="0"/>
              <w:spacing w:after="0" w:line="240" w:lineRule="auto"/>
              <w:jc w:val="center"/>
              <w:rPr>
                <w:rFonts w:ascii="Times New Roman" w:hAnsi="Times New Roman" w:cs="Times New Roman"/>
                <w:sz w:val="20"/>
                <w:szCs w:val="20"/>
              </w:rPr>
            </w:pPr>
            <w:r w:rsidRPr="00F81C46">
              <w:rPr>
                <w:rFonts w:ascii="Times New Roman" w:hAnsi="Times New Roman" w:cs="Times New Roman"/>
                <w:sz w:val="20"/>
                <w:szCs w:val="20"/>
              </w:rPr>
              <w:t>(0.696)</w:t>
            </w:r>
          </w:p>
        </w:tc>
        <w:tc>
          <w:tcPr>
            <w:tcW w:w="1275" w:type="dxa"/>
            <w:tcBorders>
              <w:top w:val="nil"/>
              <w:left w:val="nil"/>
              <w:bottom w:val="nil"/>
              <w:right w:val="nil"/>
            </w:tcBorders>
          </w:tcPr>
          <w:p w14:paraId="10421C6B" w14:textId="77777777" w:rsidR="001270EA" w:rsidRPr="00F81C46" w:rsidRDefault="001270EA" w:rsidP="00F27BFD">
            <w:pPr>
              <w:widowControl w:val="0"/>
              <w:shd w:val="clear" w:color="auto" w:fill="FFFFFF" w:themeFill="background1"/>
              <w:autoSpaceDE w:val="0"/>
              <w:autoSpaceDN w:val="0"/>
              <w:adjustRightInd w:val="0"/>
              <w:spacing w:after="0" w:line="240" w:lineRule="auto"/>
              <w:jc w:val="center"/>
              <w:rPr>
                <w:rFonts w:ascii="Times New Roman" w:hAnsi="Times New Roman" w:cs="Times New Roman"/>
                <w:sz w:val="20"/>
                <w:szCs w:val="20"/>
              </w:rPr>
            </w:pPr>
            <w:r w:rsidRPr="00F81C46">
              <w:rPr>
                <w:rFonts w:ascii="Times New Roman" w:hAnsi="Times New Roman" w:cs="Times New Roman"/>
                <w:sz w:val="20"/>
                <w:szCs w:val="20"/>
              </w:rPr>
              <w:t>(0.596)</w:t>
            </w:r>
          </w:p>
        </w:tc>
        <w:tc>
          <w:tcPr>
            <w:tcW w:w="1567" w:type="dxa"/>
            <w:tcBorders>
              <w:top w:val="nil"/>
              <w:left w:val="nil"/>
              <w:bottom w:val="nil"/>
              <w:right w:val="nil"/>
            </w:tcBorders>
          </w:tcPr>
          <w:p w14:paraId="5348F2E9" w14:textId="77777777" w:rsidR="001270EA" w:rsidRPr="00F81C46" w:rsidRDefault="001270EA" w:rsidP="00F27BFD">
            <w:pPr>
              <w:widowControl w:val="0"/>
              <w:shd w:val="clear" w:color="auto" w:fill="FFFFFF" w:themeFill="background1"/>
              <w:autoSpaceDE w:val="0"/>
              <w:autoSpaceDN w:val="0"/>
              <w:adjustRightInd w:val="0"/>
              <w:spacing w:after="0" w:line="240" w:lineRule="auto"/>
              <w:jc w:val="center"/>
              <w:rPr>
                <w:rFonts w:ascii="Times New Roman" w:hAnsi="Times New Roman" w:cs="Times New Roman"/>
                <w:sz w:val="20"/>
                <w:szCs w:val="20"/>
              </w:rPr>
            </w:pPr>
            <w:r w:rsidRPr="00F81C46">
              <w:rPr>
                <w:rFonts w:ascii="Times New Roman" w:hAnsi="Times New Roman" w:cs="Times New Roman"/>
                <w:sz w:val="20"/>
                <w:szCs w:val="20"/>
              </w:rPr>
              <w:t>(0.550)</w:t>
            </w:r>
          </w:p>
        </w:tc>
      </w:tr>
      <w:tr w:rsidR="001270EA" w:rsidRPr="00F81C46" w14:paraId="72521F1C" w14:textId="77777777" w:rsidTr="00F81C46">
        <w:tc>
          <w:tcPr>
            <w:tcW w:w="2098" w:type="dxa"/>
            <w:tcBorders>
              <w:top w:val="nil"/>
              <w:left w:val="nil"/>
              <w:bottom w:val="nil"/>
              <w:right w:val="nil"/>
            </w:tcBorders>
          </w:tcPr>
          <w:p w14:paraId="61CC0256" w14:textId="77777777" w:rsidR="001270EA" w:rsidRPr="00F81C46" w:rsidRDefault="001270EA" w:rsidP="00EE5A18">
            <w:pPr>
              <w:widowControl w:val="0"/>
              <w:shd w:val="clear" w:color="auto" w:fill="FFFFFF" w:themeFill="background1"/>
              <w:autoSpaceDE w:val="0"/>
              <w:autoSpaceDN w:val="0"/>
              <w:adjustRightInd w:val="0"/>
              <w:spacing w:after="0" w:line="240" w:lineRule="auto"/>
              <w:rPr>
                <w:rFonts w:ascii="Times New Roman" w:hAnsi="Times New Roman" w:cs="Times New Roman"/>
                <w:sz w:val="20"/>
                <w:szCs w:val="20"/>
              </w:rPr>
            </w:pPr>
            <w:r w:rsidRPr="00F81C46">
              <w:rPr>
                <w:rFonts w:ascii="Times New Roman" w:hAnsi="Times New Roman" w:cs="Times New Roman"/>
                <w:sz w:val="20"/>
                <w:szCs w:val="20"/>
              </w:rPr>
              <w:t>Medium high- tech</w:t>
            </w:r>
          </w:p>
        </w:tc>
        <w:tc>
          <w:tcPr>
            <w:tcW w:w="1096" w:type="dxa"/>
            <w:tcBorders>
              <w:top w:val="nil"/>
              <w:left w:val="nil"/>
              <w:bottom w:val="nil"/>
              <w:right w:val="nil"/>
            </w:tcBorders>
          </w:tcPr>
          <w:p w14:paraId="6A8279ED" w14:textId="77777777" w:rsidR="001270EA" w:rsidRPr="00F81C46" w:rsidRDefault="001270EA" w:rsidP="00EE5A18">
            <w:pPr>
              <w:widowControl w:val="0"/>
              <w:shd w:val="clear" w:color="auto" w:fill="FFFFFF" w:themeFill="background1"/>
              <w:autoSpaceDE w:val="0"/>
              <w:autoSpaceDN w:val="0"/>
              <w:adjustRightInd w:val="0"/>
              <w:spacing w:after="0" w:line="240" w:lineRule="auto"/>
              <w:jc w:val="center"/>
              <w:rPr>
                <w:rFonts w:ascii="Times New Roman" w:hAnsi="Times New Roman" w:cs="Times New Roman"/>
                <w:sz w:val="20"/>
                <w:szCs w:val="20"/>
              </w:rPr>
            </w:pPr>
            <w:r w:rsidRPr="00F81C46">
              <w:rPr>
                <w:rFonts w:ascii="Times New Roman" w:hAnsi="Times New Roman" w:cs="Times New Roman"/>
                <w:sz w:val="20"/>
                <w:szCs w:val="20"/>
              </w:rPr>
              <w:t>0.488*</w:t>
            </w:r>
          </w:p>
        </w:tc>
        <w:tc>
          <w:tcPr>
            <w:tcW w:w="1134" w:type="dxa"/>
            <w:tcBorders>
              <w:top w:val="nil"/>
              <w:left w:val="nil"/>
              <w:bottom w:val="nil"/>
              <w:right w:val="nil"/>
            </w:tcBorders>
          </w:tcPr>
          <w:p w14:paraId="2A8C6D63" w14:textId="77777777" w:rsidR="001270EA" w:rsidRPr="00F81C46" w:rsidRDefault="001270EA" w:rsidP="00EE5A18">
            <w:pPr>
              <w:widowControl w:val="0"/>
              <w:shd w:val="clear" w:color="auto" w:fill="FFFFFF" w:themeFill="background1"/>
              <w:autoSpaceDE w:val="0"/>
              <w:autoSpaceDN w:val="0"/>
              <w:adjustRightInd w:val="0"/>
              <w:spacing w:after="0" w:line="240" w:lineRule="auto"/>
              <w:jc w:val="center"/>
              <w:rPr>
                <w:rFonts w:ascii="Times New Roman" w:hAnsi="Times New Roman" w:cs="Times New Roman"/>
                <w:sz w:val="20"/>
                <w:szCs w:val="20"/>
              </w:rPr>
            </w:pPr>
            <w:r w:rsidRPr="00F81C46">
              <w:rPr>
                <w:rFonts w:ascii="Times New Roman" w:hAnsi="Times New Roman" w:cs="Times New Roman"/>
                <w:sz w:val="20"/>
                <w:szCs w:val="20"/>
              </w:rPr>
              <w:t>0.488*</w:t>
            </w:r>
          </w:p>
        </w:tc>
        <w:tc>
          <w:tcPr>
            <w:tcW w:w="1276" w:type="dxa"/>
            <w:tcBorders>
              <w:top w:val="nil"/>
              <w:left w:val="nil"/>
              <w:bottom w:val="nil"/>
              <w:right w:val="single" w:sz="4" w:space="0" w:color="auto"/>
            </w:tcBorders>
          </w:tcPr>
          <w:p w14:paraId="684D4535" w14:textId="77777777" w:rsidR="001270EA" w:rsidRPr="00F81C46" w:rsidRDefault="001270EA" w:rsidP="00EE5A18">
            <w:pPr>
              <w:widowControl w:val="0"/>
              <w:shd w:val="clear" w:color="auto" w:fill="FFFFFF" w:themeFill="background1"/>
              <w:autoSpaceDE w:val="0"/>
              <w:autoSpaceDN w:val="0"/>
              <w:adjustRightInd w:val="0"/>
              <w:spacing w:after="0" w:line="240" w:lineRule="auto"/>
              <w:jc w:val="center"/>
              <w:rPr>
                <w:rFonts w:ascii="Times New Roman" w:hAnsi="Times New Roman" w:cs="Times New Roman"/>
                <w:sz w:val="20"/>
                <w:szCs w:val="20"/>
              </w:rPr>
            </w:pPr>
            <w:r w:rsidRPr="00F81C46">
              <w:rPr>
                <w:rFonts w:ascii="Times New Roman" w:hAnsi="Times New Roman" w:cs="Times New Roman"/>
                <w:sz w:val="20"/>
                <w:szCs w:val="20"/>
              </w:rPr>
              <w:t>0.488*</w:t>
            </w:r>
          </w:p>
        </w:tc>
        <w:tc>
          <w:tcPr>
            <w:tcW w:w="1134" w:type="dxa"/>
            <w:tcBorders>
              <w:top w:val="nil"/>
              <w:left w:val="single" w:sz="4" w:space="0" w:color="auto"/>
              <w:bottom w:val="nil"/>
              <w:right w:val="nil"/>
            </w:tcBorders>
          </w:tcPr>
          <w:p w14:paraId="7764DEB6" w14:textId="77777777" w:rsidR="001270EA" w:rsidRPr="00F81C46" w:rsidRDefault="001270EA" w:rsidP="00F27BFD">
            <w:pPr>
              <w:widowControl w:val="0"/>
              <w:shd w:val="clear" w:color="auto" w:fill="FFFFFF" w:themeFill="background1"/>
              <w:autoSpaceDE w:val="0"/>
              <w:autoSpaceDN w:val="0"/>
              <w:adjustRightInd w:val="0"/>
              <w:spacing w:after="0" w:line="240" w:lineRule="auto"/>
              <w:jc w:val="center"/>
              <w:rPr>
                <w:rFonts w:ascii="Times New Roman" w:hAnsi="Times New Roman" w:cs="Times New Roman"/>
                <w:sz w:val="20"/>
                <w:szCs w:val="20"/>
              </w:rPr>
            </w:pPr>
            <w:r w:rsidRPr="00F81C46">
              <w:rPr>
                <w:rFonts w:ascii="Times New Roman" w:hAnsi="Times New Roman" w:cs="Times New Roman"/>
                <w:sz w:val="20"/>
                <w:szCs w:val="20"/>
              </w:rPr>
              <w:t>2.050***</w:t>
            </w:r>
          </w:p>
        </w:tc>
        <w:tc>
          <w:tcPr>
            <w:tcW w:w="1275" w:type="dxa"/>
            <w:tcBorders>
              <w:top w:val="nil"/>
              <w:left w:val="nil"/>
              <w:bottom w:val="nil"/>
              <w:right w:val="nil"/>
            </w:tcBorders>
          </w:tcPr>
          <w:p w14:paraId="73C0F1DD" w14:textId="77777777" w:rsidR="001270EA" w:rsidRPr="00F81C46" w:rsidRDefault="001270EA" w:rsidP="00F27BFD">
            <w:pPr>
              <w:widowControl w:val="0"/>
              <w:shd w:val="clear" w:color="auto" w:fill="FFFFFF" w:themeFill="background1"/>
              <w:autoSpaceDE w:val="0"/>
              <w:autoSpaceDN w:val="0"/>
              <w:adjustRightInd w:val="0"/>
              <w:spacing w:after="0" w:line="240" w:lineRule="auto"/>
              <w:jc w:val="center"/>
              <w:rPr>
                <w:rFonts w:ascii="Times New Roman" w:hAnsi="Times New Roman" w:cs="Times New Roman"/>
                <w:sz w:val="20"/>
                <w:szCs w:val="20"/>
              </w:rPr>
            </w:pPr>
            <w:r w:rsidRPr="00F81C46">
              <w:rPr>
                <w:rFonts w:ascii="Times New Roman" w:hAnsi="Times New Roman" w:cs="Times New Roman"/>
                <w:sz w:val="20"/>
                <w:szCs w:val="20"/>
              </w:rPr>
              <w:t>2.616***</w:t>
            </w:r>
          </w:p>
        </w:tc>
        <w:tc>
          <w:tcPr>
            <w:tcW w:w="1567" w:type="dxa"/>
            <w:tcBorders>
              <w:top w:val="nil"/>
              <w:left w:val="nil"/>
              <w:bottom w:val="nil"/>
              <w:right w:val="nil"/>
            </w:tcBorders>
          </w:tcPr>
          <w:p w14:paraId="4C0B8DF7" w14:textId="77777777" w:rsidR="001270EA" w:rsidRPr="00F81C46" w:rsidRDefault="001270EA" w:rsidP="00F27BFD">
            <w:pPr>
              <w:widowControl w:val="0"/>
              <w:shd w:val="clear" w:color="auto" w:fill="FFFFFF" w:themeFill="background1"/>
              <w:autoSpaceDE w:val="0"/>
              <w:autoSpaceDN w:val="0"/>
              <w:adjustRightInd w:val="0"/>
              <w:spacing w:after="0" w:line="240" w:lineRule="auto"/>
              <w:jc w:val="center"/>
              <w:rPr>
                <w:rFonts w:ascii="Times New Roman" w:hAnsi="Times New Roman" w:cs="Times New Roman"/>
                <w:sz w:val="20"/>
                <w:szCs w:val="20"/>
              </w:rPr>
            </w:pPr>
            <w:r w:rsidRPr="00F81C46">
              <w:rPr>
                <w:rFonts w:ascii="Times New Roman" w:hAnsi="Times New Roman" w:cs="Times New Roman"/>
                <w:sz w:val="20"/>
                <w:szCs w:val="20"/>
              </w:rPr>
              <w:t>0.548</w:t>
            </w:r>
          </w:p>
        </w:tc>
      </w:tr>
      <w:tr w:rsidR="001270EA" w:rsidRPr="00F81C46" w14:paraId="041829F0" w14:textId="77777777" w:rsidTr="00F81C46">
        <w:tc>
          <w:tcPr>
            <w:tcW w:w="2098" w:type="dxa"/>
            <w:tcBorders>
              <w:top w:val="nil"/>
              <w:left w:val="nil"/>
              <w:bottom w:val="nil"/>
              <w:right w:val="nil"/>
            </w:tcBorders>
          </w:tcPr>
          <w:p w14:paraId="538061F8" w14:textId="77777777" w:rsidR="001270EA" w:rsidRPr="00F81C46" w:rsidRDefault="001270EA" w:rsidP="00EE5A18">
            <w:pPr>
              <w:widowControl w:val="0"/>
              <w:shd w:val="clear" w:color="auto" w:fill="FFFFFF" w:themeFill="background1"/>
              <w:autoSpaceDE w:val="0"/>
              <w:autoSpaceDN w:val="0"/>
              <w:adjustRightInd w:val="0"/>
              <w:spacing w:after="0" w:line="240" w:lineRule="auto"/>
              <w:rPr>
                <w:rFonts w:ascii="Times New Roman" w:hAnsi="Times New Roman" w:cs="Times New Roman"/>
                <w:sz w:val="20"/>
                <w:szCs w:val="20"/>
              </w:rPr>
            </w:pPr>
          </w:p>
        </w:tc>
        <w:tc>
          <w:tcPr>
            <w:tcW w:w="1096" w:type="dxa"/>
            <w:tcBorders>
              <w:top w:val="nil"/>
              <w:left w:val="nil"/>
              <w:bottom w:val="nil"/>
              <w:right w:val="nil"/>
            </w:tcBorders>
          </w:tcPr>
          <w:p w14:paraId="7F3B370A" w14:textId="77777777" w:rsidR="001270EA" w:rsidRPr="00F81C46" w:rsidRDefault="001270EA" w:rsidP="00EE5A18">
            <w:pPr>
              <w:widowControl w:val="0"/>
              <w:shd w:val="clear" w:color="auto" w:fill="FFFFFF" w:themeFill="background1"/>
              <w:autoSpaceDE w:val="0"/>
              <w:autoSpaceDN w:val="0"/>
              <w:adjustRightInd w:val="0"/>
              <w:spacing w:after="0" w:line="240" w:lineRule="auto"/>
              <w:jc w:val="center"/>
              <w:rPr>
                <w:rFonts w:ascii="Times New Roman" w:hAnsi="Times New Roman" w:cs="Times New Roman"/>
                <w:sz w:val="20"/>
                <w:szCs w:val="20"/>
              </w:rPr>
            </w:pPr>
            <w:r w:rsidRPr="00F81C46">
              <w:rPr>
                <w:rFonts w:ascii="Times New Roman" w:hAnsi="Times New Roman" w:cs="Times New Roman"/>
                <w:sz w:val="20"/>
                <w:szCs w:val="20"/>
              </w:rPr>
              <w:t>(0.293)</w:t>
            </w:r>
          </w:p>
        </w:tc>
        <w:tc>
          <w:tcPr>
            <w:tcW w:w="1134" w:type="dxa"/>
            <w:tcBorders>
              <w:top w:val="nil"/>
              <w:left w:val="nil"/>
              <w:bottom w:val="nil"/>
              <w:right w:val="nil"/>
            </w:tcBorders>
          </w:tcPr>
          <w:p w14:paraId="1DBB7392" w14:textId="77777777" w:rsidR="001270EA" w:rsidRPr="00F81C46" w:rsidRDefault="001270EA" w:rsidP="00EE5A18">
            <w:pPr>
              <w:widowControl w:val="0"/>
              <w:shd w:val="clear" w:color="auto" w:fill="FFFFFF" w:themeFill="background1"/>
              <w:autoSpaceDE w:val="0"/>
              <w:autoSpaceDN w:val="0"/>
              <w:adjustRightInd w:val="0"/>
              <w:spacing w:after="0" w:line="240" w:lineRule="auto"/>
              <w:jc w:val="center"/>
              <w:rPr>
                <w:rFonts w:ascii="Times New Roman" w:hAnsi="Times New Roman" w:cs="Times New Roman"/>
                <w:sz w:val="20"/>
                <w:szCs w:val="20"/>
              </w:rPr>
            </w:pPr>
            <w:r w:rsidRPr="00F81C46">
              <w:rPr>
                <w:rFonts w:ascii="Times New Roman" w:hAnsi="Times New Roman" w:cs="Times New Roman"/>
                <w:sz w:val="20"/>
                <w:szCs w:val="20"/>
              </w:rPr>
              <w:t>(0.293)</w:t>
            </w:r>
          </w:p>
        </w:tc>
        <w:tc>
          <w:tcPr>
            <w:tcW w:w="1276" w:type="dxa"/>
            <w:tcBorders>
              <w:top w:val="nil"/>
              <w:left w:val="nil"/>
              <w:bottom w:val="nil"/>
              <w:right w:val="single" w:sz="4" w:space="0" w:color="auto"/>
            </w:tcBorders>
          </w:tcPr>
          <w:p w14:paraId="3B4D621C" w14:textId="77777777" w:rsidR="001270EA" w:rsidRPr="00F81C46" w:rsidRDefault="001270EA" w:rsidP="00EE5A18">
            <w:pPr>
              <w:widowControl w:val="0"/>
              <w:shd w:val="clear" w:color="auto" w:fill="FFFFFF" w:themeFill="background1"/>
              <w:autoSpaceDE w:val="0"/>
              <w:autoSpaceDN w:val="0"/>
              <w:adjustRightInd w:val="0"/>
              <w:spacing w:after="0" w:line="240" w:lineRule="auto"/>
              <w:jc w:val="center"/>
              <w:rPr>
                <w:rFonts w:ascii="Times New Roman" w:hAnsi="Times New Roman" w:cs="Times New Roman"/>
                <w:sz w:val="20"/>
                <w:szCs w:val="20"/>
              </w:rPr>
            </w:pPr>
            <w:r w:rsidRPr="00F81C46">
              <w:rPr>
                <w:rFonts w:ascii="Times New Roman" w:hAnsi="Times New Roman" w:cs="Times New Roman"/>
                <w:sz w:val="20"/>
                <w:szCs w:val="20"/>
              </w:rPr>
              <w:t>(0.293)</w:t>
            </w:r>
          </w:p>
        </w:tc>
        <w:tc>
          <w:tcPr>
            <w:tcW w:w="1134" w:type="dxa"/>
            <w:tcBorders>
              <w:top w:val="nil"/>
              <w:left w:val="single" w:sz="4" w:space="0" w:color="auto"/>
              <w:bottom w:val="nil"/>
              <w:right w:val="nil"/>
            </w:tcBorders>
          </w:tcPr>
          <w:p w14:paraId="22B99D3F" w14:textId="77777777" w:rsidR="001270EA" w:rsidRPr="00F81C46" w:rsidRDefault="001270EA" w:rsidP="00F27BFD">
            <w:pPr>
              <w:widowControl w:val="0"/>
              <w:shd w:val="clear" w:color="auto" w:fill="FFFFFF" w:themeFill="background1"/>
              <w:autoSpaceDE w:val="0"/>
              <w:autoSpaceDN w:val="0"/>
              <w:adjustRightInd w:val="0"/>
              <w:spacing w:after="0" w:line="240" w:lineRule="auto"/>
              <w:jc w:val="center"/>
              <w:rPr>
                <w:rFonts w:ascii="Times New Roman" w:hAnsi="Times New Roman" w:cs="Times New Roman"/>
                <w:sz w:val="20"/>
                <w:szCs w:val="20"/>
              </w:rPr>
            </w:pPr>
            <w:r w:rsidRPr="00F81C46">
              <w:rPr>
                <w:rFonts w:ascii="Times New Roman" w:hAnsi="Times New Roman" w:cs="Times New Roman"/>
                <w:sz w:val="20"/>
                <w:szCs w:val="20"/>
              </w:rPr>
              <w:t>(0.674)</w:t>
            </w:r>
          </w:p>
        </w:tc>
        <w:tc>
          <w:tcPr>
            <w:tcW w:w="1275" w:type="dxa"/>
            <w:tcBorders>
              <w:top w:val="nil"/>
              <w:left w:val="nil"/>
              <w:bottom w:val="nil"/>
              <w:right w:val="nil"/>
            </w:tcBorders>
          </w:tcPr>
          <w:p w14:paraId="45D241E5" w14:textId="77777777" w:rsidR="001270EA" w:rsidRPr="00F81C46" w:rsidRDefault="001270EA" w:rsidP="00F27BFD">
            <w:pPr>
              <w:widowControl w:val="0"/>
              <w:shd w:val="clear" w:color="auto" w:fill="FFFFFF" w:themeFill="background1"/>
              <w:autoSpaceDE w:val="0"/>
              <w:autoSpaceDN w:val="0"/>
              <w:adjustRightInd w:val="0"/>
              <w:spacing w:after="0" w:line="240" w:lineRule="auto"/>
              <w:jc w:val="center"/>
              <w:rPr>
                <w:rFonts w:ascii="Times New Roman" w:hAnsi="Times New Roman" w:cs="Times New Roman"/>
                <w:sz w:val="20"/>
                <w:szCs w:val="20"/>
              </w:rPr>
            </w:pPr>
            <w:r w:rsidRPr="00F81C46">
              <w:rPr>
                <w:rFonts w:ascii="Times New Roman" w:hAnsi="Times New Roman" w:cs="Times New Roman"/>
                <w:sz w:val="20"/>
                <w:szCs w:val="20"/>
              </w:rPr>
              <w:t>(0.712)</w:t>
            </w:r>
          </w:p>
        </w:tc>
        <w:tc>
          <w:tcPr>
            <w:tcW w:w="1567" w:type="dxa"/>
            <w:tcBorders>
              <w:top w:val="nil"/>
              <w:left w:val="nil"/>
              <w:bottom w:val="nil"/>
              <w:right w:val="nil"/>
            </w:tcBorders>
          </w:tcPr>
          <w:p w14:paraId="2E36B706" w14:textId="77777777" w:rsidR="001270EA" w:rsidRPr="00F81C46" w:rsidRDefault="001270EA" w:rsidP="00F27BFD">
            <w:pPr>
              <w:widowControl w:val="0"/>
              <w:shd w:val="clear" w:color="auto" w:fill="FFFFFF" w:themeFill="background1"/>
              <w:autoSpaceDE w:val="0"/>
              <w:autoSpaceDN w:val="0"/>
              <w:adjustRightInd w:val="0"/>
              <w:spacing w:after="0" w:line="240" w:lineRule="auto"/>
              <w:jc w:val="center"/>
              <w:rPr>
                <w:rFonts w:ascii="Times New Roman" w:hAnsi="Times New Roman" w:cs="Times New Roman"/>
                <w:sz w:val="20"/>
                <w:szCs w:val="20"/>
              </w:rPr>
            </w:pPr>
            <w:r w:rsidRPr="00F81C46">
              <w:rPr>
                <w:rFonts w:ascii="Times New Roman" w:hAnsi="Times New Roman" w:cs="Times New Roman"/>
                <w:sz w:val="20"/>
                <w:szCs w:val="20"/>
              </w:rPr>
              <w:t>(0.558)</w:t>
            </w:r>
          </w:p>
        </w:tc>
      </w:tr>
      <w:tr w:rsidR="001270EA" w:rsidRPr="00F81C46" w14:paraId="601470AA" w14:textId="77777777" w:rsidTr="00F81C46">
        <w:tc>
          <w:tcPr>
            <w:tcW w:w="2098" w:type="dxa"/>
            <w:tcBorders>
              <w:top w:val="nil"/>
              <w:left w:val="nil"/>
              <w:bottom w:val="nil"/>
              <w:right w:val="nil"/>
            </w:tcBorders>
          </w:tcPr>
          <w:p w14:paraId="2E0D9DFA" w14:textId="77777777" w:rsidR="001270EA" w:rsidRPr="00F81C46" w:rsidRDefault="001270EA" w:rsidP="004B60A2">
            <w:pPr>
              <w:widowControl w:val="0"/>
              <w:shd w:val="clear" w:color="auto" w:fill="FFFFFF" w:themeFill="background1"/>
              <w:autoSpaceDE w:val="0"/>
              <w:autoSpaceDN w:val="0"/>
              <w:adjustRightInd w:val="0"/>
              <w:spacing w:after="0" w:line="240" w:lineRule="auto"/>
              <w:rPr>
                <w:rFonts w:ascii="Times New Roman" w:hAnsi="Times New Roman" w:cs="Times New Roman"/>
                <w:sz w:val="20"/>
                <w:szCs w:val="20"/>
              </w:rPr>
            </w:pPr>
            <w:r w:rsidRPr="00F81C46">
              <w:rPr>
                <w:rFonts w:ascii="Times New Roman" w:hAnsi="Times New Roman" w:cs="Times New Roman"/>
                <w:sz w:val="20"/>
                <w:szCs w:val="20"/>
              </w:rPr>
              <w:lastRenderedPageBreak/>
              <w:t>Medium low-tech</w:t>
            </w:r>
          </w:p>
        </w:tc>
        <w:tc>
          <w:tcPr>
            <w:tcW w:w="1096" w:type="dxa"/>
            <w:tcBorders>
              <w:top w:val="nil"/>
              <w:left w:val="nil"/>
              <w:bottom w:val="nil"/>
              <w:right w:val="nil"/>
            </w:tcBorders>
          </w:tcPr>
          <w:p w14:paraId="5B7245BA" w14:textId="77777777" w:rsidR="001270EA" w:rsidRPr="00F81C46" w:rsidRDefault="001270EA" w:rsidP="00EE5A18">
            <w:pPr>
              <w:widowControl w:val="0"/>
              <w:shd w:val="clear" w:color="auto" w:fill="FFFFFF" w:themeFill="background1"/>
              <w:autoSpaceDE w:val="0"/>
              <w:autoSpaceDN w:val="0"/>
              <w:adjustRightInd w:val="0"/>
              <w:spacing w:after="0" w:line="240" w:lineRule="auto"/>
              <w:jc w:val="center"/>
              <w:rPr>
                <w:rFonts w:ascii="Times New Roman" w:hAnsi="Times New Roman" w:cs="Times New Roman"/>
                <w:sz w:val="20"/>
                <w:szCs w:val="20"/>
              </w:rPr>
            </w:pPr>
            <w:r w:rsidRPr="00F81C46">
              <w:rPr>
                <w:rFonts w:ascii="Times New Roman" w:hAnsi="Times New Roman" w:cs="Times New Roman"/>
                <w:sz w:val="20"/>
                <w:szCs w:val="20"/>
              </w:rPr>
              <w:t>-0.144</w:t>
            </w:r>
          </w:p>
        </w:tc>
        <w:tc>
          <w:tcPr>
            <w:tcW w:w="1134" w:type="dxa"/>
            <w:tcBorders>
              <w:top w:val="nil"/>
              <w:left w:val="nil"/>
              <w:bottom w:val="nil"/>
              <w:right w:val="nil"/>
            </w:tcBorders>
          </w:tcPr>
          <w:p w14:paraId="49E9DC77" w14:textId="77777777" w:rsidR="001270EA" w:rsidRPr="00F81C46" w:rsidRDefault="001270EA" w:rsidP="00EE5A18">
            <w:pPr>
              <w:widowControl w:val="0"/>
              <w:shd w:val="clear" w:color="auto" w:fill="FFFFFF" w:themeFill="background1"/>
              <w:autoSpaceDE w:val="0"/>
              <w:autoSpaceDN w:val="0"/>
              <w:adjustRightInd w:val="0"/>
              <w:spacing w:after="0" w:line="240" w:lineRule="auto"/>
              <w:jc w:val="center"/>
              <w:rPr>
                <w:rFonts w:ascii="Times New Roman" w:hAnsi="Times New Roman" w:cs="Times New Roman"/>
                <w:sz w:val="20"/>
                <w:szCs w:val="20"/>
              </w:rPr>
            </w:pPr>
            <w:r w:rsidRPr="00F81C46">
              <w:rPr>
                <w:rFonts w:ascii="Times New Roman" w:hAnsi="Times New Roman" w:cs="Times New Roman"/>
                <w:sz w:val="20"/>
                <w:szCs w:val="20"/>
              </w:rPr>
              <w:t>-0.144</w:t>
            </w:r>
          </w:p>
        </w:tc>
        <w:tc>
          <w:tcPr>
            <w:tcW w:w="1276" w:type="dxa"/>
            <w:tcBorders>
              <w:top w:val="nil"/>
              <w:left w:val="nil"/>
              <w:bottom w:val="nil"/>
              <w:right w:val="single" w:sz="4" w:space="0" w:color="auto"/>
            </w:tcBorders>
          </w:tcPr>
          <w:p w14:paraId="2BBBB0A7" w14:textId="77777777" w:rsidR="001270EA" w:rsidRPr="00F81C46" w:rsidRDefault="001270EA" w:rsidP="00EE5A18">
            <w:pPr>
              <w:widowControl w:val="0"/>
              <w:shd w:val="clear" w:color="auto" w:fill="FFFFFF" w:themeFill="background1"/>
              <w:autoSpaceDE w:val="0"/>
              <w:autoSpaceDN w:val="0"/>
              <w:adjustRightInd w:val="0"/>
              <w:spacing w:after="0" w:line="240" w:lineRule="auto"/>
              <w:jc w:val="center"/>
              <w:rPr>
                <w:rFonts w:ascii="Times New Roman" w:hAnsi="Times New Roman" w:cs="Times New Roman"/>
                <w:sz w:val="20"/>
                <w:szCs w:val="20"/>
              </w:rPr>
            </w:pPr>
            <w:r w:rsidRPr="00F81C46">
              <w:rPr>
                <w:rFonts w:ascii="Times New Roman" w:hAnsi="Times New Roman" w:cs="Times New Roman"/>
                <w:sz w:val="20"/>
                <w:szCs w:val="20"/>
              </w:rPr>
              <w:t>-0.144</w:t>
            </w:r>
          </w:p>
        </w:tc>
        <w:tc>
          <w:tcPr>
            <w:tcW w:w="1134" w:type="dxa"/>
            <w:tcBorders>
              <w:top w:val="nil"/>
              <w:left w:val="single" w:sz="4" w:space="0" w:color="auto"/>
              <w:bottom w:val="nil"/>
              <w:right w:val="nil"/>
            </w:tcBorders>
          </w:tcPr>
          <w:p w14:paraId="5A74ADF7" w14:textId="77777777" w:rsidR="001270EA" w:rsidRPr="00F81C46" w:rsidRDefault="001270EA" w:rsidP="00F27BFD">
            <w:pPr>
              <w:widowControl w:val="0"/>
              <w:shd w:val="clear" w:color="auto" w:fill="FFFFFF" w:themeFill="background1"/>
              <w:autoSpaceDE w:val="0"/>
              <w:autoSpaceDN w:val="0"/>
              <w:adjustRightInd w:val="0"/>
              <w:spacing w:after="0" w:line="240" w:lineRule="auto"/>
              <w:jc w:val="center"/>
              <w:rPr>
                <w:rFonts w:ascii="Times New Roman" w:hAnsi="Times New Roman" w:cs="Times New Roman"/>
                <w:sz w:val="20"/>
                <w:szCs w:val="20"/>
              </w:rPr>
            </w:pPr>
            <w:r w:rsidRPr="00F81C46">
              <w:rPr>
                <w:rFonts w:ascii="Times New Roman" w:hAnsi="Times New Roman" w:cs="Times New Roman"/>
                <w:sz w:val="20"/>
                <w:szCs w:val="20"/>
              </w:rPr>
              <w:t>1.823**</w:t>
            </w:r>
          </w:p>
        </w:tc>
        <w:tc>
          <w:tcPr>
            <w:tcW w:w="1275" w:type="dxa"/>
            <w:tcBorders>
              <w:top w:val="nil"/>
              <w:left w:val="nil"/>
              <w:bottom w:val="nil"/>
              <w:right w:val="nil"/>
            </w:tcBorders>
          </w:tcPr>
          <w:p w14:paraId="4942B884" w14:textId="77777777" w:rsidR="001270EA" w:rsidRPr="00F81C46" w:rsidRDefault="001270EA" w:rsidP="00F27BFD">
            <w:pPr>
              <w:widowControl w:val="0"/>
              <w:shd w:val="clear" w:color="auto" w:fill="FFFFFF" w:themeFill="background1"/>
              <w:autoSpaceDE w:val="0"/>
              <w:autoSpaceDN w:val="0"/>
              <w:adjustRightInd w:val="0"/>
              <w:spacing w:after="0" w:line="240" w:lineRule="auto"/>
              <w:jc w:val="center"/>
              <w:rPr>
                <w:rFonts w:ascii="Times New Roman" w:hAnsi="Times New Roman" w:cs="Times New Roman"/>
                <w:sz w:val="20"/>
                <w:szCs w:val="20"/>
              </w:rPr>
            </w:pPr>
            <w:r w:rsidRPr="00F81C46">
              <w:rPr>
                <w:rFonts w:ascii="Times New Roman" w:hAnsi="Times New Roman" w:cs="Times New Roman"/>
                <w:sz w:val="20"/>
                <w:szCs w:val="20"/>
              </w:rPr>
              <w:t>-0.038</w:t>
            </w:r>
          </w:p>
        </w:tc>
        <w:tc>
          <w:tcPr>
            <w:tcW w:w="1567" w:type="dxa"/>
            <w:tcBorders>
              <w:top w:val="nil"/>
              <w:left w:val="nil"/>
              <w:bottom w:val="nil"/>
              <w:right w:val="nil"/>
            </w:tcBorders>
          </w:tcPr>
          <w:p w14:paraId="1FAD8D5A" w14:textId="77777777" w:rsidR="001270EA" w:rsidRPr="00F81C46" w:rsidRDefault="001270EA" w:rsidP="00F27BFD">
            <w:pPr>
              <w:widowControl w:val="0"/>
              <w:shd w:val="clear" w:color="auto" w:fill="FFFFFF" w:themeFill="background1"/>
              <w:autoSpaceDE w:val="0"/>
              <w:autoSpaceDN w:val="0"/>
              <w:adjustRightInd w:val="0"/>
              <w:spacing w:after="0" w:line="240" w:lineRule="auto"/>
              <w:jc w:val="center"/>
              <w:rPr>
                <w:rFonts w:ascii="Times New Roman" w:hAnsi="Times New Roman" w:cs="Times New Roman"/>
                <w:sz w:val="20"/>
                <w:szCs w:val="20"/>
              </w:rPr>
            </w:pPr>
            <w:r w:rsidRPr="00F81C46">
              <w:rPr>
                <w:rFonts w:ascii="Times New Roman" w:hAnsi="Times New Roman" w:cs="Times New Roman"/>
                <w:sz w:val="20"/>
                <w:szCs w:val="20"/>
              </w:rPr>
              <w:t>-1.189*</w:t>
            </w:r>
          </w:p>
        </w:tc>
      </w:tr>
      <w:tr w:rsidR="001270EA" w:rsidRPr="00F81C46" w14:paraId="7C33CCE0" w14:textId="77777777" w:rsidTr="00F81C46">
        <w:tc>
          <w:tcPr>
            <w:tcW w:w="2098" w:type="dxa"/>
            <w:tcBorders>
              <w:top w:val="nil"/>
              <w:left w:val="nil"/>
              <w:bottom w:val="nil"/>
              <w:right w:val="nil"/>
            </w:tcBorders>
          </w:tcPr>
          <w:p w14:paraId="0B3301BA" w14:textId="77777777" w:rsidR="001270EA" w:rsidRPr="00F81C46" w:rsidRDefault="001270EA" w:rsidP="00EE5A18">
            <w:pPr>
              <w:widowControl w:val="0"/>
              <w:shd w:val="clear" w:color="auto" w:fill="FFFFFF" w:themeFill="background1"/>
              <w:autoSpaceDE w:val="0"/>
              <w:autoSpaceDN w:val="0"/>
              <w:adjustRightInd w:val="0"/>
              <w:spacing w:after="0" w:line="240" w:lineRule="auto"/>
              <w:rPr>
                <w:rFonts w:ascii="Times New Roman" w:hAnsi="Times New Roman" w:cs="Times New Roman"/>
                <w:sz w:val="20"/>
                <w:szCs w:val="20"/>
              </w:rPr>
            </w:pPr>
          </w:p>
        </w:tc>
        <w:tc>
          <w:tcPr>
            <w:tcW w:w="1096" w:type="dxa"/>
            <w:tcBorders>
              <w:top w:val="nil"/>
              <w:left w:val="nil"/>
              <w:bottom w:val="nil"/>
              <w:right w:val="nil"/>
            </w:tcBorders>
          </w:tcPr>
          <w:p w14:paraId="3ED5F97D" w14:textId="77777777" w:rsidR="001270EA" w:rsidRPr="00F81C46" w:rsidRDefault="001270EA" w:rsidP="00EE5A18">
            <w:pPr>
              <w:widowControl w:val="0"/>
              <w:shd w:val="clear" w:color="auto" w:fill="FFFFFF" w:themeFill="background1"/>
              <w:autoSpaceDE w:val="0"/>
              <w:autoSpaceDN w:val="0"/>
              <w:adjustRightInd w:val="0"/>
              <w:spacing w:after="0" w:line="240" w:lineRule="auto"/>
              <w:jc w:val="center"/>
              <w:rPr>
                <w:rFonts w:ascii="Times New Roman" w:hAnsi="Times New Roman" w:cs="Times New Roman"/>
                <w:sz w:val="20"/>
                <w:szCs w:val="20"/>
              </w:rPr>
            </w:pPr>
            <w:r w:rsidRPr="00F81C46">
              <w:rPr>
                <w:rFonts w:ascii="Times New Roman" w:hAnsi="Times New Roman" w:cs="Times New Roman"/>
                <w:sz w:val="20"/>
                <w:szCs w:val="20"/>
              </w:rPr>
              <w:t>(0.292)</w:t>
            </w:r>
          </w:p>
        </w:tc>
        <w:tc>
          <w:tcPr>
            <w:tcW w:w="1134" w:type="dxa"/>
            <w:tcBorders>
              <w:top w:val="nil"/>
              <w:left w:val="nil"/>
              <w:bottom w:val="nil"/>
              <w:right w:val="nil"/>
            </w:tcBorders>
          </w:tcPr>
          <w:p w14:paraId="31D0FDBD" w14:textId="77777777" w:rsidR="001270EA" w:rsidRPr="00F81C46" w:rsidRDefault="001270EA" w:rsidP="00EE5A18">
            <w:pPr>
              <w:widowControl w:val="0"/>
              <w:shd w:val="clear" w:color="auto" w:fill="FFFFFF" w:themeFill="background1"/>
              <w:autoSpaceDE w:val="0"/>
              <w:autoSpaceDN w:val="0"/>
              <w:adjustRightInd w:val="0"/>
              <w:spacing w:after="0" w:line="240" w:lineRule="auto"/>
              <w:jc w:val="center"/>
              <w:rPr>
                <w:rFonts w:ascii="Times New Roman" w:hAnsi="Times New Roman" w:cs="Times New Roman"/>
                <w:sz w:val="20"/>
                <w:szCs w:val="20"/>
              </w:rPr>
            </w:pPr>
            <w:r w:rsidRPr="00F81C46">
              <w:rPr>
                <w:rFonts w:ascii="Times New Roman" w:hAnsi="Times New Roman" w:cs="Times New Roman"/>
                <w:sz w:val="20"/>
                <w:szCs w:val="20"/>
              </w:rPr>
              <w:t>(0.292)</w:t>
            </w:r>
          </w:p>
        </w:tc>
        <w:tc>
          <w:tcPr>
            <w:tcW w:w="1276" w:type="dxa"/>
            <w:tcBorders>
              <w:top w:val="nil"/>
              <w:left w:val="nil"/>
              <w:bottom w:val="nil"/>
              <w:right w:val="single" w:sz="4" w:space="0" w:color="auto"/>
            </w:tcBorders>
          </w:tcPr>
          <w:p w14:paraId="39A30085" w14:textId="77777777" w:rsidR="001270EA" w:rsidRPr="00F81C46" w:rsidRDefault="001270EA" w:rsidP="00EE5A18">
            <w:pPr>
              <w:widowControl w:val="0"/>
              <w:shd w:val="clear" w:color="auto" w:fill="FFFFFF" w:themeFill="background1"/>
              <w:autoSpaceDE w:val="0"/>
              <w:autoSpaceDN w:val="0"/>
              <w:adjustRightInd w:val="0"/>
              <w:spacing w:after="0" w:line="240" w:lineRule="auto"/>
              <w:jc w:val="center"/>
              <w:rPr>
                <w:rFonts w:ascii="Times New Roman" w:hAnsi="Times New Roman" w:cs="Times New Roman"/>
                <w:sz w:val="20"/>
                <w:szCs w:val="20"/>
              </w:rPr>
            </w:pPr>
            <w:r w:rsidRPr="00F81C46">
              <w:rPr>
                <w:rFonts w:ascii="Times New Roman" w:hAnsi="Times New Roman" w:cs="Times New Roman"/>
                <w:sz w:val="20"/>
                <w:szCs w:val="20"/>
              </w:rPr>
              <w:t>(0.292)</w:t>
            </w:r>
          </w:p>
        </w:tc>
        <w:tc>
          <w:tcPr>
            <w:tcW w:w="1134" w:type="dxa"/>
            <w:tcBorders>
              <w:top w:val="nil"/>
              <w:left w:val="single" w:sz="4" w:space="0" w:color="auto"/>
              <w:bottom w:val="nil"/>
              <w:right w:val="nil"/>
            </w:tcBorders>
          </w:tcPr>
          <w:p w14:paraId="3D57C562" w14:textId="77777777" w:rsidR="001270EA" w:rsidRPr="00F81C46" w:rsidRDefault="001270EA" w:rsidP="00F27BFD">
            <w:pPr>
              <w:widowControl w:val="0"/>
              <w:shd w:val="clear" w:color="auto" w:fill="FFFFFF" w:themeFill="background1"/>
              <w:autoSpaceDE w:val="0"/>
              <w:autoSpaceDN w:val="0"/>
              <w:adjustRightInd w:val="0"/>
              <w:spacing w:after="0" w:line="240" w:lineRule="auto"/>
              <w:jc w:val="center"/>
              <w:rPr>
                <w:rFonts w:ascii="Times New Roman" w:hAnsi="Times New Roman" w:cs="Times New Roman"/>
                <w:sz w:val="20"/>
                <w:szCs w:val="20"/>
              </w:rPr>
            </w:pPr>
            <w:r w:rsidRPr="00F81C46">
              <w:rPr>
                <w:rFonts w:ascii="Times New Roman" w:hAnsi="Times New Roman" w:cs="Times New Roman"/>
                <w:sz w:val="20"/>
                <w:szCs w:val="20"/>
              </w:rPr>
              <w:t>(0.859)</w:t>
            </w:r>
          </w:p>
        </w:tc>
        <w:tc>
          <w:tcPr>
            <w:tcW w:w="1275" w:type="dxa"/>
            <w:tcBorders>
              <w:top w:val="nil"/>
              <w:left w:val="nil"/>
              <w:bottom w:val="nil"/>
              <w:right w:val="nil"/>
            </w:tcBorders>
          </w:tcPr>
          <w:p w14:paraId="6B3C1CFC" w14:textId="77777777" w:rsidR="001270EA" w:rsidRPr="00F81C46" w:rsidRDefault="001270EA" w:rsidP="00F27BFD">
            <w:pPr>
              <w:widowControl w:val="0"/>
              <w:shd w:val="clear" w:color="auto" w:fill="FFFFFF" w:themeFill="background1"/>
              <w:autoSpaceDE w:val="0"/>
              <w:autoSpaceDN w:val="0"/>
              <w:adjustRightInd w:val="0"/>
              <w:spacing w:after="0" w:line="240" w:lineRule="auto"/>
              <w:jc w:val="center"/>
              <w:rPr>
                <w:rFonts w:ascii="Times New Roman" w:hAnsi="Times New Roman" w:cs="Times New Roman"/>
                <w:sz w:val="20"/>
                <w:szCs w:val="20"/>
              </w:rPr>
            </w:pPr>
            <w:r w:rsidRPr="00F81C46">
              <w:rPr>
                <w:rFonts w:ascii="Times New Roman" w:hAnsi="Times New Roman" w:cs="Times New Roman"/>
                <w:sz w:val="20"/>
                <w:szCs w:val="20"/>
              </w:rPr>
              <w:t>(0.592)</w:t>
            </w:r>
          </w:p>
        </w:tc>
        <w:tc>
          <w:tcPr>
            <w:tcW w:w="1567" w:type="dxa"/>
            <w:tcBorders>
              <w:top w:val="nil"/>
              <w:left w:val="nil"/>
              <w:bottom w:val="nil"/>
              <w:right w:val="nil"/>
            </w:tcBorders>
          </w:tcPr>
          <w:p w14:paraId="7C30EE52" w14:textId="77777777" w:rsidR="001270EA" w:rsidRPr="00F81C46" w:rsidRDefault="001270EA" w:rsidP="00F27BFD">
            <w:pPr>
              <w:widowControl w:val="0"/>
              <w:shd w:val="clear" w:color="auto" w:fill="FFFFFF" w:themeFill="background1"/>
              <w:autoSpaceDE w:val="0"/>
              <w:autoSpaceDN w:val="0"/>
              <w:adjustRightInd w:val="0"/>
              <w:spacing w:after="0" w:line="240" w:lineRule="auto"/>
              <w:jc w:val="center"/>
              <w:rPr>
                <w:rFonts w:ascii="Times New Roman" w:hAnsi="Times New Roman" w:cs="Times New Roman"/>
                <w:sz w:val="20"/>
                <w:szCs w:val="20"/>
              </w:rPr>
            </w:pPr>
            <w:r w:rsidRPr="00F81C46">
              <w:rPr>
                <w:rFonts w:ascii="Times New Roman" w:hAnsi="Times New Roman" w:cs="Times New Roman"/>
                <w:sz w:val="20"/>
                <w:szCs w:val="20"/>
              </w:rPr>
              <w:t>(0.670)</w:t>
            </w:r>
          </w:p>
        </w:tc>
      </w:tr>
      <w:tr w:rsidR="001270EA" w:rsidRPr="00F81C46" w14:paraId="5DBDF5AC" w14:textId="77777777" w:rsidTr="00F81C46">
        <w:tc>
          <w:tcPr>
            <w:tcW w:w="2098" w:type="dxa"/>
            <w:tcBorders>
              <w:top w:val="nil"/>
              <w:left w:val="nil"/>
              <w:bottom w:val="nil"/>
              <w:right w:val="nil"/>
            </w:tcBorders>
          </w:tcPr>
          <w:p w14:paraId="6A47AEC6" w14:textId="77777777" w:rsidR="001270EA" w:rsidRPr="00F81C46" w:rsidRDefault="001270EA" w:rsidP="00095362">
            <w:pPr>
              <w:widowControl w:val="0"/>
              <w:shd w:val="clear" w:color="auto" w:fill="FFFFFF" w:themeFill="background1"/>
              <w:autoSpaceDE w:val="0"/>
              <w:autoSpaceDN w:val="0"/>
              <w:adjustRightInd w:val="0"/>
              <w:spacing w:after="0" w:line="240" w:lineRule="auto"/>
              <w:rPr>
                <w:rFonts w:ascii="Times New Roman" w:hAnsi="Times New Roman" w:cs="Times New Roman"/>
                <w:sz w:val="20"/>
                <w:szCs w:val="20"/>
              </w:rPr>
            </w:pPr>
            <w:r w:rsidRPr="00F81C46">
              <w:rPr>
                <w:rFonts w:ascii="Times New Roman" w:hAnsi="Times New Roman" w:cs="Times New Roman"/>
                <w:sz w:val="20"/>
                <w:szCs w:val="20"/>
              </w:rPr>
              <w:t>Low-tech  industries</w:t>
            </w:r>
          </w:p>
        </w:tc>
        <w:tc>
          <w:tcPr>
            <w:tcW w:w="1096" w:type="dxa"/>
            <w:tcBorders>
              <w:top w:val="nil"/>
              <w:left w:val="nil"/>
              <w:bottom w:val="nil"/>
              <w:right w:val="nil"/>
            </w:tcBorders>
          </w:tcPr>
          <w:p w14:paraId="5B08D671" w14:textId="77777777" w:rsidR="001270EA" w:rsidRPr="00F81C46" w:rsidRDefault="001270EA" w:rsidP="00EE5A18">
            <w:pPr>
              <w:widowControl w:val="0"/>
              <w:shd w:val="clear" w:color="auto" w:fill="FFFFFF" w:themeFill="background1"/>
              <w:autoSpaceDE w:val="0"/>
              <w:autoSpaceDN w:val="0"/>
              <w:adjustRightInd w:val="0"/>
              <w:spacing w:after="0" w:line="240" w:lineRule="auto"/>
              <w:jc w:val="center"/>
              <w:rPr>
                <w:rFonts w:ascii="Times New Roman" w:hAnsi="Times New Roman" w:cs="Times New Roman"/>
                <w:sz w:val="20"/>
                <w:szCs w:val="20"/>
              </w:rPr>
            </w:pPr>
            <w:r w:rsidRPr="00F81C46">
              <w:rPr>
                <w:rFonts w:ascii="Times New Roman" w:hAnsi="Times New Roman" w:cs="Times New Roman"/>
                <w:sz w:val="20"/>
                <w:szCs w:val="20"/>
              </w:rPr>
              <w:t>0.483*</w:t>
            </w:r>
          </w:p>
        </w:tc>
        <w:tc>
          <w:tcPr>
            <w:tcW w:w="1134" w:type="dxa"/>
            <w:tcBorders>
              <w:top w:val="nil"/>
              <w:left w:val="nil"/>
              <w:bottom w:val="nil"/>
              <w:right w:val="nil"/>
            </w:tcBorders>
          </w:tcPr>
          <w:p w14:paraId="7D179832" w14:textId="77777777" w:rsidR="001270EA" w:rsidRPr="00F81C46" w:rsidRDefault="001270EA" w:rsidP="00EE5A18">
            <w:pPr>
              <w:widowControl w:val="0"/>
              <w:shd w:val="clear" w:color="auto" w:fill="FFFFFF" w:themeFill="background1"/>
              <w:autoSpaceDE w:val="0"/>
              <w:autoSpaceDN w:val="0"/>
              <w:adjustRightInd w:val="0"/>
              <w:spacing w:after="0" w:line="240" w:lineRule="auto"/>
              <w:jc w:val="center"/>
              <w:rPr>
                <w:rFonts w:ascii="Times New Roman" w:hAnsi="Times New Roman" w:cs="Times New Roman"/>
                <w:sz w:val="20"/>
                <w:szCs w:val="20"/>
              </w:rPr>
            </w:pPr>
            <w:r w:rsidRPr="00F81C46">
              <w:rPr>
                <w:rFonts w:ascii="Times New Roman" w:hAnsi="Times New Roman" w:cs="Times New Roman"/>
                <w:sz w:val="20"/>
                <w:szCs w:val="20"/>
              </w:rPr>
              <w:t>0.483*</w:t>
            </w:r>
          </w:p>
        </w:tc>
        <w:tc>
          <w:tcPr>
            <w:tcW w:w="1276" w:type="dxa"/>
            <w:tcBorders>
              <w:top w:val="nil"/>
              <w:left w:val="nil"/>
              <w:bottom w:val="nil"/>
              <w:right w:val="single" w:sz="4" w:space="0" w:color="auto"/>
            </w:tcBorders>
          </w:tcPr>
          <w:p w14:paraId="0D36ACA1" w14:textId="77777777" w:rsidR="001270EA" w:rsidRPr="00F81C46" w:rsidRDefault="001270EA" w:rsidP="00EE5A18">
            <w:pPr>
              <w:widowControl w:val="0"/>
              <w:shd w:val="clear" w:color="auto" w:fill="FFFFFF" w:themeFill="background1"/>
              <w:autoSpaceDE w:val="0"/>
              <w:autoSpaceDN w:val="0"/>
              <w:adjustRightInd w:val="0"/>
              <w:spacing w:after="0" w:line="240" w:lineRule="auto"/>
              <w:jc w:val="center"/>
              <w:rPr>
                <w:rFonts w:ascii="Times New Roman" w:hAnsi="Times New Roman" w:cs="Times New Roman"/>
                <w:sz w:val="20"/>
                <w:szCs w:val="20"/>
              </w:rPr>
            </w:pPr>
            <w:r w:rsidRPr="00F81C46">
              <w:rPr>
                <w:rFonts w:ascii="Times New Roman" w:hAnsi="Times New Roman" w:cs="Times New Roman"/>
                <w:sz w:val="20"/>
                <w:szCs w:val="20"/>
              </w:rPr>
              <w:t>0.483*</w:t>
            </w:r>
          </w:p>
        </w:tc>
        <w:tc>
          <w:tcPr>
            <w:tcW w:w="1134" w:type="dxa"/>
            <w:tcBorders>
              <w:top w:val="nil"/>
              <w:left w:val="single" w:sz="4" w:space="0" w:color="auto"/>
              <w:bottom w:val="nil"/>
              <w:right w:val="nil"/>
            </w:tcBorders>
          </w:tcPr>
          <w:p w14:paraId="058956B6" w14:textId="77777777" w:rsidR="001270EA" w:rsidRPr="00F81C46" w:rsidRDefault="001270EA" w:rsidP="00F27BFD">
            <w:pPr>
              <w:widowControl w:val="0"/>
              <w:shd w:val="clear" w:color="auto" w:fill="FFFFFF" w:themeFill="background1"/>
              <w:autoSpaceDE w:val="0"/>
              <w:autoSpaceDN w:val="0"/>
              <w:adjustRightInd w:val="0"/>
              <w:spacing w:after="0" w:line="240" w:lineRule="auto"/>
              <w:jc w:val="center"/>
              <w:rPr>
                <w:rFonts w:ascii="Times New Roman" w:hAnsi="Times New Roman" w:cs="Times New Roman"/>
                <w:sz w:val="20"/>
                <w:szCs w:val="20"/>
              </w:rPr>
            </w:pPr>
            <w:r w:rsidRPr="00F81C46">
              <w:rPr>
                <w:rFonts w:ascii="Times New Roman" w:hAnsi="Times New Roman" w:cs="Times New Roman"/>
                <w:sz w:val="20"/>
                <w:szCs w:val="20"/>
              </w:rPr>
              <w:t>2.368***</w:t>
            </w:r>
          </w:p>
        </w:tc>
        <w:tc>
          <w:tcPr>
            <w:tcW w:w="1275" w:type="dxa"/>
            <w:tcBorders>
              <w:top w:val="nil"/>
              <w:left w:val="nil"/>
              <w:bottom w:val="nil"/>
              <w:right w:val="nil"/>
            </w:tcBorders>
          </w:tcPr>
          <w:p w14:paraId="00D03CC4" w14:textId="77777777" w:rsidR="001270EA" w:rsidRPr="00F81C46" w:rsidRDefault="001270EA" w:rsidP="00F27BFD">
            <w:pPr>
              <w:widowControl w:val="0"/>
              <w:shd w:val="clear" w:color="auto" w:fill="FFFFFF" w:themeFill="background1"/>
              <w:autoSpaceDE w:val="0"/>
              <w:autoSpaceDN w:val="0"/>
              <w:adjustRightInd w:val="0"/>
              <w:spacing w:after="0" w:line="240" w:lineRule="auto"/>
              <w:jc w:val="center"/>
              <w:rPr>
                <w:rFonts w:ascii="Times New Roman" w:hAnsi="Times New Roman" w:cs="Times New Roman"/>
                <w:sz w:val="20"/>
                <w:szCs w:val="20"/>
              </w:rPr>
            </w:pPr>
            <w:r w:rsidRPr="00F81C46">
              <w:rPr>
                <w:rFonts w:ascii="Times New Roman" w:hAnsi="Times New Roman" w:cs="Times New Roman"/>
                <w:sz w:val="20"/>
                <w:szCs w:val="20"/>
              </w:rPr>
              <w:t>-0.291</w:t>
            </w:r>
          </w:p>
        </w:tc>
        <w:tc>
          <w:tcPr>
            <w:tcW w:w="1567" w:type="dxa"/>
            <w:tcBorders>
              <w:top w:val="nil"/>
              <w:left w:val="nil"/>
              <w:bottom w:val="nil"/>
              <w:right w:val="nil"/>
            </w:tcBorders>
          </w:tcPr>
          <w:p w14:paraId="4FB7EAF7" w14:textId="77777777" w:rsidR="001270EA" w:rsidRPr="00F81C46" w:rsidRDefault="001270EA" w:rsidP="00F27BFD">
            <w:pPr>
              <w:widowControl w:val="0"/>
              <w:shd w:val="clear" w:color="auto" w:fill="FFFFFF" w:themeFill="background1"/>
              <w:autoSpaceDE w:val="0"/>
              <w:autoSpaceDN w:val="0"/>
              <w:adjustRightInd w:val="0"/>
              <w:spacing w:after="0" w:line="240" w:lineRule="auto"/>
              <w:jc w:val="center"/>
              <w:rPr>
                <w:rFonts w:ascii="Times New Roman" w:hAnsi="Times New Roman" w:cs="Times New Roman"/>
                <w:sz w:val="20"/>
                <w:szCs w:val="20"/>
              </w:rPr>
            </w:pPr>
            <w:r w:rsidRPr="00F81C46">
              <w:rPr>
                <w:rFonts w:ascii="Times New Roman" w:hAnsi="Times New Roman" w:cs="Times New Roman"/>
                <w:sz w:val="20"/>
                <w:szCs w:val="20"/>
              </w:rPr>
              <w:t>-0.412</w:t>
            </w:r>
          </w:p>
        </w:tc>
      </w:tr>
      <w:tr w:rsidR="001270EA" w:rsidRPr="00F81C46" w14:paraId="6E44C256" w14:textId="77777777" w:rsidTr="00F81C46">
        <w:tc>
          <w:tcPr>
            <w:tcW w:w="2098" w:type="dxa"/>
            <w:tcBorders>
              <w:top w:val="nil"/>
              <w:left w:val="nil"/>
              <w:bottom w:val="nil"/>
              <w:right w:val="nil"/>
            </w:tcBorders>
          </w:tcPr>
          <w:p w14:paraId="5B86BB06" w14:textId="77777777" w:rsidR="001270EA" w:rsidRPr="00F81C46" w:rsidRDefault="001270EA" w:rsidP="00EE5A18">
            <w:pPr>
              <w:widowControl w:val="0"/>
              <w:shd w:val="clear" w:color="auto" w:fill="FFFFFF" w:themeFill="background1"/>
              <w:autoSpaceDE w:val="0"/>
              <w:autoSpaceDN w:val="0"/>
              <w:adjustRightInd w:val="0"/>
              <w:spacing w:after="0" w:line="240" w:lineRule="auto"/>
              <w:rPr>
                <w:rFonts w:ascii="Times New Roman" w:hAnsi="Times New Roman" w:cs="Times New Roman"/>
                <w:sz w:val="20"/>
                <w:szCs w:val="20"/>
              </w:rPr>
            </w:pPr>
          </w:p>
        </w:tc>
        <w:tc>
          <w:tcPr>
            <w:tcW w:w="1096" w:type="dxa"/>
            <w:tcBorders>
              <w:top w:val="nil"/>
              <w:left w:val="nil"/>
              <w:bottom w:val="nil"/>
              <w:right w:val="nil"/>
            </w:tcBorders>
          </w:tcPr>
          <w:p w14:paraId="5AC1B277" w14:textId="77777777" w:rsidR="001270EA" w:rsidRPr="00F81C46" w:rsidRDefault="001270EA" w:rsidP="00EE5A18">
            <w:pPr>
              <w:widowControl w:val="0"/>
              <w:shd w:val="clear" w:color="auto" w:fill="FFFFFF" w:themeFill="background1"/>
              <w:autoSpaceDE w:val="0"/>
              <w:autoSpaceDN w:val="0"/>
              <w:adjustRightInd w:val="0"/>
              <w:spacing w:after="0" w:line="240" w:lineRule="auto"/>
              <w:jc w:val="center"/>
              <w:rPr>
                <w:rFonts w:ascii="Times New Roman" w:hAnsi="Times New Roman" w:cs="Times New Roman"/>
                <w:sz w:val="20"/>
                <w:szCs w:val="20"/>
              </w:rPr>
            </w:pPr>
            <w:r w:rsidRPr="00F81C46">
              <w:rPr>
                <w:rFonts w:ascii="Times New Roman" w:hAnsi="Times New Roman" w:cs="Times New Roman"/>
                <w:sz w:val="20"/>
                <w:szCs w:val="20"/>
              </w:rPr>
              <w:t>(0.283)</w:t>
            </w:r>
          </w:p>
        </w:tc>
        <w:tc>
          <w:tcPr>
            <w:tcW w:w="1134" w:type="dxa"/>
            <w:tcBorders>
              <w:top w:val="nil"/>
              <w:left w:val="nil"/>
              <w:bottom w:val="nil"/>
              <w:right w:val="nil"/>
            </w:tcBorders>
          </w:tcPr>
          <w:p w14:paraId="53E85E8A" w14:textId="77777777" w:rsidR="001270EA" w:rsidRPr="00F81C46" w:rsidRDefault="001270EA" w:rsidP="00EE5A18">
            <w:pPr>
              <w:widowControl w:val="0"/>
              <w:shd w:val="clear" w:color="auto" w:fill="FFFFFF" w:themeFill="background1"/>
              <w:autoSpaceDE w:val="0"/>
              <w:autoSpaceDN w:val="0"/>
              <w:adjustRightInd w:val="0"/>
              <w:spacing w:after="0" w:line="240" w:lineRule="auto"/>
              <w:jc w:val="center"/>
              <w:rPr>
                <w:rFonts w:ascii="Times New Roman" w:hAnsi="Times New Roman" w:cs="Times New Roman"/>
                <w:sz w:val="20"/>
                <w:szCs w:val="20"/>
              </w:rPr>
            </w:pPr>
            <w:r w:rsidRPr="00F81C46">
              <w:rPr>
                <w:rFonts w:ascii="Times New Roman" w:hAnsi="Times New Roman" w:cs="Times New Roman"/>
                <w:sz w:val="20"/>
                <w:szCs w:val="20"/>
              </w:rPr>
              <w:t>(0.283)</w:t>
            </w:r>
          </w:p>
        </w:tc>
        <w:tc>
          <w:tcPr>
            <w:tcW w:w="1276" w:type="dxa"/>
            <w:tcBorders>
              <w:top w:val="nil"/>
              <w:left w:val="nil"/>
              <w:bottom w:val="nil"/>
              <w:right w:val="single" w:sz="4" w:space="0" w:color="auto"/>
            </w:tcBorders>
          </w:tcPr>
          <w:p w14:paraId="147FAFC6" w14:textId="77777777" w:rsidR="001270EA" w:rsidRPr="00F81C46" w:rsidRDefault="001270EA" w:rsidP="00EE5A18">
            <w:pPr>
              <w:widowControl w:val="0"/>
              <w:shd w:val="clear" w:color="auto" w:fill="FFFFFF" w:themeFill="background1"/>
              <w:autoSpaceDE w:val="0"/>
              <w:autoSpaceDN w:val="0"/>
              <w:adjustRightInd w:val="0"/>
              <w:spacing w:after="0" w:line="240" w:lineRule="auto"/>
              <w:jc w:val="center"/>
              <w:rPr>
                <w:rFonts w:ascii="Times New Roman" w:hAnsi="Times New Roman" w:cs="Times New Roman"/>
                <w:sz w:val="20"/>
                <w:szCs w:val="20"/>
              </w:rPr>
            </w:pPr>
            <w:r w:rsidRPr="00F81C46">
              <w:rPr>
                <w:rFonts w:ascii="Times New Roman" w:hAnsi="Times New Roman" w:cs="Times New Roman"/>
                <w:sz w:val="20"/>
                <w:szCs w:val="20"/>
              </w:rPr>
              <w:t>(0.283)</w:t>
            </w:r>
          </w:p>
        </w:tc>
        <w:tc>
          <w:tcPr>
            <w:tcW w:w="1134" w:type="dxa"/>
            <w:tcBorders>
              <w:top w:val="nil"/>
              <w:left w:val="single" w:sz="4" w:space="0" w:color="auto"/>
              <w:bottom w:val="nil"/>
              <w:right w:val="nil"/>
            </w:tcBorders>
          </w:tcPr>
          <w:p w14:paraId="0186F807" w14:textId="77777777" w:rsidR="001270EA" w:rsidRPr="00F81C46" w:rsidRDefault="001270EA" w:rsidP="00F27BFD">
            <w:pPr>
              <w:widowControl w:val="0"/>
              <w:shd w:val="clear" w:color="auto" w:fill="FFFFFF" w:themeFill="background1"/>
              <w:autoSpaceDE w:val="0"/>
              <w:autoSpaceDN w:val="0"/>
              <w:adjustRightInd w:val="0"/>
              <w:spacing w:after="0" w:line="240" w:lineRule="auto"/>
              <w:jc w:val="center"/>
              <w:rPr>
                <w:rFonts w:ascii="Times New Roman" w:hAnsi="Times New Roman" w:cs="Times New Roman"/>
                <w:sz w:val="20"/>
                <w:szCs w:val="20"/>
              </w:rPr>
            </w:pPr>
            <w:r w:rsidRPr="00F81C46">
              <w:rPr>
                <w:rFonts w:ascii="Times New Roman" w:hAnsi="Times New Roman" w:cs="Times New Roman"/>
                <w:sz w:val="20"/>
                <w:szCs w:val="20"/>
              </w:rPr>
              <w:t>(0.668)</w:t>
            </w:r>
          </w:p>
        </w:tc>
        <w:tc>
          <w:tcPr>
            <w:tcW w:w="1275" w:type="dxa"/>
            <w:tcBorders>
              <w:top w:val="nil"/>
              <w:left w:val="nil"/>
              <w:bottom w:val="nil"/>
              <w:right w:val="nil"/>
            </w:tcBorders>
          </w:tcPr>
          <w:p w14:paraId="31E5E7C1" w14:textId="77777777" w:rsidR="001270EA" w:rsidRPr="00F81C46" w:rsidRDefault="001270EA" w:rsidP="00F27BFD">
            <w:pPr>
              <w:widowControl w:val="0"/>
              <w:shd w:val="clear" w:color="auto" w:fill="FFFFFF" w:themeFill="background1"/>
              <w:autoSpaceDE w:val="0"/>
              <w:autoSpaceDN w:val="0"/>
              <w:adjustRightInd w:val="0"/>
              <w:spacing w:after="0" w:line="240" w:lineRule="auto"/>
              <w:jc w:val="center"/>
              <w:rPr>
                <w:rFonts w:ascii="Times New Roman" w:hAnsi="Times New Roman" w:cs="Times New Roman"/>
                <w:sz w:val="20"/>
                <w:szCs w:val="20"/>
              </w:rPr>
            </w:pPr>
            <w:r w:rsidRPr="00F81C46">
              <w:rPr>
                <w:rFonts w:ascii="Times New Roman" w:hAnsi="Times New Roman" w:cs="Times New Roman"/>
                <w:sz w:val="20"/>
                <w:szCs w:val="20"/>
              </w:rPr>
              <w:t>(0.672)</w:t>
            </w:r>
          </w:p>
        </w:tc>
        <w:tc>
          <w:tcPr>
            <w:tcW w:w="1567" w:type="dxa"/>
            <w:tcBorders>
              <w:top w:val="nil"/>
              <w:left w:val="nil"/>
              <w:bottom w:val="nil"/>
              <w:right w:val="nil"/>
            </w:tcBorders>
          </w:tcPr>
          <w:p w14:paraId="5BF8AE54" w14:textId="77777777" w:rsidR="001270EA" w:rsidRPr="00F81C46" w:rsidRDefault="001270EA" w:rsidP="00F27BFD">
            <w:pPr>
              <w:widowControl w:val="0"/>
              <w:shd w:val="clear" w:color="auto" w:fill="FFFFFF" w:themeFill="background1"/>
              <w:autoSpaceDE w:val="0"/>
              <w:autoSpaceDN w:val="0"/>
              <w:adjustRightInd w:val="0"/>
              <w:spacing w:after="0" w:line="240" w:lineRule="auto"/>
              <w:jc w:val="center"/>
              <w:rPr>
                <w:rFonts w:ascii="Times New Roman" w:hAnsi="Times New Roman" w:cs="Times New Roman"/>
                <w:sz w:val="20"/>
                <w:szCs w:val="20"/>
              </w:rPr>
            </w:pPr>
            <w:r w:rsidRPr="00F81C46">
              <w:rPr>
                <w:rFonts w:ascii="Times New Roman" w:hAnsi="Times New Roman" w:cs="Times New Roman"/>
                <w:sz w:val="20"/>
                <w:szCs w:val="20"/>
              </w:rPr>
              <w:t>(0.710)</w:t>
            </w:r>
          </w:p>
        </w:tc>
      </w:tr>
      <w:tr w:rsidR="001270EA" w:rsidRPr="00F81C46" w14:paraId="7571C810" w14:textId="77777777" w:rsidTr="00F81C46">
        <w:tc>
          <w:tcPr>
            <w:tcW w:w="2098" w:type="dxa"/>
            <w:tcBorders>
              <w:top w:val="nil"/>
              <w:left w:val="nil"/>
              <w:bottom w:val="nil"/>
              <w:right w:val="nil"/>
            </w:tcBorders>
          </w:tcPr>
          <w:p w14:paraId="5EE06277" w14:textId="77777777" w:rsidR="001270EA" w:rsidRPr="00F81C46" w:rsidRDefault="001270EA" w:rsidP="00EE5A18">
            <w:pPr>
              <w:widowControl w:val="0"/>
              <w:shd w:val="clear" w:color="auto" w:fill="FFFFFF" w:themeFill="background1"/>
              <w:autoSpaceDE w:val="0"/>
              <w:autoSpaceDN w:val="0"/>
              <w:adjustRightInd w:val="0"/>
              <w:spacing w:after="0"/>
              <w:rPr>
                <w:rFonts w:ascii="Times New Roman" w:hAnsi="Times New Roman" w:cs="Times New Roman"/>
                <w:sz w:val="20"/>
                <w:szCs w:val="20"/>
              </w:rPr>
            </w:pPr>
            <w:r w:rsidRPr="00F81C46">
              <w:rPr>
                <w:rFonts w:ascii="Times New Roman" w:hAnsi="Times New Roman" w:cs="Times New Roman"/>
                <w:sz w:val="20"/>
                <w:szCs w:val="20"/>
              </w:rPr>
              <w:t>Innovation leaders</w:t>
            </w:r>
          </w:p>
        </w:tc>
        <w:tc>
          <w:tcPr>
            <w:tcW w:w="1096" w:type="dxa"/>
            <w:tcBorders>
              <w:top w:val="nil"/>
              <w:left w:val="nil"/>
              <w:bottom w:val="nil"/>
              <w:right w:val="nil"/>
            </w:tcBorders>
          </w:tcPr>
          <w:p w14:paraId="612E4792" w14:textId="77777777" w:rsidR="001270EA" w:rsidRPr="00F81C46" w:rsidRDefault="001270EA" w:rsidP="00EE5A18">
            <w:pPr>
              <w:widowControl w:val="0"/>
              <w:shd w:val="clear" w:color="auto" w:fill="FFFFFF" w:themeFill="background1"/>
              <w:autoSpaceDE w:val="0"/>
              <w:autoSpaceDN w:val="0"/>
              <w:adjustRightInd w:val="0"/>
              <w:spacing w:after="0" w:line="240" w:lineRule="auto"/>
              <w:jc w:val="center"/>
              <w:rPr>
                <w:rFonts w:ascii="Times New Roman" w:hAnsi="Times New Roman" w:cs="Times New Roman"/>
                <w:sz w:val="20"/>
                <w:szCs w:val="20"/>
              </w:rPr>
            </w:pPr>
            <w:r w:rsidRPr="00F81C46">
              <w:rPr>
                <w:rFonts w:ascii="Times New Roman" w:hAnsi="Times New Roman" w:cs="Times New Roman"/>
                <w:sz w:val="20"/>
                <w:szCs w:val="20"/>
              </w:rPr>
              <w:t>0.009</w:t>
            </w:r>
          </w:p>
        </w:tc>
        <w:tc>
          <w:tcPr>
            <w:tcW w:w="1134" w:type="dxa"/>
            <w:tcBorders>
              <w:top w:val="nil"/>
              <w:left w:val="nil"/>
              <w:bottom w:val="nil"/>
              <w:right w:val="nil"/>
            </w:tcBorders>
          </w:tcPr>
          <w:p w14:paraId="477C8BCC" w14:textId="77777777" w:rsidR="001270EA" w:rsidRPr="00F81C46" w:rsidRDefault="001270EA" w:rsidP="00EE5A18">
            <w:pPr>
              <w:widowControl w:val="0"/>
              <w:shd w:val="clear" w:color="auto" w:fill="FFFFFF" w:themeFill="background1"/>
              <w:autoSpaceDE w:val="0"/>
              <w:autoSpaceDN w:val="0"/>
              <w:adjustRightInd w:val="0"/>
              <w:spacing w:after="0" w:line="240" w:lineRule="auto"/>
              <w:jc w:val="center"/>
              <w:rPr>
                <w:rFonts w:ascii="Times New Roman" w:hAnsi="Times New Roman" w:cs="Times New Roman"/>
                <w:sz w:val="20"/>
                <w:szCs w:val="20"/>
              </w:rPr>
            </w:pPr>
            <w:r w:rsidRPr="00F81C46">
              <w:rPr>
                <w:rFonts w:ascii="Times New Roman" w:hAnsi="Times New Roman" w:cs="Times New Roman"/>
                <w:sz w:val="20"/>
                <w:szCs w:val="20"/>
              </w:rPr>
              <w:t>0.009</w:t>
            </w:r>
          </w:p>
        </w:tc>
        <w:tc>
          <w:tcPr>
            <w:tcW w:w="1276" w:type="dxa"/>
            <w:tcBorders>
              <w:top w:val="nil"/>
              <w:left w:val="nil"/>
              <w:bottom w:val="nil"/>
              <w:right w:val="single" w:sz="4" w:space="0" w:color="auto"/>
            </w:tcBorders>
          </w:tcPr>
          <w:p w14:paraId="100BF032" w14:textId="77777777" w:rsidR="001270EA" w:rsidRPr="00F81C46" w:rsidRDefault="001270EA" w:rsidP="00EE5A18">
            <w:pPr>
              <w:widowControl w:val="0"/>
              <w:shd w:val="clear" w:color="auto" w:fill="FFFFFF" w:themeFill="background1"/>
              <w:autoSpaceDE w:val="0"/>
              <w:autoSpaceDN w:val="0"/>
              <w:adjustRightInd w:val="0"/>
              <w:spacing w:after="0" w:line="240" w:lineRule="auto"/>
              <w:jc w:val="center"/>
              <w:rPr>
                <w:rFonts w:ascii="Times New Roman" w:hAnsi="Times New Roman" w:cs="Times New Roman"/>
                <w:sz w:val="20"/>
                <w:szCs w:val="20"/>
              </w:rPr>
            </w:pPr>
            <w:r w:rsidRPr="00F81C46">
              <w:rPr>
                <w:rFonts w:ascii="Times New Roman" w:hAnsi="Times New Roman" w:cs="Times New Roman"/>
                <w:sz w:val="20"/>
                <w:szCs w:val="20"/>
              </w:rPr>
              <w:t>0.009</w:t>
            </w:r>
          </w:p>
        </w:tc>
        <w:tc>
          <w:tcPr>
            <w:tcW w:w="1134" w:type="dxa"/>
            <w:tcBorders>
              <w:top w:val="nil"/>
              <w:left w:val="single" w:sz="4" w:space="0" w:color="auto"/>
              <w:bottom w:val="nil"/>
              <w:right w:val="nil"/>
            </w:tcBorders>
          </w:tcPr>
          <w:p w14:paraId="350A74E6" w14:textId="77777777" w:rsidR="001270EA" w:rsidRPr="00F81C46" w:rsidRDefault="001270EA" w:rsidP="00F27BFD">
            <w:pPr>
              <w:widowControl w:val="0"/>
              <w:shd w:val="clear" w:color="auto" w:fill="FFFFFF" w:themeFill="background1"/>
              <w:autoSpaceDE w:val="0"/>
              <w:autoSpaceDN w:val="0"/>
              <w:adjustRightInd w:val="0"/>
              <w:spacing w:after="0" w:line="240" w:lineRule="auto"/>
              <w:jc w:val="center"/>
              <w:rPr>
                <w:rFonts w:ascii="Times New Roman" w:hAnsi="Times New Roman" w:cs="Times New Roman"/>
                <w:sz w:val="20"/>
                <w:szCs w:val="20"/>
              </w:rPr>
            </w:pPr>
            <w:r w:rsidRPr="00F81C46">
              <w:rPr>
                <w:rFonts w:ascii="Times New Roman" w:hAnsi="Times New Roman" w:cs="Times New Roman"/>
                <w:sz w:val="20"/>
                <w:szCs w:val="20"/>
              </w:rPr>
              <w:t>0.692</w:t>
            </w:r>
          </w:p>
        </w:tc>
        <w:tc>
          <w:tcPr>
            <w:tcW w:w="1275" w:type="dxa"/>
            <w:tcBorders>
              <w:top w:val="nil"/>
              <w:left w:val="nil"/>
              <w:bottom w:val="nil"/>
              <w:right w:val="nil"/>
            </w:tcBorders>
          </w:tcPr>
          <w:p w14:paraId="6D336103" w14:textId="77777777" w:rsidR="001270EA" w:rsidRPr="00F81C46" w:rsidRDefault="001270EA" w:rsidP="00F27BFD">
            <w:pPr>
              <w:widowControl w:val="0"/>
              <w:shd w:val="clear" w:color="auto" w:fill="FFFFFF" w:themeFill="background1"/>
              <w:autoSpaceDE w:val="0"/>
              <w:autoSpaceDN w:val="0"/>
              <w:adjustRightInd w:val="0"/>
              <w:spacing w:after="0" w:line="240" w:lineRule="auto"/>
              <w:jc w:val="center"/>
              <w:rPr>
                <w:rFonts w:ascii="Times New Roman" w:hAnsi="Times New Roman" w:cs="Times New Roman"/>
                <w:sz w:val="20"/>
                <w:szCs w:val="20"/>
              </w:rPr>
            </w:pPr>
            <w:r w:rsidRPr="00F81C46">
              <w:rPr>
                <w:rFonts w:ascii="Times New Roman" w:hAnsi="Times New Roman" w:cs="Times New Roman"/>
                <w:sz w:val="20"/>
                <w:szCs w:val="20"/>
              </w:rPr>
              <w:t>-1.039</w:t>
            </w:r>
          </w:p>
        </w:tc>
        <w:tc>
          <w:tcPr>
            <w:tcW w:w="1567" w:type="dxa"/>
            <w:tcBorders>
              <w:top w:val="nil"/>
              <w:left w:val="nil"/>
              <w:bottom w:val="nil"/>
              <w:right w:val="nil"/>
            </w:tcBorders>
          </w:tcPr>
          <w:p w14:paraId="671D988A" w14:textId="77777777" w:rsidR="001270EA" w:rsidRPr="00F81C46" w:rsidRDefault="001270EA" w:rsidP="00F27BFD">
            <w:pPr>
              <w:widowControl w:val="0"/>
              <w:shd w:val="clear" w:color="auto" w:fill="FFFFFF" w:themeFill="background1"/>
              <w:autoSpaceDE w:val="0"/>
              <w:autoSpaceDN w:val="0"/>
              <w:adjustRightInd w:val="0"/>
              <w:spacing w:after="0" w:line="240" w:lineRule="auto"/>
              <w:jc w:val="center"/>
              <w:rPr>
                <w:rFonts w:ascii="Times New Roman" w:hAnsi="Times New Roman" w:cs="Times New Roman"/>
                <w:sz w:val="20"/>
                <w:szCs w:val="20"/>
              </w:rPr>
            </w:pPr>
            <w:r w:rsidRPr="00F81C46">
              <w:rPr>
                <w:rFonts w:ascii="Times New Roman" w:hAnsi="Times New Roman" w:cs="Times New Roman"/>
                <w:sz w:val="20"/>
                <w:szCs w:val="20"/>
              </w:rPr>
              <w:t>0.434</w:t>
            </w:r>
          </w:p>
        </w:tc>
      </w:tr>
      <w:tr w:rsidR="001270EA" w:rsidRPr="00F81C46" w14:paraId="667A0A7F" w14:textId="77777777" w:rsidTr="00F81C46">
        <w:tc>
          <w:tcPr>
            <w:tcW w:w="2098" w:type="dxa"/>
            <w:tcBorders>
              <w:top w:val="nil"/>
              <w:left w:val="nil"/>
              <w:bottom w:val="nil"/>
              <w:right w:val="nil"/>
            </w:tcBorders>
          </w:tcPr>
          <w:p w14:paraId="2914F72A" w14:textId="77777777" w:rsidR="001270EA" w:rsidRPr="00F81C46" w:rsidRDefault="001270EA" w:rsidP="00EE5A18">
            <w:pPr>
              <w:widowControl w:val="0"/>
              <w:shd w:val="clear" w:color="auto" w:fill="FFFFFF" w:themeFill="background1"/>
              <w:autoSpaceDE w:val="0"/>
              <w:autoSpaceDN w:val="0"/>
              <w:adjustRightInd w:val="0"/>
              <w:spacing w:after="0"/>
              <w:rPr>
                <w:rFonts w:ascii="Times New Roman" w:hAnsi="Times New Roman" w:cs="Times New Roman"/>
                <w:sz w:val="20"/>
                <w:szCs w:val="20"/>
              </w:rPr>
            </w:pPr>
          </w:p>
        </w:tc>
        <w:tc>
          <w:tcPr>
            <w:tcW w:w="1096" w:type="dxa"/>
            <w:tcBorders>
              <w:top w:val="nil"/>
              <w:left w:val="nil"/>
              <w:bottom w:val="nil"/>
              <w:right w:val="nil"/>
            </w:tcBorders>
          </w:tcPr>
          <w:p w14:paraId="245AC8B9" w14:textId="77777777" w:rsidR="001270EA" w:rsidRPr="00F81C46" w:rsidRDefault="001270EA" w:rsidP="00EE5A18">
            <w:pPr>
              <w:widowControl w:val="0"/>
              <w:shd w:val="clear" w:color="auto" w:fill="FFFFFF" w:themeFill="background1"/>
              <w:autoSpaceDE w:val="0"/>
              <w:autoSpaceDN w:val="0"/>
              <w:adjustRightInd w:val="0"/>
              <w:spacing w:after="0" w:line="240" w:lineRule="auto"/>
              <w:jc w:val="center"/>
              <w:rPr>
                <w:rFonts w:ascii="Times New Roman" w:hAnsi="Times New Roman" w:cs="Times New Roman"/>
                <w:sz w:val="20"/>
                <w:szCs w:val="20"/>
              </w:rPr>
            </w:pPr>
            <w:r w:rsidRPr="00F81C46">
              <w:rPr>
                <w:rFonts w:ascii="Times New Roman" w:hAnsi="Times New Roman" w:cs="Times New Roman"/>
                <w:sz w:val="20"/>
                <w:szCs w:val="20"/>
              </w:rPr>
              <w:t>(0.251)</w:t>
            </w:r>
          </w:p>
        </w:tc>
        <w:tc>
          <w:tcPr>
            <w:tcW w:w="1134" w:type="dxa"/>
            <w:tcBorders>
              <w:top w:val="nil"/>
              <w:left w:val="nil"/>
              <w:bottom w:val="nil"/>
              <w:right w:val="nil"/>
            </w:tcBorders>
          </w:tcPr>
          <w:p w14:paraId="49D3191A" w14:textId="77777777" w:rsidR="001270EA" w:rsidRPr="00F81C46" w:rsidRDefault="001270EA" w:rsidP="00EE5A18">
            <w:pPr>
              <w:widowControl w:val="0"/>
              <w:shd w:val="clear" w:color="auto" w:fill="FFFFFF" w:themeFill="background1"/>
              <w:autoSpaceDE w:val="0"/>
              <w:autoSpaceDN w:val="0"/>
              <w:adjustRightInd w:val="0"/>
              <w:spacing w:after="0" w:line="240" w:lineRule="auto"/>
              <w:jc w:val="center"/>
              <w:rPr>
                <w:rFonts w:ascii="Times New Roman" w:hAnsi="Times New Roman" w:cs="Times New Roman"/>
                <w:sz w:val="20"/>
                <w:szCs w:val="20"/>
              </w:rPr>
            </w:pPr>
            <w:r w:rsidRPr="00F81C46">
              <w:rPr>
                <w:rFonts w:ascii="Times New Roman" w:hAnsi="Times New Roman" w:cs="Times New Roman"/>
                <w:sz w:val="20"/>
                <w:szCs w:val="20"/>
              </w:rPr>
              <w:t>(0.251)</w:t>
            </w:r>
          </w:p>
        </w:tc>
        <w:tc>
          <w:tcPr>
            <w:tcW w:w="1276" w:type="dxa"/>
            <w:tcBorders>
              <w:top w:val="nil"/>
              <w:left w:val="nil"/>
              <w:bottom w:val="nil"/>
              <w:right w:val="single" w:sz="4" w:space="0" w:color="auto"/>
            </w:tcBorders>
          </w:tcPr>
          <w:p w14:paraId="4276E79E" w14:textId="77777777" w:rsidR="001270EA" w:rsidRPr="00F81C46" w:rsidRDefault="001270EA" w:rsidP="00EE5A18">
            <w:pPr>
              <w:widowControl w:val="0"/>
              <w:shd w:val="clear" w:color="auto" w:fill="FFFFFF" w:themeFill="background1"/>
              <w:autoSpaceDE w:val="0"/>
              <w:autoSpaceDN w:val="0"/>
              <w:adjustRightInd w:val="0"/>
              <w:spacing w:after="0" w:line="240" w:lineRule="auto"/>
              <w:jc w:val="center"/>
              <w:rPr>
                <w:rFonts w:ascii="Times New Roman" w:hAnsi="Times New Roman" w:cs="Times New Roman"/>
                <w:sz w:val="20"/>
                <w:szCs w:val="20"/>
              </w:rPr>
            </w:pPr>
            <w:r w:rsidRPr="00F81C46">
              <w:rPr>
                <w:rFonts w:ascii="Times New Roman" w:hAnsi="Times New Roman" w:cs="Times New Roman"/>
                <w:sz w:val="20"/>
                <w:szCs w:val="20"/>
              </w:rPr>
              <w:t>(0.251)</w:t>
            </w:r>
          </w:p>
        </w:tc>
        <w:tc>
          <w:tcPr>
            <w:tcW w:w="1134" w:type="dxa"/>
            <w:tcBorders>
              <w:top w:val="nil"/>
              <w:left w:val="single" w:sz="4" w:space="0" w:color="auto"/>
              <w:bottom w:val="nil"/>
              <w:right w:val="nil"/>
            </w:tcBorders>
          </w:tcPr>
          <w:p w14:paraId="66A064D3" w14:textId="77777777" w:rsidR="001270EA" w:rsidRPr="00F81C46" w:rsidRDefault="001270EA" w:rsidP="00F27BFD">
            <w:pPr>
              <w:widowControl w:val="0"/>
              <w:shd w:val="clear" w:color="auto" w:fill="FFFFFF" w:themeFill="background1"/>
              <w:autoSpaceDE w:val="0"/>
              <w:autoSpaceDN w:val="0"/>
              <w:adjustRightInd w:val="0"/>
              <w:spacing w:after="0" w:line="240" w:lineRule="auto"/>
              <w:jc w:val="center"/>
              <w:rPr>
                <w:rFonts w:ascii="Times New Roman" w:hAnsi="Times New Roman" w:cs="Times New Roman"/>
                <w:sz w:val="20"/>
                <w:szCs w:val="20"/>
              </w:rPr>
            </w:pPr>
            <w:r w:rsidRPr="00F81C46">
              <w:rPr>
                <w:rFonts w:ascii="Times New Roman" w:hAnsi="Times New Roman" w:cs="Times New Roman"/>
                <w:sz w:val="20"/>
                <w:szCs w:val="20"/>
              </w:rPr>
              <w:t>(0.694)</w:t>
            </w:r>
          </w:p>
        </w:tc>
        <w:tc>
          <w:tcPr>
            <w:tcW w:w="1275" w:type="dxa"/>
            <w:tcBorders>
              <w:top w:val="nil"/>
              <w:left w:val="nil"/>
              <w:bottom w:val="nil"/>
              <w:right w:val="nil"/>
            </w:tcBorders>
          </w:tcPr>
          <w:p w14:paraId="3248D6FC" w14:textId="77777777" w:rsidR="001270EA" w:rsidRPr="00F81C46" w:rsidRDefault="001270EA" w:rsidP="00F27BFD">
            <w:pPr>
              <w:widowControl w:val="0"/>
              <w:shd w:val="clear" w:color="auto" w:fill="FFFFFF" w:themeFill="background1"/>
              <w:autoSpaceDE w:val="0"/>
              <w:autoSpaceDN w:val="0"/>
              <w:adjustRightInd w:val="0"/>
              <w:spacing w:after="0" w:line="240" w:lineRule="auto"/>
              <w:jc w:val="center"/>
              <w:rPr>
                <w:rFonts w:ascii="Times New Roman" w:hAnsi="Times New Roman" w:cs="Times New Roman"/>
                <w:sz w:val="20"/>
                <w:szCs w:val="20"/>
              </w:rPr>
            </w:pPr>
            <w:r w:rsidRPr="00F81C46">
              <w:rPr>
                <w:rFonts w:ascii="Times New Roman" w:hAnsi="Times New Roman" w:cs="Times New Roman"/>
                <w:sz w:val="20"/>
                <w:szCs w:val="20"/>
              </w:rPr>
              <w:t>(0.633)</w:t>
            </w:r>
          </w:p>
        </w:tc>
        <w:tc>
          <w:tcPr>
            <w:tcW w:w="1567" w:type="dxa"/>
            <w:tcBorders>
              <w:top w:val="nil"/>
              <w:left w:val="nil"/>
              <w:bottom w:val="nil"/>
              <w:right w:val="nil"/>
            </w:tcBorders>
          </w:tcPr>
          <w:p w14:paraId="2F6C3D57" w14:textId="77777777" w:rsidR="001270EA" w:rsidRPr="00F81C46" w:rsidRDefault="001270EA" w:rsidP="00F27BFD">
            <w:pPr>
              <w:widowControl w:val="0"/>
              <w:shd w:val="clear" w:color="auto" w:fill="FFFFFF" w:themeFill="background1"/>
              <w:autoSpaceDE w:val="0"/>
              <w:autoSpaceDN w:val="0"/>
              <w:adjustRightInd w:val="0"/>
              <w:spacing w:after="0" w:line="240" w:lineRule="auto"/>
              <w:jc w:val="center"/>
              <w:rPr>
                <w:rFonts w:ascii="Times New Roman" w:hAnsi="Times New Roman" w:cs="Times New Roman"/>
                <w:sz w:val="20"/>
                <w:szCs w:val="20"/>
              </w:rPr>
            </w:pPr>
            <w:r w:rsidRPr="00F81C46">
              <w:rPr>
                <w:rFonts w:ascii="Times New Roman" w:hAnsi="Times New Roman" w:cs="Times New Roman"/>
                <w:sz w:val="20"/>
                <w:szCs w:val="20"/>
              </w:rPr>
              <w:t>(0.431)</w:t>
            </w:r>
          </w:p>
        </w:tc>
      </w:tr>
      <w:tr w:rsidR="001270EA" w:rsidRPr="00F81C46" w14:paraId="527E54B0" w14:textId="77777777" w:rsidTr="00F81C46">
        <w:tc>
          <w:tcPr>
            <w:tcW w:w="2098" w:type="dxa"/>
            <w:tcBorders>
              <w:top w:val="nil"/>
              <w:left w:val="nil"/>
              <w:bottom w:val="nil"/>
              <w:right w:val="nil"/>
            </w:tcBorders>
          </w:tcPr>
          <w:p w14:paraId="72F18672" w14:textId="77777777" w:rsidR="001270EA" w:rsidRPr="00F81C46" w:rsidRDefault="001270EA" w:rsidP="00EE5A18">
            <w:pPr>
              <w:widowControl w:val="0"/>
              <w:shd w:val="clear" w:color="auto" w:fill="FFFFFF" w:themeFill="background1"/>
              <w:autoSpaceDE w:val="0"/>
              <w:autoSpaceDN w:val="0"/>
              <w:adjustRightInd w:val="0"/>
              <w:spacing w:after="0"/>
              <w:rPr>
                <w:rFonts w:ascii="Times New Roman" w:hAnsi="Times New Roman" w:cs="Times New Roman"/>
                <w:sz w:val="20"/>
                <w:szCs w:val="20"/>
              </w:rPr>
            </w:pPr>
            <w:r w:rsidRPr="00F81C46">
              <w:rPr>
                <w:rFonts w:ascii="Times New Roman" w:hAnsi="Times New Roman" w:cs="Times New Roman"/>
                <w:sz w:val="20"/>
                <w:szCs w:val="20"/>
              </w:rPr>
              <w:t>Moderate innovators</w:t>
            </w:r>
          </w:p>
        </w:tc>
        <w:tc>
          <w:tcPr>
            <w:tcW w:w="1096" w:type="dxa"/>
            <w:tcBorders>
              <w:top w:val="nil"/>
              <w:left w:val="nil"/>
              <w:bottom w:val="nil"/>
              <w:right w:val="nil"/>
            </w:tcBorders>
          </w:tcPr>
          <w:p w14:paraId="36BFBB3A" w14:textId="77777777" w:rsidR="001270EA" w:rsidRPr="00F81C46" w:rsidRDefault="001270EA" w:rsidP="00EE5A18">
            <w:pPr>
              <w:widowControl w:val="0"/>
              <w:shd w:val="clear" w:color="auto" w:fill="FFFFFF" w:themeFill="background1"/>
              <w:autoSpaceDE w:val="0"/>
              <w:autoSpaceDN w:val="0"/>
              <w:adjustRightInd w:val="0"/>
              <w:spacing w:after="0" w:line="240" w:lineRule="auto"/>
              <w:jc w:val="center"/>
              <w:rPr>
                <w:rFonts w:ascii="Times New Roman" w:hAnsi="Times New Roman" w:cs="Times New Roman"/>
                <w:sz w:val="20"/>
                <w:szCs w:val="20"/>
              </w:rPr>
            </w:pPr>
            <w:r w:rsidRPr="00F81C46">
              <w:rPr>
                <w:rFonts w:ascii="Times New Roman" w:hAnsi="Times New Roman" w:cs="Times New Roman"/>
                <w:sz w:val="20"/>
                <w:szCs w:val="20"/>
              </w:rPr>
              <w:t>0.212</w:t>
            </w:r>
          </w:p>
        </w:tc>
        <w:tc>
          <w:tcPr>
            <w:tcW w:w="1134" w:type="dxa"/>
            <w:tcBorders>
              <w:top w:val="nil"/>
              <w:left w:val="nil"/>
              <w:bottom w:val="nil"/>
              <w:right w:val="nil"/>
            </w:tcBorders>
          </w:tcPr>
          <w:p w14:paraId="747E64A0" w14:textId="77777777" w:rsidR="001270EA" w:rsidRPr="00F81C46" w:rsidRDefault="001270EA" w:rsidP="00EE5A18">
            <w:pPr>
              <w:widowControl w:val="0"/>
              <w:shd w:val="clear" w:color="auto" w:fill="FFFFFF" w:themeFill="background1"/>
              <w:autoSpaceDE w:val="0"/>
              <w:autoSpaceDN w:val="0"/>
              <w:adjustRightInd w:val="0"/>
              <w:spacing w:after="0" w:line="240" w:lineRule="auto"/>
              <w:jc w:val="center"/>
              <w:rPr>
                <w:rFonts w:ascii="Times New Roman" w:hAnsi="Times New Roman" w:cs="Times New Roman"/>
                <w:sz w:val="20"/>
                <w:szCs w:val="20"/>
              </w:rPr>
            </w:pPr>
            <w:r w:rsidRPr="00F81C46">
              <w:rPr>
                <w:rFonts w:ascii="Times New Roman" w:hAnsi="Times New Roman" w:cs="Times New Roman"/>
                <w:sz w:val="20"/>
                <w:szCs w:val="20"/>
              </w:rPr>
              <w:t>0.212</w:t>
            </w:r>
          </w:p>
        </w:tc>
        <w:tc>
          <w:tcPr>
            <w:tcW w:w="1276" w:type="dxa"/>
            <w:tcBorders>
              <w:top w:val="nil"/>
              <w:left w:val="nil"/>
              <w:bottom w:val="nil"/>
              <w:right w:val="single" w:sz="4" w:space="0" w:color="auto"/>
            </w:tcBorders>
          </w:tcPr>
          <w:p w14:paraId="2FE7560C" w14:textId="77777777" w:rsidR="001270EA" w:rsidRPr="00F81C46" w:rsidRDefault="001270EA" w:rsidP="00EE5A18">
            <w:pPr>
              <w:widowControl w:val="0"/>
              <w:shd w:val="clear" w:color="auto" w:fill="FFFFFF" w:themeFill="background1"/>
              <w:autoSpaceDE w:val="0"/>
              <w:autoSpaceDN w:val="0"/>
              <w:adjustRightInd w:val="0"/>
              <w:spacing w:after="0" w:line="240" w:lineRule="auto"/>
              <w:jc w:val="center"/>
              <w:rPr>
                <w:rFonts w:ascii="Times New Roman" w:hAnsi="Times New Roman" w:cs="Times New Roman"/>
                <w:sz w:val="20"/>
                <w:szCs w:val="20"/>
              </w:rPr>
            </w:pPr>
            <w:r w:rsidRPr="00F81C46">
              <w:rPr>
                <w:rFonts w:ascii="Times New Roman" w:hAnsi="Times New Roman" w:cs="Times New Roman"/>
                <w:sz w:val="20"/>
                <w:szCs w:val="20"/>
              </w:rPr>
              <w:t>0.212</w:t>
            </w:r>
          </w:p>
        </w:tc>
        <w:tc>
          <w:tcPr>
            <w:tcW w:w="1134" w:type="dxa"/>
            <w:tcBorders>
              <w:top w:val="nil"/>
              <w:left w:val="single" w:sz="4" w:space="0" w:color="auto"/>
              <w:bottom w:val="nil"/>
              <w:right w:val="nil"/>
            </w:tcBorders>
          </w:tcPr>
          <w:p w14:paraId="58DCD104" w14:textId="77777777" w:rsidR="001270EA" w:rsidRPr="00F81C46" w:rsidRDefault="001270EA" w:rsidP="00F27BFD">
            <w:pPr>
              <w:widowControl w:val="0"/>
              <w:shd w:val="clear" w:color="auto" w:fill="FFFFFF" w:themeFill="background1"/>
              <w:autoSpaceDE w:val="0"/>
              <w:autoSpaceDN w:val="0"/>
              <w:adjustRightInd w:val="0"/>
              <w:spacing w:after="0" w:line="240" w:lineRule="auto"/>
              <w:jc w:val="center"/>
              <w:rPr>
                <w:rFonts w:ascii="Times New Roman" w:hAnsi="Times New Roman" w:cs="Times New Roman"/>
                <w:sz w:val="20"/>
                <w:szCs w:val="20"/>
              </w:rPr>
            </w:pPr>
            <w:r w:rsidRPr="00F81C46">
              <w:rPr>
                <w:rFonts w:ascii="Times New Roman" w:hAnsi="Times New Roman" w:cs="Times New Roman"/>
                <w:sz w:val="20"/>
                <w:szCs w:val="20"/>
              </w:rPr>
              <w:t>0.208</w:t>
            </w:r>
          </w:p>
        </w:tc>
        <w:tc>
          <w:tcPr>
            <w:tcW w:w="1275" w:type="dxa"/>
            <w:tcBorders>
              <w:top w:val="nil"/>
              <w:left w:val="nil"/>
              <w:bottom w:val="nil"/>
              <w:right w:val="nil"/>
            </w:tcBorders>
          </w:tcPr>
          <w:p w14:paraId="2A4B6B4F" w14:textId="77777777" w:rsidR="001270EA" w:rsidRPr="00F81C46" w:rsidRDefault="001270EA" w:rsidP="00F27BFD">
            <w:pPr>
              <w:widowControl w:val="0"/>
              <w:shd w:val="clear" w:color="auto" w:fill="FFFFFF" w:themeFill="background1"/>
              <w:autoSpaceDE w:val="0"/>
              <w:autoSpaceDN w:val="0"/>
              <w:adjustRightInd w:val="0"/>
              <w:spacing w:after="0" w:line="240" w:lineRule="auto"/>
              <w:jc w:val="center"/>
              <w:rPr>
                <w:rFonts w:ascii="Times New Roman" w:hAnsi="Times New Roman" w:cs="Times New Roman"/>
                <w:sz w:val="20"/>
                <w:szCs w:val="20"/>
              </w:rPr>
            </w:pPr>
            <w:r w:rsidRPr="00F81C46">
              <w:rPr>
                <w:rFonts w:ascii="Times New Roman" w:hAnsi="Times New Roman" w:cs="Times New Roman"/>
                <w:sz w:val="20"/>
                <w:szCs w:val="20"/>
              </w:rPr>
              <w:t>0.208</w:t>
            </w:r>
          </w:p>
        </w:tc>
        <w:tc>
          <w:tcPr>
            <w:tcW w:w="1567" w:type="dxa"/>
            <w:tcBorders>
              <w:top w:val="nil"/>
              <w:left w:val="nil"/>
              <w:bottom w:val="nil"/>
              <w:right w:val="nil"/>
            </w:tcBorders>
          </w:tcPr>
          <w:p w14:paraId="2A607BE9" w14:textId="77777777" w:rsidR="001270EA" w:rsidRPr="00F81C46" w:rsidRDefault="001270EA" w:rsidP="00F27BFD">
            <w:pPr>
              <w:widowControl w:val="0"/>
              <w:shd w:val="clear" w:color="auto" w:fill="FFFFFF" w:themeFill="background1"/>
              <w:autoSpaceDE w:val="0"/>
              <w:autoSpaceDN w:val="0"/>
              <w:adjustRightInd w:val="0"/>
              <w:spacing w:after="0" w:line="240" w:lineRule="auto"/>
              <w:jc w:val="center"/>
              <w:rPr>
                <w:rFonts w:ascii="Times New Roman" w:hAnsi="Times New Roman" w:cs="Times New Roman"/>
                <w:sz w:val="20"/>
                <w:szCs w:val="20"/>
              </w:rPr>
            </w:pPr>
            <w:r w:rsidRPr="00F81C46">
              <w:rPr>
                <w:rFonts w:ascii="Times New Roman" w:hAnsi="Times New Roman" w:cs="Times New Roman"/>
                <w:sz w:val="20"/>
                <w:szCs w:val="20"/>
              </w:rPr>
              <w:t>0.208</w:t>
            </w:r>
          </w:p>
        </w:tc>
      </w:tr>
      <w:tr w:rsidR="001270EA" w:rsidRPr="00F81C46" w14:paraId="0D53CE07" w14:textId="77777777" w:rsidTr="00F81C46">
        <w:tc>
          <w:tcPr>
            <w:tcW w:w="2098" w:type="dxa"/>
            <w:tcBorders>
              <w:top w:val="nil"/>
              <w:left w:val="nil"/>
              <w:bottom w:val="nil"/>
              <w:right w:val="nil"/>
            </w:tcBorders>
          </w:tcPr>
          <w:p w14:paraId="5383C2DF" w14:textId="77777777" w:rsidR="001270EA" w:rsidRPr="00F81C46" w:rsidRDefault="001270EA" w:rsidP="00EE5A18">
            <w:pPr>
              <w:widowControl w:val="0"/>
              <w:shd w:val="clear" w:color="auto" w:fill="FFFFFF" w:themeFill="background1"/>
              <w:autoSpaceDE w:val="0"/>
              <w:autoSpaceDN w:val="0"/>
              <w:adjustRightInd w:val="0"/>
              <w:spacing w:after="0"/>
              <w:rPr>
                <w:rFonts w:ascii="Times New Roman" w:hAnsi="Times New Roman" w:cs="Times New Roman"/>
                <w:sz w:val="20"/>
                <w:szCs w:val="20"/>
              </w:rPr>
            </w:pPr>
          </w:p>
        </w:tc>
        <w:tc>
          <w:tcPr>
            <w:tcW w:w="1096" w:type="dxa"/>
            <w:tcBorders>
              <w:top w:val="nil"/>
              <w:left w:val="nil"/>
              <w:bottom w:val="nil"/>
              <w:right w:val="nil"/>
            </w:tcBorders>
          </w:tcPr>
          <w:p w14:paraId="00D7C42D" w14:textId="77777777" w:rsidR="001270EA" w:rsidRPr="00F81C46" w:rsidRDefault="001270EA" w:rsidP="00EE5A18">
            <w:pPr>
              <w:widowControl w:val="0"/>
              <w:shd w:val="clear" w:color="auto" w:fill="FFFFFF" w:themeFill="background1"/>
              <w:autoSpaceDE w:val="0"/>
              <w:autoSpaceDN w:val="0"/>
              <w:adjustRightInd w:val="0"/>
              <w:spacing w:after="0" w:line="240" w:lineRule="auto"/>
              <w:jc w:val="center"/>
              <w:rPr>
                <w:rFonts w:ascii="Times New Roman" w:hAnsi="Times New Roman" w:cs="Times New Roman"/>
                <w:sz w:val="20"/>
                <w:szCs w:val="20"/>
              </w:rPr>
            </w:pPr>
            <w:r w:rsidRPr="00F81C46">
              <w:rPr>
                <w:rFonts w:ascii="Times New Roman" w:hAnsi="Times New Roman" w:cs="Times New Roman"/>
                <w:sz w:val="20"/>
                <w:szCs w:val="20"/>
              </w:rPr>
              <w:t>(0.197)</w:t>
            </w:r>
          </w:p>
        </w:tc>
        <w:tc>
          <w:tcPr>
            <w:tcW w:w="1134" w:type="dxa"/>
            <w:tcBorders>
              <w:top w:val="nil"/>
              <w:left w:val="nil"/>
              <w:bottom w:val="nil"/>
              <w:right w:val="nil"/>
            </w:tcBorders>
          </w:tcPr>
          <w:p w14:paraId="708D99AF" w14:textId="77777777" w:rsidR="001270EA" w:rsidRPr="00F81C46" w:rsidRDefault="001270EA" w:rsidP="00EE5A18">
            <w:pPr>
              <w:widowControl w:val="0"/>
              <w:shd w:val="clear" w:color="auto" w:fill="FFFFFF" w:themeFill="background1"/>
              <w:autoSpaceDE w:val="0"/>
              <w:autoSpaceDN w:val="0"/>
              <w:adjustRightInd w:val="0"/>
              <w:spacing w:after="0" w:line="240" w:lineRule="auto"/>
              <w:jc w:val="center"/>
              <w:rPr>
                <w:rFonts w:ascii="Times New Roman" w:hAnsi="Times New Roman" w:cs="Times New Roman"/>
                <w:sz w:val="20"/>
                <w:szCs w:val="20"/>
              </w:rPr>
            </w:pPr>
            <w:r w:rsidRPr="00F81C46">
              <w:rPr>
                <w:rFonts w:ascii="Times New Roman" w:hAnsi="Times New Roman" w:cs="Times New Roman"/>
                <w:sz w:val="20"/>
                <w:szCs w:val="20"/>
              </w:rPr>
              <w:t>(0.197)</w:t>
            </w:r>
          </w:p>
        </w:tc>
        <w:tc>
          <w:tcPr>
            <w:tcW w:w="1276" w:type="dxa"/>
            <w:tcBorders>
              <w:top w:val="nil"/>
              <w:left w:val="nil"/>
              <w:bottom w:val="nil"/>
              <w:right w:val="single" w:sz="4" w:space="0" w:color="auto"/>
            </w:tcBorders>
          </w:tcPr>
          <w:p w14:paraId="034DB648" w14:textId="77777777" w:rsidR="001270EA" w:rsidRPr="00F81C46" w:rsidRDefault="001270EA" w:rsidP="00EE5A18">
            <w:pPr>
              <w:widowControl w:val="0"/>
              <w:shd w:val="clear" w:color="auto" w:fill="FFFFFF" w:themeFill="background1"/>
              <w:autoSpaceDE w:val="0"/>
              <w:autoSpaceDN w:val="0"/>
              <w:adjustRightInd w:val="0"/>
              <w:spacing w:after="0" w:line="240" w:lineRule="auto"/>
              <w:jc w:val="center"/>
              <w:rPr>
                <w:rFonts w:ascii="Times New Roman" w:hAnsi="Times New Roman" w:cs="Times New Roman"/>
                <w:sz w:val="20"/>
                <w:szCs w:val="20"/>
              </w:rPr>
            </w:pPr>
            <w:r w:rsidRPr="00F81C46">
              <w:rPr>
                <w:rFonts w:ascii="Times New Roman" w:hAnsi="Times New Roman" w:cs="Times New Roman"/>
                <w:sz w:val="20"/>
                <w:szCs w:val="20"/>
              </w:rPr>
              <w:t>(0.197)</w:t>
            </w:r>
          </w:p>
        </w:tc>
        <w:tc>
          <w:tcPr>
            <w:tcW w:w="1134" w:type="dxa"/>
            <w:tcBorders>
              <w:top w:val="nil"/>
              <w:left w:val="single" w:sz="4" w:space="0" w:color="auto"/>
              <w:bottom w:val="nil"/>
              <w:right w:val="nil"/>
            </w:tcBorders>
          </w:tcPr>
          <w:p w14:paraId="57568FCB" w14:textId="77777777" w:rsidR="001270EA" w:rsidRPr="00F81C46" w:rsidRDefault="001270EA" w:rsidP="00F27BFD">
            <w:pPr>
              <w:widowControl w:val="0"/>
              <w:shd w:val="clear" w:color="auto" w:fill="FFFFFF" w:themeFill="background1"/>
              <w:autoSpaceDE w:val="0"/>
              <w:autoSpaceDN w:val="0"/>
              <w:adjustRightInd w:val="0"/>
              <w:spacing w:after="0" w:line="240" w:lineRule="auto"/>
              <w:jc w:val="center"/>
              <w:rPr>
                <w:rFonts w:ascii="Times New Roman" w:hAnsi="Times New Roman" w:cs="Times New Roman"/>
                <w:sz w:val="20"/>
                <w:szCs w:val="20"/>
              </w:rPr>
            </w:pPr>
            <w:r w:rsidRPr="00F81C46">
              <w:rPr>
                <w:rFonts w:ascii="Times New Roman" w:hAnsi="Times New Roman" w:cs="Times New Roman"/>
                <w:sz w:val="20"/>
                <w:szCs w:val="20"/>
              </w:rPr>
              <w:t>(0.347)</w:t>
            </w:r>
          </w:p>
        </w:tc>
        <w:tc>
          <w:tcPr>
            <w:tcW w:w="1275" w:type="dxa"/>
            <w:tcBorders>
              <w:top w:val="nil"/>
              <w:left w:val="nil"/>
              <w:bottom w:val="nil"/>
              <w:right w:val="nil"/>
            </w:tcBorders>
          </w:tcPr>
          <w:p w14:paraId="2ED73BF6" w14:textId="77777777" w:rsidR="001270EA" w:rsidRPr="00F81C46" w:rsidRDefault="001270EA" w:rsidP="00F27BFD">
            <w:pPr>
              <w:widowControl w:val="0"/>
              <w:shd w:val="clear" w:color="auto" w:fill="FFFFFF" w:themeFill="background1"/>
              <w:autoSpaceDE w:val="0"/>
              <w:autoSpaceDN w:val="0"/>
              <w:adjustRightInd w:val="0"/>
              <w:spacing w:after="0" w:line="240" w:lineRule="auto"/>
              <w:jc w:val="center"/>
              <w:rPr>
                <w:rFonts w:ascii="Times New Roman" w:hAnsi="Times New Roman" w:cs="Times New Roman"/>
                <w:sz w:val="20"/>
                <w:szCs w:val="20"/>
              </w:rPr>
            </w:pPr>
            <w:r w:rsidRPr="00F81C46">
              <w:rPr>
                <w:rFonts w:ascii="Times New Roman" w:hAnsi="Times New Roman" w:cs="Times New Roman"/>
                <w:sz w:val="20"/>
                <w:szCs w:val="20"/>
              </w:rPr>
              <w:t>(0.347)</w:t>
            </w:r>
          </w:p>
        </w:tc>
        <w:tc>
          <w:tcPr>
            <w:tcW w:w="1567" w:type="dxa"/>
            <w:tcBorders>
              <w:top w:val="nil"/>
              <w:left w:val="nil"/>
              <w:bottom w:val="nil"/>
              <w:right w:val="nil"/>
            </w:tcBorders>
          </w:tcPr>
          <w:p w14:paraId="1224155A" w14:textId="77777777" w:rsidR="001270EA" w:rsidRPr="00F81C46" w:rsidRDefault="001270EA" w:rsidP="00F27BFD">
            <w:pPr>
              <w:widowControl w:val="0"/>
              <w:shd w:val="clear" w:color="auto" w:fill="FFFFFF" w:themeFill="background1"/>
              <w:autoSpaceDE w:val="0"/>
              <w:autoSpaceDN w:val="0"/>
              <w:adjustRightInd w:val="0"/>
              <w:spacing w:after="0" w:line="240" w:lineRule="auto"/>
              <w:jc w:val="center"/>
              <w:rPr>
                <w:rFonts w:ascii="Times New Roman" w:hAnsi="Times New Roman" w:cs="Times New Roman"/>
                <w:sz w:val="20"/>
                <w:szCs w:val="20"/>
              </w:rPr>
            </w:pPr>
            <w:r w:rsidRPr="00F81C46">
              <w:rPr>
                <w:rFonts w:ascii="Times New Roman" w:hAnsi="Times New Roman" w:cs="Times New Roman"/>
                <w:sz w:val="20"/>
                <w:szCs w:val="20"/>
              </w:rPr>
              <w:t>(0.347)</w:t>
            </w:r>
          </w:p>
        </w:tc>
      </w:tr>
      <w:tr w:rsidR="001270EA" w:rsidRPr="00F81C46" w14:paraId="099C2372" w14:textId="77777777" w:rsidTr="00F81C46">
        <w:tc>
          <w:tcPr>
            <w:tcW w:w="2098" w:type="dxa"/>
            <w:tcBorders>
              <w:top w:val="nil"/>
              <w:left w:val="nil"/>
              <w:bottom w:val="nil"/>
              <w:right w:val="nil"/>
            </w:tcBorders>
          </w:tcPr>
          <w:p w14:paraId="63139C16" w14:textId="77777777" w:rsidR="001270EA" w:rsidRPr="00F81C46" w:rsidRDefault="001270EA" w:rsidP="00EE5A18">
            <w:pPr>
              <w:widowControl w:val="0"/>
              <w:shd w:val="clear" w:color="auto" w:fill="FFFFFF" w:themeFill="background1"/>
              <w:autoSpaceDE w:val="0"/>
              <w:autoSpaceDN w:val="0"/>
              <w:adjustRightInd w:val="0"/>
              <w:spacing w:after="0"/>
              <w:rPr>
                <w:rFonts w:ascii="Times New Roman" w:hAnsi="Times New Roman" w:cs="Times New Roman"/>
                <w:sz w:val="20"/>
                <w:szCs w:val="20"/>
              </w:rPr>
            </w:pPr>
            <w:r w:rsidRPr="00F81C46">
              <w:rPr>
                <w:rFonts w:ascii="Times New Roman" w:hAnsi="Times New Roman" w:cs="Times New Roman"/>
                <w:sz w:val="20"/>
                <w:szCs w:val="20"/>
              </w:rPr>
              <w:t>Modest innovators</w:t>
            </w:r>
          </w:p>
        </w:tc>
        <w:tc>
          <w:tcPr>
            <w:tcW w:w="1096" w:type="dxa"/>
            <w:tcBorders>
              <w:top w:val="nil"/>
              <w:left w:val="nil"/>
              <w:bottom w:val="nil"/>
              <w:right w:val="nil"/>
            </w:tcBorders>
          </w:tcPr>
          <w:p w14:paraId="0257E504" w14:textId="77777777" w:rsidR="001270EA" w:rsidRPr="00F81C46" w:rsidRDefault="001270EA" w:rsidP="00EE5A18">
            <w:pPr>
              <w:widowControl w:val="0"/>
              <w:shd w:val="clear" w:color="auto" w:fill="FFFFFF" w:themeFill="background1"/>
              <w:autoSpaceDE w:val="0"/>
              <w:autoSpaceDN w:val="0"/>
              <w:adjustRightInd w:val="0"/>
              <w:spacing w:after="0" w:line="240" w:lineRule="auto"/>
              <w:jc w:val="center"/>
              <w:rPr>
                <w:rFonts w:ascii="Times New Roman" w:hAnsi="Times New Roman" w:cs="Times New Roman"/>
                <w:sz w:val="20"/>
                <w:szCs w:val="20"/>
              </w:rPr>
            </w:pPr>
            <w:r w:rsidRPr="00F81C46">
              <w:rPr>
                <w:rFonts w:ascii="Times New Roman" w:hAnsi="Times New Roman" w:cs="Times New Roman"/>
                <w:sz w:val="20"/>
                <w:szCs w:val="20"/>
              </w:rPr>
              <w:t>0.704***</w:t>
            </w:r>
          </w:p>
        </w:tc>
        <w:tc>
          <w:tcPr>
            <w:tcW w:w="1134" w:type="dxa"/>
            <w:tcBorders>
              <w:top w:val="nil"/>
              <w:left w:val="nil"/>
              <w:bottom w:val="nil"/>
              <w:right w:val="nil"/>
            </w:tcBorders>
          </w:tcPr>
          <w:p w14:paraId="00F988F3" w14:textId="77777777" w:rsidR="001270EA" w:rsidRPr="00F81C46" w:rsidRDefault="001270EA" w:rsidP="00EE5A18">
            <w:pPr>
              <w:widowControl w:val="0"/>
              <w:shd w:val="clear" w:color="auto" w:fill="FFFFFF" w:themeFill="background1"/>
              <w:autoSpaceDE w:val="0"/>
              <w:autoSpaceDN w:val="0"/>
              <w:adjustRightInd w:val="0"/>
              <w:spacing w:after="0" w:line="240" w:lineRule="auto"/>
              <w:jc w:val="center"/>
              <w:rPr>
                <w:rFonts w:ascii="Times New Roman" w:hAnsi="Times New Roman" w:cs="Times New Roman"/>
                <w:sz w:val="20"/>
                <w:szCs w:val="20"/>
              </w:rPr>
            </w:pPr>
            <w:r w:rsidRPr="00F81C46">
              <w:rPr>
                <w:rFonts w:ascii="Times New Roman" w:hAnsi="Times New Roman" w:cs="Times New Roman"/>
                <w:sz w:val="20"/>
                <w:szCs w:val="20"/>
              </w:rPr>
              <w:t>0.704***</w:t>
            </w:r>
          </w:p>
        </w:tc>
        <w:tc>
          <w:tcPr>
            <w:tcW w:w="1276" w:type="dxa"/>
            <w:tcBorders>
              <w:top w:val="nil"/>
              <w:left w:val="nil"/>
              <w:bottom w:val="nil"/>
              <w:right w:val="single" w:sz="4" w:space="0" w:color="auto"/>
            </w:tcBorders>
          </w:tcPr>
          <w:p w14:paraId="00077221" w14:textId="77777777" w:rsidR="001270EA" w:rsidRPr="00F81C46" w:rsidRDefault="001270EA" w:rsidP="00EE5A18">
            <w:pPr>
              <w:widowControl w:val="0"/>
              <w:shd w:val="clear" w:color="auto" w:fill="FFFFFF" w:themeFill="background1"/>
              <w:autoSpaceDE w:val="0"/>
              <w:autoSpaceDN w:val="0"/>
              <w:adjustRightInd w:val="0"/>
              <w:spacing w:after="0" w:line="240" w:lineRule="auto"/>
              <w:jc w:val="center"/>
              <w:rPr>
                <w:rFonts w:ascii="Times New Roman" w:hAnsi="Times New Roman" w:cs="Times New Roman"/>
                <w:sz w:val="20"/>
                <w:szCs w:val="20"/>
              </w:rPr>
            </w:pPr>
            <w:r w:rsidRPr="00F81C46">
              <w:rPr>
                <w:rFonts w:ascii="Times New Roman" w:hAnsi="Times New Roman" w:cs="Times New Roman"/>
                <w:sz w:val="20"/>
                <w:szCs w:val="20"/>
              </w:rPr>
              <w:t>0.704***</w:t>
            </w:r>
          </w:p>
        </w:tc>
        <w:tc>
          <w:tcPr>
            <w:tcW w:w="1134" w:type="dxa"/>
            <w:tcBorders>
              <w:top w:val="nil"/>
              <w:left w:val="single" w:sz="4" w:space="0" w:color="auto"/>
              <w:bottom w:val="nil"/>
              <w:right w:val="nil"/>
            </w:tcBorders>
          </w:tcPr>
          <w:p w14:paraId="38B207AB" w14:textId="77777777" w:rsidR="001270EA" w:rsidRPr="00F81C46" w:rsidRDefault="001270EA" w:rsidP="00F27BFD">
            <w:pPr>
              <w:widowControl w:val="0"/>
              <w:shd w:val="clear" w:color="auto" w:fill="FFFFFF" w:themeFill="background1"/>
              <w:autoSpaceDE w:val="0"/>
              <w:autoSpaceDN w:val="0"/>
              <w:adjustRightInd w:val="0"/>
              <w:spacing w:after="0" w:line="240" w:lineRule="auto"/>
              <w:jc w:val="center"/>
              <w:rPr>
                <w:rFonts w:ascii="Times New Roman" w:hAnsi="Times New Roman" w:cs="Times New Roman"/>
                <w:sz w:val="20"/>
                <w:szCs w:val="20"/>
              </w:rPr>
            </w:pPr>
            <w:r w:rsidRPr="00F81C46">
              <w:rPr>
                <w:rFonts w:ascii="Times New Roman" w:hAnsi="Times New Roman" w:cs="Times New Roman"/>
                <w:sz w:val="20"/>
                <w:szCs w:val="20"/>
              </w:rPr>
              <w:t>3.102***</w:t>
            </w:r>
          </w:p>
        </w:tc>
        <w:tc>
          <w:tcPr>
            <w:tcW w:w="1275" w:type="dxa"/>
            <w:tcBorders>
              <w:top w:val="nil"/>
              <w:left w:val="nil"/>
              <w:bottom w:val="nil"/>
              <w:right w:val="nil"/>
            </w:tcBorders>
          </w:tcPr>
          <w:p w14:paraId="20DCEDDE" w14:textId="77777777" w:rsidR="001270EA" w:rsidRPr="00F81C46" w:rsidRDefault="001270EA" w:rsidP="00F27BFD">
            <w:pPr>
              <w:widowControl w:val="0"/>
              <w:shd w:val="clear" w:color="auto" w:fill="FFFFFF" w:themeFill="background1"/>
              <w:autoSpaceDE w:val="0"/>
              <w:autoSpaceDN w:val="0"/>
              <w:adjustRightInd w:val="0"/>
              <w:spacing w:after="0" w:line="240" w:lineRule="auto"/>
              <w:jc w:val="center"/>
              <w:rPr>
                <w:rFonts w:ascii="Times New Roman" w:hAnsi="Times New Roman" w:cs="Times New Roman"/>
                <w:sz w:val="20"/>
                <w:szCs w:val="20"/>
              </w:rPr>
            </w:pPr>
            <w:r w:rsidRPr="00F81C46">
              <w:rPr>
                <w:rFonts w:ascii="Times New Roman" w:hAnsi="Times New Roman" w:cs="Times New Roman"/>
                <w:sz w:val="20"/>
                <w:szCs w:val="20"/>
              </w:rPr>
              <w:t>2.189***</w:t>
            </w:r>
          </w:p>
        </w:tc>
        <w:tc>
          <w:tcPr>
            <w:tcW w:w="1567" w:type="dxa"/>
            <w:tcBorders>
              <w:top w:val="nil"/>
              <w:left w:val="nil"/>
              <w:bottom w:val="nil"/>
              <w:right w:val="nil"/>
            </w:tcBorders>
          </w:tcPr>
          <w:p w14:paraId="569E1518" w14:textId="77777777" w:rsidR="001270EA" w:rsidRPr="00F81C46" w:rsidRDefault="001270EA" w:rsidP="00F27BFD">
            <w:pPr>
              <w:widowControl w:val="0"/>
              <w:shd w:val="clear" w:color="auto" w:fill="FFFFFF" w:themeFill="background1"/>
              <w:autoSpaceDE w:val="0"/>
              <w:autoSpaceDN w:val="0"/>
              <w:adjustRightInd w:val="0"/>
              <w:spacing w:after="0" w:line="240" w:lineRule="auto"/>
              <w:jc w:val="center"/>
              <w:rPr>
                <w:rFonts w:ascii="Times New Roman" w:hAnsi="Times New Roman" w:cs="Times New Roman"/>
                <w:sz w:val="20"/>
                <w:szCs w:val="20"/>
              </w:rPr>
            </w:pPr>
            <w:r w:rsidRPr="00F81C46">
              <w:rPr>
                <w:rFonts w:ascii="Times New Roman" w:hAnsi="Times New Roman" w:cs="Times New Roman"/>
                <w:sz w:val="20"/>
                <w:szCs w:val="20"/>
              </w:rPr>
              <w:t>0.763</w:t>
            </w:r>
          </w:p>
        </w:tc>
      </w:tr>
      <w:tr w:rsidR="001270EA" w:rsidRPr="00F81C46" w14:paraId="745BE671" w14:textId="77777777" w:rsidTr="00F81C46">
        <w:tc>
          <w:tcPr>
            <w:tcW w:w="2098" w:type="dxa"/>
            <w:tcBorders>
              <w:top w:val="nil"/>
              <w:left w:val="nil"/>
              <w:bottom w:val="nil"/>
              <w:right w:val="nil"/>
            </w:tcBorders>
          </w:tcPr>
          <w:p w14:paraId="46088B34" w14:textId="77777777" w:rsidR="001270EA" w:rsidRPr="00F81C46" w:rsidRDefault="001270EA" w:rsidP="00EE5A18">
            <w:pPr>
              <w:widowControl w:val="0"/>
              <w:shd w:val="clear" w:color="auto" w:fill="FFFFFF" w:themeFill="background1"/>
              <w:autoSpaceDE w:val="0"/>
              <w:autoSpaceDN w:val="0"/>
              <w:adjustRightInd w:val="0"/>
              <w:spacing w:after="0"/>
              <w:rPr>
                <w:rFonts w:ascii="Times New Roman" w:hAnsi="Times New Roman" w:cs="Times New Roman"/>
                <w:sz w:val="20"/>
                <w:szCs w:val="20"/>
              </w:rPr>
            </w:pPr>
          </w:p>
        </w:tc>
        <w:tc>
          <w:tcPr>
            <w:tcW w:w="1096" w:type="dxa"/>
            <w:tcBorders>
              <w:top w:val="nil"/>
              <w:left w:val="nil"/>
              <w:bottom w:val="nil"/>
              <w:right w:val="nil"/>
            </w:tcBorders>
          </w:tcPr>
          <w:p w14:paraId="50D12BF9" w14:textId="77777777" w:rsidR="001270EA" w:rsidRPr="00F81C46" w:rsidRDefault="001270EA" w:rsidP="00EE5A18">
            <w:pPr>
              <w:widowControl w:val="0"/>
              <w:shd w:val="clear" w:color="auto" w:fill="FFFFFF" w:themeFill="background1"/>
              <w:autoSpaceDE w:val="0"/>
              <w:autoSpaceDN w:val="0"/>
              <w:adjustRightInd w:val="0"/>
              <w:spacing w:after="0" w:line="240" w:lineRule="auto"/>
              <w:jc w:val="center"/>
              <w:rPr>
                <w:rFonts w:ascii="Times New Roman" w:hAnsi="Times New Roman" w:cs="Times New Roman"/>
                <w:sz w:val="20"/>
                <w:szCs w:val="20"/>
              </w:rPr>
            </w:pPr>
            <w:r w:rsidRPr="00F81C46">
              <w:rPr>
                <w:rFonts w:ascii="Times New Roman" w:hAnsi="Times New Roman" w:cs="Times New Roman"/>
                <w:sz w:val="20"/>
                <w:szCs w:val="20"/>
              </w:rPr>
              <w:t>(0.266)</w:t>
            </w:r>
          </w:p>
        </w:tc>
        <w:tc>
          <w:tcPr>
            <w:tcW w:w="1134" w:type="dxa"/>
            <w:tcBorders>
              <w:top w:val="nil"/>
              <w:left w:val="nil"/>
              <w:bottom w:val="nil"/>
              <w:right w:val="nil"/>
            </w:tcBorders>
          </w:tcPr>
          <w:p w14:paraId="0390C062" w14:textId="77777777" w:rsidR="001270EA" w:rsidRPr="00F81C46" w:rsidRDefault="001270EA" w:rsidP="00EE5A18">
            <w:pPr>
              <w:widowControl w:val="0"/>
              <w:shd w:val="clear" w:color="auto" w:fill="FFFFFF" w:themeFill="background1"/>
              <w:autoSpaceDE w:val="0"/>
              <w:autoSpaceDN w:val="0"/>
              <w:adjustRightInd w:val="0"/>
              <w:spacing w:after="0" w:line="240" w:lineRule="auto"/>
              <w:jc w:val="center"/>
              <w:rPr>
                <w:rFonts w:ascii="Times New Roman" w:hAnsi="Times New Roman" w:cs="Times New Roman"/>
                <w:sz w:val="20"/>
                <w:szCs w:val="20"/>
              </w:rPr>
            </w:pPr>
            <w:r w:rsidRPr="00F81C46">
              <w:rPr>
                <w:rFonts w:ascii="Times New Roman" w:hAnsi="Times New Roman" w:cs="Times New Roman"/>
                <w:sz w:val="20"/>
                <w:szCs w:val="20"/>
              </w:rPr>
              <w:t>(0.266)</w:t>
            </w:r>
          </w:p>
        </w:tc>
        <w:tc>
          <w:tcPr>
            <w:tcW w:w="1276" w:type="dxa"/>
            <w:tcBorders>
              <w:top w:val="nil"/>
              <w:left w:val="nil"/>
              <w:bottom w:val="nil"/>
              <w:right w:val="single" w:sz="4" w:space="0" w:color="auto"/>
            </w:tcBorders>
          </w:tcPr>
          <w:p w14:paraId="633129AB" w14:textId="77777777" w:rsidR="001270EA" w:rsidRPr="00F81C46" w:rsidRDefault="001270EA" w:rsidP="00EE5A18">
            <w:pPr>
              <w:widowControl w:val="0"/>
              <w:shd w:val="clear" w:color="auto" w:fill="FFFFFF" w:themeFill="background1"/>
              <w:autoSpaceDE w:val="0"/>
              <w:autoSpaceDN w:val="0"/>
              <w:adjustRightInd w:val="0"/>
              <w:spacing w:after="0" w:line="240" w:lineRule="auto"/>
              <w:jc w:val="center"/>
              <w:rPr>
                <w:rFonts w:ascii="Times New Roman" w:hAnsi="Times New Roman" w:cs="Times New Roman"/>
                <w:sz w:val="20"/>
                <w:szCs w:val="20"/>
              </w:rPr>
            </w:pPr>
            <w:r w:rsidRPr="00F81C46">
              <w:rPr>
                <w:rFonts w:ascii="Times New Roman" w:hAnsi="Times New Roman" w:cs="Times New Roman"/>
                <w:sz w:val="20"/>
                <w:szCs w:val="20"/>
              </w:rPr>
              <w:t>(0.266)</w:t>
            </w:r>
          </w:p>
        </w:tc>
        <w:tc>
          <w:tcPr>
            <w:tcW w:w="1134" w:type="dxa"/>
            <w:tcBorders>
              <w:top w:val="nil"/>
              <w:left w:val="single" w:sz="4" w:space="0" w:color="auto"/>
              <w:bottom w:val="nil"/>
              <w:right w:val="nil"/>
            </w:tcBorders>
          </w:tcPr>
          <w:p w14:paraId="70187C8E" w14:textId="77777777" w:rsidR="001270EA" w:rsidRPr="00F81C46" w:rsidRDefault="001270EA" w:rsidP="00F27BFD">
            <w:pPr>
              <w:widowControl w:val="0"/>
              <w:shd w:val="clear" w:color="auto" w:fill="FFFFFF" w:themeFill="background1"/>
              <w:autoSpaceDE w:val="0"/>
              <w:autoSpaceDN w:val="0"/>
              <w:adjustRightInd w:val="0"/>
              <w:spacing w:after="0" w:line="240" w:lineRule="auto"/>
              <w:jc w:val="center"/>
              <w:rPr>
                <w:rFonts w:ascii="Times New Roman" w:hAnsi="Times New Roman" w:cs="Times New Roman"/>
                <w:sz w:val="20"/>
                <w:szCs w:val="20"/>
              </w:rPr>
            </w:pPr>
            <w:r w:rsidRPr="00F81C46">
              <w:rPr>
                <w:rFonts w:ascii="Times New Roman" w:hAnsi="Times New Roman" w:cs="Times New Roman"/>
                <w:sz w:val="20"/>
                <w:szCs w:val="20"/>
              </w:rPr>
              <w:t>(0.877)</w:t>
            </w:r>
          </w:p>
        </w:tc>
        <w:tc>
          <w:tcPr>
            <w:tcW w:w="1275" w:type="dxa"/>
            <w:tcBorders>
              <w:top w:val="nil"/>
              <w:left w:val="nil"/>
              <w:bottom w:val="nil"/>
              <w:right w:val="nil"/>
            </w:tcBorders>
          </w:tcPr>
          <w:p w14:paraId="766F41F4" w14:textId="77777777" w:rsidR="001270EA" w:rsidRPr="00F81C46" w:rsidRDefault="001270EA" w:rsidP="00F27BFD">
            <w:pPr>
              <w:widowControl w:val="0"/>
              <w:shd w:val="clear" w:color="auto" w:fill="FFFFFF" w:themeFill="background1"/>
              <w:autoSpaceDE w:val="0"/>
              <w:autoSpaceDN w:val="0"/>
              <w:adjustRightInd w:val="0"/>
              <w:spacing w:after="0" w:line="240" w:lineRule="auto"/>
              <w:jc w:val="center"/>
              <w:rPr>
                <w:rFonts w:ascii="Times New Roman" w:hAnsi="Times New Roman" w:cs="Times New Roman"/>
                <w:sz w:val="20"/>
                <w:szCs w:val="20"/>
              </w:rPr>
            </w:pPr>
            <w:r w:rsidRPr="00F81C46">
              <w:rPr>
                <w:rFonts w:ascii="Times New Roman" w:hAnsi="Times New Roman" w:cs="Times New Roman"/>
                <w:sz w:val="20"/>
                <w:szCs w:val="20"/>
              </w:rPr>
              <w:t>(0.654)</w:t>
            </w:r>
          </w:p>
        </w:tc>
        <w:tc>
          <w:tcPr>
            <w:tcW w:w="1567" w:type="dxa"/>
            <w:tcBorders>
              <w:top w:val="nil"/>
              <w:left w:val="nil"/>
              <w:bottom w:val="nil"/>
              <w:right w:val="nil"/>
            </w:tcBorders>
          </w:tcPr>
          <w:p w14:paraId="25421CE9" w14:textId="77777777" w:rsidR="001270EA" w:rsidRPr="00F81C46" w:rsidRDefault="001270EA" w:rsidP="00F27BFD">
            <w:pPr>
              <w:widowControl w:val="0"/>
              <w:shd w:val="clear" w:color="auto" w:fill="FFFFFF" w:themeFill="background1"/>
              <w:autoSpaceDE w:val="0"/>
              <w:autoSpaceDN w:val="0"/>
              <w:adjustRightInd w:val="0"/>
              <w:spacing w:after="0" w:line="240" w:lineRule="auto"/>
              <w:jc w:val="center"/>
              <w:rPr>
                <w:rFonts w:ascii="Times New Roman" w:hAnsi="Times New Roman" w:cs="Times New Roman"/>
                <w:sz w:val="20"/>
                <w:szCs w:val="20"/>
              </w:rPr>
            </w:pPr>
            <w:r w:rsidRPr="00F81C46">
              <w:rPr>
                <w:rFonts w:ascii="Times New Roman" w:hAnsi="Times New Roman" w:cs="Times New Roman"/>
                <w:sz w:val="20"/>
                <w:szCs w:val="20"/>
              </w:rPr>
              <w:t>(0.633)</w:t>
            </w:r>
          </w:p>
        </w:tc>
      </w:tr>
      <w:tr w:rsidR="001270EA" w:rsidRPr="00F81C46" w14:paraId="0D415981" w14:textId="77777777" w:rsidTr="00F81C46">
        <w:tc>
          <w:tcPr>
            <w:tcW w:w="2098" w:type="dxa"/>
            <w:tcBorders>
              <w:top w:val="nil"/>
              <w:left w:val="nil"/>
              <w:bottom w:val="nil"/>
              <w:right w:val="nil"/>
            </w:tcBorders>
          </w:tcPr>
          <w:p w14:paraId="04A4680D" w14:textId="77777777" w:rsidR="001270EA" w:rsidRPr="00F81C46" w:rsidRDefault="001270EA" w:rsidP="00EE5A18">
            <w:pPr>
              <w:widowControl w:val="0"/>
              <w:shd w:val="clear" w:color="auto" w:fill="FFFFFF" w:themeFill="background1"/>
              <w:autoSpaceDE w:val="0"/>
              <w:autoSpaceDN w:val="0"/>
              <w:adjustRightInd w:val="0"/>
              <w:spacing w:after="0"/>
              <w:rPr>
                <w:rFonts w:ascii="Times New Roman" w:hAnsi="Times New Roman" w:cs="Times New Roman"/>
                <w:sz w:val="20"/>
                <w:szCs w:val="20"/>
              </w:rPr>
            </w:pPr>
            <w:r w:rsidRPr="00F81C46">
              <w:rPr>
                <w:rFonts w:ascii="Times New Roman" w:hAnsi="Times New Roman" w:cs="Times New Roman"/>
                <w:sz w:val="20"/>
                <w:szCs w:val="20"/>
              </w:rPr>
              <w:t xml:space="preserve">Constant </w:t>
            </w:r>
          </w:p>
        </w:tc>
        <w:tc>
          <w:tcPr>
            <w:tcW w:w="1096" w:type="dxa"/>
            <w:tcBorders>
              <w:top w:val="nil"/>
              <w:left w:val="nil"/>
              <w:bottom w:val="nil"/>
              <w:right w:val="nil"/>
            </w:tcBorders>
          </w:tcPr>
          <w:p w14:paraId="32387CE3" w14:textId="77777777" w:rsidR="001270EA" w:rsidRPr="00F81C46" w:rsidRDefault="001270EA" w:rsidP="00EE5A18">
            <w:pPr>
              <w:widowControl w:val="0"/>
              <w:shd w:val="clear" w:color="auto" w:fill="FFFFFF" w:themeFill="background1"/>
              <w:autoSpaceDE w:val="0"/>
              <w:autoSpaceDN w:val="0"/>
              <w:adjustRightInd w:val="0"/>
              <w:spacing w:after="0" w:line="240" w:lineRule="auto"/>
              <w:jc w:val="center"/>
              <w:rPr>
                <w:rFonts w:ascii="Times New Roman" w:hAnsi="Times New Roman" w:cs="Times New Roman"/>
                <w:sz w:val="20"/>
                <w:szCs w:val="20"/>
              </w:rPr>
            </w:pPr>
            <w:r w:rsidRPr="00F81C46">
              <w:rPr>
                <w:rFonts w:ascii="Times New Roman" w:hAnsi="Times New Roman" w:cs="Times New Roman"/>
                <w:sz w:val="20"/>
                <w:szCs w:val="20"/>
              </w:rPr>
              <w:t>-1.817***</w:t>
            </w:r>
          </w:p>
        </w:tc>
        <w:tc>
          <w:tcPr>
            <w:tcW w:w="1134" w:type="dxa"/>
            <w:tcBorders>
              <w:top w:val="nil"/>
              <w:left w:val="nil"/>
              <w:bottom w:val="nil"/>
              <w:right w:val="nil"/>
            </w:tcBorders>
          </w:tcPr>
          <w:p w14:paraId="3C1BD2DA" w14:textId="77777777" w:rsidR="001270EA" w:rsidRPr="00F81C46" w:rsidRDefault="001270EA" w:rsidP="00EE5A18">
            <w:pPr>
              <w:widowControl w:val="0"/>
              <w:shd w:val="clear" w:color="auto" w:fill="FFFFFF" w:themeFill="background1"/>
              <w:autoSpaceDE w:val="0"/>
              <w:autoSpaceDN w:val="0"/>
              <w:adjustRightInd w:val="0"/>
              <w:spacing w:after="0" w:line="240" w:lineRule="auto"/>
              <w:jc w:val="center"/>
              <w:rPr>
                <w:rFonts w:ascii="Times New Roman" w:hAnsi="Times New Roman" w:cs="Times New Roman"/>
                <w:sz w:val="20"/>
                <w:szCs w:val="20"/>
              </w:rPr>
            </w:pPr>
            <w:r w:rsidRPr="00F81C46">
              <w:rPr>
                <w:rFonts w:ascii="Times New Roman" w:hAnsi="Times New Roman" w:cs="Times New Roman"/>
                <w:sz w:val="20"/>
                <w:szCs w:val="20"/>
              </w:rPr>
              <w:t>-1.052*</w:t>
            </w:r>
          </w:p>
        </w:tc>
        <w:tc>
          <w:tcPr>
            <w:tcW w:w="1276" w:type="dxa"/>
            <w:tcBorders>
              <w:top w:val="nil"/>
              <w:left w:val="nil"/>
              <w:bottom w:val="nil"/>
              <w:right w:val="single" w:sz="4" w:space="0" w:color="auto"/>
            </w:tcBorders>
          </w:tcPr>
          <w:p w14:paraId="1274CC7D" w14:textId="77777777" w:rsidR="001270EA" w:rsidRPr="00F81C46" w:rsidRDefault="001270EA" w:rsidP="00EE5A18">
            <w:pPr>
              <w:widowControl w:val="0"/>
              <w:shd w:val="clear" w:color="auto" w:fill="FFFFFF" w:themeFill="background1"/>
              <w:autoSpaceDE w:val="0"/>
              <w:autoSpaceDN w:val="0"/>
              <w:adjustRightInd w:val="0"/>
              <w:spacing w:after="0" w:line="240" w:lineRule="auto"/>
              <w:jc w:val="center"/>
              <w:rPr>
                <w:rFonts w:ascii="Times New Roman" w:hAnsi="Times New Roman" w:cs="Times New Roman"/>
                <w:sz w:val="20"/>
                <w:szCs w:val="20"/>
              </w:rPr>
            </w:pPr>
            <w:r w:rsidRPr="00F81C46">
              <w:rPr>
                <w:rFonts w:ascii="Times New Roman" w:hAnsi="Times New Roman" w:cs="Times New Roman"/>
                <w:sz w:val="20"/>
                <w:szCs w:val="20"/>
              </w:rPr>
              <w:t>-0.320</w:t>
            </w:r>
          </w:p>
        </w:tc>
        <w:tc>
          <w:tcPr>
            <w:tcW w:w="1134" w:type="dxa"/>
            <w:tcBorders>
              <w:top w:val="nil"/>
              <w:left w:val="single" w:sz="4" w:space="0" w:color="auto"/>
              <w:bottom w:val="nil"/>
              <w:right w:val="nil"/>
            </w:tcBorders>
          </w:tcPr>
          <w:p w14:paraId="25D5A257" w14:textId="77777777" w:rsidR="001270EA" w:rsidRPr="00F81C46" w:rsidRDefault="001270EA" w:rsidP="00F27BFD">
            <w:pPr>
              <w:widowControl w:val="0"/>
              <w:shd w:val="clear" w:color="auto" w:fill="FFFFFF" w:themeFill="background1"/>
              <w:autoSpaceDE w:val="0"/>
              <w:autoSpaceDN w:val="0"/>
              <w:adjustRightInd w:val="0"/>
              <w:spacing w:after="0" w:line="240" w:lineRule="auto"/>
              <w:jc w:val="center"/>
              <w:rPr>
                <w:rFonts w:ascii="Times New Roman" w:hAnsi="Times New Roman" w:cs="Times New Roman"/>
                <w:sz w:val="20"/>
                <w:szCs w:val="20"/>
              </w:rPr>
            </w:pPr>
            <w:r w:rsidRPr="00F81C46">
              <w:rPr>
                <w:rFonts w:ascii="Times New Roman" w:hAnsi="Times New Roman" w:cs="Times New Roman"/>
                <w:sz w:val="20"/>
                <w:szCs w:val="20"/>
              </w:rPr>
              <w:t>-7.907***</w:t>
            </w:r>
          </w:p>
        </w:tc>
        <w:tc>
          <w:tcPr>
            <w:tcW w:w="1275" w:type="dxa"/>
            <w:tcBorders>
              <w:top w:val="nil"/>
              <w:left w:val="nil"/>
              <w:bottom w:val="nil"/>
              <w:right w:val="nil"/>
            </w:tcBorders>
          </w:tcPr>
          <w:p w14:paraId="0FC1AFA9" w14:textId="77777777" w:rsidR="001270EA" w:rsidRPr="00F81C46" w:rsidRDefault="001270EA" w:rsidP="00F27BFD">
            <w:pPr>
              <w:widowControl w:val="0"/>
              <w:shd w:val="clear" w:color="auto" w:fill="FFFFFF" w:themeFill="background1"/>
              <w:autoSpaceDE w:val="0"/>
              <w:autoSpaceDN w:val="0"/>
              <w:adjustRightInd w:val="0"/>
              <w:spacing w:after="0" w:line="240" w:lineRule="auto"/>
              <w:jc w:val="center"/>
              <w:rPr>
                <w:rFonts w:ascii="Times New Roman" w:hAnsi="Times New Roman" w:cs="Times New Roman"/>
                <w:sz w:val="20"/>
                <w:szCs w:val="20"/>
              </w:rPr>
            </w:pPr>
            <w:r w:rsidRPr="00F81C46">
              <w:rPr>
                <w:rFonts w:ascii="Times New Roman" w:hAnsi="Times New Roman" w:cs="Times New Roman"/>
                <w:sz w:val="20"/>
                <w:szCs w:val="20"/>
              </w:rPr>
              <w:t>-1.935</w:t>
            </w:r>
          </w:p>
        </w:tc>
        <w:tc>
          <w:tcPr>
            <w:tcW w:w="1567" w:type="dxa"/>
            <w:tcBorders>
              <w:top w:val="nil"/>
              <w:left w:val="nil"/>
              <w:bottom w:val="nil"/>
              <w:right w:val="nil"/>
            </w:tcBorders>
          </w:tcPr>
          <w:p w14:paraId="147CA7E3" w14:textId="77777777" w:rsidR="001270EA" w:rsidRPr="00F81C46" w:rsidRDefault="001270EA" w:rsidP="00F27BFD">
            <w:pPr>
              <w:widowControl w:val="0"/>
              <w:shd w:val="clear" w:color="auto" w:fill="FFFFFF" w:themeFill="background1"/>
              <w:autoSpaceDE w:val="0"/>
              <w:autoSpaceDN w:val="0"/>
              <w:adjustRightInd w:val="0"/>
              <w:spacing w:after="0" w:line="240" w:lineRule="auto"/>
              <w:jc w:val="center"/>
              <w:rPr>
                <w:rFonts w:ascii="Times New Roman" w:hAnsi="Times New Roman" w:cs="Times New Roman"/>
                <w:sz w:val="20"/>
                <w:szCs w:val="20"/>
              </w:rPr>
            </w:pPr>
            <w:r w:rsidRPr="00F81C46">
              <w:rPr>
                <w:rFonts w:ascii="Times New Roman" w:hAnsi="Times New Roman" w:cs="Times New Roman"/>
                <w:sz w:val="20"/>
                <w:szCs w:val="20"/>
              </w:rPr>
              <w:t>1.885</w:t>
            </w:r>
          </w:p>
        </w:tc>
      </w:tr>
      <w:tr w:rsidR="001270EA" w:rsidRPr="00F81C46" w14:paraId="06B81B6A" w14:textId="77777777" w:rsidTr="00F81C46">
        <w:tc>
          <w:tcPr>
            <w:tcW w:w="2098" w:type="dxa"/>
            <w:tcBorders>
              <w:top w:val="nil"/>
              <w:left w:val="nil"/>
              <w:bottom w:val="nil"/>
              <w:right w:val="nil"/>
            </w:tcBorders>
          </w:tcPr>
          <w:p w14:paraId="1F135985" w14:textId="77777777" w:rsidR="001270EA" w:rsidRPr="00F81C46" w:rsidRDefault="001270EA" w:rsidP="00EE5A18">
            <w:pPr>
              <w:widowControl w:val="0"/>
              <w:shd w:val="clear" w:color="auto" w:fill="FFFFFF" w:themeFill="background1"/>
              <w:autoSpaceDE w:val="0"/>
              <w:autoSpaceDN w:val="0"/>
              <w:adjustRightInd w:val="0"/>
              <w:spacing w:after="0" w:line="240" w:lineRule="auto"/>
              <w:jc w:val="center"/>
              <w:rPr>
                <w:rFonts w:ascii="Times New Roman" w:hAnsi="Times New Roman" w:cs="Times New Roman"/>
                <w:sz w:val="20"/>
                <w:szCs w:val="20"/>
              </w:rPr>
            </w:pPr>
          </w:p>
        </w:tc>
        <w:tc>
          <w:tcPr>
            <w:tcW w:w="1096" w:type="dxa"/>
            <w:tcBorders>
              <w:top w:val="nil"/>
              <w:left w:val="nil"/>
              <w:bottom w:val="nil"/>
              <w:right w:val="nil"/>
            </w:tcBorders>
          </w:tcPr>
          <w:p w14:paraId="445E0ADF" w14:textId="77777777" w:rsidR="001270EA" w:rsidRPr="00F81C46" w:rsidRDefault="001270EA" w:rsidP="00EE5A18">
            <w:pPr>
              <w:widowControl w:val="0"/>
              <w:shd w:val="clear" w:color="auto" w:fill="FFFFFF" w:themeFill="background1"/>
              <w:autoSpaceDE w:val="0"/>
              <w:autoSpaceDN w:val="0"/>
              <w:adjustRightInd w:val="0"/>
              <w:spacing w:after="0" w:line="240" w:lineRule="auto"/>
              <w:jc w:val="center"/>
              <w:rPr>
                <w:rFonts w:ascii="Times New Roman" w:hAnsi="Times New Roman" w:cs="Times New Roman"/>
                <w:sz w:val="20"/>
                <w:szCs w:val="20"/>
              </w:rPr>
            </w:pPr>
            <w:r w:rsidRPr="00F81C46">
              <w:rPr>
                <w:rFonts w:ascii="Times New Roman" w:hAnsi="Times New Roman" w:cs="Times New Roman"/>
                <w:sz w:val="20"/>
                <w:szCs w:val="20"/>
              </w:rPr>
              <w:t>(0.633)</w:t>
            </w:r>
          </w:p>
        </w:tc>
        <w:tc>
          <w:tcPr>
            <w:tcW w:w="1134" w:type="dxa"/>
            <w:tcBorders>
              <w:top w:val="nil"/>
              <w:left w:val="nil"/>
              <w:bottom w:val="nil"/>
              <w:right w:val="nil"/>
            </w:tcBorders>
          </w:tcPr>
          <w:p w14:paraId="66D3F8C2" w14:textId="77777777" w:rsidR="001270EA" w:rsidRPr="00F81C46" w:rsidRDefault="001270EA" w:rsidP="00EE5A18">
            <w:pPr>
              <w:widowControl w:val="0"/>
              <w:shd w:val="clear" w:color="auto" w:fill="FFFFFF" w:themeFill="background1"/>
              <w:autoSpaceDE w:val="0"/>
              <w:autoSpaceDN w:val="0"/>
              <w:adjustRightInd w:val="0"/>
              <w:spacing w:after="0" w:line="240" w:lineRule="auto"/>
              <w:jc w:val="center"/>
              <w:rPr>
                <w:rFonts w:ascii="Times New Roman" w:hAnsi="Times New Roman" w:cs="Times New Roman"/>
                <w:sz w:val="20"/>
                <w:szCs w:val="20"/>
              </w:rPr>
            </w:pPr>
            <w:r w:rsidRPr="00F81C46">
              <w:rPr>
                <w:rFonts w:ascii="Times New Roman" w:hAnsi="Times New Roman" w:cs="Times New Roman"/>
                <w:sz w:val="20"/>
                <w:szCs w:val="20"/>
              </w:rPr>
              <w:t>(0.589)</w:t>
            </w:r>
          </w:p>
        </w:tc>
        <w:tc>
          <w:tcPr>
            <w:tcW w:w="1276" w:type="dxa"/>
            <w:tcBorders>
              <w:top w:val="nil"/>
              <w:left w:val="nil"/>
              <w:bottom w:val="nil"/>
              <w:right w:val="single" w:sz="4" w:space="0" w:color="auto"/>
            </w:tcBorders>
          </w:tcPr>
          <w:p w14:paraId="6CFB0BF5" w14:textId="77777777" w:rsidR="001270EA" w:rsidRPr="00F81C46" w:rsidRDefault="001270EA" w:rsidP="00EE5A18">
            <w:pPr>
              <w:widowControl w:val="0"/>
              <w:shd w:val="clear" w:color="auto" w:fill="FFFFFF" w:themeFill="background1"/>
              <w:autoSpaceDE w:val="0"/>
              <w:autoSpaceDN w:val="0"/>
              <w:adjustRightInd w:val="0"/>
              <w:spacing w:after="0" w:line="240" w:lineRule="auto"/>
              <w:jc w:val="center"/>
              <w:rPr>
                <w:rFonts w:ascii="Times New Roman" w:hAnsi="Times New Roman" w:cs="Times New Roman"/>
                <w:sz w:val="20"/>
                <w:szCs w:val="20"/>
              </w:rPr>
            </w:pPr>
            <w:r w:rsidRPr="00F81C46">
              <w:rPr>
                <w:rFonts w:ascii="Times New Roman" w:hAnsi="Times New Roman" w:cs="Times New Roman"/>
                <w:sz w:val="20"/>
                <w:szCs w:val="20"/>
              </w:rPr>
              <w:t>(0.613)</w:t>
            </w:r>
          </w:p>
        </w:tc>
        <w:tc>
          <w:tcPr>
            <w:tcW w:w="1134" w:type="dxa"/>
            <w:tcBorders>
              <w:top w:val="nil"/>
              <w:left w:val="single" w:sz="4" w:space="0" w:color="auto"/>
              <w:bottom w:val="nil"/>
              <w:right w:val="nil"/>
            </w:tcBorders>
          </w:tcPr>
          <w:p w14:paraId="76069BE7" w14:textId="77777777" w:rsidR="001270EA" w:rsidRPr="00F81C46" w:rsidRDefault="001270EA" w:rsidP="00F27BFD">
            <w:pPr>
              <w:widowControl w:val="0"/>
              <w:shd w:val="clear" w:color="auto" w:fill="FFFFFF" w:themeFill="background1"/>
              <w:autoSpaceDE w:val="0"/>
              <w:autoSpaceDN w:val="0"/>
              <w:adjustRightInd w:val="0"/>
              <w:spacing w:after="0" w:line="240" w:lineRule="auto"/>
              <w:jc w:val="center"/>
              <w:rPr>
                <w:rFonts w:ascii="Times New Roman" w:hAnsi="Times New Roman" w:cs="Times New Roman"/>
                <w:sz w:val="20"/>
                <w:szCs w:val="20"/>
              </w:rPr>
            </w:pPr>
            <w:r w:rsidRPr="00F81C46">
              <w:rPr>
                <w:rFonts w:ascii="Times New Roman" w:hAnsi="Times New Roman" w:cs="Times New Roman"/>
                <w:sz w:val="20"/>
                <w:szCs w:val="20"/>
              </w:rPr>
              <w:t>(1.780)</w:t>
            </w:r>
          </w:p>
        </w:tc>
        <w:tc>
          <w:tcPr>
            <w:tcW w:w="1275" w:type="dxa"/>
            <w:tcBorders>
              <w:top w:val="nil"/>
              <w:left w:val="nil"/>
              <w:bottom w:val="nil"/>
              <w:right w:val="nil"/>
            </w:tcBorders>
          </w:tcPr>
          <w:p w14:paraId="7697EE51" w14:textId="77777777" w:rsidR="001270EA" w:rsidRPr="00F81C46" w:rsidRDefault="001270EA" w:rsidP="00F27BFD">
            <w:pPr>
              <w:widowControl w:val="0"/>
              <w:shd w:val="clear" w:color="auto" w:fill="FFFFFF" w:themeFill="background1"/>
              <w:autoSpaceDE w:val="0"/>
              <w:autoSpaceDN w:val="0"/>
              <w:adjustRightInd w:val="0"/>
              <w:spacing w:after="0" w:line="240" w:lineRule="auto"/>
              <w:jc w:val="center"/>
              <w:rPr>
                <w:rFonts w:ascii="Times New Roman" w:hAnsi="Times New Roman" w:cs="Times New Roman"/>
                <w:sz w:val="20"/>
                <w:szCs w:val="20"/>
              </w:rPr>
            </w:pPr>
            <w:r w:rsidRPr="00F81C46">
              <w:rPr>
                <w:rFonts w:ascii="Times New Roman" w:hAnsi="Times New Roman" w:cs="Times New Roman"/>
                <w:sz w:val="20"/>
                <w:szCs w:val="20"/>
              </w:rPr>
              <w:t>(1.336)</w:t>
            </w:r>
          </w:p>
        </w:tc>
        <w:tc>
          <w:tcPr>
            <w:tcW w:w="1567" w:type="dxa"/>
            <w:tcBorders>
              <w:top w:val="nil"/>
              <w:left w:val="nil"/>
              <w:bottom w:val="nil"/>
              <w:right w:val="nil"/>
            </w:tcBorders>
          </w:tcPr>
          <w:p w14:paraId="3D9E8DF1" w14:textId="77777777" w:rsidR="001270EA" w:rsidRPr="00F81C46" w:rsidRDefault="001270EA" w:rsidP="00F27BFD">
            <w:pPr>
              <w:widowControl w:val="0"/>
              <w:shd w:val="clear" w:color="auto" w:fill="FFFFFF" w:themeFill="background1"/>
              <w:autoSpaceDE w:val="0"/>
              <w:autoSpaceDN w:val="0"/>
              <w:adjustRightInd w:val="0"/>
              <w:spacing w:after="0" w:line="240" w:lineRule="auto"/>
              <w:jc w:val="center"/>
              <w:rPr>
                <w:rFonts w:ascii="Times New Roman" w:hAnsi="Times New Roman" w:cs="Times New Roman"/>
                <w:sz w:val="20"/>
                <w:szCs w:val="20"/>
              </w:rPr>
            </w:pPr>
            <w:r w:rsidRPr="00F81C46">
              <w:rPr>
                <w:rFonts w:ascii="Times New Roman" w:hAnsi="Times New Roman" w:cs="Times New Roman"/>
                <w:sz w:val="20"/>
                <w:szCs w:val="20"/>
              </w:rPr>
              <w:t>(1.199)</w:t>
            </w:r>
          </w:p>
        </w:tc>
      </w:tr>
      <w:tr w:rsidR="001270EA" w:rsidRPr="00F81C46" w14:paraId="59E11BCB" w14:textId="77777777" w:rsidTr="00F81C46">
        <w:tc>
          <w:tcPr>
            <w:tcW w:w="2098" w:type="dxa"/>
            <w:tcBorders>
              <w:top w:val="nil"/>
              <w:left w:val="nil"/>
              <w:bottom w:val="nil"/>
              <w:right w:val="nil"/>
            </w:tcBorders>
          </w:tcPr>
          <w:p w14:paraId="60006236" w14:textId="77777777" w:rsidR="001270EA" w:rsidRPr="00F81C46" w:rsidRDefault="001270EA" w:rsidP="00EE5A18">
            <w:pPr>
              <w:widowControl w:val="0"/>
              <w:shd w:val="clear" w:color="auto" w:fill="FFFFFF" w:themeFill="background1"/>
              <w:autoSpaceDE w:val="0"/>
              <w:autoSpaceDN w:val="0"/>
              <w:adjustRightInd w:val="0"/>
              <w:spacing w:after="0" w:line="240" w:lineRule="auto"/>
              <w:rPr>
                <w:rFonts w:ascii="Times New Roman" w:hAnsi="Times New Roman" w:cs="Times New Roman"/>
                <w:sz w:val="20"/>
                <w:szCs w:val="20"/>
              </w:rPr>
            </w:pPr>
            <w:r w:rsidRPr="00F81C46">
              <w:rPr>
                <w:rFonts w:ascii="Times New Roman" w:hAnsi="Times New Roman" w:cs="Times New Roman"/>
                <w:sz w:val="20"/>
                <w:szCs w:val="20"/>
              </w:rPr>
              <w:t>No of observations</w:t>
            </w:r>
          </w:p>
        </w:tc>
        <w:tc>
          <w:tcPr>
            <w:tcW w:w="1096" w:type="dxa"/>
            <w:tcBorders>
              <w:top w:val="nil"/>
              <w:left w:val="nil"/>
              <w:bottom w:val="nil"/>
              <w:right w:val="nil"/>
            </w:tcBorders>
          </w:tcPr>
          <w:p w14:paraId="09C48E02" w14:textId="77777777" w:rsidR="001270EA" w:rsidRPr="00F81C46" w:rsidRDefault="001270EA" w:rsidP="00EE5A18">
            <w:pPr>
              <w:widowControl w:val="0"/>
              <w:shd w:val="clear" w:color="auto" w:fill="FFFFFF" w:themeFill="background1"/>
              <w:autoSpaceDE w:val="0"/>
              <w:autoSpaceDN w:val="0"/>
              <w:adjustRightInd w:val="0"/>
              <w:spacing w:after="0" w:line="240" w:lineRule="auto"/>
              <w:jc w:val="center"/>
              <w:rPr>
                <w:rFonts w:ascii="Times New Roman" w:hAnsi="Times New Roman" w:cs="Times New Roman"/>
                <w:sz w:val="20"/>
                <w:szCs w:val="20"/>
              </w:rPr>
            </w:pPr>
            <w:r w:rsidRPr="00F81C46">
              <w:rPr>
                <w:rFonts w:ascii="Times New Roman" w:hAnsi="Times New Roman" w:cs="Times New Roman"/>
                <w:sz w:val="20"/>
                <w:szCs w:val="20"/>
              </w:rPr>
              <w:t>620</w:t>
            </w:r>
          </w:p>
        </w:tc>
        <w:tc>
          <w:tcPr>
            <w:tcW w:w="1134" w:type="dxa"/>
            <w:tcBorders>
              <w:top w:val="nil"/>
              <w:left w:val="nil"/>
              <w:bottom w:val="nil"/>
              <w:right w:val="nil"/>
            </w:tcBorders>
          </w:tcPr>
          <w:p w14:paraId="548894C7" w14:textId="77777777" w:rsidR="001270EA" w:rsidRPr="00F81C46" w:rsidRDefault="001270EA" w:rsidP="00EE5A18">
            <w:pPr>
              <w:widowControl w:val="0"/>
              <w:shd w:val="clear" w:color="auto" w:fill="FFFFFF" w:themeFill="background1"/>
              <w:autoSpaceDE w:val="0"/>
              <w:autoSpaceDN w:val="0"/>
              <w:adjustRightInd w:val="0"/>
              <w:spacing w:after="0" w:line="240" w:lineRule="auto"/>
              <w:jc w:val="center"/>
              <w:rPr>
                <w:rFonts w:ascii="Times New Roman" w:hAnsi="Times New Roman" w:cs="Times New Roman"/>
                <w:sz w:val="20"/>
                <w:szCs w:val="20"/>
              </w:rPr>
            </w:pPr>
          </w:p>
        </w:tc>
        <w:tc>
          <w:tcPr>
            <w:tcW w:w="1276" w:type="dxa"/>
            <w:tcBorders>
              <w:top w:val="nil"/>
              <w:left w:val="nil"/>
              <w:bottom w:val="nil"/>
              <w:right w:val="single" w:sz="4" w:space="0" w:color="auto"/>
            </w:tcBorders>
          </w:tcPr>
          <w:p w14:paraId="16C07D06" w14:textId="77777777" w:rsidR="001270EA" w:rsidRPr="00F81C46" w:rsidRDefault="001270EA" w:rsidP="00EE5A18">
            <w:pPr>
              <w:widowControl w:val="0"/>
              <w:shd w:val="clear" w:color="auto" w:fill="FFFFFF" w:themeFill="background1"/>
              <w:autoSpaceDE w:val="0"/>
              <w:autoSpaceDN w:val="0"/>
              <w:adjustRightInd w:val="0"/>
              <w:spacing w:after="0" w:line="240" w:lineRule="auto"/>
              <w:jc w:val="center"/>
              <w:rPr>
                <w:rFonts w:ascii="Times New Roman" w:hAnsi="Times New Roman" w:cs="Times New Roman"/>
                <w:sz w:val="20"/>
                <w:szCs w:val="20"/>
              </w:rPr>
            </w:pPr>
          </w:p>
        </w:tc>
        <w:tc>
          <w:tcPr>
            <w:tcW w:w="1134" w:type="dxa"/>
            <w:tcBorders>
              <w:top w:val="nil"/>
              <w:left w:val="single" w:sz="4" w:space="0" w:color="auto"/>
              <w:bottom w:val="nil"/>
              <w:right w:val="nil"/>
            </w:tcBorders>
          </w:tcPr>
          <w:p w14:paraId="718903C7" w14:textId="77777777" w:rsidR="001270EA" w:rsidRPr="00F81C46" w:rsidRDefault="003C61CA" w:rsidP="00F27BFD">
            <w:pPr>
              <w:widowControl w:val="0"/>
              <w:shd w:val="clear" w:color="auto" w:fill="FFFFFF" w:themeFill="background1"/>
              <w:autoSpaceDE w:val="0"/>
              <w:autoSpaceDN w:val="0"/>
              <w:adjustRightInd w:val="0"/>
              <w:spacing w:after="0" w:line="240" w:lineRule="auto"/>
              <w:jc w:val="center"/>
              <w:rPr>
                <w:rFonts w:ascii="Times New Roman" w:hAnsi="Times New Roman" w:cs="Times New Roman"/>
                <w:sz w:val="20"/>
                <w:szCs w:val="20"/>
              </w:rPr>
            </w:pPr>
            <w:r w:rsidRPr="00F81C46">
              <w:rPr>
                <w:rFonts w:ascii="Times New Roman" w:hAnsi="Times New Roman" w:cs="Times New Roman"/>
                <w:sz w:val="20"/>
                <w:szCs w:val="20"/>
              </w:rPr>
              <w:t>304</w:t>
            </w:r>
          </w:p>
        </w:tc>
        <w:tc>
          <w:tcPr>
            <w:tcW w:w="1275" w:type="dxa"/>
            <w:tcBorders>
              <w:top w:val="nil"/>
              <w:left w:val="nil"/>
              <w:bottom w:val="nil"/>
              <w:right w:val="nil"/>
            </w:tcBorders>
          </w:tcPr>
          <w:p w14:paraId="3062D6C4" w14:textId="77777777" w:rsidR="001270EA" w:rsidRPr="00F81C46" w:rsidRDefault="001270EA" w:rsidP="00F27BFD">
            <w:pPr>
              <w:widowControl w:val="0"/>
              <w:shd w:val="clear" w:color="auto" w:fill="FFFFFF" w:themeFill="background1"/>
              <w:autoSpaceDE w:val="0"/>
              <w:autoSpaceDN w:val="0"/>
              <w:adjustRightInd w:val="0"/>
              <w:spacing w:after="0" w:line="240" w:lineRule="auto"/>
              <w:jc w:val="center"/>
              <w:rPr>
                <w:rFonts w:ascii="Times New Roman" w:hAnsi="Times New Roman" w:cs="Times New Roman"/>
                <w:sz w:val="20"/>
                <w:szCs w:val="20"/>
              </w:rPr>
            </w:pPr>
          </w:p>
        </w:tc>
        <w:tc>
          <w:tcPr>
            <w:tcW w:w="1567" w:type="dxa"/>
            <w:tcBorders>
              <w:top w:val="nil"/>
              <w:left w:val="nil"/>
              <w:bottom w:val="nil"/>
              <w:right w:val="nil"/>
            </w:tcBorders>
          </w:tcPr>
          <w:p w14:paraId="5AD5DF37" w14:textId="77777777" w:rsidR="001270EA" w:rsidRPr="00F81C46" w:rsidRDefault="001270EA" w:rsidP="00F27BFD">
            <w:pPr>
              <w:widowControl w:val="0"/>
              <w:shd w:val="clear" w:color="auto" w:fill="FFFFFF" w:themeFill="background1"/>
              <w:autoSpaceDE w:val="0"/>
              <w:autoSpaceDN w:val="0"/>
              <w:adjustRightInd w:val="0"/>
              <w:spacing w:after="0" w:line="240" w:lineRule="auto"/>
              <w:jc w:val="center"/>
              <w:rPr>
                <w:rFonts w:ascii="Times New Roman" w:hAnsi="Times New Roman" w:cs="Times New Roman"/>
                <w:sz w:val="20"/>
                <w:szCs w:val="20"/>
              </w:rPr>
            </w:pPr>
          </w:p>
        </w:tc>
      </w:tr>
      <w:tr w:rsidR="001270EA" w:rsidRPr="00F81C46" w14:paraId="60F77DDD" w14:textId="77777777" w:rsidTr="00F81C46">
        <w:tc>
          <w:tcPr>
            <w:tcW w:w="2098" w:type="dxa"/>
            <w:tcBorders>
              <w:top w:val="nil"/>
              <w:left w:val="nil"/>
              <w:bottom w:val="nil"/>
              <w:right w:val="nil"/>
            </w:tcBorders>
          </w:tcPr>
          <w:p w14:paraId="2BF41A48" w14:textId="77777777" w:rsidR="001270EA" w:rsidRPr="00F81C46" w:rsidRDefault="001270EA" w:rsidP="00EE5A18">
            <w:pPr>
              <w:widowControl w:val="0"/>
              <w:shd w:val="clear" w:color="auto" w:fill="FFFFFF" w:themeFill="background1"/>
              <w:autoSpaceDE w:val="0"/>
              <w:autoSpaceDN w:val="0"/>
              <w:adjustRightInd w:val="0"/>
              <w:spacing w:after="0" w:line="240" w:lineRule="auto"/>
              <w:rPr>
                <w:rFonts w:ascii="Times New Roman" w:hAnsi="Times New Roman" w:cs="Times New Roman"/>
                <w:sz w:val="20"/>
                <w:szCs w:val="20"/>
              </w:rPr>
            </w:pPr>
            <w:r w:rsidRPr="00F81C46">
              <w:rPr>
                <w:rFonts w:ascii="Times New Roman" w:hAnsi="Times New Roman" w:cs="Times New Roman"/>
                <w:sz w:val="20"/>
                <w:szCs w:val="20"/>
              </w:rPr>
              <w:t>Wald χ</w:t>
            </w:r>
            <w:r w:rsidRPr="00F81C46">
              <w:rPr>
                <w:rFonts w:ascii="Times New Roman" w:hAnsi="Times New Roman" w:cs="Times New Roman"/>
                <w:sz w:val="20"/>
                <w:szCs w:val="20"/>
                <w:vertAlign w:val="superscript"/>
              </w:rPr>
              <w:t xml:space="preserve">2 </w:t>
            </w:r>
            <w:r w:rsidRPr="00F81C46">
              <w:rPr>
                <w:rFonts w:ascii="Times New Roman" w:hAnsi="Times New Roman" w:cs="Times New Roman"/>
                <w:sz w:val="20"/>
                <w:szCs w:val="20"/>
              </w:rPr>
              <w:t xml:space="preserve">test </w:t>
            </w:r>
          </w:p>
        </w:tc>
        <w:tc>
          <w:tcPr>
            <w:tcW w:w="1096" w:type="dxa"/>
            <w:tcBorders>
              <w:top w:val="nil"/>
              <w:left w:val="nil"/>
              <w:bottom w:val="nil"/>
              <w:right w:val="nil"/>
            </w:tcBorders>
          </w:tcPr>
          <w:p w14:paraId="4EA10656" w14:textId="77777777" w:rsidR="001270EA" w:rsidRPr="00F81C46" w:rsidRDefault="001270EA" w:rsidP="00EE5A18">
            <w:pPr>
              <w:widowControl w:val="0"/>
              <w:shd w:val="clear" w:color="auto" w:fill="FFFFFF" w:themeFill="background1"/>
              <w:autoSpaceDE w:val="0"/>
              <w:autoSpaceDN w:val="0"/>
              <w:adjustRightInd w:val="0"/>
              <w:spacing w:after="0" w:line="240" w:lineRule="auto"/>
              <w:jc w:val="center"/>
              <w:rPr>
                <w:rFonts w:ascii="Times New Roman" w:hAnsi="Times New Roman" w:cs="Times New Roman"/>
                <w:sz w:val="20"/>
                <w:szCs w:val="20"/>
              </w:rPr>
            </w:pPr>
            <w:r w:rsidRPr="00F81C46">
              <w:rPr>
                <w:rFonts w:ascii="Times New Roman" w:hAnsi="Times New Roman" w:cs="Times New Roman"/>
                <w:sz w:val="20"/>
                <w:szCs w:val="20"/>
              </w:rPr>
              <w:t>194.33***</w:t>
            </w:r>
          </w:p>
        </w:tc>
        <w:tc>
          <w:tcPr>
            <w:tcW w:w="1134" w:type="dxa"/>
            <w:tcBorders>
              <w:top w:val="nil"/>
              <w:left w:val="nil"/>
              <w:bottom w:val="nil"/>
              <w:right w:val="nil"/>
            </w:tcBorders>
          </w:tcPr>
          <w:p w14:paraId="127CE457" w14:textId="77777777" w:rsidR="001270EA" w:rsidRPr="00F81C46" w:rsidRDefault="001270EA" w:rsidP="00EE5A18">
            <w:pPr>
              <w:widowControl w:val="0"/>
              <w:shd w:val="clear" w:color="auto" w:fill="FFFFFF" w:themeFill="background1"/>
              <w:autoSpaceDE w:val="0"/>
              <w:autoSpaceDN w:val="0"/>
              <w:adjustRightInd w:val="0"/>
              <w:spacing w:after="0" w:line="240" w:lineRule="auto"/>
              <w:jc w:val="center"/>
              <w:rPr>
                <w:rFonts w:ascii="Times New Roman" w:hAnsi="Times New Roman" w:cs="Times New Roman"/>
                <w:sz w:val="20"/>
                <w:szCs w:val="20"/>
              </w:rPr>
            </w:pPr>
          </w:p>
        </w:tc>
        <w:tc>
          <w:tcPr>
            <w:tcW w:w="1276" w:type="dxa"/>
            <w:tcBorders>
              <w:top w:val="nil"/>
              <w:left w:val="nil"/>
              <w:bottom w:val="nil"/>
              <w:right w:val="single" w:sz="4" w:space="0" w:color="auto"/>
            </w:tcBorders>
          </w:tcPr>
          <w:p w14:paraId="5C50A1F0" w14:textId="77777777" w:rsidR="001270EA" w:rsidRPr="00F81C46" w:rsidRDefault="001270EA" w:rsidP="00EE5A18">
            <w:pPr>
              <w:widowControl w:val="0"/>
              <w:shd w:val="clear" w:color="auto" w:fill="FFFFFF" w:themeFill="background1"/>
              <w:autoSpaceDE w:val="0"/>
              <w:autoSpaceDN w:val="0"/>
              <w:adjustRightInd w:val="0"/>
              <w:spacing w:after="0" w:line="240" w:lineRule="auto"/>
              <w:jc w:val="center"/>
              <w:rPr>
                <w:rFonts w:ascii="Times New Roman" w:hAnsi="Times New Roman" w:cs="Times New Roman"/>
                <w:sz w:val="20"/>
                <w:szCs w:val="20"/>
              </w:rPr>
            </w:pPr>
          </w:p>
        </w:tc>
        <w:tc>
          <w:tcPr>
            <w:tcW w:w="1134" w:type="dxa"/>
            <w:tcBorders>
              <w:top w:val="nil"/>
              <w:left w:val="single" w:sz="4" w:space="0" w:color="auto"/>
              <w:bottom w:val="nil"/>
              <w:right w:val="nil"/>
            </w:tcBorders>
          </w:tcPr>
          <w:p w14:paraId="1C616734" w14:textId="77777777" w:rsidR="001270EA" w:rsidRPr="00F81C46" w:rsidRDefault="001270EA" w:rsidP="00F27BFD">
            <w:pPr>
              <w:widowControl w:val="0"/>
              <w:shd w:val="clear" w:color="auto" w:fill="FFFFFF" w:themeFill="background1"/>
              <w:autoSpaceDE w:val="0"/>
              <w:autoSpaceDN w:val="0"/>
              <w:adjustRightInd w:val="0"/>
              <w:spacing w:after="0" w:line="240" w:lineRule="auto"/>
              <w:jc w:val="center"/>
              <w:rPr>
                <w:rFonts w:ascii="Times New Roman" w:hAnsi="Times New Roman" w:cs="Times New Roman"/>
                <w:sz w:val="20"/>
                <w:szCs w:val="20"/>
              </w:rPr>
            </w:pPr>
            <w:r w:rsidRPr="00F81C46">
              <w:rPr>
                <w:rFonts w:ascii="Times New Roman" w:hAnsi="Times New Roman" w:cs="Times New Roman"/>
                <w:sz w:val="20"/>
                <w:szCs w:val="20"/>
              </w:rPr>
              <w:t>185.89***</w:t>
            </w:r>
          </w:p>
        </w:tc>
        <w:tc>
          <w:tcPr>
            <w:tcW w:w="1275" w:type="dxa"/>
            <w:tcBorders>
              <w:top w:val="nil"/>
              <w:left w:val="nil"/>
              <w:bottom w:val="nil"/>
              <w:right w:val="nil"/>
            </w:tcBorders>
          </w:tcPr>
          <w:p w14:paraId="5FC108C2" w14:textId="77777777" w:rsidR="001270EA" w:rsidRPr="00F81C46" w:rsidRDefault="001270EA" w:rsidP="00F27BFD">
            <w:pPr>
              <w:widowControl w:val="0"/>
              <w:shd w:val="clear" w:color="auto" w:fill="FFFFFF" w:themeFill="background1"/>
              <w:autoSpaceDE w:val="0"/>
              <w:autoSpaceDN w:val="0"/>
              <w:adjustRightInd w:val="0"/>
              <w:spacing w:after="0" w:line="240" w:lineRule="auto"/>
              <w:jc w:val="center"/>
              <w:rPr>
                <w:rFonts w:ascii="Times New Roman" w:hAnsi="Times New Roman" w:cs="Times New Roman"/>
                <w:sz w:val="20"/>
                <w:szCs w:val="20"/>
              </w:rPr>
            </w:pPr>
          </w:p>
        </w:tc>
        <w:tc>
          <w:tcPr>
            <w:tcW w:w="1567" w:type="dxa"/>
            <w:tcBorders>
              <w:top w:val="nil"/>
              <w:left w:val="nil"/>
              <w:bottom w:val="nil"/>
              <w:right w:val="nil"/>
            </w:tcBorders>
          </w:tcPr>
          <w:p w14:paraId="0B79F6A3" w14:textId="77777777" w:rsidR="001270EA" w:rsidRPr="00F81C46" w:rsidRDefault="001270EA" w:rsidP="00F27BFD">
            <w:pPr>
              <w:widowControl w:val="0"/>
              <w:shd w:val="clear" w:color="auto" w:fill="FFFFFF" w:themeFill="background1"/>
              <w:autoSpaceDE w:val="0"/>
              <w:autoSpaceDN w:val="0"/>
              <w:adjustRightInd w:val="0"/>
              <w:spacing w:after="0" w:line="240" w:lineRule="auto"/>
              <w:jc w:val="center"/>
              <w:rPr>
                <w:rFonts w:ascii="Times New Roman" w:hAnsi="Times New Roman" w:cs="Times New Roman"/>
                <w:sz w:val="20"/>
                <w:szCs w:val="20"/>
              </w:rPr>
            </w:pPr>
          </w:p>
        </w:tc>
      </w:tr>
      <w:tr w:rsidR="001270EA" w:rsidRPr="00F81C46" w14:paraId="31C2C156" w14:textId="77777777" w:rsidTr="00F81C46">
        <w:tc>
          <w:tcPr>
            <w:tcW w:w="2098" w:type="dxa"/>
            <w:tcBorders>
              <w:top w:val="nil"/>
              <w:left w:val="nil"/>
              <w:right w:val="nil"/>
            </w:tcBorders>
          </w:tcPr>
          <w:p w14:paraId="11A47F66" w14:textId="77777777" w:rsidR="001270EA" w:rsidRPr="00F81C46" w:rsidRDefault="001270EA" w:rsidP="00EE5A18">
            <w:pPr>
              <w:widowControl w:val="0"/>
              <w:shd w:val="clear" w:color="auto" w:fill="FFFFFF" w:themeFill="background1"/>
              <w:autoSpaceDE w:val="0"/>
              <w:autoSpaceDN w:val="0"/>
              <w:adjustRightInd w:val="0"/>
              <w:spacing w:after="0" w:line="240" w:lineRule="auto"/>
              <w:rPr>
                <w:rFonts w:ascii="Times New Roman" w:hAnsi="Times New Roman" w:cs="Times New Roman"/>
                <w:sz w:val="20"/>
                <w:szCs w:val="20"/>
              </w:rPr>
            </w:pPr>
            <w:r w:rsidRPr="00F81C46">
              <w:rPr>
                <w:rFonts w:ascii="Times New Roman" w:hAnsi="Times New Roman" w:cs="Times New Roman"/>
                <w:sz w:val="20"/>
                <w:szCs w:val="20"/>
              </w:rPr>
              <w:t>Log likelihood</w:t>
            </w:r>
          </w:p>
        </w:tc>
        <w:tc>
          <w:tcPr>
            <w:tcW w:w="1096" w:type="dxa"/>
            <w:tcBorders>
              <w:top w:val="nil"/>
              <w:left w:val="nil"/>
              <w:right w:val="nil"/>
            </w:tcBorders>
          </w:tcPr>
          <w:p w14:paraId="6EB8260C" w14:textId="77777777" w:rsidR="001270EA" w:rsidRPr="00F81C46" w:rsidRDefault="001270EA" w:rsidP="00EE5A18">
            <w:pPr>
              <w:widowControl w:val="0"/>
              <w:shd w:val="clear" w:color="auto" w:fill="FFFFFF" w:themeFill="background1"/>
              <w:autoSpaceDE w:val="0"/>
              <w:autoSpaceDN w:val="0"/>
              <w:adjustRightInd w:val="0"/>
              <w:spacing w:after="0" w:line="240" w:lineRule="auto"/>
              <w:jc w:val="center"/>
              <w:rPr>
                <w:rFonts w:ascii="Times New Roman" w:hAnsi="Times New Roman" w:cs="Times New Roman"/>
                <w:sz w:val="20"/>
                <w:szCs w:val="20"/>
              </w:rPr>
            </w:pPr>
            <w:r w:rsidRPr="00F81C46">
              <w:rPr>
                <w:rFonts w:ascii="Times New Roman" w:hAnsi="Times New Roman" w:cs="Times New Roman"/>
                <w:sz w:val="20"/>
                <w:szCs w:val="20"/>
              </w:rPr>
              <w:t>-705.660</w:t>
            </w:r>
          </w:p>
        </w:tc>
        <w:tc>
          <w:tcPr>
            <w:tcW w:w="1134" w:type="dxa"/>
            <w:tcBorders>
              <w:top w:val="nil"/>
              <w:left w:val="nil"/>
              <w:right w:val="nil"/>
            </w:tcBorders>
          </w:tcPr>
          <w:p w14:paraId="29988AD4" w14:textId="77777777" w:rsidR="001270EA" w:rsidRPr="00F81C46" w:rsidRDefault="001270EA" w:rsidP="00EE5A18">
            <w:pPr>
              <w:widowControl w:val="0"/>
              <w:shd w:val="clear" w:color="auto" w:fill="FFFFFF" w:themeFill="background1"/>
              <w:autoSpaceDE w:val="0"/>
              <w:autoSpaceDN w:val="0"/>
              <w:adjustRightInd w:val="0"/>
              <w:spacing w:after="0" w:line="240" w:lineRule="auto"/>
              <w:jc w:val="center"/>
              <w:rPr>
                <w:rFonts w:ascii="Times New Roman" w:hAnsi="Times New Roman" w:cs="Times New Roman"/>
                <w:sz w:val="20"/>
                <w:szCs w:val="20"/>
              </w:rPr>
            </w:pPr>
          </w:p>
        </w:tc>
        <w:tc>
          <w:tcPr>
            <w:tcW w:w="1276" w:type="dxa"/>
            <w:tcBorders>
              <w:top w:val="nil"/>
              <w:left w:val="nil"/>
              <w:right w:val="single" w:sz="4" w:space="0" w:color="auto"/>
            </w:tcBorders>
          </w:tcPr>
          <w:p w14:paraId="5C12B337" w14:textId="77777777" w:rsidR="001270EA" w:rsidRPr="00F81C46" w:rsidRDefault="001270EA" w:rsidP="00EE5A18">
            <w:pPr>
              <w:widowControl w:val="0"/>
              <w:shd w:val="clear" w:color="auto" w:fill="FFFFFF" w:themeFill="background1"/>
              <w:autoSpaceDE w:val="0"/>
              <w:autoSpaceDN w:val="0"/>
              <w:adjustRightInd w:val="0"/>
              <w:spacing w:after="0" w:line="240" w:lineRule="auto"/>
              <w:jc w:val="center"/>
              <w:rPr>
                <w:rFonts w:ascii="Times New Roman" w:hAnsi="Times New Roman" w:cs="Times New Roman"/>
                <w:sz w:val="20"/>
                <w:szCs w:val="20"/>
              </w:rPr>
            </w:pPr>
          </w:p>
        </w:tc>
        <w:tc>
          <w:tcPr>
            <w:tcW w:w="1134" w:type="dxa"/>
            <w:tcBorders>
              <w:top w:val="nil"/>
              <w:left w:val="single" w:sz="4" w:space="0" w:color="auto"/>
              <w:right w:val="nil"/>
            </w:tcBorders>
          </w:tcPr>
          <w:p w14:paraId="54723AC4" w14:textId="77777777" w:rsidR="001270EA" w:rsidRPr="00F81C46" w:rsidRDefault="003C61CA" w:rsidP="00F27BFD">
            <w:pPr>
              <w:widowControl w:val="0"/>
              <w:shd w:val="clear" w:color="auto" w:fill="FFFFFF" w:themeFill="background1"/>
              <w:autoSpaceDE w:val="0"/>
              <w:autoSpaceDN w:val="0"/>
              <w:adjustRightInd w:val="0"/>
              <w:spacing w:after="0" w:line="240" w:lineRule="auto"/>
              <w:jc w:val="center"/>
              <w:rPr>
                <w:rFonts w:ascii="Times New Roman" w:hAnsi="Times New Roman" w:cs="Times New Roman"/>
                <w:sz w:val="20"/>
                <w:szCs w:val="20"/>
              </w:rPr>
            </w:pPr>
            <w:r w:rsidRPr="00F81C46">
              <w:rPr>
                <w:rFonts w:ascii="Times New Roman" w:hAnsi="Times New Roman" w:cs="Times New Roman"/>
                <w:sz w:val="20"/>
                <w:szCs w:val="20"/>
              </w:rPr>
              <w:t>-247.137</w:t>
            </w:r>
          </w:p>
        </w:tc>
        <w:tc>
          <w:tcPr>
            <w:tcW w:w="1275" w:type="dxa"/>
            <w:tcBorders>
              <w:top w:val="nil"/>
              <w:left w:val="nil"/>
              <w:right w:val="nil"/>
            </w:tcBorders>
          </w:tcPr>
          <w:p w14:paraId="3D455FB9" w14:textId="77777777" w:rsidR="001270EA" w:rsidRPr="00F81C46" w:rsidRDefault="001270EA" w:rsidP="00F27BFD">
            <w:pPr>
              <w:widowControl w:val="0"/>
              <w:shd w:val="clear" w:color="auto" w:fill="FFFFFF" w:themeFill="background1"/>
              <w:autoSpaceDE w:val="0"/>
              <w:autoSpaceDN w:val="0"/>
              <w:adjustRightInd w:val="0"/>
              <w:spacing w:after="0" w:line="240" w:lineRule="auto"/>
              <w:jc w:val="center"/>
              <w:rPr>
                <w:rFonts w:ascii="Times New Roman" w:hAnsi="Times New Roman" w:cs="Times New Roman"/>
                <w:sz w:val="20"/>
                <w:szCs w:val="20"/>
              </w:rPr>
            </w:pPr>
          </w:p>
        </w:tc>
        <w:tc>
          <w:tcPr>
            <w:tcW w:w="1567" w:type="dxa"/>
            <w:tcBorders>
              <w:top w:val="nil"/>
              <w:left w:val="nil"/>
              <w:right w:val="nil"/>
            </w:tcBorders>
          </w:tcPr>
          <w:p w14:paraId="297612FA" w14:textId="77777777" w:rsidR="001270EA" w:rsidRPr="00F81C46" w:rsidRDefault="001270EA" w:rsidP="00F27BFD">
            <w:pPr>
              <w:widowControl w:val="0"/>
              <w:shd w:val="clear" w:color="auto" w:fill="FFFFFF" w:themeFill="background1"/>
              <w:autoSpaceDE w:val="0"/>
              <w:autoSpaceDN w:val="0"/>
              <w:adjustRightInd w:val="0"/>
              <w:spacing w:after="0" w:line="240" w:lineRule="auto"/>
              <w:jc w:val="center"/>
              <w:rPr>
                <w:rFonts w:ascii="Times New Roman" w:hAnsi="Times New Roman" w:cs="Times New Roman"/>
                <w:sz w:val="20"/>
                <w:szCs w:val="20"/>
              </w:rPr>
            </w:pPr>
          </w:p>
        </w:tc>
      </w:tr>
      <w:tr w:rsidR="001270EA" w:rsidRPr="00F81C46" w14:paraId="733158E9" w14:textId="77777777" w:rsidTr="00F81C46">
        <w:tc>
          <w:tcPr>
            <w:tcW w:w="2098" w:type="dxa"/>
            <w:tcBorders>
              <w:top w:val="nil"/>
              <w:left w:val="nil"/>
              <w:bottom w:val="single" w:sz="4" w:space="0" w:color="auto"/>
              <w:right w:val="nil"/>
            </w:tcBorders>
          </w:tcPr>
          <w:p w14:paraId="177FC2C8" w14:textId="77777777" w:rsidR="001270EA" w:rsidRPr="00F81C46" w:rsidRDefault="001270EA" w:rsidP="00EE5A18">
            <w:pPr>
              <w:widowControl w:val="0"/>
              <w:shd w:val="clear" w:color="auto" w:fill="FFFFFF" w:themeFill="background1"/>
              <w:autoSpaceDE w:val="0"/>
              <w:autoSpaceDN w:val="0"/>
              <w:adjustRightInd w:val="0"/>
              <w:spacing w:after="0" w:line="240" w:lineRule="auto"/>
              <w:rPr>
                <w:rFonts w:ascii="Times New Roman" w:hAnsi="Times New Roman" w:cs="Times New Roman"/>
                <w:sz w:val="20"/>
                <w:szCs w:val="20"/>
              </w:rPr>
            </w:pPr>
            <w:r w:rsidRPr="00F81C46">
              <w:rPr>
                <w:rFonts w:ascii="Times New Roman" w:hAnsi="Times New Roman" w:cs="Times New Roman"/>
                <w:sz w:val="20"/>
                <w:szCs w:val="20"/>
              </w:rPr>
              <w:t>McFadden's pseudo R</w:t>
            </w:r>
            <w:r w:rsidRPr="00F81C46">
              <w:rPr>
                <w:rFonts w:ascii="Times New Roman" w:hAnsi="Times New Roman" w:cs="Times New Roman"/>
                <w:sz w:val="20"/>
                <w:szCs w:val="20"/>
                <w:vertAlign w:val="superscript"/>
              </w:rPr>
              <w:t>2</w:t>
            </w:r>
          </w:p>
        </w:tc>
        <w:tc>
          <w:tcPr>
            <w:tcW w:w="1096" w:type="dxa"/>
            <w:tcBorders>
              <w:top w:val="nil"/>
              <w:left w:val="nil"/>
              <w:bottom w:val="single" w:sz="4" w:space="0" w:color="auto"/>
              <w:right w:val="nil"/>
            </w:tcBorders>
          </w:tcPr>
          <w:p w14:paraId="1B603186" w14:textId="77777777" w:rsidR="001270EA" w:rsidRPr="00F81C46" w:rsidRDefault="001270EA" w:rsidP="00EE5A18">
            <w:pPr>
              <w:widowControl w:val="0"/>
              <w:shd w:val="clear" w:color="auto" w:fill="FFFFFF" w:themeFill="background1"/>
              <w:autoSpaceDE w:val="0"/>
              <w:autoSpaceDN w:val="0"/>
              <w:adjustRightInd w:val="0"/>
              <w:spacing w:after="0" w:line="240" w:lineRule="auto"/>
              <w:jc w:val="center"/>
              <w:rPr>
                <w:rFonts w:ascii="Times New Roman" w:hAnsi="Times New Roman" w:cs="Times New Roman"/>
                <w:sz w:val="20"/>
                <w:szCs w:val="20"/>
              </w:rPr>
            </w:pPr>
            <w:r w:rsidRPr="00F81C46">
              <w:rPr>
                <w:rFonts w:ascii="Times New Roman" w:hAnsi="Times New Roman" w:cs="Times New Roman"/>
                <w:sz w:val="20"/>
                <w:szCs w:val="20"/>
              </w:rPr>
              <w:t>0.134</w:t>
            </w:r>
          </w:p>
        </w:tc>
        <w:tc>
          <w:tcPr>
            <w:tcW w:w="1134" w:type="dxa"/>
            <w:tcBorders>
              <w:top w:val="nil"/>
              <w:left w:val="nil"/>
              <w:bottom w:val="single" w:sz="4" w:space="0" w:color="auto"/>
              <w:right w:val="nil"/>
            </w:tcBorders>
          </w:tcPr>
          <w:p w14:paraId="5458A45D" w14:textId="77777777" w:rsidR="001270EA" w:rsidRPr="00F81C46" w:rsidRDefault="001270EA" w:rsidP="00EE5A18">
            <w:pPr>
              <w:widowControl w:val="0"/>
              <w:shd w:val="clear" w:color="auto" w:fill="FFFFFF" w:themeFill="background1"/>
              <w:autoSpaceDE w:val="0"/>
              <w:autoSpaceDN w:val="0"/>
              <w:adjustRightInd w:val="0"/>
              <w:spacing w:after="0" w:line="240" w:lineRule="auto"/>
              <w:jc w:val="center"/>
              <w:rPr>
                <w:rFonts w:ascii="Times New Roman" w:hAnsi="Times New Roman" w:cs="Times New Roman"/>
                <w:sz w:val="20"/>
                <w:szCs w:val="20"/>
              </w:rPr>
            </w:pPr>
          </w:p>
        </w:tc>
        <w:tc>
          <w:tcPr>
            <w:tcW w:w="1276" w:type="dxa"/>
            <w:tcBorders>
              <w:top w:val="nil"/>
              <w:left w:val="nil"/>
              <w:bottom w:val="single" w:sz="4" w:space="0" w:color="auto"/>
              <w:right w:val="single" w:sz="4" w:space="0" w:color="auto"/>
            </w:tcBorders>
          </w:tcPr>
          <w:p w14:paraId="67A676F3" w14:textId="77777777" w:rsidR="001270EA" w:rsidRPr="00F81C46" w:rsidRDefault="001270EA" w:rsidP="00EE5A18">
            <w:pPr>
              <w:widowControl w:val="0"/>
              <w:shd w:val="clear" w:color="auto" w:fill="FFFFFF" w:themeFill="background1"/>
              <w:autoSpaceDE w:val="0"/>
              <w:autoSpaceDN w:val="0"/>
              <w:adjustRightInd w:val="0"/>
              <w:spacing w:after="0" w:line="240" w:lineRule="auto"/>
              <w:jc w:val="center"/>
              <w:rPr>
                <w:rFonts w:ascii="Times New Roman" w:hAnsi="Times New Roman" w:cs="Times New Roman"/>
                <w:sz w:val="20"/>
                <w:szCs w:val="20"/>
              </w:rPr>
            </w:pPr>
          </w:p>
        </w:tc>
        <w:tc>
          <w:tcPr>
            <w:tcW w:w="1134" w:type="dxa"/>
            <w:tcBorders>
              <w:top w:val="nil"/>
              <w:left w:val="single" w:sz="4" w:space="0" w:color="auto"/>
              <w:bottom w:val="single" w:sz="4" w:space="0" w:color="auto"/>
              <w:right w:val="nil"/>
            </w:tcBorders>
          </w:tcPr>
          <w:p w14:paraId="782E2915" w14:textId="77777777" w:rsidR="001270EA" w:rsidRPr="00F81C46" w:rsidRDefault="003C61CA" w:rsidP="00F27BFD">
            <w:pPr>
              <w:widowControl w:val="0"/>
              <w:shd w:val="clear" w:color="auto" w:fill="FFFFFF" w:themeFill="background1"/>
              <w:autoSpaceDE w:val="0"/>
              <w:autoSpaceDN w:val="0"/>
              <w:adjustRightInd w:val="0"/>
              <w:spacing w:after="0" w:line="240" w:lineRule="auto"/>
              <w:jc w:val="center"/>
              <w:rPr>
                <w:rFonts w:ascii="Times New Roman" w:hAnsi="Times New Roman" w:cs="Times New Roman"/>
                <w:sz w:val="20"/>
                <w:szCs w:val="20"/>
              </w:rPr>
            </w:pPr>
            <w:r w:rsidRPr="00F81C46">
              <w:rPr>
                <w:rFonts w:ascii="Times New Roman" w:hAnsi="Times New Roman" w:cs="Times New Roman"/>
                <w:sz w:val="20"/>
                <w:szCs w:val="20"/>
              </w:rPr>
              <w:t>0.350</w:t>
            </w:r>
          </w:p>
        </w:tc>
        <w:tc>
          <w:tcPr>
            <w:tcW w:w="1275" w:type="dxa"/>
            <w:tcBorders>
              <w:top w:val="nil"/>
              <w:left w:val="nil"/>
              <w:bottom w:val="single" w:sz="4" w:space="0" w:color="auto"/>
              <w:right w:val="nil"/>
            </w:tcBorders>
          </w:tcPr>
          <w:p w14:paraId="1DEAFE8C" w14:textId="77777777" w:rsidR="001270EA" w:rsidRPr="00F81C46" w:rsidRDefault="001270EA" w:rsidP="00F27BFD">
            <w:pPr>
              <w:widowControl w:val="0"/>
              <w:shd w:val="clear" w:color="auto" w:fill="FFFFFF" w:themeFill="background1"/>
              <w:autoSpaceDE w:val="0"/>
              <w:autoSpaceDN w:val="0"/>
              <w:adjustRightInd w:val="0"/>
              <w:spacing w:after="0" w:line="240" w:lineRule="auto"/>
              <w:jc w:val="center"/>
              <w:rPr>
                <w:rFonts w:ascii="Times New Roman" w:hAnsi="Times New Roman" w:cs="Times New Roman"/>
                <w:sz w:val="20"/>
                <w:szCs w:val="20"/>
              </w:rPr>
            </w:pPr>
          </w:p>
        </w:tc>
        <w:tc>
          <w:tcPr>
            <w:tcW w:w="1567" w:type="dxa"/>
            <w:tcBorders>
              <w:top w:val="nil"/>
              <w:left w:val="nil"/>
              <w:bottom w:val="single" w:sz="4" w:space="0" w:color="auto"/>
              <w:right w:val="nil"/>
            </w:tcBorders>
          </w:tcPr>
          <w:p w14:paraId="5B33F455" w14:textId="77777777" w:rsidR="001270EA" w:rsidRPr="00F81C46" w:rsidRDefault="001270EA" w:rsidP="00F27BFD">
            <w:pPr>
              <w:widowControl w:val="0"/>
              <w:shd w:val="clear" w:color="auto" w:fill="FFFFFF" w:themeFill="background1"/>
              <w:autoSpaceDE w:val="0"/>
              <w:autoSpaceDN w:val="0"/>
              <w:adjustRightInd w:val="0"/>
              <w:spacing w:after="0" w:line="240" w:lineRule="auto"/>
              <w:jc w:val="center"/>
              <w:rPr>
                <w:rFonts w:ascii="Times New Roman" w:hAnsi="Times New Roman" w:cs="Times New Roman"/>
                <w:sz w:val="20"/>
                <w:szCs w:val="20"/>
              </w:rPr>
            </w:pPr>
          </w:p>
        </w:tc>
      </w:tr>
    </w:tbl>
    <w:p w14:paraId="472CE266" w14:textId="77777777" w:rsidR="006010D5" w:rsidRPr="00622BC4" w:rsidRDefault="006010D5" w:rsidP="00EE5A18">
      <w:pPr>
        <w:widowControl w:val="0"/>
        <w:shd w:val="clear" w:color="auto" w:fill="FFFFFF" w:themeFill="background1"/>
        <w:autoSpaceDE w:val="0"/>
        <w:autoSpaceDN w:val="0"/>
        <w:adjustRightInd w:val="0"/>
        <w:spacing w:after="0" w:line="240" w:lineRule="auto"/>
        <w:rPr>
          <w:rFonts w:ascii="Times New Roman" w:hAnsi="Times New Roman" w:cs="Times New Roman"/>
          <w:sz w:val="20"/>
          <w:szCs w:val="20"/>
        </w:rPr>
      </w:pPr>
      <w:r w:rsidRPr="00622BC4">
        <w:rPr>
          <w:rFonts w:ascii="Times New Roman" w:hAnsi="Times New Roman" w:cs="Times New Roman"/>
          <w:sz w:val="20"/>
          <w:szCs w:val="20"/>
        </w:rPr>
        <w:t xml:space="preserve">Notes: Robust standard errors in parentheses. </w:t>
      </w:r>
      <w:r w:rsidR="009A3D9E">
        <w:rPr>
          <w:rFonts w:ascii="Times New Roman" w:hAnsi="Times New Roman" w:cs="Times New Roman"/>
          <w:sz w:val="20"/>
          <w:szCs w:val="20"/>
        </w:rPr>
        <w:t xml:space="preserve">In the full sample, </w:t>
      </w:r>
      <w:r w:rsidR="00352E81">
        <w:rPr>
          <w:rFonts w:ascii="Times New Roman" w:hAnsi="Times New Roman" w:cs="Times New Roman"/>
          <w:sz w:val="20"/>
          <w:szCs w:val="20"/>
        </w:rPr>
        <w:t>t</w:t>
      </w:r>
      <w:r w:rsidR="00352E81" w:rsidRPr="00622BC4">
        <w:rPr>
          <w:rFonts w:ascii="Times New Roman" w:hAnsi="Times New Roman" w:cs="Times New Roman"/>
          <w:sz w:val="20"/>
          <w:szCs w:val="20"/>
        </w:rPr>
        <w:t>he reference firm size is micro firms.</w:t>
      </w:r>
      <w:r w:rsidR="00352E81">
        <w:rPr>
          <w:rFonts w:ascii="Times New Roman" w:hAnsi="Times New Roman" w:cs="Times New Roman"/>
          <w:sz w:val="20"/>
          <w:szCs w:val="20"/>
        </w:rPr>
        <w:t xml:space="preserve"> For both all firms and micro firms,</w:t>
      </w:r>
      <w:r w:rsidR="0065341F">
        <w:rPr>
          <w:rFonts w:ascii="Times New Roman" w:hAnsi="Times New Roman" w:cs="Times New Roman"/>
          <w:sz w:val="20"/>
          <w:szCs w:val="20"/>
        </w:rPr>
        <w:t xml:space="preserve"> </w:t>
      </w:r>
      <w:r w:rsidR="009A3D9E">
        <w:rPr>
          <w:rFonts w:ascii="Times New Roman" w:hAnsi="Times New Roman" w:cs="Times New Roman"/>
          <w:sz w:val="20"/>
          <w:szCs w:val="20"/>
        </w:rPr>
        <w:t>t</w:t>
      </w:r>
      <w:r w:rsidRPr="00622BC4">
        <w:rPr>
          <w:rFonts w:ascii="Times New Roman" w:hAnsi="Times New Roman" w:cs="Times New Roman"/>
          <w:sz w:val="20"/>
          <w:szCs w:val="20"/>
        </w:rPr>
        <w:t>he reference country gr</w:t>
      </w:r>
      <w:r w:rsidR="009A3D9E">
        <w:rPr>
          <w:rFonts w:ascii="Times New Roman" w:hAnsi="Times New Roman" w:cs="Times New Roman"/>
          <w:sz w:val="20"/>
          <w:szCs w:val="20"/>
        </w:rPr>
        <w:t xml:space="preserve">oup is 'Innovation followers'; </w:t>
      </w:r>
      <w:r w:rsidR="000F18FD">
        <w:rPr>
          <w:rFonts w:ascii="Times New Roman" w:hAnsi="Times New Roman" w:cs="Times New Roman"/>
          <w:sz w:val="20"/>
          <w:szCs w:val="20"/>
        </w:rPr>
        <w:t>t</w:t>
      </w:r>
      <w:r w:rsidRPr="00622BC4">
        <w:rPr>
          <w:rFonts w:ascii="Times New Roman" w:hAnsi="Times New Roman" w:cs="Times New Roman"/>
          <w:sz w:val="20"/>
          <w:szCs w:val="20"/>
        </w:rPr>
        <w:t xml:space="preserve">he reference industry is the service sector. *** </w:t>
      </w:r>
      <w:r w:rsidRPr="003C64B6">
        <w:rPr>
          <w:rFonts w:ascii="Times New Roman" w:hAnsi="Times New Roman" w:cs="Times New Roman"/>
          <w:i/>
          <w:sz w:val="20"/>
          <w:szCs w:val="20"/>
        </w:rPr>
        <w:t>p</w:t>
      </w:r>
      <w:r w:rsidRPr="00622BC4">
        <w:rPr>
          <w:rFonts w:ascii="Times New Roman" w:hAnsi="Times New Roman" w:cs="Times New Roman"/>
          <w:sz w:val="20"/>
          <w:szCs w:val="20"/>
        </w:rPr>
        <w:t xml:space="preserve">&lt;0.01, ** </w:t>
      </w:r>
      <w:r w:rsidRPr="003C64B6">
        <w:rPr>
          <w:rFonts w:ascii="Times New Roman" w:hAnsi="Times New Roman" w:cs="Times New Roman"/>
          <w:i/>
          <w:sz w:val="20"/>
          <w:szCs w:val="20"/>
        </w:rPr>
        <w:t>p</w:t>
      </w:r>
      <w:r w:rsidRPr="00622BC4">
        <w:rPr>
          <w:rFonts w:ascii="Times New Roman" w:hAnsi="Times New Roman" w:cs="Times New Roman"/>
          <w:sz w:val="20"/>
          <w:szCs w:val="20"/>
        </w:rPr>
        <w:t xml:space="preserve">&lt;0.05, * </w:t>
      </w:r>
      <w:r w:rsidRPr="003C64B6">
        <w:rPr>
          <w:rFonts w:ascii="Times New Roman" w:hAnsi="Times New Roman" w:cs="Times New Roman"/>
          <w:i/>
          <w:sz w:val="20"/>
          <w:szCs w:val="20"/>
        </w:rPr>
        <w:t>p</w:t>
      </w:r>
      <w:r w:rsidRPr="00622BC4">
        <w:rPr>
          <w:rFonts w:ascii="Times New Roman" w:hAnsi="Times New Roman" w:cs="Times New Roman"/>
          <w:sz w:val="20"/>
          <w:szCs w:val="20"/>
        </w:rPr>
        <w:t>&lt;0.1.</w:t>
      </w:r>
    </w:p>
    <w:p w14:paraId="1FF6315B" w14:textId="77777777" w:rsidR="006010D5" w:rsidRPr="00ED5D52" w:rsidRDefault="006010D5" w:rsidP="00EE5A18">
      <w:pPr>
        <w:shd w:val="clear" w:color="auto" w:fill="FFFFFF" w:themeFill="background1"/>
        <w:spacing w:after="0" w:line="240" w:lineRule="auto"/>
        <w:jc w:val="center"/>
        <w:rPr>
          <w:rFonts w:ascii="Times New Roman" w:hAnsi="Times New Roman" w:cs="Times New Roman"/>
          <w:b/>
        </w:rPr>
      </w:pPr>
    </w:p>
    <w:p w14:paraId="42D042C8" w14:textId="77777777" w:rsidR="003A6A0E" w:rsidRPr="00ED5D52" w:rsidRDefault="003A6A0E" w:rsidP="00EE5A18">
      <w:pPr>
        <w:shd w:val="clear" w:color="auto" w:fill="FFFFFF" w:themeFill="background1"/>
        <w:spacing w:after="0" w:line="240" w:lineRule="auto"/>
        <w:jc w:val="center"/>
        <w:rPr>
          <w:rFonts w:ascii="Times New Roman" w:hAnsi="Times New Roman" w:cs="Times New Roman"/>
          <w:b/>
        </w:rPr>
      </w:pPr>
    </w:p>
    <w:p w14:paraId="4A9EBA83" w14:textId="77777777" w:rsidR="006F1486" w:rsidRDefault="006F1486">
      <w:pPr>
        <w:rPr>
          <w:rFonts w:ascii="Times New Roman" w:hAnsi="Times New Roman" w:cs="Times New Roman"/>
          <w:b/>
        </w:rPr>
      </w:pPr>
      <w:r>
        <w:rPr>
          <w:rFonts w:ascii="Times New Roman" w:hAnsi="Times New Roman" w:cs="Times New Roman"/>
          <w:b/>
        </w:rPr>
        <w:br w:type="page"/>
      </w:r>
    </w:p>
    <w:p w14:paraId="466614D9" w14:textId="77777777" w:rsidR="00276214" w:rsidRPr="00ED5D52" w:rsidRDefault="00276214" w:rsidP="00B667C3">
      <w:pPr>
        <w:shd w:val="clear" w:color="auto" w:fill="FFFFFF" w:themeFill="background1"/>
        <w:rPr>
          <w:rFonts w:ascii="Times New Roman" w:hAnsi="Times New Roman" w:cs="Times New Roman"/>
          <w:b/>
        </w:rPr>
      </w:pPr>
      <w:r w:rsidRPr="00ED5D52">
        <w:rPr>
          <w:rFonts w:ascii="Times New Roman" w:hAnsi="Times New Roman" w:cs="Times New Roman"/>
          <w:b/>
        </w:rPr>
        <w:lastRenderedPageBreak/>
        <w:t xml:space="preserve">Table </w:t>
      </w:r>
      <w:r w:rsidR="006F3718">
        <w:rPr>
          <w:rFonts w:ascii="Times New Roman" w:hAnsi="Times New Roman" w:cs="Times New Roman"/>
          <w:b/>
        </w:rPr>
        <w:t>2</w:t>
      </w:r>
      <w:r w:rsidR="008D51FE">
        <w:rPr>
          <w:rFonts w:ascii="Times New Roman" w:hAnsi="Times New Roman" w:cs="Times New Roman"/>
          <w:b/>
        </w:rPr>
        <w:t>.</w:t>
      </w:r>
      <w:r w:rsidR="0065341F">
        <w:rPr>
          <w:rFonts w:ascii="Times New Roman" w:hAnsi="Times New Roman" w:cs="Times New Roman"/>
          <w:b/>
        </w:rPr>
        <w:t xml:space="preserve"> </w:t>
      </w:r>
      <w:r w:rsidRPr="00ED5D52">
        <w:rPr>
          <w:rFonts w:ascii="Times New Roman" w:hAnsi="Times New Roman" w:cs="Times New Roman"/>
          <w:b/>
        </w:rPr>
        <w:t>Estimation results from the ordered logit model for small and medium firms</w:t>
      </w:r>
      <w:r w:rsidR="00F27BFD">
        <w:rPr>
          <w:rFonts w:ascii="Times New Roman" w:hAnsi="Times New Roman" w:cs="Times New Roman"/>
          <w:b/>
        </w:rPr>
        <w:t xml:space="preserve"> and </w:t>
      </w:r>
      <w:r w:rsidR="00F27BFD" w:rsidRPr="00ED5D52">
        <w:rPr>
          <w:rFonts w:ascii="Times New Roman" w:hAnsi="Times New Roman" w:cs="Times New Roman"/>
          <w:b/>
        </w:rPr>
        <w:t>for firms in ICT and service sectors</w:t>
      </w:r>
      <w:r w:rsidRPr="00ED5D52">
        <w:rPr>
          <w:rFonts w:ascii="Times New Roman" w:hAnsi="Times New Roman" w:cs="Times New Roman"/>
          <w:b/>
        </w:rPr>
        <w:t xml:space="preserve">. Dependent variable: Innovative sales-share of sales from new product and processes. </w:t>
      </w:r>
    </w:p>
    <w:p w14:paraId="553A99D4" w14:textId="77777777" w:rsidR="00276214" w:rsidRPr="00ED5D52" w:rsidRDefault="00276214" w:rsidP="00EE5A18">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p>
    <w:tbl>
      <w:tblPr>
        <w:tblW w:w="0" w:type="auto"/>
        <w:shd w:val="clear" w:color="auto" w:fill="FFFFFF" w:themeFill="background1"/>
        <w:tblLayout w:type="fixed"/>
        <w:tblCellMar>
          <w:left w:w="75" w:type="dxa"/>
          <w:right w:w="75" w:type="dxa"/>
        </w:tblCellMar>
        <w:tblLook w:val="0000" w:firstRow="0" w:lastRow="0" w:firstColumn="0" w:lastColumn="0" w:noHBand="0" w:noVBand="0"/>
      </w:tblPr>
      <w:tblGrid>
        <w:gridCol w:w="2324"/>
        <w:gridCol w:w="1440"/>
        <w:gridCol w:w="1644"/>
        <w:gridCol w:w="1644"/>
        <w:gridCol w:w="1644"/>
      </w:tblGrid>
      <w:tr w:rsidR="00A92779" w:rsidRPr="008747B9" w14:paraId="5713CC78" w14:textId="77777777" w:rsidTr="005A6160">
        <w:tc>
          <w:tcPr>
            <w:tcW w:w="2324" w:type="dxa"/>
            <w:tcBorders>
              <w:top w:val="single" w:sz="6" w:space="0" w:color="auto"/>
              <w:left w:val="nil"/>
              <w:bottom w:val="single" w:sz="4" w:space="0" w:color="auto"/>
              <w:right w:val="nil"/>
            </w:tcBorders>
            <w:shd w:val="clear" w:color="auto" w:fill="FFFFFF" w:themeFill="background1"/>
          </w:tcPr>
          <w:p w14:paraId="442C416B" w14:textId="77777777" w:rsidR="00A92779" w:rsidRPr="008747B9" w:rsidRDefault="00A92779" w:rsidP="00EE5A18">
            <w:pPr>
              <w:widowControl w:val="0"/>
              <w:shd w:val="clear" w:color="auto" w:fill="FFFFFF" w:themeFill="background1"/>
              <w:autoSpaceDE w:val="0"/>
              <w:autoSpaceDN w:val="0"/>
              <w:adjustRightInd w:val="0"/>
              <w:spacing w:after="0" w:line="240" w:lineRule="auto"/>
              <w:jc w:val="center"/>
              <w:rPr>
                <w:rFonts w:ascii="Times New Roman" w:hAnsi="Times New Roman" w:cs="Times New Roman"/>
                <w:b/>
              </w:rPr>
            </w:pPr>
          </w:p>
        </w:tc>
        <w:tc>
          <w:tcPr>
            <w:tcW w:w="1440" w:type="dxa"/>
            <w:tcBorders>
              <w:top w:val="single" w:sz="6" w:space="0" w:color="auto"/>
              <w:left w:val="nil"/>
              <w:bottom w:val="single" w:sz="4" w:space="0" w:color="auto"/>
              <w:right w:val="nil"/>
            </w:tcBorders>
            <w:shd w:val="clear" w:color="auto" w:fill="FFFFFF" w:themeFill="background1"/>
          </w:tcPr>
          <w:p w14:paraId="70D672D2" w14:textId="77777777" w:rsidR="00A92779" w:rsidRPr="008747B9" w:rsidRDefault="00A92779" w:rsidP="00EE5A18">
            <w:pPr>
              <w:widowControl w:val="0"/>
              <w:shd w:val="clear" w:color="auto" w:fill="FFFFFF" w:themeFill="background1"/>
              <w:autoSpaceDE w:val="0"/>
              <w:autoSpaceDN w:val="0"/>
              <w:adjustRightInd w:val="0"/>
              <w:spacing w:after="0" w:line="240" w:lineRule="auto"/>
              <w:jc w:val="center"/>
              <w:rPr>
                <w:rFonts w:ascii="Times New Roman" w:hAnsi="Times New Roman" w:cs="Times New Roman"/>
                <w:b/>
              </w:rPr>
            </w:pPr>
            <w:r w:rsidRPr="008747B9">
              <w:rPr>
                <w:rFonts w:ascii="Times New Roman" w:hAnsi="Times New Roman" w:cs="Times New Roman"/>
                <w:b/>
              </w:rPr>
              <w:t>Small firms</w:t>
            </w:r>
          </w:p>
        </w:tc>
        <w:tc>
          <w:tcPr>
            <w:tcW w:w="1644" w:type="dxa"/>
            <w:tcBorders>
              <w:top w:val="single" w:sz="6" w:space="0" w:color="auto"/>
              <w:left w:val="nil"/>
              <w:bottom w:val="single" w:sz="4" w:space="0" w:color="auto"/>
              <w:right w:val="nil"/>
            </w:tcBorders>
            <w:shd w:val="clear" w:color="auto" w:fill="FFFFFF" w:themeFill="background1"/>
          </w:tcPr>
          <w:p w14:paraId="6DFFD108" w14:textId="77777777" w:rsidR="00A92779" w:rsidRPr="008747B9" w:rsidRDefault="00A92779" w:rsidP="00EE5A18">
            <w:pPr>
              <w:widowControl w:val="0"/>
              <w:shd w:val="clear" w:color="auto" w:fill="FFFFFF" w:themeFill="background1"/>
              <w:autoSpaceDE w:val="0"/>
              <w:autoSpaceDN w:val="0"/>
              <w:adjustRightInd w:val="0"/>
              <w:spacing w:after="0" w:line="240" w:lineRule="auto"/>
              <w:jc w:val="center"/>
              <w:rPr>
                <w:rFonts w:ascii="Times New Roman" w:hAnsi="Times New Roman" w:cs="Times New Roman"/>
                <w:b/>
              </w:rPr>
            </w:pPr>
            <w:r w:rsidRPr="008747B9">
              <w:rPr>
                <w:rFonts w:ascii="Times New Roman" w:hAnsi="Times New Roman" w:cs="Times New Roman"/>
                <w:b/>
              </w:rPr>
              <w:t>Medium firms</w:t>
            </w:r>
          </w:p>
        </w:tc>
        <w:tc>
          <w:tcPr>
            <w:tcW w:w="1644" w:type="dxa"/>
            <w:tcBorders>
              <w:top w:val="single" w:sz="6" w:space="0" w:color="auto"/>
              <w:left w:val="nil"/>
              <w:bottom w:val="single" w:sz="4" w:space="0" w:color="auto"/>
              <w:right w:val="nil"/>
            </w:tcBorders>
            <w:shd w:val="clear" w:color="auto" w:fill="FFFFFF" w:themeFill="background1"/>
          </w:tcPr>
          <w:p w14:paraId="0A030BBB" w14:textId="77777777" w:rsidR="00A92779" w:rsidRPr="008747B9" w:rsidRDefault="00A92779" w:rsidP="00EE5A18">
            <w:pPr>
              <w:widowControl w:val="0"/>
              <w:shd w:val="clear" w:color="auto" w:fill="FFFFFF" w:themeFill="background1"/>
              <w:autoSpaceDE w:val="0"/>
              <w:autoSpaceDN w:val="0"/>
              <w:adjustRightInd w:val="0"/>
              <w:spacing w:after="0" w:line="240" w:lineRule="auto"/>
              <w:jc w:val="center"/>
              <w:rPr>
                <w:rFonts w:ascii="Times New Roman" w:hAnsi="Times New Roman" w:cs="Times New Roman"/>
                <w:b/>
              </w:rPr>
            </w:pPr>
            <w:r>
              <w:rPr>
                <w:rFonts w:ascii="Times New Roman" w:hAnsi="Times New Roman" w:cs="Times New Roman"/>
                <w:b/>
              </w:rPr>
              <w:t>ICT</w:t>
            </w:r>
          </w:p>
        </w:tc>
        <w:tc>
          <w:tcPr>
            <w:tcW w:w="1644" w:type="dxa"/>
            <w:tcBorders>
              <w:top w:val="single" w:sz="6" w:space="0" w:color="auto"/>
              <w:left w:val="nil"/>
              <w:bottom w:val="single" w:sz="4" w:space="0" w:color="auto"/>
              <w:right w:val="nil"/>
            </w:tcBorders>
            <w:shd w:val="clear" w:color="auto" w:fill="FFFFFF" w:themeFill="background1"/>
          </w:tcPr>
          <w:p w14:paraId="31E5C719" w14:textId="77777777" w:rsidR="00A92779" w:rsidRPr="008747B9" w:rsidRDefault="00A92779" w:rsidP="00EE5A18">
            <w:pPr>
              <w:widowControl w:val="0"/>
              <w:shd w:val="clear" w:color="auto" w:fill="FFFFFF" w:themeFill="background1"/>
              <w:autoSpaceDE w:val="0"/>
              <w:autoSpaceDN w:val="0"/>
              <w:adjustRightInd w:val="0"/>
              <w:spacing w:after="0" w:line="240" w:lineRule="auto"/>
              <w:jc w:val="center"/>
              <w:rPr>
                <w:rFonts w:ascii="Times New Roman" w:hAnsi="Times New Roman" w:cs="Times New Roman"/>
                <w:b/>
              </w:rPr>
            </w:pPr>
            <w:r>
              <w:rPr>
                <w:rFonts w:ascii="Times New Roman" w:hAnsi="Times New Roman" w:cs="Times New Roman"/>
                <w:b/>
              </w:rPr>
              <w:t>Services</w:t>
            </w:r>
          </w:p>
        </w:tc>
      </w:tr>
      <w:tr w:rsidR="00A92779" w:rsidRPr="008747B9" w14:paraId="5336D9B0" w14:textId="77777777" w:rsidTr="005A6160">
        <w:tc>
          <w:tcPr>
            <w:tcW w:w="2324" w:type="dxa"/>
            <w:tcBorders>
              <w:top w:val="single" w:sz="4" w:space="0" w:color="auto"/>
              <w:left w:val="nil"/>
              <w:bottom w:val="nil"/>
              <w:right w:val="nil"/>
            </w:tcBorders>
            <w:shd w:val="clear" w:color="auto" w:fill="FFFFFF" w:themeFill="background1"/>
          </w:tcPr>
          <w:p w14:paraId="2D97EEE3" w14:textId="77777777" w:rsidR="00A92779" w:rsidRPr="008747B9" w:rsidRDefault="00A92779" w:rsidP="00EE5A18">
            <w:pPr>
              <w:widowControl w:val="0"/>
              <w:shd w:val="clear" w:color="auto" w:fill="FFFFFF" w:themeFill="background1"/>
              <w:autoSpaceDE w:val="0"/>
              <w:autoSpaceDN w:val="0"/>
              <w:adjustRightInd w:val="0"/>
              <w:spacing w:after="0" w:line="240" w:lineRule="auto"/>
              <w:rPr>
                <w:rFonts w:ascii="Times New Roman" w:hAnsi="Times New Roman" w:cs="Times New Roman"/>
                <w:b/>
              </w:rPr>
            </w:pPr>
            <w:r w:rsidRPr="008747B9">
              <w:rPr>
                <w:rFonts w:ascii="Times New Roman" w:hAnsi="Times New Roman" w:cs="Times New Roman"/>
                <w:b/>
              </w:rPr>
              <w:t>Variables of interest</w:t>
            </w:r>
          </w:p>
        </w:tc>
        <w:tc>
          <w:tcPr>
            <w:tcW w:w="1440" w:type="dxa"/>
            <w:tcBorders>
              <w:top w:val="single" w:sz="4" w:space="0" w:color="auto"/>
              <w:left w:val="nil"/>
              <w:bottom w:val="nil"/>
              <w:right w:val="nil"/>
            </w:tcBorders>
            <w:shd w:val="clear" w:color="auto" w:fill="FFFFFF" w:themeFill="background1"/>
          </w:tcPr>
          <w:p w14:paraId="38B44565" w14:textId="77777777" w:rsidR="00A92779" w:rsidRPr="008747B9" w:rsidRDefault="00A92779" w:rsidP="00EE5A18">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p>
        </w:tc>
        <w:tc>
          <w:tcPr>
            <w:tcW w:w="1644" w:type="dxa"/>
            <w:tcBorders>
              <w:top w:val="single" w:sz="4" w:space="0" w:color="auto"/>
              <w:left w:val="nil"/>
              <w:bottom w:val="nil"/>
              <w:right w:val="nil"/>
            </w:tcBorders>
            <w:shd w:val="clear" w:color="auto" w:fill="FFFFFF" w:themeFill="background1"/>
          </w:tcPr>
          <w:p w14:paraId="76D6FFBE" w14:textId="77777777" w:rsidR="00A92779" w:rsidRPr="008747B9" w:rsidRDefault="00A92779" w:rsidP="00EE5A18">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p>
        </w:tc>
        <w:tc>
          <w:tcPr>
            <w:tcW w:w="1644" w:type="dxa"/>
            <w:tcBorders>
              <w:top w:val="single" w:sz="4" w:space="0" w:color="auto"/>
              <w:left w:val="nil"/>
              <w:bottom w:val="nil"/>
              <w:right w:val="nil"/>
            </w:tcBorders>
            <w:shd w:val="clear" w:color="auto" w:fill="FFFFFF" w:themeFill="background1"/>
          </w:tcPr>
          <w:p w14:paraId="311E03E0" w14:textId="77777777" w:rsidR="00A92779" w:rsidRPr="008747B9" w:rsidRDefault="00A92779" w:rsidP="00EE5A18">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p>
        </w:tc>
        <w:tc>
          <w:tcPr>
            <w:tcW w:w="1644" w:type="dxa"/>
            <w:tcBorders>
              <w:top w:val="single" w:sz="4" w:space="0" w:color="auto"/>
              <w:left w:val="nil"/>
              <w:bottom w:val="nil"/>
              <w:right w:val="nil"/>
            </w:tcBorders>
            <w:shd w:val="clear" w:color="auto" w:fill="FFFFFF" w:themeFill="background1"/>
          </w:tcPr>
          <w:p w14:paraId="678778EC" w14:textId="77777777" w:rsidR="00A92779" w:rsidRPr="008747B9" w:rsidRDefault="00A92779" w:rsidP="00EE5A18">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p>
        </w:tc>
      </w:tr>
      <w:tr w:rsidR="00A92779" w:rsidRPr="008747B9" w14:paraId="382AD232" w14:textId="77777777" w:rsidTr="005A6160">
        <w:tc>
          <w:tcPr>
            <w:tcW w:w="2324" w:type="dxa"/>
            <w:tcBorders>
              <w:top w:val="nil"/>
              <w:left w:val="nil"/>
              <w:bottom w:val="nil"/>
              <w:right w:val="nil"/>
            </w:tcBorders>
            <w:shd w:val="clear" w:color="auto" w:fill="FFFFFF" w:themeFill="background1"/>
          </w:tcPr>
          <w:p w14:paraId="7A4A1A9D" w14:textId="77777777" w:rsidR="00A92779" w:rsidRPr="008747B9" w:rsidRDefault="00A92779" w:rsidP="00EE5A18">
            <w:pPr>
              <w:widowControl w:val="0"/>
              <w:shd w:val="clear" w:color="auto" w:fill="FFFFFF" w:themeFill="background1"/>
              <w:autoSpaceDE w:val="0"/>
              <w:autoSpaceDN w:val="0"/>
              <w:adjustRightInd w:val="0"/>
              <w:spacing w:after="0" w:line="240" w:lineRule="auto"/>
              <w:rPr>
                <w:rFonts w:ascii="Times New Roman" w:hAnsi="Times New Roman" w:cs="Times New Roman"/>
              </w:rPr>
            </w:pPr>
            <w:r w:rsidRPr="008747B9">
              <w:rPr>
                <w:rFonts w:ascii="Times New Roman" w:hAnsi="Times New Roman" w:cs="Times New Roman"/>
              </w:rPr>
              <w:t xml:space="preserve">IP protection </w:t>
            </w:r>
          </w:p>
        </w:tc>
        <w:tc>
          <w:tcPr>
            <w:tcW w:w="1440" w:type="dxa"/>
            <w:tcBorders>
              <w:top w:val="nil"/>
              <w:left w:val="nil"/>
              <w:bottom w:val="nil"/>
              <w:right w:val="nil"/>
            </w:tcBorders>
            <w:shd w:val="clear" w:color="auto" w:fill="FFFFFF" w:themeFill="background1"/>
          </w:tcPr>
          <w:p w14:paraId="07EBE589" w14:textId="77777777" w:rsidR="00A92779" w:rsidRPr="008747B9" w:rsidRDefault="00A92779" w:rsidP="00EE5A18">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r w:rsidRPr="008747B9">
              <w:rPr>
                <w:rFonts w:ascii="Times New Roman" w:hAnsi="Times New Roman" w:cs="Times New Roman"/>
              </w:rPr>
              <w:t>1.426**</w:t>
            </w:r>
          </w:p>
        </w:tc>
        <w:tc>
          <w:tcPr>
            <w:tcW w:w="1644" w:type="dxa"/>
            <w:tcBorders>
              <w:top w:val="nil"/>
              <w:left w:val="nil"/>
              <w:bottom w:val="nil"/>
              <w:right w:val="nil"/>
            </w:tcBorders>
            <w:shd w:val="clear" w:color="auto" w:fill="FFFFFF" w:themeFill="background1"/>
          </w:tcPr>
          <w:p w14:paraId="7FD16CD7" w14:textId="77777777" w:rsidR="00A92779" w:rsidRPr="008747B9" w:rsidRDefault="00A92779" w:rsidP="00EE5A18">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r w:rsidRPr="008747B9">
              <w:rPr>
                <w:rFonts w:ascii="Times New Roman" w:hAnsi="Times New Roman" w:cs="Times New Roman"/>
              </w:rPr>
              <w:t>0.362</w:t>
            </w:r>
          </w:p>
        </w:tc>
        <w:tc>
          <w:tcPr>
            <w:tcW w:w="1644" w:type="dxa"/>
            <w:tcBorders>
              <w:top w:val="nil"/>
              <w:left w:val="nil"/>
              <w:bottom w:val="nil"/>
              <w:right w:val="nil"/>
            </w:tcBorders>
            <w:shd w:val="clear" w:color="auto" w:fill="FFFFFF" w:themeFill="background1"/>
          </w:tcPr>
          <w:p w14:paraId="20497D87" w14:textId="77777777" w:rsidR="00A92779" w:rsidRPr="00ED5D52" w:rsidRDefault="00A92779" w:rsidP="005A6160">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r w:rsidRPr="00ED5D52">
              <w:rPr>
                <w:rFonts w:ascii="Times New Roman" w:hAnsi="Times New Roman" w:cs="Times New Roman"/>
              </w:rPr>
              <w:t>0.232</w:t>
            </w:r>
          </w:p>
        </w:tc>
        <w:tc>
          <w:tcPr>
            <w:tcW w:w="1644" w:type="dxa"/>
            <w:tcBorders>
              <w:top w:val="nil"/>
              <w:left w:val="nil"/>
              <w:bottom w:val="nil"/>
              <w:right w:val="nil"/>
            </w:tcBorders>
            <w:shd w:val="clear" w:color="auto" w:fill="FFFFFF" w:themeFill="background1"/>
          </w:tcPr>
          <w:p w14:paraId="3E615C9D" w14:textId="77777777" w:rsidR="00A92779" w:rsidRPr="00ED5D52" w:rsidRDefault="00A92779" w:rsidP="005A6160">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r w:rsidRPr="00ED5D52">
              <w:rPr>
                <w:rFonts w:ascii="Times New Roman" w:hAnsi="Times New Roman" w:cs="Times New Roman"/>
              </w:rPr>
              <w:t>4.070***</w:t>
            </w:r>
          </w:p>
        </w:tc>
      </w:tr>
      <w:tr w:rsidR="00A92779" w:rsidRPr="008747B9" w14:paraId="01985517" w14:textId="77777777" w:rsidTr="005A6160">
        <w:tc>
          <w:tcPr>
            <w:tcW w:w="2324" w:type="dxa"/>
            <w:tcBorders>
              <w:top w:val="nil"/>
              <w:left w:val="nil"/>
              <w:bottom w:val="nil"/>
              <w:right w:val="nil"/>
            </w:tcBorders>
            <w:shd w:val="clear" w:color="auto" w:fill="FFFFFF" w:themeFill="background1"/>
          </w:tcPr>
          <w:p w14:paraId="5DCE95DD" w14:textId="77777777" w:rsidR="00A92779" w:rsidRPr="008747B9" w:rsidRDefault="00A92779" w:rsidP="00EE5A18">
            <w:pPr>
              <w:widowControl w:val="0"/>
              <w:shd w:val="clear" w:color="auto" w:fill="FFFFFF" w:themeFill="background1"/>
              <w:autoSpaceDE w:val="0"/>
              <w:autoSpaceDN w:val="0"/>
              <w:adjustRightInd w:val="0"/>
              <w:spacing w:after="0" w:line="240" w:lineRule="auto"/>
              <w:rPr>
                <w:rFonts w:ascii="Times New Roman" w:hAnsi="Times New Roman" w:cs="Times New Roman"/>
              </w:rPr>
            </w:pPr>
          </w:p>
        </w:tc>
        <w:tc>
          <w:tcPr>
            <w:tcW w:w="1440" w:type="dxa"/>
            <w:tcBorders>
              <w:top w:val="nil"/>
              <w:left w:val="nil"/>
              <w:bottom w:val="nil"/>
              <w:right w:val="nil"/>
            </w:tcBorders>
            <w:shd w:val="clear" w:color="auto" w:fill="FFFFFF" w:themeFill="background1"/>
          </w:tcPr>
          <w:p w14:paraId="595826FC" w14:textId="77777777" w:rsidR="00A92779" w:rsidRPr="008747B9" w:rsidRDefault="00A92779" w:rsidP="00EE5A18">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r w:rsidRPr="008747B9">
              <w:rPr>
                <w:rFonts w:ascii="Times New Roman" w:hAnsi="Times New Roman" w:cs="Times New Roman"/>
              </w:rPr>
              <w:t>(0.576)</w:t>
            </w:r>
          </w:p>
        </w:tc>
        <w:tc>
          <w:tcPr>
            <w:tcW w:w="1644" w:type="dxa"/>
            <w:tcBorders>
              <w:top w:val="nil"/>
              <w:left w:val="nil"/>
              <w:bottom w:val="nil"/>
              <w:right w:val="nil"/>
            </w:tcBorders>
            <w:shd w:val="clear" w:color="auto" w:fill="FFFFFF" w:themeFill="background1"/>
          </w:tcPr>
          <w:p w14:paraId="25DC7A60" w14:textId="77777777" w:rsidR="00A92779" w:rsidRPr="008747B9" w:rsidRDefault="00A92779" w:rsidP="00EE5A18">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r w:rsidRPr="008747B9">
              <w:rPr>
                <w:rFonts w:ascii="Times New Roman" w:hAnsi="Times New Roman" w:cs="Times New Roman"/>
              </w:rPr>
              <w:t>(0.826)</w:t>
            </w:r>
          </w:p>
        </w:tc>
        <w:tc>
          <w:tcPr>
            <w:tcW w:w="1644" w:type="dxa"/>
            <w:tcBorders>
              <w:top w:val="nil"/>
              <w:left w:val="nil"/>
              <w:bottom w:val="nil"/>
              <w:right w:val="nil"/>
            </w:tcBorders>
            <w:shd w:val="clear" w:color="auto" w:fill="FFFFFF" w:themeFill="background1"/>
          </w:tcPr>
          <w:p w14:paraId="164F6CC6" w14:textId="77777777" w:rsidR="00A92779" w:rsidRPr="00ED5D52" w:rsidRDefault="00A92779" w:rsidP="005A6160">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r w:rsidRPr="00ED5D52">
              <w:rPr>
                <w:rFonts w:ascii="Times New Roman" w:hAnsi="Times New Roman" w:cs="Times New Roman"/>
              </w:rPr>
              <w:t>(1.256)</w:t>
            </w:r>
          </w:p>
        </w:tc>
        <w:tc>
          <w:tcPr>
            <w:tcW w:w="1644" w:type="dxa"/>
            <w:tcBorders>
              <w:top w:val="nil"/>
              <w:left w:val="nil"/>
              <w:bottom w:val="nil"/>
              <w:right w:val="nil"/>
            </w:tcBorders>
            <w:shd w:val="clear" w:color="auto" w:fill="FFFFFF" w:themeFill="background1"/>
          </w:tcPr>
          <w:p w14:paraId="000CAEBE" w14:textId="77777777" w:rsidR="00A92779" w:rsidRPr="00ED5D52" w:rsidRDefault="00A92779" w:rsidP="005A6160">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r w:rsidRPr="00ED5D52">
              <w:rPr>
                <w:rFonts w:ascii="Times New Roman" w:hAnsi="Times New Roman" w:cs="Times New Roman"/>
              </w:rPr>
              <w:t>(1.319)</w:t>
            </w:r>
          </w:p>
        </w:tc>
      </w:tr>
      <w:tr w:rsidR="00A92779" w:rsidRPr="008747B9" w14:paraId="0D9304EB" w14:textId="77777777" w:rsidTr="005A6160">
        <w:tc>
          <w:tcPr>
            <w:tcW w:w="2324" w:type="dxa"/>
            <w:tcBorders>
              <w:top w:val="nil"/>
              <w:left w:val="nil"/>
              <w:bottom w:val="nil"/>
              <w:right w:val="nil"/>
            </w:tcBorders>
            <w:shd w:val="clear" w:color="auto" w:fill="FFFFFF" w:themeFill="background1"/>
          </w:tcPr>
          <w:p w14:paraId="4C051152" w14:textId="77777777" w:rsidR="00A92779" w:rsidRPr="008747B9" w:rsidRDefault="00A92779" w:rsidP="00EE5A18">
            <w:pPr>
              <w:widowControl w:val="0"/>
              <w:shd w:val="clear" w:color="auto" w:fill="FFFFFF" w:themeFill="background1"/>
              <w:autoSpaceDE w:val="0"/>
              <w:autoSpaceDN w:val="0"/>
              <w:adjustRightInd w:val="0"/>
              <w:spacing w:after="0"/>
              <w:rPr>
                <w:rFonts w:ascii="Times New Roman" w:hAnsi="Times New Roman" w:cs="Times New Roman"/>
              </w:rPr>
            </w:pPr>
            <w:r w:rsidRPr="008747B9">
              <w:rPr>
                <w:rFonts w:ascii="Times New Roman" w:hAnsi="Times New Roman" w:cs="Times New Roman"/>
              </w:rPr>
              <w:t>Source_brokers</w:t>
            </w:r>
          </w:p>
        </w:tc>
        <w:tc>
          <w:tcPr>
            <w:tcW w:w="1440" w:type="dxa"/>
            <w:tcBorders>
              <w:top w:val="nil"/>
              <w:left w:val="nil"/>
              <w:bottom w:val="nil"/>
              <w:right w:val="nil"/>
            </w:tcBorders>
            <w:shd w:val="clear" w:color="auto" w:fill="FFFFFF" w:themeFill="background1"/>
          </w:tcPr>
          <w:p w14:paraId="79766699" w14:textId="77777777" w:rsidR="00A92779" w:rsidRPr="008747B9" w:rsidRDefault="00A92779" w:rsidP="00EE5A18">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r w:rsidRPr="008747B9">
              <w:rPr>
                <w:rFonts w:ascii="Times New Roman" w:hAnsi="Times New Roman" w:cs="Times New Roman"/>
              </w:rPr>
              <w:t>-0.107</w:t>
            </w:r>
          </w:p>
        </w:tc>
        <w:tc>
          <w:tcPr>
            <w:tcW w:w="1644" w:type="dxa"/>
            <w:tcBorders>
              <w:top w:val="nil"/>
              <w:left w:val="nil"/>
              <w:bottom w:val="nil"/>
              <w:right w:val="nil"/>
            </w:tcBorders>
            <w:shd w:val="clear" w:color="auto" w:fill="FFFFFF" w:themeFill="background1"/>
          </w:tcPr>
          <w:p w14:paraId="4E4AE8C1" w14:textId="77777777" w:rsidR="00A92779" w:rsidRPr="008747B9" w:rsidRDefault="00A92779" w:rsidP="00EE5A18">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r w:rsidRPr="008747B9">
              <w:rPr>
                <w:rFonts w:ascii="Times New Roman" w:hAnsi="Times New Roman" w:cs="Times New Roman"/>
              </w:rPr>
              <w:t>0.183</w:t>
            </w:r>
          </w:p>
        </w:tc>
        <w:tc>
          <w:tcPr>
            <w:tcW w:w="1644" w:type="dxa"/>
            <w:tcBorders>
              <w:top w:val="nil"/>
              <w:left w:val="nil"/>
              <w:bottom w:val="nil"/>
              <w:right w:val="nil"/>
            </w:tcBorders>
            <w:shd w:val="clear" w:color="auto" w:fill="FFFFFF" w:themeFill="background1"/>
          </w:tcPr>
          <w:p w14:paraId="2AD0009E" w14:textId="77777777" w:rsidR="00A92779" w:rsidRPr="00ED5D52" w:rsidRDefault="00A92779" w:rsidP="005A6160">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r w:rsidRPr="00ED5D52">
              <w:rPr>
                <w:rFonts w:ascii="Times New Roman" w:hAnsi="Times New Roman" w:cs="Times New Roman"/>
              </w:rPr>
              <w:t>-0.141</w:t>
            </w:r>
          </w:p>
        </w:tc>
        <w:tc>
          <w:tcPr>
            <w:tcW w:w="1644" w:type="dxa"/>
            <w:tcBorders>
              <w:top w:val="nil"/>
              <w:left w:val="nil"/>
              <w:bottom w:val="nil"/>
              <w:right w:val="nil"/>
            </w:tcBorders>
            <w:shd w:val="clear" w:color="auto" w:fill="FFFFFF" w:themeFill="background1"/>
          </w:tcPr>
          <w:p w14:paraId="08B47256" w14:textId="77777777" w:rsidR="00A92779" w:rsidRPr="00ED5D52" w:rsidRDefault="00A92779" w:rsidP="005A6160">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r w:rsidRPr="00ED5D52">
              <w:rPr>
                <w:rFonts w:ascii="Times New Roman" w:hAnsi="Times New Roman" w:cs="Times New Roman"/>
              </w:rPr>
              <w:t>-0.299</w:t>
            </w:r>
          </w:p>
        </w:tc>
      </w:tr>
      <w:tr w:rsidR="00A92779" w:rsidRPr="008747B9" w14:paraId="5BE5A2DD" w14:textId="77777777" w:rsidTr="005A6160">
        <w:tc>
          <w:tcPr>
            <w:tcW w:w="2324" w:type="dxa"/>
            <w:tcBorders>
              <w:top w:val="nil"/>
              <w:left w:val="nil"/>
              <w:bottom w:val="nil"/>
              <w:right w:val="nil"/>
            </w:tcBorders>
            <w:shd w:val="clear" w:color="auto" w:fill="FFFFFF" w:themeFill="background1"/>
          </w:tcPr>
          <w:p w14:paraId="5C305D46" w14:textId="77777777" w:rsidR="00A92779" w:rsidRPr="008747B9" w:rsidRDefault="00A92779" w:rsidP="00EE5A18">
            <w:pPr>
              <w:widowControl w:val="0"/>
              <w:shd w:val="clear" w:color="auto" w:fill="FFFFFF" w:themeFill="background1"/>
              <w:autoSpaceDE w:val="0"/>
              <w:autoSpaceDN w:val="0"/>
              <w:adjustRightInd w:val="0"/>
              <w:spacing w:after="0"/>
              <w:rPr>
                <w:rFonts w:ascii="Times New Roman" w:hAnsi="Times New Roman" w:cs="Times New Roman"/>
              </w:rPr>
            </w:pPr>
          </w:p>
        </w:tc>
        <w:tc>
          <w:tcPr>
            <w:tcW w:w="1440" w:type="dxa"/>
            <w:tcBorders>
              <w:top w:val="nil"/>
              <w:left w:val="nil"/>
              <w:bottom w:val="nil"/>
              <w:right w:val="nil"/>
            </w:tcBorders>
            <w:shd w:val="clear" w:color="auto" w:fill="FFFFFF" w:themeFill="background1"/>
          </w:tcPr>
          <w:p w14:paraId="46771F38" w14:textId="77777777" w:rsidR="00A92779" w:rsidRPr="008747B9" w:rsidRDefault="00A92779" w:rsidP="00EE5A18">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r w:rsidRPr="008747B9">
              <w:rPr>
                <w:rFonts w:ascii="Times New Roman" w:hAnsi="Times New Roman" w:cs="Times New Roman"/>
              </w:rPr>
              <w:t>(0.147)</w:t>
            </w:r>
          </w:p>
        </w:tc>
        <w:tc>
          <w:tcPr>
            <w:tcW w:w="1644" w:type="dxa"/>
            <w:tcBorders>
              <w:top w:val="nil"/>
              <w:left w:val="nil"/>
              <w:bottom w:val="nil"/>
              <w:right w:val="nil"/>
            </w:tcBorders>
            <w:shd w:val="clear" w:color="auto" w:fill="FFFFFF" w:themeFill="background1"/>
          </w:tcPr>
          <w:p w14:paraId="62F58A8C" w14:textId="77777777" w:rsidR="00A92779" w:rsidRPr="008747B9" w:rsidRDefault="00A92779" w:rsidP="00EE5A18">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r w:rsidRPr="008747B9">
              <w:rPr>
                <w:rFonts w:ascii="Times New Roman" w:hAnsi="Times New Roman" w:cs="Times New Roman"/>
              </w:rPr>
              <w:t>(0.286)</w:t>
            </w:r>
          </w:p>
        </w:tc>
        <w:tc>
          <w:tcPr>
            <w:tcW w:w="1644" w:type="dxa"/>
            <w:tcBorders>
              <w:top w:val="nil"/>
              <w:left w:val="nil"/>
              <w:bottom w:val="nil"/>
              <w:right w:val="nil"/>
            </w:tcBorders>
            <w:shd w:val="clear" w:color="auto" w:fill="FFFFFF" w:themeFill="background1"/>
          </w:tcPr>
          <w:p w14:paraId="00D10996" w14:textId="77777777" w:rsidR="00A92779" w:rsidRPr="00ED5D52" w:rsidRDefault="00A92779" w:rsidP="005A6160">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r w:rsidRPr="00ED5D52">
              <w:rPr>
                <w:rFonts w:ascii="Times New Roman" w:hAnsi="Times New Roman" w:cs="Times New Roman"/>
              </w:rPr>
              <w:t>(0.223)</w:t>
            </w:r>
          </w:p>
        </w:tc>
        <w:tc>
          <w:tcPr>
            <w:tcW w:w="1644" w:type="dxa"/>
            <w:tcBorders>
              <w:top w:val="nil"/>
              <w:left w:val="nil"/>
              <w:bottom w:val="nil"/>
              <w:right w:val="nil"/>
            </w:tcBorders>
            <w:shd w:val="clear" w:color="auto" w:fill="FFFFFF" w:themeFill="background1"/>
          </w:tcPr>
          <w:p w14:paraId="6E69621B" w14:textId="77777777" w:rsidR="00A92779" w:rsidRPr="00ED5D52" w:rsidRDefault="00A92779" w:rsidP="005A6160">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r w:rsidRPr="00ED5D52">
              <w:rPr>
                <w:rFonts w:ascii="Times New Roman" w:hAnsi="Times New Roman" w:cs="Times New Roman"/>
              </w:rPr>
              <w:t>(0.262)</w:t>
            </w:r>
          </w:p>
        </w:tc>
      </w:tr>
      <w:tr w:rsidR="00A92779" w:rsidRPr="008747B9" w14:paraId="0434AAA1" w14:textId="77777777" w:rsidTr="005A6160">
        <w:tc>
          <w:tcPr>
            <w:tcW w:w="2324" w:type="dxa"/>
            <w:tcBorders>
              <w:top w:val="nil"/>
              <w:left w:val="nil"/>
              <w:bottom w:val="nil"/>
              <w:right w:val="nil"/>
            </w:tcBorders>
            <w:shd w:val="clear" w:color="auto" w:fill="FFFFFF" w:themeFill="background1"/>
          </w:tcPr>
          <w:p w14:paraId="13A5E3CF" w14:textId="77777777" w:rsidR="00A92779" w:rsidRPr="008747B9" w:rsidRDefault="00A92779" w:rsidP="00EE5A18">
            <w:pPr>
              <w:widowControl w:val="0"/>
              <w:shd w:val="clear" w:color="auto" w:fill="FFFFFF" w:themeFill="background1"/>
              <w:autoSpaceDE w:val="0"/>
              <w:autoSpaceDN w:val="0"/>
              <w:adjustRightInd w:val="0"/>
              <w:spacing w:after="0"/>
              <w:rPr>
                <w:rFonts w:ascii="Times New Roman" w:hAnsi="Times New Roman" w:cs="Times New Roman"/>
              </w:rPr>
            </w:pPr>
            <w:r w:rsidRPr="008747B9">
              <w:rPr>
                <w:rFonts w:ascii="Times New Roman" w:hAnsi="Times New Roman" w:cs="Times New Roman"/>
              </w:rPr>
              <w:t>Source_other_firms</w:t>
            </w:r>
          </w:p>
        </w:tc>
        <w:tc>
          <w:tcPr>
            <w:tcW w:w="1440" w:type="dxa"/>
            <w:tcBorders>
              <w:top w:val="nil"/>
              <w:left w:val="nil"/>
              <w:bottom w:val="nil"/>
              <w:right w:val="nil"/>
            </w:tcBorders>
            <w:shd w:val="clear" w:color="auto" w:fill="FFFFFF" w:themeFill="background1"/>
          </w:tcPr>
          <w:p w14:paraId="5E2148C6" w14:textId="77777777" w:rsidR="00A92779" w:rsidRPr="008747B9" w:rsidRDefault="00A92779" w:rsidP="00EE5A18">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r w:rsidRPr="008747B9">
              <w:rPr>
                <w:rFonts w:ascii="Times New Roman" w:hAnsi="Times New Roman" w:cs="Times New Roman"/>
              </w:rPr>
              <w:t>0.048</w:t>
            </w:r>
          </w:p>
        </w:tc>
        <w:tc>
          <w:tcPr>
            <w:tcW w:w="1644" w:type="dxa"/>
            <w:tcBorders>
              <w:top w:val="nil"/>
              <w:left w:val="nil"/>
              <w:bottom w:val="nil"/>
              <w:right w:val="nil"/>
            </w:tcBorders>
            <w:shd w:val="clear" w:color="auto" w:fill="FFFFFF" w:themeFill="background1"/>
          </w:tcPr>
          <w:p w14:paraId="3DF1C632" w14:textId="77777777" w:rsidR="00A92779" w:rsidRPr="008747B9" w:rsidRDefault="00A92779" w:rsidP="00EE5A18">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r w:rsidRPr="008747B9">
              <w:rPr>
                <w:rFonts w:ascii="Times New Roman" w:hAnsi="Times New Roman" w:cs="Times New Roman"/>
              </w:rPr>
              <w:t>-0.734**</w:t>
            </w:r>
          </w:p>
        </w:tc>
        <w:tc>
          <w:tcPr>
            <w:tcW w:w="1644" w:type="dxa"/>
            <w:tcBorders>
              <w:top w:val="nil"/>
              <w:left w:val="nil"/>
              <w:bottom w:val="nil"/>
              <w:right w:val="nil"/>
            </w:tcBorders>
            <w:shd w:val="clear" w:color="auto" w:fill="FFFFFF" w:themeFill="background1"/>
          </w:tcPr>
          <w:p w14:paraId="7F4D4613" w14:textId="77777777" w:rsidR="00A92779" w:rsidRPr="00ED5D52" w:rsidRDefault="00A92779" w:rsidP="005A6160">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r w:rsidRPr="00ED5D52">
              <w:rPr>
                <w:rFonts w:ascii="Times New Roman" w:hAnsi="Times New Roman" w:cs="Times New Roman"/>
              </w:rPr>
              <w:t>0.807**</w:t>
            </w:r>
          </w:p>
        </w:tc>
        <w:tc>
          <w:tcPr>
            <w:tcW w:w="1644" w:type="dxa"/>
            <w:tcBorders>
              <w:top w:val="nil"/>
              <w:left w:val="nil"/>
              <w:bottom w:val="nil"/>
              <w:right w:val="nil"/>
            </w:tcBorders>
            <w:shd w:val="clear" w:color="auto" w:fill="FFFFFF" w:themeFill="background1"/>
          </w:tcPr>
          <w:p w14:paraId="528645E8" w14:textId="77777777" w:rsidR="00A92779" w:rsidRPr="00ED5D52" w:rsidRDefault="00A92779" w:rsidP="005A6160">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r w:rsidRPr="00ED5D52">
              <w:rPr>
                <w:rFonts w:ascii="Times New Roman" w:hAnsi="Times New Roman" w:cs="Times New Roman"/>
              </w:rPr>
              <w:t>-0.479</w:t>
            </w:r>
          </w:p>
        </w:tc>
      </w:tr>
      <w:tr w:rsidR="00A92779" w:rsidRPr="008747B9" w14:paraId="2B12031A" w14:textId="77777777" w:rsidTr="005A6160">
        <w:tc>
          <w:tcPr>
            <w:tcW w:w="2324" w:type="dxa"/>
            <w:tcBorders>
              <w:top w:val="nil"/>
              <w:left w:val="nil"/>
              <w:bottom w:val="nil"/>
              <w:right w:val="nil"/>
            </w:tcBorders>
            <w:shd w:val="clear" w:color="auto" w:fill="FFFFFF" w:themeFill="background1"/>
          </w:tcPr>
          <w:p w14:paraId="738291B1" w14:textId="77777777" w:rsidR="00A92779" w:rsidRPr="008747B9" w:rsidRDefault="00A92779" w:rsidP="00EE5A18">
            <w:pPr>
              <w:widowControl w:val="0"/>
              <w:shd w:val="clear" w:color="auto" w:fill="FFFFFF" w:themeFill="background1"/>
              <w:autoSpaceDE w:val="0"/>
              <w:autoSpaceDN w:val="0"/>
              <w:adjustRightInd w:val="0"/>
              <w:spacing w:after="0"/>
              <w:rPr>
                <w:rFonts w:ascii="Times New Roman" w:hAnsi="Times New Roman" w:cs="Times New Roman"/>
              </w:rPr>
            </w:pPr>
          </w:p>
        </w:tc>
        <w:tc>
          <w:tcPr>
            <w:tcW w:w="1440" w:type="dxa"/>
            <w:tcBorders>
              <w:top w:val="nil"/>
              <w:left w:val="nil"/>
              <w:bottom w:val="nil"/>
              <w:right w:val="nil"/>
            </w:tcBorders>
            <w:shd w:val="clear" w:color="auto" w:fill="FFFFFF" w:themeFill="background1"/>
          </w:tcPr>
          <w:p w14:paraId="731C1DC5" w14:textId="77777777" w:rsidR="00A92779" w:rsidRPr="008747B9" w:rsidRDefault="00A92779" w:rsidP="00EE5A18">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r w:rsidRPr="008747B9">
              <w:rPr>
                <w:rFonts w:ascii="Times New Roman" w:hAnsi="Times New Roman" w:cs="Times New Roman"/>
              </w:rPr>
              <w:t>(0.192)</w:t>
            </w:r>
          </w:p>
        </w:tc>
        <w:tc>
          <w:tcPr>
            <w:tcW w:w="1644" w:type="dxa"/>
            <w:tcBorders>
              <w:top w:val="nil"/>
              <w:left w:val="nil"/>
              <w:bottom w:val="nil"/>
              <w:right w:val="nil"/>
            </w:tcBorders>
            <w:shd w:val="clear" w:color="auto" w:fill="FFFFFF" w:themeFill="background1"/>
          </w:tcPr>
          <w:p w14:paraId="18AF131E" w14:textId="77777777" w:rsidR="00A92779" w:rsidRPr="008747B9" w:rsidRDefault="00A92779" w:rsidP="00EE5A18">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r w:rsidRPr="008747B9">
              <w:rPr>
                <w:rFonts w:ascii="Times New Roman" w:hAnsi="Times New Roman" w:cs="Times New Roman"/>
              </w:rPr>
              <w:t>(0.319)</w:t>
            </w:r>
          </w:p>
        </w:tc>
        <w:tc>
          <w:tcPr>
            <w:tcW w:w="1644" w:type="dxa"/>
            <w:tcBorders>
              <w:top w:val="nil"/>
              <w:left w:val="nil"/>
              <w:bottom w:val="nil"/>
              <w:right w:val="nil"/>
            </w:tcBorders>
            <w:shd w:val="clear" w:color="auto" w:fill="FFFFFF" w:themeFill="background1"/>
          </w:tcPr>
          <w:p w14:paraId="0F7D25D1" w14:textId="77777777" w:rsidR="00A92779" w:rsidRPr="00ED5D52" w:rsidRDefault="00A92779" w:rsidP="005A6160">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r w:rsidRPr="00ED5D52">
              <w:rPr>
                <w:rFonts w:ascii="Times New Roman" w:hAnsi="Times New Roman" w:cs="Times New Roman"/>
              </w:rPr>
              <w:t>(0.337)</w:t>
            </w:r>
          </w:p>
        </w:tc>
        <w:tc>
          <w:tcPr>
            <w:tcW w:w="1644" w:type="dxa"/>
            <w:tcBorders>
              <w:top w:val="nil"/>
              <w:left w:val="nil"/>
              <w:bottom w:val="nil"/>
              <w:right w:val="nil"/>
            </w:tcBorders>
            <w:shd w:val="clear" w:color="auto" w:fill="FFFFFF" w:themeFill="background1"/>
          </w:tcPr>
          <w:p w14:paraId="4F207414" w14:textId="77777777" w:rsidR="00A92779" w:rsidRPr="00ED5D52" w:rsidRDefault="00A92779" w:rsidP="005A6160">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r w:rsidRPr="00ED5D52">
              <w:rPr>
                <w:rFonts w:ascii="Times New Roman" w:hAnsi="Times New Roman" w:cs="Times New Roman"/>
              </w:rPr>
              <w:t>(0.357)</w:t>
            </w:r>
          </w:p>
        </w:tc>
      </w:tr>
      <w:tr w:rsidR="00A92779" w:rsidRPr="008747B9" w14:paraId="7B0A0C70" w14:textId="77777777" w:rsidTr="005A6160">
        <w:tc>
          <w:tcPr>
            <w:tcW w:w="2324" w:type="dxa"/>
            <w:tcBorders>
              <w:top w:val="nil"/>
              <w:left w:val="nil"/>
              <w:bottom w:val="nil"/>
              <w:right w:val="nil"/>
            </w:tcBorders>
            <w:shd w:val="clear" w:color="auto" w:fill="FFFFFF" w:themeFill="background1"/>
          </w:tcPr>
          <w:p w14:paraId="6D0DBC22" w14:textId="77777777" w:rsidR="00A92779" w:rsidRPr="008747B9" w:rsidRDefault="00A92779" w:rsidP="00EE5A18">
            <w:pPr>
              <w:widowControl w:val="0"/>
              <w:shd w:val="clear" w:color="auto" w:fill="FFFFFF" w:themeFill="background1"/>
              <w:autoSpaceDE w:val="0"/>
              <w:autoSpaceDN w:val="0"/>
              <w:adjustRightInd w:val="0"/>
              <w:spacing w:after="0"/>
              <w:rPr>
                <w:rFonts w:ascii="Times New Roman" w:hAnsi="Times New Roman" w:cs="Times New Roman"/>
              </w:rPr>
            </w:pPr>
            <w:r w:rsidRPr="008747B9">
              <w:rPr>
                <w:rFonts w:ascii="Times New Roman" w:hAnsi="Times New Roman" w:cs="Times New Roman"/>
              </w:rPr>
              <w:t>Source_research</w:t>
            </w:r>
          </w:p>
        </w:tc>
        <w:tc>
          <w:tcPr>
            <w:tcW w:w="1440" w:type="dxa"/>
            <w:tcBorders>
              <w:top w:val="nil"/>
              <w:left w:val="nil"/>
              <w:bottom w:val="nil"/>
              <w:right w:val="nil"/>
            </w:tcBorders>
            <w:shd w:val="clear" w:color="auto" w:fill="FFFFFF" w:themeFill="background1"/>
          </w:tcPr>
          <w:p w14:paraId="42F74D54" w14:textId="77777777" w:rsidR="00A92779" w:rsidRPr="008747B9" w:rsidRDefault="00A92779" w:rsidP="00EE5A18">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r w:rsidRPr="008747B9">
              <w:rPr>
                <w:rFonts w:ascii="Times New Roman" w:hAnsi="Times New Roman" w:cs="Times New Roman"/>
              </w:rPr>
              <w:t>0.007</w:t>
            </w:r>
          </w:p>
        </w:tc>
        <w:tc>
          <w:tcPr>
            <w:tcW w:w="1644" w:type="dxa"/>
            <w:tcBorders>
              <w:top w:val="nil"/>
              <w:left w:val="nil"/>
              <w:bottom w:val="nil"/>
              <w:right w:val="nil"/>
            </w:tcBorders>
            <w:shd w:val="clear" w:color="auto" w:fill="FFFFFF" w:themeFill="background1"/>
          </w:tcPr>
          <w:p w14:paraId="245E556D" w14:textId="77777777" w:rsidR="00A92779" w:rsidRPr="008747B9" w:rsidRDefault="00A92779" w:rsidP="00EE5A18">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r w:rsidRPr="008747B9">
              <w:rPr>
                <w:rFonts w:ascii="Times New Roman" w:hAnsi="Times New Roman" w:cs="Times New Roman"/>
              </w:rPr>
              <w:t>-0.000</w:t>
            </w:r>
          </w:p>
        </w:tc>
        <w:tc>
          <w:tcPr>
            <w:tcW w:w="1644" w:type="dxa"/>
            <w:tcBorders>
              <w:top w:val="nil"/>
              <w:left w:val="nil"/>
              <w:bottom w:val="nil"/>
              <w:right w:val="nil"/>
            </w:tcBorders>
            <w:shd w:val="clear" w:color="auto" w:fill="FFFFFF" w:themeFill="background1"/>
          </w:tcPr>
          <w:p w14:paraId="51FFFC21" w14:textId="77777777" w:rsidR="00A92779" w:rsidRPr="00ED5D52" w:rsidRDefault="00A92779" w:rsidP="005A6160">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r w:rsidRPr="00ED5D52">
              <w:rPr>
                <w:rFonts w:ascii="Times New Roman" w:hAnsi="Times New Roman" w:cs="Times New Roman"/>
              </w:rPr>
              <w:t>-0.334</w:t>
            </w:r>
          </w:p>
        </w:tc>
        <w:tc>
          <w:tcPr>
            <w:tcW w:w="1644" w:type="dxa"/>
            <w:tcBorders>
              <w:top w:val="nil"/>
              <w:left w:val="nil"/>
              <w:bottom w:val="nil"/>
              <w:right w:val="nil"/>
            </w:tcBorders>
            <w:shd w:val="clear" w:color="auto" w:fill="FFFFFF" w:themeFill="background1"/>
          </w:tcPr>
          <w:p w14:paraId="64786D68" w14:textId="77777777" w:rsidR="00A92779" w:rsidRPr="00ED5D52" w:rsidRDefault="00A92779" w:rsidP="005A6160">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r w:rsidRPr="00ED5D52">
              <w:rPr>
                <w:rFonts w:ascii="Times New Roman" w:hAnsi="Times New Roman" w:cs="Times New Roman"/>
              </w:rPr>
              <w:t>-0.028</w:t>
            </w:r>
          </w:p>
        </w:tc>
      </w:tr>
      <w:tr w:rsidR="00A92779" w:rsidRPr="008747B9" w14:paraId="112D2F06" w14:textId="77777777" w:rsidTr="005A6160">
        <w:tc>
          <w:tcPr>
            <w:tcW w:w="2324" w:type="dxa"/>
            <w:tcBorders>
              <w:top w:val="nil"/>
              <w:left w:val="nil"/>
              <w:bottom w:val="nil"/>
              <w:right w:val="nil"/>
            </w:tcBorders>
            <w:shd w:val="clear" w:color="auto" w:fill="FFFFFF" w:themeFill="background1"/>
          </w:tcPr>
          <w:p w14:paraId="4B8C26D6" w14:textId="77777777" w:rsidR="00A92779" w:rsidRPr="008747B9" w:rsidRDefault="00A92779" w:rsidP="00EE5A18">
            <w:pPr>
              <w:widowControl w:val="0"/>
              <w:shd w:val="clear" w:color="auto" w:fill="FFFFFF" w:themeFill="background1"/>
              <w:autoSpaceDE w:val="0"/>
              <w:autoSpaceDN w:val="0"/>
              <w:adjustRightInd w:val="0"/>
              <w:spacing w:after="0"/>
              <w:rPr>
                <w:rFonts w:ascii="Times New Roman" w:hAnsi="Times New Roman" w:cs="Times New Roman"/>
              </w:rPr>
            </w:pPr>
          </w:p>
        </w:tc>
        <w:tc>
          <w:tcPr>
            <w:tcW w:w="1440" w:type="dxa"/>
            <w:tcBorders>
              <w:top w:val="nil"/>
              <w:left w:val="nil"/>
              <w:bottom w:val="nil"/>
              <w:right w:val="nil"/>
            </w:tcBorders>
            <w:shd w:val="clear" w:color="auto" w:fill="FFFFFF" w:themeFill="background1"/>
          </w:tcPr>
          <w:p w14:paraId="5ABACD36" w14:textId="77777777" w:rsidR="00A92779" w:rsidRPr="008747B9" w:rsidRDefault="00A92779" w:rsidP="00EE5A18">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r w:rsidRPr="008747B9">
              <w:rPr>
                <w:rFonts w:ascii="Times New Roman" w:hAnsi="Times New Roman" w:cs="Times New Roman"/>
              </w:rPr>
              <w:t>(0.184)</w:t>
            </w:r>
          </w:p>
        </w:tc>
        <w:tc>
          <w:tcPr>
            <w:tcW w:w="1644" w:type="dxa"/>
            <w:tcBorders>
              <w:top w:val="nil"/>
              <w:left w:val="nil"/>
              <w:bottom w:val="nil"/>
              <w:right w:val="nil"/>
            </w:tcBorders>
            <w:shd w:val="clear" w:color="auto" w:fill="FFFFFF" w:themeFill="background1"/>
          </w:tcPr>
          <w:p w14:paraId="4B5F78EB" w14:textId="77777777" w:rsidR="00A92779" w:rsidRPr="008747B9" w:rsidRDefault="00A92779" w:rsidP="00EE5A18">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r w:rsidRPr="008747B9">
              <w:rPr>
                <w:rFonts w:ascii="Times New Roman" w:hAnsi="Times New Roman" w:cs="Times New Roman"/>
              </w:rPr>
              <w:t>(0.266)</w:t>
            </w:r>
          </w:p>
        </w:tc>
        <w:tc>
          <w:tcPr>
            <w:tcW w:w="1644" w:type="dxa"/>
            <w:tcBorders>
              <w:top w:val="nil"/>
              <w:left w:val="nil"/>
              <w:bottom w:val="nil"/>
              <w:right w:val="nil"/>
            </w:tcBorders>
            <w:shd w:val="clear" w:color="auto" w:fill="FFFFFF" w:themeFill="background1"/>
          </w:tcPr>
          <w:p w14:paraId="28AEA338" w14:textId="77777777" w:rsidR="00A92779" w:rsidRPr="00ED5D52" w:rsidRDefault="00A92779" w:rsidP="005A6160">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r w:rsidRPr="00ED5D52">
              <w:rPr>
                <w:rFonts w:ascii="Times New Roman" w:hAnsi="Times New Roman" w:cs="Times New Roman"/>
              </w:rPr>
              <w:t>(0.266)</w:t>
            </w:r>
          </w:p>
        </w:tc>
        <w:tc>
          <w:tcPr>
            <w:tcW w:w="1644" w:type="dxa"/>
            <w:tcBorders>
              <w:top w:val="nil"/>
              <w:left w:val="nil"/>
              <w:bottom w:val="nil"/>
              <w:right w:val="nil"/>
            </w:tcBorders>
            <w:shd w:val="clear" w:color="auto" w:fill="FFFFFF" w:themeFill="background1"/>
          </w:tcPr>
          <w:p w14:paraId="4EB858A2" w14:textId="77777777" w:rsidR="00A92779" w:rsidRPr="00ED5D52" w:rsidRDefault="00A92779" w:rsidP="005A6160">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r w:rsidRPr="00ED5D52">
              <w:rPr>
                <w:rFonts w:ascii="Times New Roman" w:hAnsi="Times New Roman" w:cs="Times New Roman"/>
              </w:rPr>
              <w:t>(0.247)</w:t>
            </w:r>
          </w:p>
        </w:tc>
      </w:tr>
      <w:tr w:rsidR="00A92779" w:rsidRPr="008747B9" w14:paraId="2366EF90" w14:textId="77777777" w:rsidTr="005A6160">
        <w:tc>
          <w:tcPr>
            <w:tcW w:w="2324" w:type="dxa"/>
            <w:tcBorders>
              <w:top w:val="nil"/>
              <w:left w:val="nil"/>
              <w:bottom w:val="nil"/>
              <w:right w:val="nil"/>
            </w:tcBorders>
            <w:shd w:val="clear" w:color="auto" w:fill="FFFFFF" w:themeFill="background1"/>
          </w:tcPr>
          <w:p w14:paraId="0D71A970" w14:textId="77777777" w:rsidR="00A92779" w:rsidRPr="008747B9" w:rsidRDefault="00A92779" w:rsidP="00EE5A18">
            <w:pPr>
              <w:widowControl w:val="0"/>
              <w:shd w:val="clear" w:color="auto" w:fill="FFFFFF" w:themeFill="background1"/>
              <w:autoSpaceDE w:val="0"/>
              <w:autoSpaceDN w:val="0"/>
              <w:adjustRightInd w:val="0"/>
              <w:spacing w:after="0"/>
              <w:rPr>
                <w:rFonts w:ascii="Times New Roman" w:hAnsi="Times New Roman" w:cs="Times New Roman"/>
              </w:rPr>
            </w:pPr>
            <w:r w:rsidRPr="008747B9">
              <w:rPr>
                <w:rFonts w:ascii="Times New Roman" w:hAnsi="Times New Roman" w:cs="Times New Roman"/>
              </w:rPr>
              <w:t>Source_strategic</w:t>
            </w:r>
          </w:p>
        </w:tc>
        <w:tc>
          <w:tcPr>
            <w:tcW w:w="1440" w:type="dxa"/>
            <w:tcBorders>
              <w:top w:val="nil"/>
              <w:left w:val="nil"/>
              <w:bottom w:val="nil"/>
              <w:right w:val="nil"/>
            </w:tcBorders>
            <w:shd w:val="clear" w:color="auto" w:fill="FFFFFF" w:themeFill="background1"/>
          </w:tcPr>
          <w:p w14:paraId="5C7DE043" w14:textId="77777777" w:rsidR="00A92779" w:rsidRPr="008747B9" w:rsidRDefault="00A92779" w:rsidP="00EE5A18">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r w:rsidRPr="008747B9">
              <w:rPr>
                <w:rFonts w:ascii="Times New Roman" w:hAnsi="Times New Roman" w:cs="Times New Roman"/>
              </w:rPr>
              <w:t>-0.010</w:t>
            </w:r>
          </w:p>
        </w:tc>
        <w:tc>
          <w:tcPr>
            <w:tcW w:w="1644" w:type="dxa"/>
            <w:tcBorders>
              <w:top w:val="nil"/>
              <w:left w:val="nil"/>
              <w:bottom w:val="nil"/>
              <w:right w:val="nil"/>
            </w:tcBorders>
            <w:shd w:val="clear" w:color="auto" w:fill="FFFFFF" w:themeFill="background1"/>
          </w:tcPr>
          <w:p w14:paraId="64115B7B" w14:textId="77777777" w:rsidR="00A92779" w:rsidRPr="008747B9" w:rsidRDefault="00A92779" w:rsidP="00EE5A18">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r w:rsidRPr="008747B9">
              <w:rPr>
                <w:rFonts w:ascii="Times New Roman" w:hAnsi="Times New Roman" w:cs="Times New Roman"/>
              </w:rPr>
              <w:t>-0.278</w:t>
            </w:r>
          </w:p>
        </w:tc>
        <w:tc>
          <w:tcPr>
            <w:tcW w:w="1644" w:type="dxa"/>
            <w:tcBorders>
              <w:top w:val="nil"/>
              <w:left w:val="nil"/>
              <w:bottom w:val="nil"/>
              <w:right w:val="nil"/>
            </w:tcBorders>
            <w:shd w:val="clear" w:color="auto" w:fill="FFFFFF" w:themeFill="background1"/>
          </w:tcPr>
          <w:p w14:paraId="08EF622B" w14:textId="77777777" w:rsidR="00A92779" w:rsidRPr="00ED5D52" w:rsidRDefault="00A92779" w:rsidP="005A6160">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r w:rsidRPr="00ED5D52">
              <w:rPr>
                <w:rFonts w:ascii="Times New Roman" w:hAnsi="Times New Roman" w:cs="Times New Roman"/>
              </w:rPr>
              <w:t>-0.191</w:t>
            </w:r>
          </w:p>
        </w:tc>
        <w:tc>
          <w:tcPr>
            <w:tcW w:w="1644" w:type="dxa"/>
            <w:tcBorders>
              <w:top w:val="nil"/>
              <w:left w:val="nil"/>
              <w:bottom w:val="nil"/>
              <w:right w:val="nil"/>
            </w:tcBorders>
            <w:shd w:val="clear" w:color="auto" w:fill="FFFFFF" w:themeFill="background1"/>
          </w:tcPr>
          <w:p w14:paraId="6295AEFC" w14:textId="77777777" w:rsidR="00A92779" w:rsidRPr="00ED5D52" w:rsidRDefault="00A92779" w:rsidP="005A6160">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r w:rsidRPr="00ED5D52">
              <w:rPr>
                <w:rFonts w:ascii="Times New Roman" w:hAnsi="Times New Roman" w:cs="Times New Roman"/>
              </w:rPr>
              <w:t>0.028</w:t>
            </w:r>
          </w:p>
        </w:tc>
      </w:tr>
      <w:tr w:rsidR="00A92779" w:rsidRPr="008747B9" w14:paraId="298756FE" w14:textId="77777777" w:rsidTr="005A6160">
        <w:tc>
          <w:tcPr>
            <w:tcW w:w="2324" w:type="dxa"/>
            <w:tcBorders>
              <w:top w:val="nil"/>
              <w:left w:val="nil"/>
              <w:bottom w:val="nil"/>
              <w:right w:val="nil"/>
            </w:tcBorders>
            <w:shd w:val="clear" w:color="auto" w:fill="FFFFFF" w:themeFill="background1"/>
          </w:tcPr>
          <w:p w14:paraId="3F011E03" w14:textId="77777777" w:rsidR="00A92779" w:rsidRPr="008747B9" w:rsidRDefault="00A92779" w:rsidP="00EE5A18">
            <w:pPr>
              <w:widowControl w:val="0"/>
              <w:shd w:val="clear" w:color="auto" w:fill="FFFFFF" w:themeFill="background1"/>
              <w:autoSpaceDE w:val="0"/>
              <w:autoSpaceDN w:val="0"/>
              <w:adjustRightInd w:val="0"/>
              <w:spacing w:after="0"/>
              <w:rPr>
                <w:rFonts w:ascii="Times New Roman" w:hAnsi="Times New Roman" w:cs="Times New Roman"/>
              </w:rPr>
            </w:pPr>
          </w:p>
        </w:tc>
        <w:tc>
          <w:tcPr>
            <w:tcW w:w="1440" w:type="dxa"/>
            <w:tcBorders>
              <w:top w:val="nil"/>
              <w:left w:val="nil"/>
              <w:bottom w:val="nil"/>
              <w:right w:val="nil"/>
            </w:tcBorders>
            <w:shd w:val="clear" w:color="auto" w:fill="FFFFFF" w:themeFill="background1"/>
          </w:tcPr>
          <w:p w14:paraId="28E9237F" w14:textId="77777777" w:rsidR="00A92779" w:rsidRPr="008747B9" w:rsidRDefault="00A92779" w:rsidP="00EE5A18">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r w:rsidRPr="008747B9">
              <w:rPr>
                <w:rFonts w:ascii="Times New Roman" w:hAnsi="Times New Roman" w:cs="Times New Roman"/>
              </w:rPr>
              <w:t>(0.212)</w:t>
            </w:r>
          </w:p>
        </w:tc>
        <w:tc>
          <w:tcPr>
            <w:tcW w:w="1644" w:type="dxa"/>
            <w:tcBorders>
              <w:top w:val="nil"/>
              <w:left w:val="nil"/>
              <w:bottom w:val="nil"/>
              <w:right w:val="nil"/>
            </w:tcBorders>
            <w:shd w:val="clear" w:color="auto" w:fill="FFFFFF" w:themeFill="background1"/>
          </w:tcPr>
          <w:p w14:paraId="130380C7" w14:textId="77777777" w:rsidR="00A92779" w:rsidRPr="008747B9" w:rsidRDefault="00A92779" w:rsidP="00EE5A18">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r w:rsidRPr="008747B9">
              <w:rPr>
                <w:rFonts w:ascii="Times New Roman" w:hAnsi="Times New Roman" w:cs="Times New Roman"/>
              </w:rPr>
              <w:t>(0.369)</w:t>
            </w:r>
          </w:p>
        </w:tc>
        <w:tc>
          <w:tcPr>
            <w:tcW w:w="1644" w:type="dxa"/>
            <w:tcBorders>
              <w:top w:val="nil"/>
              <w:left w:val="nil"/>
              <w:bottom w:val="nil"/>
              <w:right w:val="nil"/>
            </w:tcBorders>
            <w:shd w:val="clear" w:color="auto" w:fill="FFFFFF" w:themeFill="background1"/>
          </w:tcPr>
          <w:p w14:paraId="08700A45" w14:textId="77777777" w:rsidR="00A92779" w:rsidRPr="00ED5D52" w:rsidRDefault="00A92779" w:rsidP="005A6160">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r w:rsidRPr="00ED5D52">
              <w:rPr>
                <w:rFonts w:ascii="Times New Roman" w:hAnsi="Times New Roman" w:cs="Times New Roman"/>
              </w:rPr>
              <w:t>(0.274)</w:t>
            </w:r>
          </w:p>
        </w:tc>
        <w:tc>
          <w:tcPr>
            <w:tcW w:w="1644" w:type="dxa"/>
            <w:tcBorders>
              <w:top w:val="nil"/>
              <w:left w:val="nil"/>
              <w:bottom w:val="nil"/>
              <w:right w:val="nil"/>
            </w:tcBorders>
            <w:shd w:val="clear" w:color="auto" w:fill="FFFFFF" w:themeFill="background1"/>
          </w:tcPr>
          <w:p w14:paraId="4D46A07A" w14:textId="77777777" w:rsidR="00A92779" w:rsidRPr="00ED5D52" w:rsidRDefault="00A92779" w:rsidP="005A6160">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r w:rsidRPr="00ED5D52">
              <w:rPr>
                <w:rFonts w:ascii="Times New Roman" w:hAnsi="Times New Roman" w:cs="Times New Roman"/>
              </w:rPr>
              <w:t>(0.334)</w:t>
            </w:r>
          </w:p>
        </w:tc>
      </w:tr>
      <w:tr w:rsidR="00A92779" w:rsidRPr="008747B9" w14:paraId="539F7930" w14:textId="77777777" w:rsidTr="005A6160">
        <w:tc>
          <w:tcPr>
            <w:tcW w:w="2324" w:type="dxa"/>
            <w:tcBorders>
              <w:top w:val="nil"/>
              <w:left w:val="nil"/>
              <w:bottom w:val="nil"/>
              <w:right w:val="nil"/>
            </w:tcBorders>
            <w:shd w:val="clear" w:color="auto" w:fill="FFFFFF" w:themeFill="background1"/>
          </w:tcPr>
          <w:p w14:paraId="48210C9D" w14:textId="77777777" w:rsidR="00A92779" w:rsidRPr="008747B9" w:rsidRDefault="00A92779" w:rsidP="00EE5A18">
            <w:pPr>
              <w:widowControl w:val="0"/>
              <w:shd w:val="clear" w:color="auto" w:fill="FFFFFF" w:themeFill="background1"/>
              <w:autoSpaceDE w:val="0"/>
              <w:autoSpaceDN w:val="0"/>
              <w:adjustRightInd w:val="0"/>
              <w:spacing w:after="0"/>
              <w:rPr>
                <w:rFonts w:ascii="Times New Roman" w:hAnsi="Times New Roman" w:cs="Times New Roman"/>
              </w:rPr>
            </w:pPr>
            <w:r w:rsidRPr="008747B9">
              <w:rPr>
                <w:rFonts w:ascii="Times New Roman" w:hAnsi="Times New Roman" w:cs="Times New Roman"/>
              </w:rPr>
              <w:t>Source_non_equity</w:t>
            </w:r>
          </w:p>
        </w:tc>
        <w:tc>
          <w:tcPr>
            <w:tcW w:w="1440" w:type="dxa"/>
            <w:tcBorders>
              <w:top w:val="nil"/>
              <w:left w:val="nil"/>
              <w:bottom w:val="nil"/>
              <w:right w:val="nil"/>
            </w:tcBorders>
            <w:shd w:val="clear" w:color="auto" w:fill="FFFFFF" w:themeFill="background1"/>
          </w:tcPr>
          <w:p w14:paraId="36EDC1AC" w14:textId="77777777" w:rsidR="00A92779" w:rsidRPr="008747B9" w:rsidRDefault="00A92779" w:rsidP="00EE5A18">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r w:rsidRPr="008747B9">
              <w:rPr>
                <w:rFonts w:ascii="Times New Roman" w:hAnsi="Times New Roman" w:cs="Times New Roman"/>
              </w:rPr>
              <w:t>0.045</w:t>
            </w:r>
          </w:p>
        </w:tc>
        <w:tc>
          <w:tcPr>
            <w:tcW w:w="1644" w:type="dxa"/>
            <w:tcBorders>
              <w:top w:val="nil"/>
              <w:left w:val="nil"/>
              <w:bottom w:val="nil"/>
              <w:right w:val="nil"/>
            </w:tcBorders>
            <w:shd w:val="clear" w:color="auto" w:fill="FFFFFF" w:themeFill="background1"/>
          </w:tcPr>
          <w:p w14:paraId="5A2BA6C5" w14:textId="77777777" w:rsidR="00A92779" w:rsidRPr="008747B9" w:rsidRDefault="00A92779" w:rsidP="00EE5A18">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r w:rsidRPr="008747B9">
              <w:rPr>
                <w:rFonts w:ascii="Times New Roman" w:hAnsi="Times New Roman" w:cs="Times New Roman"/>
              </w:rPr>
              <w:t>0.164</w:t>
            </w:r>
          </w:p>
        </w:tc>
        <w:tc>
          <w:tcPr>
            <w:tcW w:w="1644" w:type="dxa"/>
            <w:tcBorders>
              <w:top w:val="nil"/>
              <w:left w:val="nil"/>
              <w:bottom w:val="nil"/>
              <w:right w:val="nil"/>
            </w:tcBorders>
            <w:shd w:val="clear" w:color="auto" w:fill="FFFFFF" w:themeFill="background1"/>
          </w:tcPr>
          <w:p w14:paraId="57A9B1C0" w14:textId="77777777" w:rsidR="00A92779" w:rsidRPr="00ED5D52" w:rsidRDefault="00A92779" w:rsidP="005A6160">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r w:rsidRPr="00ED5D52">
              <w:rPr>
                <w:rFonts w:ascii="Times New Roman" w:hAnsi="Times New Roman" w:cs="Times New Roman"/>
              </w:rPr>
              <w:t>0.035</w:t>
            </w:r>
          </w:p>
        </w:tc>
        <w:tc>
          <w:tcPr>
            <w:tcW w:w="1644" w:type="dxa"/>
            <w:tcBorders>
              <w:top w:val="nil"/>
              <w:left w:val="nil"/>
              <w:bottom w:val="nil"/>
              <w:right w:val="nil"/>
            </w:tcBorders>
            <w:shd w:val="clear" w:color="auto" w:fill="FFFFFF" w:themeFill="background1"/>
          </w:tcPr>
          <w:p w14:paraId="2414F8F4" w14:textId="77777777" w:rsidR="00A92779" w:rsidRPr="00ED5D52" w:rsidRDefault="00A92779" w:rsidP="005A6160">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r w:rsidRPr="00ED5D52">
              <w:rPr>
                <w:rFonts w:ascii="Times New Roman" w:hAnsi="Times New Roman" w:cs="Times New Roman"/>
              </w:rPr>
              <w:t>0.418</w:t>
            </w:r>
          </w:p>
        </w:tc>
      </w:tr>
      <w:tr w:rsidR="00A92779" w:rsidRPr="008747B9" w14:paraId="2044A342" w14:textId="77777777" w:rsidTr="005A6160">
        <w:tc>
          <w:tcPr>
            <w:tcW w:w="2324" w:type="dxa"/>
            <w:tcBorders>
              <w:top w:val="nil"/>
              <w:left w:val="nil"/>
              <w:bottom w:val="nil"/>
              <w:right w:val="nil"/>
            </w:tcBorders>
            <w:shd w:val="clear" w:color="auto" w:fill="FFFFFF" w:themeFill="background1"/>
          </w:tcPr>
          <w:p w14:paraId="27F90A65" w14:textId="77777777" w:rsidR="00A92779" w:rsidRPr="008747B9" w:rsidRDefault="00A92779" w:rsidP="00EE5A18">
            <w:pPr>
              <w:widowControl w:val="0"/>
              <w:shd w:val="clear" w:color="auto" w:fill="FFFFFF" w:themeFill="background1"/>
              <w:autoSpaceDE w:val="0"/>
              <w:autoSpaceDN w:val="0"/>
              <w:adjustRightInd w:val="0"/>
              <w:spacing w:after="0"/>
              <w:rPr>
                <w:rFonts w:ascii="Times New Roman" w:hAnsi="Times New Roman" w:cs="Times New Roman"/>
              </w:rPr>
            </w:pPr>
          </w:p>
        </w:tc>
        <w:tc>
          <w:tcPr>
            <w:tcW w:w="1440" w:type="dxa"/>
            <w:tcBorders>
              <w:top w:val="nil"/>
              <w:left w:val="nil"/>
              <w:bottom w:val="nil"/>
              <w:right w:val="nil"/>
            </w:tcBorders>
            <w:shd w:val="clear" w:color="auto" w:fill="FFFFFF" w:themeFill="background1"/>
          </w:tcPr>
          <w:p w14:paraId="18108402" w14:textId="77777777" w:rsidR="00A92779" w:rsidRPr="008747B9" w:rsidRDefault="00A92779" w:rsidP="00EE5A18">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r w:rsidRPr="008747B9">
              <w:rPr>
                <w:rFonts w:ascii="Times New Roman" w:hAnsi="Times New Roman" w:cs="Times New Roman"/>
              </w:rPr>
              <w:t>(0.212)</w:t>
            </w:r>
          </w:p>
        </w:tc>
        <w:tc>
          <w:tcPr>
            <w:tcW w:w="1644" w:type="dxa"/>
            <w:tcBorders>
              <w:top w:val="nil"/>
              <w:left w:val="nil"/>
              <w:bottom w:val="nil"/>
              <w:right w:val="nil"/>
            </w:tcBorders>
            <w:shd w:val="clear" w:color="auto" w:fill="FFFFFF" w:themeFill="background1"/>
          </w:tcPr>
          <w:p w14:paraId="4CA506DC" w14:textId="77777777" w:rsidR="00A92779" w:rsidRPr="008747B9" w:rsidRDefault="00A92779" w:rsidP="00EE5A18">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r w:rsidRPr="008747B9">
              <w:rPr>
                <w:rFonts w:ascii="Times New Roman" w:hAnsi="Times New Roman" w:cs="Times New Roman"/>
              </w:rPr>
              <w:t>(0.329)</w:t>
            </w:r>
          </w:p>
        </w:tc>
        <w:tc>
          <w:tcPr>
            <w:tcW w:w="1644" w:type="dxa"/>
            <w:tcBorders>
              <w:top w:val="nil"/>
              <w:left w:val="nil"/>
              <w:bottom w:val="nil"/>
              <w:right w:val="nil"/>
            </w:tcBorders>
            <w:shd w:val="clear" w:color="auto" w:fill="FFFFFF" w:themeFill="background1"/>
          </w:tcPr>
          <w:p w14:paraId="7205005C" w14:textId="77777777" w:rsidR="00A92779" w:rsidRPr="00ED5D52" w:rsidRDefault="00A92779" w:rsidP="005A6160">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r w:rsidRPr="00ED5D52">
              <w:rPr>
                <w:rFonts w:ascii="Times New Roman" w:hAnsi="Times New Roman" w:cs="Times New Roman"/>
              </w:rPr>
              <w:t>(0.278)</w:t>
            </w:r>
          </w:p>
        </w:tc>
        <w:tc>
          <w:tcPr>
            <w:tcW w:w="1644" w:type="dxa"/>
            <w:tcBorders>
              <w:top w:val="nil"/>
              <w:left w:val="nil"/>
              <w:bottom w:val="nil"/>
              <w:right w:val="nil"/>
            </w:tcBorders>
            <w:shd w:val="clear" w:color="auto" w:fill="FFFFFF" w:themeFill="background1"/>
          </w:tcPr>
          <w:p w14:paraId="44EBAC7A" w14:textId="77777777" w:rsidR="00A92779" w:rsidRPr="00ED5D52" w:rsidRDefault="00A92779" w:rsidP="005A6160">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r w:rsidRPr="00ED5D52">
              <w:rPr>
                <w:rFonts w:ascii="Times New Roman" w:hAnsi="Times New Roman" w:cs="Times New Roman"/>
              </w:rPr>
              <w:t>(0.374)</w:t>
            </w:r>
          </w:p>
        </w:tc>
      </w:tr>
      <w:tr w:rsidR="00A92779" w:rsidRPr="008747B9" w14:paraId="1BD7D4C1" w14:textId="77777777" w:rsidTr="005A6160">
        <w:tc>
          <w:tcPr>
            <w:tcW w:w="2324" w:type="dxa"/>
            <w:tcBorders>
              <w:top w:val="nil"/>
              <w:left w:val="nil"/>
              <w:bottom w:val="nil"/>
              <w:right w:val="nil"/>
            </w:tcBorders>
            <w:shd w:val="clear" w:color="auto" w:fill="FFFFFF" w:themeFill="background1"/>
          </w:tcPr>
          <w:p w14:paraId="0437D3C7" w14:textId="77777777" w:rsidR="00A92779" w:rsidRPr="008747B9" w:rsidRDefault="00A92779" w:rsidP="00EE5A18">
            <w:pPr>
              <w:widowControl w:val="0"/>
              <w:shd w:val="clear" w:color="auto" w:fill="FFFFFF" w:themeFill="background1"/>
              <w:autoSpaceDE w:val="0"/>
              <w:autoSpaceDN w:val="0"/>
              <w:adjustRightInd w:val="0"/>
              <w:spacing w:after="0"/>
              <w:rPr>
                <w:rFonts w:ascii="Times New Roman" w:hAnsi="Times New Roman" w:cs="Times New Roman"/>
              </w:rPr>
            </w:pPr>
            <w:r w:rsidRPr="008747B9">
              <w:rPr>
                <w:rFonts w:ascii="Times New Roman" w:hAnsi="Times New Roman" w:cs="Times New Roman"/>
              </w:rPr>
              <w:t>Source_networks</w:t>
            </w:r>
          </w:p>
        </w:tc>
        <w:tc>
          <w:tcPr>
            <w:tcW w:w="1440" w:type="dxa"/>
            <w:tcBorders>
              <w:top w:val="nil"/>
              <w:left w:val="nil"/>
              <w:bottom w:val="nil"/>
              <w:right w:val="nil"/>
            </w:tcBorders>
            <w:shd w:val="clear" w:color="auto" w:fill="FFFFFF" w:themeFill="background1"/>
          </w:tcPr>
          <w:p w14:paraId="6CC420A1" w14:textId="77777777" w:rsidR="00A92779" w:rsidRPr="008747B9" w:rsidRDefault="00A92779" w:rsidP="00EE5A18">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r w:rsidRPr="008747B9">
              <w:rPr>
                <w:rFonts w:ascii="Times New Roman" w:hAnsi="Times New Roman" w:cs="Times New Roman"/>
              </w:rPr>
              <w:t>-0.261*</w:t>
            </w:r>
          </w:p>
        </w:tc>
        <w:tc>
          <w:tcPr>
            <w:tcW w:w="1644" w:type="dxa"/>
            <w:tcBorders>
              <w:top w:val="nil"/>
              <w:left w:val="nil"/>
              <w:bottom w:val="nil"/>
              <w:right w:val="nil"/>
            </w:tcBorders>
            <w:shd w:val="clear" w:color="auto" w:fill="FFFFFF" w:themeFill="background1"/>
          </w:tcPr>
          <w:p w14:paraId="3B24A831" w14:textId="77777777" w:rsidR="00A92779" w:rsidRPr="008747B9" w:rsidRDefault="00A92779" w:rsidP="00EE5A18">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r w:rsidRPr="008747B9">
              <w:rPr>
                <w:rFonts w:ascii="Times New Roman" w:hAnsi="Times New Roman" w:cs="Times New Roman"/>
              </w:rPr>
              <w:t>-0.199</w:t>
            </w:r>
          </w:p>
        </w:tc>
        <w:tc>
          <w:tcPr>
            <w:tcW w:w="1644" w:type="dxa"/>
            <w:tcBorders>
              <w:top w:val="nil"/>
              <w:left w:val="nil"/>
              <w:bottom w:val="nil"/>
              <w:right w:val="nil"/>
            </w:tcBorders>
            <w:shd w:val="clear" w:color="auto" w:fill="FFFFFF" w:themeFill="background1"/>
          </w:tcPr>
          <w:p w14:paraId="08552244" w14:textId="77777777" w:rsidR="00A92779" w:rsidRPr="00ED5D52" w:rsidRDefault="00A92779" w:rsidP="005A6160">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r w:rsidRPr="00ED5D52">
              <w:rPr>
                <w:rFonts w:ascii="Times New Roman" w:hAnsi="Times New Roman" w:cs="Times New Roman"/>
              </w:rPr>
              <w:t>-0.176</w:t>
            </w:r>
          </w:p>
        </w:tc>
        <w:tc>
          <w:tcPr>
            <w:tcW w:w="1644" w:type="dxa"/>
            <w:tcBorders>
              <w:top w:val="nil"/>
              <w:left w:val="nil"/>
              <w:bottom w:val="nil"/>
              <w:right w:val="nil"/>
            </w:tcBorders>
            <w:shd w:val="clear" w:color="auto" w:fill="FFFFFF" w:themeFill="background1"/>
          </w:tcPr>
          <w:p w14:paraId="4510429A" w14:textId="77777777" w:rsidR="00A92779" w:rsidRPr="00ED5D52" w:rsidRDefault="00A92779" w:rsidP="005A6160">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r w:rsidRPr="00ED5D52">
              <w:rPr>
                <w:rFonts w:ascii="Times New Roman" w:hAnsi="Times New Roman" w:cs="Times New Roman"/>
              </w:rPr>
              <w:t>0.131</w:t>
            </w:r>
          </w:p>
        </w:tc>
      </w:tr>
      <w:tr w:rsidR="00A92779" w:rsidRPr="008747B9" w14:paraId="491253A4" w14:textId="77777777" w:rsidTr="005A6160">
        <w:tc>
          <w:tcPr>
            <w:tcW w:w="2324" w:type="dxa"/>
            <w:tcBorders>
              <w:top w:val="nil"/>
              <w:left w:val="nil"/>
              <w:bottom w:val="nil"/>
              <w:right w:val="nil"/>
            </w:tcBorders>
            <w:shd w:val="clear" w:color="auto" w:fill="FFFFFF" w:themeFill="background1"/>
          </w:tcPr>
          <w:p w14:paraId="4209BC8A" w14:textId="77777777" w:rsidR="00A92779" w:rsidRPr="008747B9" w:rsidRDefault="00A92779" w:rsidP="00EE5A18">
            <w:pPr>
              <w:widowControl w:val="0"/>
              <w:shd w:val="clear" w:color="auto" w:fill="FFFFFF" w:themeFill="background1"/>
              <w:autoSpaceDE w:val="0"/>
              <w:autoSpaceDN w:val="0"/>
              <w:adjustRightInd w:val="0"/>
              <w:spacing w:after="0"/>
              <w:rPr>
                <w:rFonts w:ascii="Times New Roman" w:hAnsi="Times New Roman" w:cs="Times New Roman"/>
              </w:rPr>
            </w:pPr>
          </w:p>
        </w:tc>
        <w:tc>
          <w:tcPr>
            <w:tcW w:w="1440" w:type="dxa"/>
            <w:tcBorders>
              <w:top w:val="nil"/>
              <w:left w:val="nil"/>
              <w:bottom w:val="nil"/>
              <w:right w:val="nil"/>
            </w:tcBorders>
            <w:shd w:val="clear" w:color="auto" w:fill="FFFFFF" w:themeFill="background1"/>
          </w:tcPr>
          <w:p w14:paraId="0A92DE77" w14:textId="77777777" w:rsidR="00A92779" w:rsidRPr="008747B9" w:rsidRDefault="00A92779" w:rsidP="00EE5A18">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r w:rsidRPr="008747B9">
              <w:rPr>
                <w:rFonts w:ascii="Times New Roman" w:hAnsi="Times New Roman" w:cs="Times New Roman"/>
              </w:rPr>
              <w:t>(0.152)</w:t>
            </w:r>
          </w:p>
        </w:tc>
        <w:tc>
          <w:tcPr>
            <w:tcW w:w="1644" w:type="dxa"/>
            <w:tcBorders>
              <w:top w:val="nil"/>
              <w:left w:val="nil"/>
              <w:bottom w:val="nil"/>
              <w:right w:val="nil"/>
            </w:tcBorders>
            <w:shd w:val="clear" w:color="auto" w:fill="FFFFFF" w:themeFill="background1"/>
          </w:tcPr>
          <w:p w14:paraId="3F6D3706" w14:textId="77777777" w:rsidR="00A92779" w:rsidRPr="008747B9" w:rsidRDefault="00A92779" w:rsidP="00EE5A18">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r w:rsidRPr="008747B9">
              <w:rPr>
                <w:rFonts w:ascii="Times New Roman" w:hAnsi="Times New Roman" w:cs="Times New Roman"/>
              </w:rPr>
              <w:t>(0.249)</w:t>
            </w:r>
          </w:p>
        </w:tc>
        <w:tc>
          <w:tcPr>
            <w:tcW w:w="1644" w:type="dxa"/>
            <w:tcBorders>
              <w:top w:val="nil"/>
              <w:left w:val="nil"/>
              <w:bottom w:val="nil"/>
              <w:right w:val="nil"/>
            </w:tcBorders>
            <w:shd w:val="clear" w:color="auto" w:fill="FFFFFF" w:themeFill="background1"/>
          </w:tcPr>
          <w:p w14:paraId="5BE4B912" w14:textId="77777777" w:rsidR="00A92779" w:rsidRPr="00ED5D52" w:rsidRDefault="00A92779" w:rsidP="005A6160">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r w:rsidRPr="00ED5D52">
              <w:rPr>
                <w:rFonts w:ascii="Times New Roman" w:hAnsi="Times New Roman" w:cs="Times New Roman"/>
              </w:rPr>
              <w:t>(0.197)</w:t>
            </w:r>
          </w:p>
        </w:tc>
        <w:tc>
          <w:tcPr>
            <w:tcW w:w="1644" w:type="dxa"/>
            <w:tcBorders>
              <w:top w:val="nil"/>
              <w:left w:val="nil"/>
              <w:bottom w:val="nil"/>
              <w:right w:val="nil"/>
            </w:tcBorders>
            <w:shd w:val="clear" w:color="auto" w:fill="FFFFFF" w:themeFill="background1"/>
          </w:tcPr>
          <w:p w14:paraId="709CC3D9" w14:textId="77777777" w:rsidR="00A92779" w:rsidRPr="00ED5D52" w:rsidRDefault="00A92779" w:rsidP="005A6160">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r w:rsidRPr="00ED5D52">
              <w:rPr>
                <w:rFonts w:ascii="Times New Roman" w:hAnsi="Times New Roman" w:cs="Times New Roman"/>
              </w:rPr>
              <w:t>(0.301)</w:t>
            </w:r>
          </w:p>
        </w:tc>
      </w:tr>
      <w:tr w:rsidR="00A92779" w:rsidRPr="008747B9" w14:paraId="256486BC" w14:textId="77777777" w:rsidTr="005A6160">
        <w:tc>
          <w:tcPr>
            <w:tcW w:w="2324" w:type="dxa"/>
            <w:tcBorders>
              <w:top w:val="nil"/>
              <w:left w:val="nil"/>
              <w:bottom w:val="nil"/>
              <w:right w:val="nil"/>
            </w:tcBorders>
            <w:shd w:val="clear" w:color="auto" w:fill="FFFFFF" w:themeFill="background1"/>
          </w:tcPr>
          <w:p w14:paraId="5F1FA580" w14:textId="77777777" w:rsidR="00A92779" w:rsidRPr="008747B9" w:rsidRDefault="00A92779" w:rsidP="00EE5A18">
            <w:pPr>
              <w:widowControl w:val="0"/>
              <w:shd w:val="clear" w:color="auto" w:fill="FFFFFF" w:themeFill="background1"/>
              <w:autoSpaceDE w:val="0"/>
              <w:autoSpaceDN w:val="0"/>
              <w:adjustRightInd w:val="0"/>
              <w:spacing w:after="0"/>
              <w:rPr>
                <w:rFonts w:ascii="Times New Roman" w:hAnsi="Times New Roman" w:cs="Times New Roman"/>
              </w:rPr>
            </w:pPr>
            <w:r w:rsidRPr="008747B9">
              <w:rPr>
                <w:rFonts w:ascii="Times New Roman" w:hAnsi="Times New Roman" w:cs="Times New Roman"/>
              </w:rPr>
              <w:t>Source_customers</w:t>
            </w:r>
          </w:p>
        </w:tc>
        <w:tc>
          <w:tcPr>
            <w:tcW w:w="1440" w:type="dxa"/>
            <w:tcBorders>
              <w:top w:val="nil"/>
              <w:left w:val="nil"/>
              <w:bottom w:val="nil"/>
              <w:right w:val="nil"/>
            </w:tcBorders>
            <w:shd w:val="clear" w:color="auto" w:fill="FFFFFF" w:themeFill="background1"/>
          </w:tcPr>
          <w:p w14:paraId="5C1D010E" w14:textId="77777777" w:rsidR="00A92779" w:rsidRPr="008747B9" w:rsidRDefault="00A92779" w:rsidP="00EE5A18">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r w:rsidRPr="008747B9">
              <w:rPr>
                <w:rFonts w:ascii="Times New Roman" w:hAnsi="Times New Roman" w:cs="Times New Roman"/>
              </w:rPr>
              <w:t>0.264*</w:t>
            </w:r>
          </w:p>
        </w:tc>
        <w:tc>
          <w:tcPr>
            <w:tcW w:w="1644" w:type="dxa"/>
            <w:tcBorders>
              <w:top w:val="nil"/>
              <w:left w:val="nil"/>
              <w:bottom w:val="nil"/>
              <w:right w:val="nil"/>
            </w:tcBorders>
            <w:shd w:val="clear" w:color="auto" w:fill="FFFFFF" w:themeFill="background1"/>
          </w:tcPr>
          <w:p w14:paraId="5FBE62F5" w14:textId="77777777" w:rsidR="00A92779" w:rsidRPr="008747B9" w:rsidRDefault="00A92779" w:rsidP="00EE5A18">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r w:rsidRPr="008747B9">
              <w:rPr>
                <w:rFonts w:ascii="Times New Roman" w:hAnsi="Times New Roman" w:cs="Times New Roman"/>
              </w:rPr>
              <w:t>0.605**</w:t>
            </w:r>
          </w:p>
        </w:tc>
        <w:tc>
          <w:tcPr>
            <w:tcW w:w="1644" w:type="dxa"/>
            <w:tcBorders>
              <w:top w:val="nil"/>
              <w:left w:val="nil"/>
              <w:bottom w:val="nil"/>
              <w:right w:val="nil"/>
            </w:tcBorders>
            <w:shd w:val="clear" w:color="auto" w:fill="FFFFFF" w:themeFill="background1"/>
          </w:tcPr>
          <w:p w14:paraId="25E727EC" w14:textId="77777777" w:rsidR="00A92779" w:rsidRPr="00ED5D52" w:rsidRDefault="00A92779" w:rsidP="005A6160">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r w:rsidRPr="00ED5D52">
              <w:rPr>
                <w:rFonts w:ascii="Times New Roman" w:hAnsi="Times New Roman" w:cs="Times New Roman"/>
              </w:rPr>
              <w:t>0.279</w:t>
            </w:r>
          </w:p>
        </w:tc>
        <w:tc>
          <w:tcPr>
            <w:tcW w:w="1644" w:type="dxa"/>
            <w:tcBorders>
              <w:top w:val="nil"/>
              <w:left w:val="nil"/>
              <w:bottom w:val="nil"/>
              <w:right w:val="nil"/>
            </w:tcBorders>
            <w:shd w:val="clear" w:color="auto" w:fill="FFFFFF" w:themeFill="background1"/>
          </w:tcPr>
          <w:p w14:paraId="2FF35730" w14:textId="77777777" w:rsidR="00A92779" w:rsidRPr="00ED5D52" w:rsidRDefault="00A92779" w:rsidP="005A6160">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r w:rsidRPr="00ED5D52">
              <w:rPr>
                <w:rFonts w:ascii="Times New Roman" w:hAnsi="Times New Roman" w:cs="Times New Roman"/>
              </w:rPr>
              <w:t>0.266</w:t>
            </w:r>
          </w:p>
        </w:tc>
      </w:tr>
      <w:tr w:rsidR="00A92779" w:rsidRPr="008747B9" w14:paraId="2783F428" w14:textId="77777777" w:rsidTr="005A6160">
        <w:tc>
          <w:tcPr>
            <w:tcW w:w="2324" w:type="dxa"/>
            <w:tcBorders>
              <w:top w:val="nil"/>
              <w:left w:val="nil"/>
              <w:bottom w:val="nil"/>
              <w:right w:val="nil"/>
            </w:tcBorders>
            <w:shd w:val="clear" w:color="auto" w:fill="FFFFFF" w:themeFill="background1"/>
          </w:tcPr>
          <w:p w14:paraId="1C9199EA" w14:textId="77777777" w:rsidR="00A92779" w:rsidRPr="008747B9" w:rsidRDefault="00A92779" w:rsidP="00EE5A18">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p>
        </w:tc>
        <w:tc>
          <w:tcPr>
            <w:tcW w:w="1440" w:type="dxa"/>
            <w:tcBorders>
              <w:top w:val="nil"/>
              <w:left w:val="nil"/>
              <w:bottom w:val="nil"/>
              <w:right w:val="nil"/>
            </w:tcBorders>
            <w:shd w:val="clear" w:color="auto" w:fill="FFFFFF" w:themeFill="background1"/>
          </w:tcPr>
          <w:p w14:paraId="18CA61A7" w14:textId="77777777" w:rsidR="00A92779" w:rsidRPr="008747B9" w:rsidRDefault="00A92779" w:rsidP="00EE5A18">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r w:rsidRPr="008747B9">
              <w:rPr>
                <w:rFonts w:ascii="Times New Roman" w:hAnsi="Times New Roman" w:cs="Times New Roman"/>
              </w:rPr>
              <w:t>(0.157)</w:t>
            </w:r>
          </w:p>
        </w:tc>
        <w:tc>
          <w:tcPr>
            <w:tcW w:w="1644" w:type="dxa"/>
            <w:tcBorders>
              <w:top w:val="nil"/>
              <w:left w:val="nil"/>
              <w:bottom w:val="nil"/>
              <w:right w:val="nil"/>
            </w:tcBorders>
            <w:shd w:val="clear" w:color="auto" w:fill="FFFFFF" w:themeFill="background1"/>
          </w:tcPr>
          <w:p w14:paraId="27110DA0" w14:textId="77777777" w:rsidR="00A92779" w:rsidRPr="008747B9" w:rsidRDefault="00A92779" w:rsidP="00EE5A18">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r w:rsidRPr="008747B9">
              <w:rPr>
                <w:rFonts w:ascii="Times New Roman" w:hAnsi="Times New Roman" w:cs="Times New Roman"/>
              </w:rPr>
              <w:t>(0.288)</w:t>
            </w:r>
          </w:p>
        </w:tc>
        <w:tc>
          <w:tcPr>
            <w:tcW w:w="1644" w:type="dxa"/>
            <w:tcBorders>
              <w:top w:val="nil"/>
              <w:left w:val="nil"/>
              <w:bottom w:val="nil"/>
              <w:right w:val="nil"/>
            </w:tcBorders>
            <w:shd w:val="clear" w:color="auto" w:fill="FFFFFF" w:themeFill="background1"/>
          </w:tcPr>
          <w:p w14:paraId="54447151" w14:textId="77777777" w:rsidR="00A92779" w:rsidRPr="00ED5D52" w:rsidRDefault="00A92779" w:rsidP="005A6160">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r w:rsidRPr="00ED5D52">
              <w:rPr>
                <w:rFonts w:ascii="Times New Roman" w:hAnsi="Times New Roman" w:cs="Times New Roman"/>
              </w:rPr>
              <w:t>(0.205)</w:t>
            </w:r>
          </w:p>
        </w:tc>
        <w:tc>
          <w:tcPr>
            <w:tcW w:w="1644" w:type="dxa"/>
            <w:tcBorders>
              <w:top w:val="nil"/>
              <w:left w:val="nil"/>
              <w:bottom w:val="nil"/>
              <w:right w:val="nil"/>
            </w:tcBorders>
            <w:shd w:val="clear" w:color="auto" w:fill="FFFFFF" w:themeFill="background1"/>
          </w:tcPr>
          <w:p w14:paraId="60BC011F" w14:textId="77777777" w:rsidR="00A92779" w:rsidRPr="00ED5D52" w:rsidRDefault="00A92779" w:rsidP="005A6160">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r w:rsidRPr="00ED5D52">
              <w:rPr>
                <w:rFonts w:ascii="Times New Roman" w:hAnsi="Times New Roman" w:cs="Times New Roman"/>
              </w:rPr>
              <w:t>(0.303)</w:t>
            </w:r>
          </w:p>
        </w:tc>
      </w:tr>
      <w:tr w:rsidR="00A92779" w:rsidRPr="008747B9" w14:paraId="110F985E" w14:textId="77777777" w:rsidTr="005A6160">
        <w:tc>
          <w:tcPr>
            <w:tcW w:w="2324" w:type="dxa"/>
            <w:tcBorders>
              <w:top w:val="nil"/>
              <w:left w:val="nil"/>
              <w:bottom w:val="nil"/>
              <w:right w:val="nil"/>
            </w:tcBorders>
            <w:shd w:val="clear" w:color="auto" w:fill="FFFFFF" w:themeFill="background1"/>
          </w:tcPr>
          <w:p w14:paraId="0C3A599B" w14:textId="77777777" w:rsidR="00A92779" w:rsidRPr="008747B9" w:rsidRDefault="00A92779" w:rsidP="00EE5A18">
            <w:pPr>
              <w:widowControl w:val="0"/>
              <w:shd w:val="clear" w:color="auto" w:fill="FFFFFF" w:themeFill="background1"/>
              <w:autoSpaceDE w:val="0"/>
              <w:autoSpaceDN w:val="0"/>
              <w:adjustRightInd w:val="0"/>
              <w:spacing w:after="0" w:line="240" w:lineRule="auto"/>
              <w:rPr>
                <w:rFonts w:ascii="Times New Roman" w:hAnsi="Times New Roman" w:cs="Times New Roman"/>
                <w:b/>
              </w:rPr>
            </w:pPr>
            <w:r>
              <w:rPr>
                <w:rFonts w:ascii="Times New Roman" w:hAnsi="Times New Roman" w:cs="Times New Roman"/>
                <w:b/>
              </w:rPr>
              <w:t>C</w:t>
            </w:r>
            <w:r w:rsidRPr="008747B9">
              <w:rPr>
                <w:rFonts w:ascii="Times New Roman" w:hAnsi="Times New Roman" w:cs="Times New Roman"/>
                <w:b/>
              </w:rPr>
              <w:t>ontrol variables</w:t>
            </w:r>
          </w:p>
        </w:tc>
        <w:tc>
          <w:tcPr>
            <w:tcW w:w="1440" w:type="dxa"/>
            <w:tcBorders>
              <w:top w:val="nil"/>
              <w:left w:val="nil"/>
              <w:bottom w:val="nil"/>
              <w:right w:val="nil"/>
            </w:tcBorders>
            <w:shd w:val="clear" w:color="auto" w:fill="FFFFFF" w:themeFill="background1"/>
          </w:tcPr>
          <w:p w14:paraId="358C5631" w14:textId="77777777" w:rsidR="00A92779" w:rsidRPr="008747B9" w:rsidRDefault="00A92779" w:rsidP="00EE5A18">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p>
        </w:tc>
        <w:tc>
          <w:tcPr>
            <w:tcW w:w="1644" w:type="dxa"/>
            <w:tcBorders>
              <w:top w:val="nil"/>
              <w:left w:val="nil"/>
              <w:bottom w:val="nil"/>
              <w:right w:val="nil"/>
            </w:tcBorders>
            <w:shd w:val="clear" w:color="auto" w:fill="FFFFFF" w:themeFill="background1"/>
          </w:tcPr>
          <w:p w14:paraId="63D36932" w14:textId="77777777" w:rsidR="00A92779" w:rsidRPr="008747B9" w:rsidRDefault="00A92779" w:rsidP="00EE5A18">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p>
        </w:tc>
        <w:tc>
          <w:tcPr>
            <w:tcW w:w="1644" w:type="dxa"/>
            <w:tcBorders>
              <w:top w:val="nil"/>
              <w:left w:val="nil"/>
              <w:bottom w:val="nil"/>
              <w:right w:val="nil"/>
            </w:tcBorders>
            <w:shd w:val="clear" w:color="auto" w:fill="FFFFFF" w:themeFill="background1"/>
          </w:tcPr>
          <w:p w14:paraId="4077835F" w14:textId="77777777" w:rsidR="00A92779" w:rsidRPr="00ED5D52" w:rsidRDefault="00A92779" w:rsidP="005A6160">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p>
        </w:tc>
        <w:tc>
          <w:tcPr>
            <w:tcW w:w="1644" w:type="dxa"/>
            <w:tcBorders>
              <w:top w:val="nil"/>
              <w:left w:val="nil"/>
              <w:bottom w:val="nil"/>
              <w:right w:val="nil"/>
            </w:tcBorders>
            <w:shd w:val="clear" w:color="auto" w:fill="FFFFFF" w:themeFill="background1"/>
          </w:tcPr>
          <w:p w14:paraId="43F7B60B" w14:textId="77777777" w:rsidR="00A92779" w:rsidRPr="00ED5D52" w:rsidRDefault="00A92779" w:rsidP="005A6160">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p>
        </w:tc>
      </w:tr>
      <w:tr w:rsidR="00A92779" w:rsidRPr="008747B9" w14:paraId="75DA86DE" w14:textId="77777777" w:rsidTr="005A6160">
        <w:tc>
          <w:tcPr>
            <w:tcW w:w="2324" w:type="dxa"/>
            <w:tcBorders>
              <w:top w:val="nil"/>
              <w:left w:val="nil"/>
              <w:bottom w:val="nil"/>
              <w:right w:val="nil"/>
            </w:tcBorders>
            <w:shd w:val="clear" w:color="auto" w:fill="FFFFFF" w:themeFill="background1"/>
          </w:tcPr>
          <w:p w14:paraId="1E5515DB" w14:textId="77777777" w:rsidR="00A92779" w:rsidRPr="008747B9" w:rsidRDefault="00A92779" w:rsidP="00EE5A18">
            <w:pPr>
              <w:widowControl w:val="0"/>
              <w:shd w:val="clear" w:color="auto" w:fill="FFFFFF" w:themeFill="background1"/>
              <w:autoSpaceDE w:val="0"/>
              <w:autoSpaceDN w:val="0"/>
              <w:adjustRightInd w:val="0"/>
              <w:spacing w:after="0" w:line="240" w:lineRule="auto"/>
              <w:rPr>
                <w:rFonts w:ascii="Times New Roman" w:hAnsi="Times New Roman" w:cs="Times New Roman"/>
              </w:rPr>
            </w:pPr>
            <w:r w:rsidRPr="008747B9">
              <w:rPr>
                <w:rFonts w:ascii="Times New Roman" w:hAnsi="Times New Roman" w:cs="Times New Roman"/>
              </w:rPr>
              <w:t>Export</w:t>
            </w:r>
          </w:p>
        </w:tc>
        <w:tc>
          <w:tcPr>
            <w:tcW w:w="1440" w:type="dxa"/>
            <w:tcBorders>
              <w:top w:val="nil"/>
              <w:left w:val="nil"/>
              <w:bottom w:val="nil"/>
              <w:right w:val="nil"/>
            </w:tcBorders>
            <w:shd w:val="clear" w:color="auto" w:fill="FFFFFF" w:themeFill="background1"/>
          </w:tcPr>
          <w:p w14:paraId="413445E1" w14:textId="77777777" w:rsidR="00A92779" w:rsidRPr="008747B9" w:rsidRDefault="00A92779" w:rsidP="00EE5A18">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r w:rsidRPr="008747B9">
              <w:rPr>
                <w:rFonts w:ascii="Times New Roman" w:hAnsi="Times New Roman" w:cs="Times New Roman"/>
              </w:rPr>
              <w:t>0.445</w:t>
            </w:r>
          </w:p>
        </w:tc>
        <w:tc>
          <w:tcPr>
            <w:tcW w:w="1644" w:type="dxa"/>
            <w:tcBorders>
              <w:top w:val="nil"/>
              <w:left w:val="nil"/>
              <w:bottom w:val="nil"/>
              <w:right w:val="nil"/>
            </w:tcBorders>
            <w:shd w:val="clear" w:color="auto" w:fill="FFFFFF" w:themeFill="background1"/>
          </w:tcPr>
          <w:p w14:paraId="0D69A1FB" w14:textId="77777777" w:rsidR="00A92779" w:rsidRPr="008747B9" w:rsidRDefault="00A92779" w:rsidP="00EE5A18">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r w:rsidRPr="008747B9">
              <w:rPr>
                <w:rFonts w:ascii="Times New Roman" w:hAnsi="Times New Roman" w:cs="Times New Roman"/>
              </w:rPr>
              <w:t>0.397</w:t>
            </w:r>
          </w:p>
        </w:tc>
        <w:tc>
          <w:tcPr>
            <w:tcW w:w="1644" w:type="dxa"/>
            <w:tcBorders>
              <w:top w:val="nil"/>
              <w:left w:val="nil"/>
              <w:bottom w:val="nil"/>
              <w:right w:val="nil"/>
            </w:tcBorders>
            <w:shd w:val="clear" w:color="auto" w:fill="FFFFFF" w:themeFill="background1"/>
          </w:tcPr>
          <w:p w14:paraId="2877DA79" w14:textId="77777777" w:rsidR="00A92779" w:rsidRPr="00ED5D52" w:rsidRDefault="00A92779" w:rsidP="005A6160">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r w:rsidRPr="00ED5D52">
              <w:rPr>
                <w:rFonts w:ascii="Times New Roman" w:hAnsi="Times New Roman" w:cs="Times New Roman"/>
              </w:rPr>
              <w:t>-0.505</w:t>
            </w:r>
          </w:p>
        </w:tc>
        <w:tc>
          <w:tcPr>
            <w:tcW w:w="1644" w:type="dxa"/>
            <w:tcBorders>
              <w:top w:val="nil"/>
              <w:left w:val="nil"/>
              <w:bottom w:val="nil"/>
              <w:right w:val="nil"/>
            </w:tcBorders>
            <w:shd w:val="clear" w:color="auto" w:fill="FFFFFF" w:themeFill="background1"/>
          </w:tcPr>
          <w:p w14:paraId="190527F4" w14:textId="77777777" w:rsidR="00A92779" w:rsidRPr="00ED5D52" w:rsidRDefault="00A92779" w:rsidP="005A6160">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r w:rsidRPr="00ED5D52">
              <w:rPr>
                <w:rFonts w:ascii="Times New Roman" w:hAnsi="Times New Roman" w:cs="Times New Roman"/>
              </w:rPr>
              <w:t>0.249</w:t>
            </w:r>
          </w:p>
        </w:tc>
      </w:tr>
      <w:tr w:rsidR="00A92779" w:rsidRPr="008747B9" w14:paraId="3A590A82" w14:textId="77777777" w:rsidTr="005A6160">
        <w:tc>
          <w:tcPr>
            <w:tcW w:w="2324" w:type="dxa"/>
            <w:tcBorders>
              <w:top w:val="nil"/>
              <w:left w:val="nil"/>
              <w:bottom w:val="nil"/>
              <w:right w:val="nil"/>
            </w:tcBorders>
            <w:shd w:val="clear" w:color="auto" w:fill="FFFFFF" w:themeFill="background1"/>
          </w:tcPr>
          <w:p w14:paraId="5B74DA93" w14:textId="77777777" w:rsidR="00A92779" w:rsidRPr="008747B9" w:rsidRDefault="00A92779" w:rsidP="00EE5A18">
            <w:pPr>
              <w:widowControl w:val="0"/>
              <w:shd w:val="clear" w:color="auto" w:fill="FFFFFF" w:themeFill="background1"/>
              <w:autoSpaceDE w:val="0"/>
              <w:autoSpaceDN w:val="0"/>
              <w:adjustRightInd w:val="0"/>
              <w:spacing w:after="0" w:line="240" w:lineRule="auto"/>
              <w:rPr>
                <w:rFonts w:ascii="Times New Roman" w:hAnsi="Times New Roman" w:cs="Times New Roman"/>
              </w:rPr>
            </w:pPr>
          </w:p>
        </w:tc>
        <w:tc>
          <w:tcPr>
            <w:tcW w:w="1440" w:type="dxa"/>
            <w:tcBorders>
              <w:top w:val="nil"/>
              <w:left w:val="nil"/>
              <w:bottom w:val="nil"/>
              <w:right w:val="nil"/>
            </w:tcBorders>
            <w:shd w:val="clear" w:color="auto" w:fill="FFFFFF" w:themeFill="background1"/>
          </w:tcPr>
          <w:p w14:paraId="2CF210D8" w14:textId="77777777" w:rsidR="00A92779" w:rsidRPr="008747B9" w:rsidRDefault="00A92779" w:rsidP="00EE5A18">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r w:rsidRPr="008747B9">
              <w:rPr>
                <w:rFonts w:ascii="Times New Roman" w:hAnsi="Times New Roman" w:cs="Times New Roman"/>
              </w:rPr>
              <w:t>(0.352)</w:t>
            </w:r>
          </w:p>
        </w:tc>
        <w:tc>
          <w:tcPr>
            <w:tcW w:w="1644" w:type="dxa"/>
            <w:tcBorders>
              <w:top w:val="nil"/>
              <w:left w:val="nil"/>
              <w:bottom w:val="nil"/>
              <w:right w:val="nil"/>
            </w:tcBorders>
            <w:shd w:val="clear" w:color="auto" w:fill="FFFFFF" w:themeFill="background1"/>
          </w:tcPr>
          <w:p w14:paraId="5D7D0755" w14:textId="77777777" w:rsidR="00A92779" w:rsidRPr="008747B9" w:rsidRDefault="00A92779" w:rsidP="00EE5A18">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r w:rsidRPr="008747B9">
              <w:rPr>
                <w:rFonts w:ascii="Times New Roman" w:hAnsi="Times New Roman" w:cs="Times New Roman"/>
              </w:rPr>
              <w:t>(0.608)</w:t>
            </w:r>
          </w:p>
        </w:tc>
        <w:tc>
          <w:tcPr>
            <w:tcW w:w="1644" w:type="dxa"/>
            <w:tcBorders>
              <w:top w:val="nil"/>
              <w:left w:val="nil"/>
              <w:bottom w:val="nil"/>
              <w:right w:val="nil"/>
            </w:tcBorders>
            <w:shd w:val="clear" w:color="auto" w:fill="FFFFFF" w:themeFill="background1"/>
          </w:tcPr>
          <w:p w14:paraId="208F320E" w14:textId="77777777" w:rsidR="00A92779" w:rsidRPr="00ED5D52" w:rsidRDefault="00A92779" w:rsidP="005A6160">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r w:rsidRPr="00ED5D52">
              <w:rPr>
                <w:rFonts w:ascii="Times New Roman" w:hAnsi="Times New Roman" w:cs="Times New Roman"/>
              </w:rPr>
              <w:t>(0.420)</w:t>
            </w:r>
          </w:p>
        </w:tc>
        <w:tc>
          <w:tcPr>
            <w:tcW w:w="1644" w:type="dxa"/>
            <w:tcBorders>
              <w:top w:val="nil"/>
              <w:left w:val="nil"/>
              <w:bottom w:val="nil"/>
              <w:right w:val="nil"/>
            </w:tcBorders>
            <w:shd w:val="clear" w:color="auto" w:fill="FFFFFF" w:themeFill="background1"/>
          </w:tcPr>
          <w:p w14:paraId="30800553" w14:textId="77777777" w:rsidR="00A92779" w:rsidRPr="00ED5D52" w:rsidRDefault="00A92779" w:rsidP="005A6160">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r w:rsidRPr="00ED5D52">
              <w:rPr>
                <w:rFonts w:ascii="Times New Roman" w:hAnsi="Times New Roman" w:cs="Times New Roman"/>
              </w:rPr>
              <w:t>(0.515)</w:t>
            </w:r>
          </w:p>
        </w:tc>
      </w:tr>
      <w:tr w:rsidR="00A92779" w:rsidRPr="008747B9" w14:paraId="6C95E911" w14:textId="77777777" w:rsidTr="005A6160">
        <w:tc>
          <w:tcPr>
            <w:tcW w:w="2324" w:type="dxa"/>
            <w:tcBorders>
              <w:top w:val="nil"/>
              <w:left w:val="nil"/>
              <w:bottom w:val="nil"/>
              <w:right w:val="nil"/>
            </w:tcBorders>
            <w:shd w:val="clear" w:color="auto" w:fill="FFFFFF" w:themeFill="background1"/>
          </w:tcPr>
          <w:p w14:paraId="04F4F067" w14:textId="77777777" w:rsidR="00A92779" w:rsidRPr="008747B9" w:rsidRDefault="00A92779" w:rsidP="00EE5A18">
            <w:pPr>
              <w:widowControl w:val="0"/>
              <w:shd w:val="clear" w:color="auto" w:fill="FFFFFF" w:themeFill="background1"/>
              <w:autoSpaceDE w:val="0"/>
              <w:autoSpaceDN w:val="0"/>
              <w:adjustRightInd w:val="0"/>
              <w:spacing w:after="0"/>
              <w:rPr>
                <w:rFonts w:ascii="Times New Roman" w:hAnsi="Times New Roman" w:cs="Times New Roman"/>
              </w:rPr>
            </w:pPr>
            <w:r>
              <w:rPr>
                <w:rFonts w:ascii="Times New Roman" w:hAnsi="Times New Roman" w:cs="Times New Roman"/>
              </w:rPr>
              <w:t xml:space="preserve">Age </w:t>
            </w:r>
          </w:p>
        </w:tc>
        <w:tc>
          <w:tcPr>
            <w:tcW w:w="1440" w:type="dxa"/>
            <w:tcBorders>
              <w:top w:val="nil"/>
              <w:left w:val="nil"/>
              <w:bottom w:val="nil"/>
              <w:right w:val="nil"/>
            </w:tcBorders>
            <w:shd w:val="clear" w:color="auto" w:fill="FFFFFF" w:themeFill="background1"/>
          </w:tcPr>
          <w:p w14:paraId="43B7445C" w14:textId="77777777" w:rsidR="00A92779" w:rsidRPr="008747B9" w:rsidRDefault="00A92779" w:rsidP="00EE5A18">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r w:rsidRPr="008747B9">
              <w:rPr>
                <w:rFonts w:ascii="Times New Roman" w:hAnsi="Times New Roman" w:cs="Times New Roman"/>
              </w:rPr>
              <w:t>-0.717**</w:t>
            </w:r>
          </w:p>
        </w:tc>
        <w:tc>
          <w:tcPr>
            <w:tcW w:w="1644" w:type="dxa"/>
            <w:tcBorders>
              <w:top w:val="nil"/>
              <w:left w:val="nil"/>
              <w:bottom w:val="nil"/>
              <w:right w:val="nil"/>
            </w:tcBorders>
            <w:shd w:val="clear" w:color="auto" w:fill="FFFFFF" w:themeFill="background1"/>
          </w:tcPr>
          <w:p w14:paraId="68C645F3" w14:textId="77777777" w:rsidR="00A92779" w:rsidRPr="008747B9" w:rsidRDefault="00A92779" w:rsidP="00EE5A18">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r w:rsidRPr="008747B9">
              <w:rPr>
                <w:rFonts w:ascii="Times New Roman" w:hAnsi="Times New Roman" w:cs="Times New Roman"/>
              </w:rPr>
              <w:t>0.183</w:t>
            </w:r>
          </w:p>
        </w:tc>
        <w:tc>
          <w:tcPr>
            <w:tcW w:w="1644" w:type="dxa"/>
            <w:tcBorders>
              <w:top w:val="nil"/>
              <w:left w:val="nil"/>
              <w:bottom w:val="nil"/>
              <w:right w:val="nil"/>
            </w:tcBorders>
            <w:shd w:val="clear" w:color="auto" w:fill="FFFFFF" w:themeFill="background1"/>
          </w:tcPr>
          <w:p w14:paraId="197674E3" w14:textId="77777777" w:rsidR="00A92779" w:rsidRPr="00ED5D52" w:rsidRDefault="00A92779" w:rsidP="005A6160">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r w:rsidRPr="00ED5D52">
              <w:rPr>
                <w:rFonts w:ascii="Times New Roman" w:hAnsi="Times New Roman" w:cs="Times New Roman"/>
              </w:rPr>
              <w:t>-0.498</w:t>
            </w:r>
          </w:p>
        </w:tc>
        <w:tc>
          <w:tcPr>
            <w:tcW w:w="1644" w:type="dxa"/>
            <w:tcBorders>
              <w:top w:val="nil"/>
              <w:left w:val="nil"/>
              <w:bottom w:val="nil"/>
              <w:right w:val="nil"/>
            </w:tcBorders>
            <w:shd w:val="clear" w:color="auto" w:fill="FFFFFF" w:themeFill="background1"/>
          </w:tcPr>
          <w:p w14:paraId="706EFABC" w14:textId="77777777" w:rsidR="00A92779" w:rsidRPr="00ED5D52" w:rsidRDefault="00A92779" w:rsidP="005A6160">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r w:rsidRPr="00ED5D52">
              <w:rPr>
                <w:rFonts w:ascii="Times New Roman" w:hAnsi="Times New Roman" w:cs="Times New Roman"/>
              </w:rPr>
              <w:t>-0.081</w:t>
            </w:r>
          </w:p>
        </w:tc>
      </w:tr>
      <w:tr w:rsidR="00A92779" w:rsidRPr="008747B9" w14:paraId="2B9950D9" w14:textId="77777777" w:rsidTr="005A6160">
        <w:tc>
          <w:tcPr>
            <w:tcW w:w="2324" w:type="dxa"/>
            <w:tcBorders>
              <w:top w:val="nil"/>
              <w:left w:val="nil"/>
              <w:bottom w:val="nil"/>
              <w:right w:val="nil"/>
            </w:tcBorders>
            <w:shd w:val="clear" w:color="auto" w:fill="FFFFFF" w:themeFill="background1"/>
          </w:tcPr>
          <w:p w14:paraId="4E1B2B3C" w14:textId="77777777" w:rsidR="00A92779" w:rsidRPr="008747B9" w:rsidRDefault="00A92779" w:rsidP="00EE5A18">
            <w:pPr>
              <w:widowControl w:val="0"/>
              <w:shd w:val="clear" w:color="auto" w:fill="FFFFFF" w:themeFill="background1"/>
              <w:autoSpaceDE w:val="0"/>
              <w:autoSpaceDN w:val="0"/>
              <w:adjustRightInd w:val="0"/>
              <w:spacing w:after="0"/>
              <w:rPr>
                <w:rFonts w:ascii="Times New Roman" w:hAnsi="Times New Roman" w:cs="Times New Roman"/>
              </w:rPr>
            </w:pPr>
          </w:p>
        </w:tc>
        <w:tc>
          <w:tcPr>
            <w:tcW w:w="1440" w:type="dxa"/>
            <w:tcBorders>
              <w:top w:val="nil"/>
              <w:left w:val="nil"/>
              <w:bottom w:val="nil"/>
              <w:right w:val="nil"/>
            </w:tcBorders>
            <w:shd w:val="clear" w:color="auto" w:fill="FFFFFF" w:themeFill="background1"/>
          </w:tcPr>
          <w:p w14:paraId="03567298" w14:textId="77777777" w:rsidR="00A92779" w:rsidRPr="008747B9" w:rsidRDefault="00A92779" w:rsidP="00EE5A18">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r w:rsidRPr="008747B9">
              <w:rPr>
                <w:rFonts w:ascii="Times New Roman" w:hAnsi="Times New Roman" w:cs="Times New Roman"/>
              </w:rPr>
              <w:t>(0.299)</w:t>
            </w:r>
          </w:p>
        </w:tc>
        <w:tc>
          <w:tcPr>
            <w:tcW w:w="1644" w:type="dxa"/>
            <w:tcBorders>
              <w:top w:val="nil"/>
              <w:left w:val="nil"/>
              <w:bottom w:val="nil"/>
              <w:right w:val="nil"/>
            </w:tcBorders>
            <w:shd w:val="clear" w:color="auto" w:fill="FFFFFF" w:themeFill="background1"/>
          </w:tcPr>
          <w:p w14:paraId="2676E3DF" w14:textId="77777777" w:rsidR="00A92779" w:rsidRPr="008747B9" w:rsidRDefault="00A92779" w:rsidP="00EE5A18">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r w:rsidRPr="008747B9">
              <w:rPr>
                <w:rFonts w:ascii="Times New Roman" w:hAnsi="Times New Roman" w:cs="Times New Roman"/>
              </w:rPr>
              <w:t>(0.466)</w:t>
            </w:r>
          </w:p>
        </w:tc>
        <w:tc>
          <w:tcPr>
            <w:tcW w:w="1644" w:type="dxa"/>
            <w:tcBorders>
              <w:top w:val="nil"/>
              <w:left w:val="nil"/>
              <w:bottom w:val="nil"/>
              <w:right w:val="nil"/>
            </w:tcBorders>
            <w:shd w:val="clear" w:color="auto" w:fill="FFFFFF" w:themeFill="background1"/>
          </w:tcPr>
          <w:p w14:paraId="3A10B3C2" w14:textId="77777777" w:rsidR="00A92779" w:rsidRPr="00ED5D52" w:rsidRDefault="00A92779" w:rsidP="005A6160">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r w:rsidRPr="00ED5D52">
              <w:rPr>
                <w:rFonts w:ascii="Times New Roman" w:hAnsi="Times New Roman" w:cs="Times New Roman"/>
              </w:rPr>
              <w:t>(0.387)</w:t>
            </w:r>
          </w:p>
        </w:tc>
        <w:tc>
          <w:tcPr>
            <w:tcW w:w="1644" w:type="dxa"/>
            <w:tcBorders>
              <w:top w:val="nil"/>
              <w:left w:val="nil"/>
              <w:bottom w:val="nil"/>
              <w:right w:val="nil"/>
            </w:tcBorders>
            <w:shd w:val="clear" w:color="auto" w:fill="FFFFFF" w:themeFill="background1"/>
          </w:tcPr>
          <w:p w14:paraId="2DCCF9D6" w14:textId="77777777" w:rsidR="00A92779" w:rsidRPr="00ED5D52" w:rsidRDefault="00A92779" w:rsidP="005A6160">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r w:rsidRPr="00ED5D52">
              <w:rPr>
                <w:rFonts w:ascii="Times New Roman" w:hAnsi="Times New Roman" w:cs="Times New Roman"/>
              </w:rPr>
              <w:t>(0.379)</w:t>
            </w:r>
          </w:p>
        </w:tc>
      </w:tr>
      <w:tr w:rsidR="00A92779" w:rsidRPr="008747B9" w14:paraId="7EA9E65B" w14:textId="77777777" w:rsidTr="005A6160">
        <w:tc>
          <w:tcPr>
            <w:tcW w:w="2324" w:type="dxa"/>
            <w:tcBorders>
              <w:top w:val="nil"/>
              <w:left w:val="nil"/>
              <w:bottom w:val="nil"/>
              <w:right w:val="nil"/>
            </w:tcBorders>
            <w:shd w:val="clear" w:color="auto" w:fill="FFFFFF" w:themeFill="background1"/>
          </w:tcPr>
          <w:p w14:paraId="33BF60F6" w14:textId="77777777" w:rsidR="00A92779" w:rsidRPr="008747B9" w:rsidRDefault="00A92779" w:rsidP="00EE5A18">
            <w:pPr>
              <w:widowControl w:val="0"/>
              <w:shd w:val="clear" w:color="auto" w:fill="FFFFFF" w:themeFill="background1"/>
              <w:autoSpaceDE w:val="0"/>
              <w:autoSpaceDN w:val="0"/>
              <w:adjustRightInd w:val="0"/>
              <w:spacing w:after="0"/>
              <w:rPr>
                <w:rFonts w:ascii="Times New Roman" w:hAnsi="Times New Roman" w:cs="Times New Roman"/>
              </w:rPr>
            </w:pPr>
            <w:r w:rsidRPr="008747B9">
              <w:rPr>
                <w:rFonts w:ascii="Times New Roman" w:hAnsi="Times New Roman" w:cs="Times New Roman"/>
              </w:rPr>
              <w:t xml:space="preserve">Competition </w:t>
            </w:r>
          </w:p>
        </w:tc>
        <w:tc>
          <w:tcPr>
            <w:tcW w:w="1440" w:type="dxa"/>
            <w:tcBorders>
              <w:top w:val="nil"/>
              <w:left w:val="nil"/>
              <w:bottom w:val="nil"/>
              <w:right w:val="nil"/>
            </w:tcBorders>
            <w:shd w:val="clear" w:color="auto" w:fill="FFFFFF" w:themeFill="background1"/>
          </w:tcPr>
          <w:p w14:paraId="4FF785D2" w14:textId="77777777" w:rsidR="00A92779" w:rsidRPr="008747B9" w:rsidRDefault="00A92779" w:rsidP="00EE5A18">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r w:rsidRPr="008747B9">
              <w:rPr>
                <w:rFonts w:ascii="Times New Roman" w:hAnsi="Times New Roman" w:cs="Times New Roman"/>
              </w:rPr>
              <w:t>-0.058</w:t>
            </w:r>
          </w:p>
        </w:tc>
        <w:tc>
          <w:tcPr>
            <w:tcW w:w="1644" w:type="dxa"/>
            <w:tcBorders>
              <w:top w:val="nil"/>
              <w:left w:val="nil"/>
              <w:bottom w:val="nil"/>
              <w:right w:val="nil"/>
            </w:tcBorders>
            <w:shd w:val="clear" w:color="auto" w:fill="FFFFFF" w:themeFill="background1"/>
          </w:tcPr>
          <w:p w14:paraId="65D5BBED" w14:textId="77777777" w:rsidR="00A92779" w:rsidRPr="008747B9" w:rsidRDefault="00A92779" w:rsidP="00EE5A18">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r w:rsidRPr="008747B9">
              <w:rPr>
                <w:rFonts w:ascii="Times New Roman" w:hAnsi="Times New Roman" w:cs="Times New Roman"/>
              </w:rPr>
              <w:t>0.238</w:t>
            </w:r>
          </w:p>
        </w:tc>
        <w:tc>
          <w:tcPr>
            <w:tcW w:w="1644" w:type="dxa"/>
            <w:tcBorders>
              <w:top w:val="nil"/>
              <w:left w:val="nil"/>
              <w:bottom w:val="nil"/>
              <w:right w:val="nil"/>
            </w:tcBorders>
            <w:shd w:val="clear" w:color="auto" w:fill="FFFFFF" w:themeFill="background1"/>
          </w:tcPr>
          <w:p w14:paraId="53976FDA" w14:textId="77777777" w:rsidR="00A92779" w:rsidRPr="00ED5D52" w:rsidRDefault="00A92779" w:rsidP="005A6160">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r w:rsidRPr="00ED5D52">
              <w:rPr>
                <w:rFonts w:ascii="Times New Roman" w:hAnsi="Times New Roman" w:cs="Times New Roman"/>
              </w:rPr>
              <w:t>0.069</w:t>
            </w:r>
          </w:p>
        </w:tc>
        <w:tc>
          <w:tcPr>
            <w:tcW w:w="1644" w:type="dxa"/>
            <w:tcBorders>
              <w:top w:val="nil"/>
              <w:left w:val="nil"/>
              <w:bottom w:val="nil"/>
              <w:right w:val="nil"/>
            </w:tcBorders>
            <w:shd w:val="clear" w:color="auto" w:fill="FFFFFF" w:themeFill="background1"/>
          </w:tcPr>
          <w:p w14:paraId="73AAE897" w14:textId="77777777" w:rsidR="00A92779" w:rsidRPr="00ED5D52" w:rsidRDefault="00A92779" w:rsidP="005A6160">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r w:rsidRPr="00ED5D52">
              <w:rPr>
                <w:rFonts w:ascii="Times New Roman" w:hAnsi="Times New Roman" w:cs="Times New Roman"/>
              </w:rPr>
              <w:t>0.009</w:t>
            </w:r>
          </w:p>
        </w:tc>
      </w:tr>
      <w:tr w:rsidR="00A92779" w:rsidRPr="008747B9" w14:paraId="20AE0F6D" w14:textId="77777777" w:rsidTr="005A6160">
        <w:tc>
          <w:tcPr>
            <w:tcW w:w="2324" w:type="dxa"/>
            <w:tcBorders>
              <w:top w:val="nil"/>
              <w:left w:val="nil"/>
              <w:bottom w:val="nil"/>
              <w:right w:val="nil"/>
            </w:tcBorders>
            <w:shd w:val="clear" w:color="auto" w:fill="FFFFFF" w:themeFill="background1"/>
          </w:tcPr>
          <w:p w14:paraId="56F73ADA" w14:textId="77777777" w:rsidR="00A92779" w:rsidRPr="008747B9" w:rsidRDefault="00A92779" w:rsidP="00EE5A18">
            <w:pPr>
              <w:widowControl w:val="0"/>
              <w:shd w:val="clear" w:color="auto" w:fill="FFFFFF" w:themeFill="background1"/>
              <w:autoSpaceDE w:val="0"/>
              <w:autoSpaceDN w:val="0"/>
              <w:adjustRightInd w:val="0"/>
              <w:spacing w:after="0"/>
              <w:rPr>
                <w:rFonts w:ascii="Times New Roman" w:hAnsi="Times New Roman" w:cs="Times New Roman"/>
              </w:rPr>
            </w:pPr>
          </w:p>
        </w:tc>
        <w:tc>
          <w:tcPr>
            <w:tcW w:w="1440" w:type="dxa"/>
            <w:tcBorders>
              <w:top w:val="nil"/>
              <w:left w:val="nil"/>
              <w:bottom w:val="nil"/>
              <w:right w:val="nil"/>
            </w:tcBorders>
            <w:shd w:val="clear" w:color="auto" w:fill="FFFFFF" w:themeFill="background1"/>
          </w:tcPr>
          <w:p w14:paraId="65999888" w14:textId="77777777" w:rsidR="00A92779" w:rsidRPr="008747B9" w:rsidRDefault="00A92779" w:rsidP="00EE5A18">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r w:rsidRPr="008747B9">
              <w:rPr>
                <w:rFonts w:ascii="Times New Roman" w:hAnsi="Times New Roman" w:cs="Times New Roman"/>
              </w:rPr>
              <w:t>(0.147)</w:t>
            </w:r>
          </w:p>
        </w:tc>
        <w:tc>
          <w:tcPr>
            <w:tcW w:w="1644" w:type="dxa"/>
            <w:tcBorders>
              <w:top w:val="nil"/>
              <w:left w:val="nil"/>
              <w:bottom w:val="nil"/>
              <w:right w:val="nil"/>
            </w:tcBorders>
            <w:shd w:val="clear" w:color="auto" w:fill="FFFFFF" w:themeFill="background1"/>
          </w:tcPr>
          <w:p w14:paraId="507D835B" w14:textId="77777777" w:rsidR="00A92779" w:rsidRPr="008747B9" w:rsidRDefault="00A92779" w:rsidP="00EE5A18">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r w:rsidRPr="008747B9">
              <w:rPr>
                <w:rFonts w:ascii="Times New Roman" w:hAnsi="Times New Roman" w:cs="Times New Roman"/>
              </w:rPr>
              <w:t>(0.236)</w:t>
            </w:r>
          </w:p>
        </w:tc>
        <w:tc>
          <w:tcPr>
            <w:tcW w:w="1644" w:type="dxa"/>
            <w:tcBorders>
              <w:top w:val="nil"/>
              <w:left w:val="nil"/>
              <w:bottom w:val="nil"/>
              <w:right w:val="nil"/>
            </w:tcBorders>
            <w:shd w:val="clear" w:color="auto" w:fill="FFFFFF" w:themeFill="background1"/>
          </w:tcPr>
          <w:p w14:paraId="7A250DC0" w14:textId="77777777" w:rsidR="00A92779" w:rsidRPr="00ED5D52" w:rsidRDefault="00A92779" w:rsidP="005A6160">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r w:rsidRPr="00ED5D52">
              <w:rPr>
                <w:rFonts w:ascii="Times New Roman" w:hAnsi="Times New Roman" w:cs="Times New Roman"/>
              </w:rPr>
              <w:t>(0.206)</w:t>
            </w:r>
          </w:p>
        </w:tc>
        <w:tc>
          <w:tcPr>
            <w:tcW w:w="1644" w:type="dxa"/>
            <w:tcBorders>
              <w:top w:val="nil"/>
              <w:left w:val="nil"/>
              <w:bottom w:val="nil"/>
              <w:right w:val="nil"/>
            </w:tcBorders>
            <w:shd w:val="clear" w:color="auto" w:fill="FFFFFF" w:themeFill="background1"/>
          </w:tcPr>
          <w:p w14:paraId="7A8D7AD4" w14:textId="77777777" w:rsidR="00A92779" w:rsidRPr="00ED5D52" w:rsidRDefault="00A92779" w:rsidP="005A6160">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r w:rsidRPr="00ED5D52">
              <w:rPr>
                <w:rFonts w:ascii="Times New Roman" w:hAnsi="Times New Roman" w:cs="Times New Roman"/>
              </w:rPr>
              <w:t>(0.279)</w:t>
            </w:r>
          </w:p>
        </w:tc>
      </w:tr>
      <w:tr w:rsidR="00A92779" w:rsidRPr="008747B9" w14:paraId="47C0FFA2" w14:textId="77777777" w:rsidTr="005A6160">
        <w:tc>
          <w:tcPr>
            <w:tcW w:w="2324" w:type="dxa"/>
            <w:tcBorders>
              <w:top w:val="nil"/>
              <w:left w:val="nil"/>
              <w:bottom w:val="nil"/>
              <w:right w:val="nil"/>
            </w:tcBorders>
            <w:shd w:val="clear" w:color="auto" w:fill="FFFFFF" w:themeFill="background1"/>
          </w:tcPr>
          <w:p w14:paraId="50929E8A" w14:textId="77777777" w:rsidR="00A92779" w:rsidRPr="008747B9" w:rsidRDefault="00A92779" w:rsidP="00EE5A18">
            <w:pPr>
              <w:widowControl w:val="0"/>
              <w:shd w:val="clear" w:color="auto" w:fill="FFFFFF" w:themeFill="background1"/>
              <w:autoSpaceDE w:val="0"/>
              <w:autoSpaceDN w:val="0"/>
              <w:adjustRightInd w:val="0"/>
              <w:spacing w:after="0"/>
              <w:rPr>
                <w:rFonts w:ascii="Times New Roman" w:hAnsi="Times New Roman" w:cs="Times New Roman"/>
              </w:rPr>
            </w:pPr>
            <w:r w:rsidRPr="008747B9">
              <w:rPr>
                <w:rFonts w:ascii="Times New Roman" w:hAnsi="Times New Roman" w:cs="Times New Roman"/>
              </w:rPr>
              <w:t xml:space="preserve">R&amp;D personnel  </w:t>
            </w:r>
          </w:p>
        </w:tc>
        <w:tc>
          <w:tcPr>
            <w:tcW w:w="1440" w:type="dxa"/>
            <w:tcBorders>
              <w:top w:val="nil"/>
              <w:left w:val="nil"/>
              <w:bottom w:val="nil"/>
              <w:right w:val="nil"/>
            </w:tcBorders>
            <w:shd w:val="clear" w:color="auto" w:fill="FFFFFF" w:themeFill="background1"/>
          </w:tcPr>
          <w:p w14:paraId="23D8FB16" w14:textId="77777777" w:rsidR="00A92779" w:rsidRPr="008747B9" w:rsidRDefault="00A92779" w:rsidP="00EE5A18">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r w:rsidRPr="008747B9">
              <w:rPr>
                <w:rFonts w:ascii="Times New Roman" w:hAnsi="Times New Roman" w:cs="Times New Roman"/>
              </w:rPr>
              <w:t>0.135</w:t>
            </w:r>
          </w:p>
        </w:tc>
        <w:tc>
          <w:tcPr>
            <w:tcW w:w="1644" w:type="dxa"/>
            <w:tcBorders>
              <w:top w:val="nil"/>
              <w:left w:val="nil"/>
              <w:bottom w:val="nil"/>
              <w:right w:val="nil"/>
            </w:tcBorders>
            <w:shd w:val="clear" w:color="auto" w:fill="FFFFFF" w:themeFill="background1"/>
          </w:tcPr>
          <w:p w14:paraId="5625447F" w14:textId="77777777" w:rsidR="00A92779" w:rsidRPr="008747B9" w:rsidRDefault="00A92779" w:rsidP="00EE5A18">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r w:rsidRPr="008747B9">
              <w:rPr>
                <w:rFonts w:ascii="Times New Roman" w:hAnsi="Times New Roman" w:cs="Times New Roman"/>
              </w:rPr>
              <w:t>0.834**</w:t>
            </w:r>
          </w:p>
        </w:tc>
        <w:tc>
          <w:tcPr>
            <w:tcW w:w="1644" w:type="dxa"/>
            <w:tcBorders>
              <w:top w:val="nil"/>
              <w:left w:val="nil"/>
              <w:bottom w:val="nil"/>
              <w:right w:val="nil"/>
            </w:tcBorders>
            <w:shd w:val="clear" w:color="auto" w:fill="FFFFFF" w:themeFill="background1"/>
          </w:tcPr>
          <w:p w14:paraId="6EC19D3E" w14:textId="77777777" w:rsidR="00A92779" w:rsidRPr="00ED5D52" w:rsidRDefault="00A92779" w:rsidP="005A6160">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r w:rsidRPr="00ED5D52">
              <w:rPr>
                <w:rFonts w:ascii="Times New Roman" w:hAnsi="Times New Roman" w:cs="Times New Roman"/>
              </w:rPr>
              <w:t>0.910***</w:t>
            </w:r>
          </w:p>
        </w:tc>
        <w:tc>
          <w:tcPr>
            <w:tcW w:w="1644" w:type="dxa"/>
            <w:tcBorders>
              <w:top w:val="nil"/>
              <w:left w:val="nil"/>
              <w:bottom w:val="nil"/>
              <w:right w:val="nil"/>
            </w:tcBorders>
            <w:shd w:val="clear" w:color="auto" w:fill="FFFFFF" w:themeFill="background1"/>
          </w:tcPr>
          <w:p w14:paraId="14BA3CF3" w14:textId="77777777" w:rsidR="00A92779" w:rsidRPr="00ED5D52" w:rsidRDefault="00A92779" w:rsidP="005A6160">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r w:rsidRPr="00ED5D52">
              <w:rPr>
                <w:rFonts w:ascii="Times New Roman" w:hAnsi="Times New Roman" w:cs="Times New Roman"/>
              </w:rPr>
              <w:t>0.444</w:t>
            </w:r>
          </w:p>
        </w:tc>
      </w:tr>
      <w:tr w:rsidR="00A92779" w:rsidRPr="008747B9" w14:paraId="0C89B912" w14:textId="77777777" w:rsidTr="005A6160">
        <w:tc>
          <w:tcPr>
            <w:tcW w:w="2324" w:type="dxa"/>
            <w:tcBorders>
              <w:top w:val="nil"/>
              <w:left w:val="nil"/>
              <w:bottom w:val="nil"/>
              <w:right w:val="nil"/>
            </w:tcBorders>
            <w:shd w:val="clear" w:color="auto" w:fill="FFFFFF" w:themeFill="background1"/>
          </w:tcPr>
          <w:p w14:paraId="521BBD05" w14:textId="77777777" w:rsidR="00A92779" w:rsidRPr="008747B9" w:rsidRDefault="00A92779" w:rsidP="00EE5A18">
            <w:pPr>
              <w:widowControl w:val="0"/>
              <w:shd w:val="clear" w:color="auto" w:fill="FFFFFF" w:themeFill="background1"/>
              <w:autoSpaceDE w:val="0"/>
              <w:autoSpaceDN w:val="0"/>
              <w:adjustRightInd w:val="0"/>
              <w:spacing w:after="0" w:line="240" w:lineRule="auto"/>
              <w:rPr>
                <w:rFonts w:ascii="Times New Roman" w:hAnsi="Times New Roman" w:cs="Times New Roman"/>
              </w:rPr>
            </w:pPr>
          </w:p>
        </w:tc>
        <w:tc>
          <w:tcPr>
            <w:tcW w:w="1440" w:type="dxa"/>
            <w:tcBorders>
              <w:top w:val="nil"/>
              <w:left w:val="nil"/>
              <w:bottom w:val="nil"/>
              <w:right w:val="nil"/>
            </w:tcBorders>
            <w:shd w:val="clear" w:color="auto" w:fill="FFFFFF" w:themeFill="background1"/>
          </w:tcPr>
          <w:p w14:paraId="0D2F5A7C" w14:textId="77777777" w:rsidR="00A92779" w:rsidRPr="008747B9" w:rsidRDefault="00A92779" w:rsidP="00EE5A18">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r w:rsidRPr="008747B9">
              <w:rPr>
                <w:rFonts w:ascii="Times New Roman" w:hAnsi="Times New Roman" w:cs="Times New Roman"/>
              </w:rPr>
              <w:t>(0.186)</w:t>
            </w:r>
          </w:p>
        </w:tc>
        <w:tc>
          <w:tcPr>
            <w:tcW w:w="1644" w:type="dxa"/>
            <w:tcBorders>
              <w:top w:val="nil"/>
              <w:left w:val="nil"/>
              <w:bottom w:val="nil"/>
              <w:right w:val="nil"/>
            </w:tcBorders>
            <w:shd w:val="clear" w:color="auto" w:fill="FFFFFF" w:themeFill="background1"/>
          </w:tcPr>
          <w:p w14:paraId="6CAF0F93" w14:textId="77777777" w:rsidR="00A92779" w:rsidRPr="008747B9" w:rsidRDefault="00A92779" w:rsidP="00EE5A18">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r w:rsidRPr="008747B9">
              <w:rPr>
                <w:rFonts w:ascii="Times New Roman" w:hAnsi="Times New Roman" w:cs="Times New Roman"/>
              </w:rPr>
              <w:t>(0.363)</w:t>
            </w:r>
          </w:p>
        </w:tc>
        <w:tc>
          <w:tcPr>
            <w:tcW w:w="1644" w:type="dxa"/>
            <w:tcBorders>
              <w:top w:val="nil"/>
              <w:left w:val="nil"/>
              <w:bottom w:val="nil"/>
              <w:right w:val="nil"/>
            </w:tcBorders>
            <w:shd w:val="clear" w:color="auto" w:fill="FFFFFF" w:themeFill="background1"/>
          </w:tcPr>
          <w:p w14:paraId="12F57404" w14:textId="77777777" w:rsidR="00A92779" w:rsidRPr="00ED5D52" w:rsidRDefault="00A92779" w:rsidP="005A6160">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r w:rsidRPr="00ED5D52">
              <w:rPr>
                <w:rFonts w:ascii="Times New Roman" w:hAnsi="Times New Roman" w:cs="Times New Roman"/>
              </w:rPr>
              <w:t>(0.240)</w:t>
            </w:r>
          </w:p>
        </w:tc>
        <w:tc>
          <w:tcPr>
            <w:tcW w:w="1644" w:type="dxa"/>
            <w:tcBorders>
              <w:top w:val="nil"/>
              <w:left w:val="nil"/>
              <w:bottom w:val="nil"/>
              <w:right w:val="nil"/>
            </w:tcBorders>
            <w:shd w:val="clear" w:color="auto" w:fill="FFFFFF" w:themeFill="background1"/>
          </w:tcPr>
          <w:p w14:paraId="6D70696F" w14:textId="77777777" w:rsidR="00A92779" w:rsidRPr="00ED5D52" w:rsidRDefault="00A92779" w:rsidP="005A6160">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r w:rsidRPr="00ED5D52">
              <w:rPr>
                <w:rFonts w:ascii="Times New Roman" w:hAnsi="Times New Roman" w:cs="Times New Roman"/>
              </w:rPr>
              <w:t>(0.291)</w:t>
            </w:r>
          </w:p>
        </w:tc>
      </w:tr>
      <w:tr w:rsidR="00A92779" w:rsidRPr="008747B9" w14:paraId="5AAFDC6E" w14:textId="77777777" w:rsidTr="005A6160">
        <w:tc>
          <w:tcPr>
            <w:tcW w:w="2324" w:type="dxa"/>
            <w:tcBorders>
              <w:top w:val="nil"/>
              <w:left w:val="nil"/>
              <w:bottom w:val="nil"/>
              <w:right w:val="nil"/>
            </w:tcBorders>
            <w:shd w:val="clear" w:color="auto" w:fill="FFFFFF" w:themeFill="background1"/>
          </w:tcPr>
          <w:p w14:paraId="1A8D90D4" w14:textId="77777777" w:rsidR="00A92779" w:rsidRPr="008747B9" w:rsidRDefault="00A92779" w:rsidP="00EE5A18">
            <w:pPr>
              <w:widowControl w:val="0"/>
              <w:shd w:val="clear" w:color="auto" w:fill="FFFFFF" w:themeFill="background1"/>
              <w:autoSpaceDE w:val="0"/>
              <w:autoSpaceDN w:val="0"/>
              <w:adjustRightInd w:val="0"/>
              <w:spacing w:after="0" w:line="240" w:lineRule="auto"/>
              <w:rPr>
                <w:rFonts w:ascii="Times New Roman" w:hAnsi="Times New Roman" w:cs="Times New Roman"/>
              </w:rPr>
            </w:pPr>
            <w:r w:rsidRPr="008747B9">
              <w:rPr>
                <w:rFonts w:ascii="Times New Roman" w:hAnsi="Times New Roman" w:cs="Times New Roman"/>
              </w:rPr>
              <w:t>R&amp;D department</w:t>
            </w:r>
          </w:p>
        </w:tc>
        <w:tc>
          <w:tcPr>
            <w:tcW w:w="1440" w:type="dxa"/>
            <w:tcBorders>
              <w:top w:val="nil"/>
              <w:left w:val="nil"/>
              <w:bottom w:val="nil"/>
              <w:right w:val="nil"/>
            </w:tcBorders>
            <w:shd w:val="clear" w:color="auto" w:fill="FFFFFF" w:themeFill="background1"/>
          </w:tcPr>
          <w:p w14:paraId="43F9CBB7" w14:textId="77777777" w:rsidR="00A92779" w:rsidRPr="008747B9" w:rsidRDefault="00A92779" w:rsidP="00EE5A18">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r w:rsidRPr="008747B9">
              <w:rPr>
                <w:rFonts w:ascii="Times New Roman" w:hAnsi="Times New Roman" w:cs="Times New Roman"/>
              </w:rPr>
              <w:t>0.532*</w:t>
            </w:r>
          </w:p>
        </w:tc>
        <w:tc>
          <w:tcPr>
            <w:tcW w:w="1644" w:type="dxa"/>
            <w:tcBorders>
              <w:top w:val="nil"/>
              <w:left w:val="nil"/>
              <w:bottom w:val="nil"/>
              <w:right w:val="nil"/>
            </w:tcBorders>
            <w:shd w:val="clear" w:color="auto" w:fill="FFFFFF" w:themeFill="background1"/>
          </w:tcPr>
          <w:p w14:paraId="6108F5E2" w14:textId="77777777" w:rsidR="00A92779" w:rsidRPr="008747B9" w:rsidRDefault="00A92779" w:rsidP="00EE5A18">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r w:rsidRPr="008747B9">
              <w:rPr>
                <w:rFonts w:ascii="Times New Roman" w:hAnsi="Times New Roman" w:cs="Times New Roman"/>
              </w:rPr>
              <w:t>0.578</w:t>
            </w:r>
          </w:p>
        </w:tc>
        <w:tc>
          <w:tcPr>
            <w:tcW w:w="1644" w:type="dxa"/>
            <w:tcBorders>
              <w:top w:val="nil"/>
              <w:left w:val="nil"/>
              <w:bottom w:val="nil"/>
              <w:right w:val="nil"/>
            </w:tcBorders>
            <w:shd w:val="clear" w:color="auto" w:fill="FFFFFF" w:themeFill="background1"/>
          </w:tcPr>
          <w:p w14:paraId="2FCDC71A" w14:textId="77777777" w:rsidR="00A92779" w:rsidRPr="00ED5D52" w:rsidRDefault="00A92779" w:rsidP="005A6160">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r w:rsidRPr="00ED5D52">
              <w:rPr>
                <w:rFonts w:ascii="Times New Roman" w:hAnsi="Times New Roman" w:cs="Times New Roman"/>
              </w:rPr>
              <w:t>0.507</w:t>
            </w:r>
          </w:p>
        </w:tc>
        <w:tc>
          <w:tcPr>
            <w:tcW w:w="1644" w:type="dxa"/>
            <w:tcBorders>
              <w:top w:val="nil"/>
              <w:left w:val="nil"/>
              <w:bottom w:val="nil"/>
              <w:right w:val="nil"/>
            </w:tcBorders>
            <w:shd w:val="clear" w:color="auto" w:fill="FFFFFF" w:themeFill="background1"/>
          </w:tcPr>
          <w:p w14:paraId="045C0EC9" w14:textId="77777777" w:rsidR="00A92779" w:rsidRPr="00ED5D52" w:rsidRDefault="00A92779" w:rsidP="005A6160">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r w:rsidRPr="00ED5D52">
              <w:rPr>
                <w:rFonts w:ascii="Times New Roman" w:hAnsi="Times New Roman" w:cs="Times New Roman"/>
              </w:rPr>
              <w:t>0.003</w:t>
            </w:r>
          </w:p>
        </w:tc>
      </w:tr>
      <w:tr w:rsidR="00A92779" w:rsidRPr="008747B9" w14:paraId="0BE1F458" w14:textId="77777777" w:rsidTr="005A6160">
        <w:tc>
          <w:tcPr>
            <w:tcW w:w="2324" w:type="dxa"/>
            <w:tcBorders>
              <w:top w:val="nil"/>
              <w:left w:val="nil"/>
              <w:bottom w:val="nil"/>
              <w:right w:val="nil"/>
            </w:tcBorders>
            <w:shd w:val="clear" w:color="auto" w:fill="FFFFFF" w:themeFill="background1"/>
          </w:tcPr>
          <w:p w14:paraId="27A856A2" w14:textId="77777777" w:rsidR="00A92779" w:rsidRPr="008747B9" w:rsidRDefault="00A92779" w:rsidP="00EE5A18">
            <w:pPr>
              <w:widowControl w:val="0"/>
              <w:shd w:val="clear" w:color="auto" w:fill="FFFFFF" w:themeFill="background1"/>
              <w:autoSpaceDE w:val="0"/>
              <w:autoSpaceDN w:val="0"/>
              <w:adjustRightInd w:val="0"/>
              <w:spacing w:after="0" w:line="240" w:lineRule="auto"/>
              <w:rPr>
                <w:rFonts w:ascii="Times New Roman" w:hAnsi="Times New Roman" w:cs="Times New Roman"/>
              </w:rPr>
            </w:pPr>
          </w:p>
        </w:tc>
        <w:tc>
          <w:tcPr>
            <w:tcW w:w="1440" w:type="dxa"/>
            <w:tcBorders>
              <w:top w:val="nil"/>
              <w:left w:val="nil"/>
              <w:bottom w:val="nil"/>
              <w:right w:val="nil"/>
            </w:tcBorders>
            <w:shd w:val="clear" w:color="auto" w:fill="FFFFFF" w:themeFill="background1"/>
          </w:tcPr>
          <w:p w14:paraId="00104332" w14:textId="77777777" w:rsidR="00A92779" w:rsidRPr="008747B9" w:rsidRDefault="00A92779" w:rsidP="00EE5A18">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r w:rsidRPr="008747B9">
              <w:rPr>
                <w:rFonts w:ascii="Times New Roman" w:hAnsi="Times New Roman" w:cs="Times New Roman"/>
              </w:rPr>
              <w:t>(0.306)</w:t>
            </w:r>
          </w:p>
        </w:tc>
        <w:tc>
          <w:tcPr>
            <w:tcW w:w="1644" w:type="dxa"/>
            <w:tcBorders>
              <w:top w:val="nil"/>
              <w:left w:val="nil"/>
              <w:bottom w:val="nil"/>
              <w:right w:val="nil"/>
            </w:tcBorders>
            <w:shd w:val="clear" w:color="auto" w:fill="FFFFFF" w:themeFill="background1"/>
          </w:tcPr>
          <w:p w14:paraId="0AEE8D70" w14:textId="77777777" w:rsidR="00A92779" w:rsidRPr="008747B9" w:rsidRDefault="00A92779" w:rsidP="00EE5A18">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r w:rsidRPr="008747B9">
              <w:rPr>
                <w:rFonts w:ascii="Times New Roman" w:hAnsi="Times New Roman" w:cs="Times New Roman"/>
              </w:rPr>
              <w:t>(0.555)</w:t>
            </w:r>
          </w:p>
        </w:tc>
        <w:tc>
          <w:tcPr>
            <w:tcW w:w="1644" w:type="dxa"/>
            <w:tcBorders>
              <w:top w:val="nil"/>
              <w:left w:val="nil"/>
              <w:bottom w:val="nil"/>
              <w:right w:val="nil"/>
            </w:tcBorders>
            <w:shd w:val="clear" w:color="auto" w:fill="FFFFFF" w:themeFill="background1"/>
          </w:tcPr>
          <w:p w14:paraId="7CB4C4F9" w14:textId="77777777" w:rsidR="00A92779" w:rsidRPr="00ED5D52" w:rsidRDefault="00A92779" w:rsidP="005A6160">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r w:rsidRPr="00ED5D52">
              <w:rPr>
                <w:rFonts w:ascii="Times New Roman" w:hAnsi="Times New Roman" w:cs="Times New Roman"/>
              </w:rPr>
              <w:t>(0.480)</w:t>
            </w:r>
          </w:p>
        </w:tc>
        <w:tc>
          <w:tcPr>
            <w:tcW w:w="1644" w:type="dxa"/>
            <w:tcBorders>
              <w:top w:val="nil"/>
              <w:left w:val="nil"/>
              <w:bottom w:val="nil"/>
              <w:right w:val="nil"/>
            </w:tcBorders>
            <w:shd w:val="clear" w:color="auto" w:fill="FFFFFF" w:themeFill="background1"/>
          </w:tcPr>
          <w:p w14:paraId="3DF5704C" w14:textId="77777777" w:rsidR="00A92779" w:rsidRPr="00ED5D52" w:rsidRDefault="00A92779" w:rsidP="005A6160">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r w:rsidRPr="00ED5D52">
              <w:rPr>
                <w:rFonts w:ascii="Times New Roman" w:hAnsi="Times New Roman" w:cs="Times New Roman"/>
              </w:rPr>
              <w:t>(0.751)</w:t>
            </w:r>
          </w:p>
        </w:tc>
      </w:tr>
      <w:tr w:rsidR="00A92779" w:rsidRPr="008747B9" w14:paraId="139770C8" w14:textId="77777777" w:rsidTr="005A6160">
        <w:tc>
          <w:tcPr>
            <w:tcW w:w="2324" w:type="dxa"/>
            <w:tcBorders>
              <w:top w:val="nil"/>
              <w:left w:val="nil"/>
              <w:bottom w:val="nil"/>
              <w:right w:val="nil"/>
            </w:tcBorders>
            <w:shd w:val="clear" w:color="auto" w:fill="FFFFFF" w:themeFill="background1"/>
          </w:tcPr>
          <w:p w14:paraId="76679A8C" w14:textId="77777777" w:rsidR="00A92779" w:rsidRPr="008747B9" w:rsidRDefault="00A92779" w:rsidP="00EE5A18">
            <w:pPr>
              <w:widowControl w:val="0"/>
              <w:shd w:val="clear" w:color="auto" w:fill="FFFFFF" w:themeFill="background1"/>
              <w:autoSpaceDE w:val="0"/>
              <w:autoSpaceDN w:val="0"/>
              <w:adjustRightInd w:val="0"/>
              <w:spacing w:after="0" w:line="240" w:lineRule="auto"/>
              <w:rPr>
                <w:rFonts w:ascii="Times New Roman" w:hAnsi="Times New Roman" w:cs="Times New Roman"/>
              </w:rPr>
            </w:pPr>
            <w:r w:rsidRPr="008747B9">
              <w:rPr>
                <w:rFonts w:ascii="Times New Roman" w:hAnsi="Times New Roman" w:cs="Times New Roman"/>
              </w:rPr>
              <w:t>Innovation capacity</w:t>
            </w:r>
          </w:p>
        </w:tc>
        <w:tc>
          <w:tcPr>
            <w:tcW w:w="1440" w:type="dxa"/>
            <w:tcBorders>
              <w:top w:val="nil"/>
              <w:left w:val="nil"/>
              <w:bottom w:val="nil"/>
              <w:right w:val="nil"/>
            </w:tcBorders>
            <w:shd w:val="clear" w:color="auto" w:fill="FFFFFF" w:themeFill="background1"/>
          </w:tcPr>
          <w:p w14:paraId="7FA0F11B" w14:textId="77777777" w:rsidR="00A92779" w:rsidRPr="008747B9" w:rsidRDefault="00A92779" w:rsidP="00EE5A18">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r w:rsidRPr="008747B9">
              <w:rPr>
                <w:rFonts w:ascii="Times New Roman" w:hAnsi="Times New Roman" w:cs="Times New Roman"/>
              </w:rPr>
              <w:t>0.288</w:t>
            </w:r>
          </w:p>
        </w:tc>
        <w:tc>
          <w:tcPr>
            <w:tcW w:w="1644" w:type="dxa"/>
            <w:tcBorders>
              <w:top w:val="nil"/>
              <w:left w:val="nil"/>
              <w:bottom w:val="nil"/>
              <w:right w:val="nil"/>
            </w:tcBorders>
            <w:shd w:val="clear" w:color="auto" w:fill="FFFFFF" w:themeFill="background1"/>
          </w:tcPr>
          <w:p w14:paraId="5C4E8993" w14:textId="77777777" w:rsidR="00A92779" w:rsidRPr="008747B9" w:rsidRDefault="00A92779" w:rsidP="00EE5A18">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r w:rsidRPr="008747B9">
              <w:rPr>
                <w:rFonts w:ascii="Times New Roman" w:hAnsi="Times New Roman" w:cs="Times New Roman"/>
              </w:rPr>
              <w:t>-0.055</w:t>
            </w:r>
          </w:p>
        </w:tc>
        <w:tc>
          <w:tcPr>
            <w:tcW w:w="1644" w:type="dxa"/>
            <w:tcBorders>
              <w:top w:val="nil"/>
              <w:left w:val="nil"/>
              <w:bottom w:val="nil"/>
              <w:right w:val="nil"/>
            </w:tcBorders>
            <w:shd w:val="clear" w:color="auto" w:fill="FFFFFF" w:themeFill="background1"/>
          </w:tcPr>
          <w:p w14:paraId="4C00B47A" w14:textId="77777777" w:rsidR="00A92779" w:rsidRPr="00ED5D52" w:rsidRDefault="00A92779" w:rsidP="005A6160">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r w:rsidRPr="00ED5D52">
              <w:rPr>
                <w:rFonts w:ascii="Times New Roman" w:hAnsi="Times New Roman" w:cs="Times New Roman"/>
              </w:rPr>
              <w:t>-0.495</w:t>
            </w:r>
          </w:p>
        </w:tc>
        <w:tc>
          <w:tcPr>
            <w:tcW w:w="1644" w:type="dxa"/>
            <w:tcBorders>
              <w:top w:val="nil"/>
              <w:left w:val="nil"/>
              <w:bottom w:val="nil"/>
              <w:right w:val="nil"/>
            </w:tcBorders>
            <w:shd w:val="clear" w:color="auto" w:fill="FFFFFF" w:themeFill="background1"/>
          </w:tcPr>
          <w:p w14:paraId="5218919F" w14:textId="77777777" w:rsidR="00A92779" w:rsidRPr="00ED5D52" w:rsidRDefault="00A92779" w:rsidP="005A6160">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r w:rsidRPr="00ED5D52">
              <w:rPr>
                <w:rFonts w:ascii="Times New Roman" w:hAnsi="Times New Roman" w:cs="Times New Roman"/>
              </w:rPr>
              <w:t>1.122**</w:t>
            </w:r>
          </w:p>
        </w:tc>
      </w:tr>
      <w:tr w:rsidR="00A92779" w:rsidRPr="008747B9" w14:paraId="29382F01" w14:textId="77777777" w:rsidTr="005A6160">
        <w:tc>
          <w:tcPr>
            <w:tcW w:w="2324" w:type="dxa"/>
            <w:tcBorders>
              <w:top w:val="nil"/>
              <w:left w:val="nil"/>
              <w:bottom w:val="nil"/>
              <w:right w:val="nil"/>
            </w:tcBorders>
            <w:shd w:val="clear" w:color="auto" w:fill="FFFFFF" w:themeFill="background1"/>
          </w:tcPr>
          <w:p w14:paraId="33CE7156" w14:textId="77777777" w:rsidR="00A92779" w:rsidRPr="008747B9" w:rsidRDefault="00A92779" w:rsidP="00EE5A18">
            <w:pPr>
              <w:widowControl w:val="0"/>
              <w:shd w:val="clear" w:color="auto" w:fill="FFFFFF" w:themeFill="background1"/>
              <w:autoSpaceDE w:val="0"/>
              <w:autoSpaceDN w:val="0"/>
              <w:adjustRightInd w:val="0"/>
              <w:spacing w:after="0" w:line="240" w:lineRule="auto"/>
              <w:rPr>
                <w:rFonts w:ascii="Times New Roman" w:hAnsi="Times New Roman" w:cs="Times New Roman"/>
              </w:rPr>
            </w:pPr>
          </w:p>
        </w:tc>
        <w:tc>
          <w:tcPr>
            <w:tcW w:w="1440" w:type="dxa"/>
            <w:tcBorders>
              <w:top w:val="nil"/>
              <w:left w:val="nil"/>
              <w:bottom w:val="nil"/>
              <w:right w:val="nil"/>
            </w:tcBorders>
            <w:shd w:val="clear" w:color="auto" w:fill="FFFFFF" w:themeFill="background1"/>
          </w:tcPr>
          <w:p w14:paraId="11DED16D" w14:textId="77777777" w:rsidR="00A92779" w:rsidRPr="008747B9" w:rsidRDefault="00A92779" w:rsidP="00EE5A18">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r w:rsidRPr="008747B9">
              <w:rPr>
                <w:rFonts w:ascii="Times New Roman" w:hAnsi="Times New Roman" w:cs="Times New Roman"/>
              </w:rPr>
              <w:t>(0.388)</w:t>
            </w:r>
          </w:p>
        </w:tc>
        <w:tc>
          <w:tcPr>
            <w:tcW w:w="1644" w:type="dxa"/>
            <w:tcBorders>
              <w:top w:val="nil"/>
              <w:left w:val="nil"/>
              <w:bottom w:val="nil"/>
              <w:right w:val="nil"/>
            </w:tcBorders>
            <w:shd w:val="clear" w:color="auto" w:fill="FFFFFF" w:themeFill="background1"/>
          </w:tcPr>
          <w:p w14:paraId="2C150CA1" w14:textId="77777777" w:rsidR="00A92779" w:rsidRPr="008747B9" w:rsidRDefault="00A92779" w:rsidP="00EE5A18">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r w:rsidRPr="008747B9">
              <w:rPr>
                <w:rFonts w:ascii="Times New Roman" w:hAnsi="Times New Roman" w:cs="Times New Roman"/>
              </w:rPr>
              <w:t>(0.706)</w:t>
            </w:r>
          </w:p>
        </w:tc>
        <w:tc>
          <w:tcPr>
            <w:tcW w:w="1644" w:type="dxa"/>
            <w:tcBorders>
              <w:top w:val="nil"/>
              <w:left w:val="nil"/>
              <w:bottom w:val="nil"/>
              <w:right w:val="nil"/>
            </w:tcBorders>
            <w:shd w:val="clear" w:color="auto" w:fill="FFFFFF" w:themeFill="background1"/>
          </w:tcPr>
          <w:p w14:paraId="3E9241A6" w14:textId="77777777" w:rsidR="00A92779" w:rsidRPr="00ED5D52" w:rsidRDefault="00A92779" w:rsidP="005A6160">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r w:rsidRPr="00ED5D52">
              <w:rPr>
                <w:rFonts w:ascii="Times New Roman" w:hAnsi="Times New Roman" w:cs="Times New Roman"/>
              </w:rPr>
              <w:t>(0.539)</w:t>
            </w:r>
          </w:p>
        </w:tc>
        <w:tc>
          <w:tcPr>
            <w:tcW w:w="1644" w:type="dxa"/>
            <w:tcBorders>
              <w:top w:val="nil"/>
              <w:left w:val="nil"/>
              <w:bottom w:val="nil"/>
              <w:right w:val="nil"/>
            </w:tcBorders>
            <w:shd w:val="clear" w:color="auto" w:fill="FFFFFF" w:themeFill="background1"/>
          </w:tcPr>
          <w:p w14:paraId="0BED49E3" w14:textId="77777777" w:rsidR="00A92779" w:rsidRPr="00ED5D52" w:rsidRDefault="00A92779" w:rsidP="005A6160">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r w:rsidRPr="00ED5D52">
              <w:rPr>
                <w:rFonts w:ascii="Times New Roman" w:hAnsi="Times New Roman" w:cs="Times New Roman"/>
              </w:rPr>
              <w:t>(0.536)</w:t>
            </w:r>
          </w:p>
        </w:tc>
      </w:tr>
      <w:tr w:rsidR="00A92779" w:rsidRPr="008747B9" w14:paraId="2F427F41" w14:textId="77777777" w:rsidTr="005A6160">
        <w:tc>
          <w:tcPr>
            <w:tcW w:w="2324" w:type="dxa"/>
            <w:tcBorders>
              <w:top w:val="nil"/>
              <w:left w:val="nil"/>
              <w:bottom w:val="nil"/>
              <w:right w:val="nil"/>
            </w:tcBorders>
            <w:shd w:val="clear" w:color="auto" w:fill="FFFFFF" w:themeFill="background1"/>
          </w:tcPr>
          <w:p w14:paraId="6B701346" w14:textId="77777777" w:rsidR="00A92779" w:rsidRPr="008747B9" w:rsidRDefault="00A92779" w:rsidP="00EE5A18">
            <w:pPr>
              <w:widowControl w:val="0"/>
              <w:shd w:val="clear" w:color="auto" w:fill="FFFFFF" w:themeFill="background1"/>
              <w:autoSpaceDE w:val="0"/>
              <w:autoSpaceDN w:val="0"/>
              <w:adjustRightInd w:val="0"/>
              <w:spacing w:after="0" w:line="240" w:lineRule="auto"/>
              <w:rPr>
                <w:rFonts w:ascii="Times New Roman" w:hAnsi="Times New Roman" w:cs="Times New Roman"/>
              </w:rPr>
            </w:pPr>
            <w:r w:rsidRPr="008747B9">
              <w:rPr>
                <w:rFonts w:ascii="Times New Roman" w:hAnsi="Times New Roman" w:cs="Times New Roman"/>
              </w:rPr>
              <w:t xml:space="preserve">Resources </w:t>
            </w:r>
          </w:p>
        </w:tc>
        <w:tc>
          <w:tcPr>
            <w:tcW w:w="1440" w:type="dxa"/>
            <w:tcBorders>
              <w:top w:val="nil"/>
              <w:left w:val="nil"/>
              <w:bottom w:val="nil"/>
              <w:right w:val="nil"/>
            </w:tcBorders>
            <w:shd w:val="clear" w:color="auto" w:fill="FFFFFF" w:themeFill="background1"/>
          </w:tcPr>
          <w:p w14:paraId="45A0636F" w14:textId="77777777" w:rsidR="00A92779" w:rsidRPr="008747B9" w:rsidRDefault="00A92779" w:rsidP="00EE5A18">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r w:rsidRPr="008747B9">
              <w:rPr>
                <w:rFonts w:ascii="Times New Roman" w:hAnsi="Times New Roman" w:cs="Times New Roman"/>
              </w:rPr>
              <w:t>-0.226</w:t>
            </w:r>
          </w:p>
        </w:tc>
        <w:tc>
          <w:tcPr>
            <w:tcW w:w="1644" w:type="dxa"/>
            <w:tcBorders>
              <w:top w:val="nil"/>
              <w:left w:val="nil"/>
              <w:bottom w:val="nil"/>
              <w:right w:val="nil"/>
            </w:tcBorders>
            <w:shd w:val="clear" w:color="auto" w:fill="FFFFFF" w:themeFill="background1"/>
          </w:tcPr>
          <w:p w14:paraId="35136EAB" w14:textId="77777777" w:rsidR="00A92779" w:rsidRPr="008747B9" w:rsidRDefault="00A92779" w:rsidP="00EE5A18">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r w:rsidRPr="008747B9">
              <w:rPr>
                <w:rFonts w:ascii="Times New Roman" w:hAnsi="Times New Roman" w:cs="Times New Roman"/>
              </w:rPr>
              <w:t>1.163**</w:t>
            </w:r>
          </w:p>
        </w:tc>
        <w:tc>
          <w:tcPr>
            <w:tcW w:w="1644" w:type="dxa"/>
            <w:tcBorders>
              <w:top w:val="nil"/>
              <w:left w:val="nil"/>
              <w:bottom w:val="nil"/>
              <w:right w:val="nil"/>
            </w:tcBorders>
            <w:shd w:val="clear" w:color="auto" w:fill="FFFFFF" w:themeFill="background1"/>
          </w:tcPr>
          <w:p w14:paraId="45896BB0" w14:textId="77777777" w:rsidR="00A92779" w:rsidRPr="00ED5D52" w:rsidRDefault="00A92779" w:rsidP="005A6160">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r w:rsidRPr="00ED5D52">
              <w:rPr>
                <w:rFonts w:ascii="Times New Roman" w:hAnsi="Times New Roman" w:cs="Times New Roman"/>
              </w:rPr>
              <w:t>0.236</w:t>
            </w:r>
          </w:p>
        </w:tc>
        <w:tc>
          <w:tcPr>
            <w:tcW w:w="1644" w:type="dxa"/>
            <w:tcBorders>
              <w:top w:val="nil"/>
              <w:left w:val="nil"/>
              <w:bottom w:val="nil"/>
              <w:right w:val="nil"/>
            </w:tcBorders>
            <w:shd w:val="clear" w:color="auto" w:fill="FFFFFF" w:themeFill="background1"/>
          </w:tcPr>
          <w:p w14:paraId="43F52969" w14:textId="77777777" w:rsidR="00A92779" w:rsidRPr="00ED5D52" w:rsidRDefault="00A92779" w:rsidP="005A6160">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r w:rsidRPr="00ED5D52">
              <w:rPr>
                <w:rFonts w:ascii="Times New Roman" w:hAnsi="Times New Roman" w:cs="Times New Roman"/>
              </w:rPr>
              <w:t>1.168**</w:t>
            </w:r>
          </w:p>
        </w:tc>
      </w:tr>
      <w:tr w:rsidR="00A92779" w:rsidRPr="008747B9" w14:paraId="69C893BB" w14:textId="77777777" w:rsidTr="005A6160">
        <w:tc>
          <w:tcPr>
            <w:tcW w:w="2324" w:type="dxa"/>
            <w:tcBorders>
              <w:top w:val="nil"/>
              <w:left w:val="nil"/>
              <w:bottom w:val="nil"/>
              <w:right w:val="nil"/>
            </w:tcBorders>
            <w:shd w:val="clear" w:color="auto" w:fill="FFFFFF" w:themeFill="background1"/>
          </w:tcPr>
          <w:p w14:paraId="2518BFD9" w14:textId="77777777" w:rsidR="00A92779" w:rsidRPr="008747B9" w:rsidRDefault="00A92779" w:rsidP="00EE5A18">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p>
        </w:tc>
        <w:tc>
          <w:tcPr>
            <w:tcW w:w="1440" w:type="dxa"/>
            <w:tcBorders>
              <w:top w:val="nil"/>
              <w:left w:val="nil"/>
              <w:bottom w:val="nil"/>
              <w:right w:val="nil"/>
            </w:tcBorders>
            <w:shd w:val="clear" w:color="auto" w:fill="FFFFFF" w:themeFill="background1"/>
          </w:tcPr>
          <w:p w14:paraId="4184BC80" w14:textId="77777777" w:rsidR="00A92779" w:rsidRPr="008747B9" w:rsidRDefault="00A92779" w:rsidP="00EE5A18">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r w:rsidRPr="008747B9">
              <w:rPr>
                <w:rFonts w:ascii="Times New Roman" w:hAnsi="Times New Roman" w:cs="Times New Roman"/>
              </w:rPr>
              <w:t>(0.316)</w:t>
            </w:r>
          </w:p>
        </w:tc>
        <w:tc>
          <w:tcPr>
            <w:tcW w:w="1644" w:type="dxa"/>
            <w:tcBorders>
              <w:top w:val="nil"/>
              <w:left w:val="nil"/>
              <w:bottom w:val="nil"/>
              <w:right w:val="nil"/>
            </w:tcBorders>
            <w:shd w:val="clear" w:color="auto" w:fill="FFFFFF" w:themeFill="background1"/>
          </w:tcPr>
          <w:p w14:paraId="1C405E15" w14:textId="77777777" w:rsidR="00A92779" w:rsidRPr="008747B9" w:rsidRDefault="00A92779" w:rsidP="00EE5A18">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r w:rsidRPr="008747B9">
              <w:rPr>
                <w:rFonts w:ascii="Times New Roman" w:hAnsi="Times New Roman" w:cs="Times New Roman"/>
              </w:rPr>
              <w:t>(0.486)</w:t>
            </w:r>
          </w:p>
        </w:tc>
        <w:tc>
          <w:tcPr>
            <w:tcW w:w="1644" w:type="dxa"/>
            <w:tcBorders>
              <w:top w:val="nil"/>
              <w:left w:val="nil"/>
              <w:bottom w:val="nil"/>
              <w:right w:val="nil"/>
            </w:tcBorders>
            <w:shd w:val="clear" w:color="auto" w:fill="FFFFFF" w:themeFill="background1"/>
          </w:tcPr>
          <w:p w14:paraId="6C660E76" w14:textId="77777777" w:rsidR="00A92779" w:rsidRPr="00ED5D52" w:rsidRDefault="00A92779" w:rsidP="005A6160">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r w:rsidRPr="00ED5D52">
              <w:rPr>
                <w:rFonts w:ascii="Times New Roman" w:hAnsi="Times New Roman" w:cs="Times New Roman"/>
              </w:rPr>
              <w:t>(0.443)</w:t>
            </w:r>
          </w:p>
        </w:tc>
        <w:tc>
          <w:tcPr>
            <w:tcW w:w="1644" w:type="dxa"/>
            <w:tcBorders>
              <w:top w:val="nil"/>
              <w:left w:val="nil"/>
              <w:bottom w:val="nil"/>
              <w:right w:val="nil"/>
            </w:tcBorders>
            <w:shd w:val="clear" w:color="auto" w:fill="FFFFFF" w:themeFill="background1"/>
          </w:tcPr>
          <w:p w14:paraId="2245C5F9" w14:textId="77777777" w:rsidR="00A92779" w:rsidRPr="00ED5D52" w:rsidRDefault="00A92779" w:rsidP="005A6160">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r w:rsidRPr="00ED5D52">
              <w:rPr>
                <w:rFonts w:ascii="Times New Roman" w:hAnsi="Times New Roman" w:cs="Times New Roman"/>
              </w:rPr>
              <w:t>(0.488)</w:t>
            </w:r>
          </w:p>
        </w:tc>
      </w:tr>
      <w:tr w:rsidR="00A92779" w:rsidRPr="008747B9" w14:paraId="1C4AC11E" w14:textId="77777777" w:rsidTr="005A6160">
        <w:tc>
          <w:tcPr>
            <w:tcW w:w="2324" w:type="dxa"/>
            <w:tcBorders>
              <w:top w:val="nil"/>
              <w:left w:val="nil"/>
              <w:bottom w:val="nil"/>
              <w:right w:val="nil"/>
            </w:tcBorders>
            <w:shd w:val="clear" w:color="auto" w:fill="FFFFFF" w:themeFill="background1"/>
          </w:tcPr>
          <w:p w14:paraId="4ED86891" w14:textId="77777777" w:rsidR="00A92779" w:rsidRPr="008747B9" w:rsidRDefault="00A92779" w:rsidP="00EE5A18">
            <w:pPr>
              <w:widowControl w:val="0"/>
              <w:shd w:val="clear" w:color="auto" w:fill="FFFFFF" w:themeFill="background1"/>
              <w:autoSpaceDE w:val="0"/>
              <w:autoSpaceDN w:val="0"/>
              <w:adjustRightInd w:val="0"/>
              <w:spacing w:after="0" w:line="240" w:lineRule="auto"/>
              <w:rPr>
                <w:rFonts w:ascii="Times New Roman" w:hAnsi="Times New Roman" w:cs="Times New Roman"/>
              </w:rPr>
            </w:pPr>
            <w:r w:rsidRPr="008747B9">
              <w:rPr>
                <w:rFonts w:ascii="Times New Roman" w:hAnsi="Times New Roman" w:cs="Times New Roman"/>
              </w:rPr>
              <w:t>Technology park</w:t>
            </w:r>
          </w:p>
        </w:tc>
        <w:tc>
          <w:tcPr>
            <w:tcW w:w="1440" w:type="dxa"/>
            <w:tcBorders>
              <w:top w:val="nil"/>
              <w:left w:val="nil"/>
              <w:bottom w:val="nil"/>
              <w:right w:val="nil"/>
            </w:tcBorders>
            <w:shd w:val="clear" w:color="auto" w:fill="FFFFFF" w:themeFill="background1"/>
          </w:tcPr>
          <w:p w14:paraId="5F305146" w14:textId="77777777" w:rsidR="00A92779" w:rsidRPr="008747B9" w:rsidRDefault="00A92779" w:rsidP="00EE5A18">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r w:rsidRPr="008747B9">
              <w:rPr>
                <w:rFonts w:ascii="Times New Roman" w:hAnsi="Times New Roman" w:cs="Times New Roman"/>
              </w:rPr>
              <w:t>-0.076</w:t>
            </w:r>
          </w:p>
        </w:tc>
        <w:tc>
          <w:tcPr>
            <w:tcW w:w="1644" w:type="dxa"/>
            <w:tcBorders>
              <w:top w:val="nil"/>
              <w:left w:val="nil"/>
              <w:bottom w:val="nil"/>
              <w:right w:val="nil"/>
            </w:tcBorders>
            <w:shd w:val="clear" w:color="auto" w:fill="FFFFFF" w:themeFill="background1"/>
          </w:tcPr>
          <w:p w14:paraId="5BAAD906" w14:textId="77777777" w:rsidR="00A92779" w:rsidRPr="008747B9" w:rsidRDefault="00A92779" w:rsidP="00EE5A18">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r w:rsidRPr="008747B9">
              <w:rPr>
                <w:rFonts w:ascii="Times New Roman" w:hAnsi="Times New Roman" w:cs="Times New Roman"/>
              </w:rPr>
              <w:t>-0.346</w:t>
            </w:r>
          </w:p>
        </w:tc>
        <w:tc>
          <w:tcPr>
            <w:tcW w:w="1644" w:type="dxa"/>
            <w:tcBorders>
              <w:top w:val="nil"/>
              <w:left w:val="nil"/>
              <w:bottom w:val="nil"/>
              <w:right w:val="nil"/>
            </w:tcBorders>
            <w:shd w:val="clear" w:color="auto" w:fill="FFFFFF" w:themeFill="background1"/>
          </w:tcPr>
          <w:p w14:paraId="445498EA" w14:textId="77777777" w:rsidR="00A92779" w:rsidRPr="00ED5D52" w:rsidRDefault="00A92779" w:rsidP="005A6160">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r w:rsidRPr="00ED5D52">
              <w:rPr>
                <w:rFonts w:ascii="Times New Roman" w:hAnsi="Times New Roman" w:cs="Times New Roman"/>
              </w:rPr>
              <w:t>-0.110</w:t>
            </w:r>
          </w:p>
        </w:tc>
        <w:tc>
          <w:tcPr>
            <w:tcW w:w="1644" w:type="dxa"/>
            <w:tcBorders>
              <w:top w:val="nil"/>
              <w:left w:val="nil"/>
              <w:bottom w:val="nil"/>
              <w:right w:val="nil"/>
            </w:tcBorders>
            <w:shd w:val="clear" w:color="auto" w:fill="FFFFFF" w:themeFill="background1"/>
          </w:tcPr>
          <w:p w14:paraId="7C7B2BC3" w14:textId="77777777" w:rsidR="00A92779" w:rsidRPr="00ED5D52" w:rsidRDefault="00A92779" w:rsidP="005A6160">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r w:rsidRPr="00ED5D52">
              <w:rPr>
                <w:rFonts w:ascii="Times New Roman" w:hAnsi="Times New Roman" w:cs="Times New Roman"/>
              </w:rPr>
              <w:t>0.975</w:t>
            </w:r>
          </w:p>
        </w:tc>
      </w:tr>
      <w:tr w:rsidR="00A92779" w:rsidRPr="008747B9" w14:paraId="6A0064C7" w14:textId="77777777" w:rsidTr="005A6160">
        <w:tc>
          <w:tcPr>
            <w:tcW w:w="2324" w:type="dxa"/>
            <w:tcBorders>
              <w:top w:val="nil"/>
              <w:left w:val="nil"/>
              <w:bottom w:val="nil"/>
              <w:right w:val="nil"/>
            </w:tcBorders>
            <w:shd w:val="clear" w:color="auto" w:fill="FFFFFF" w:themeFill="background1"/>
          </w:tcPr>
          <w:p w14:paraId="7ADF5750" w14:textId="77777777" w:rsidR="00A92779" w:rsidRPr="008747B9" w:rsidRDefault="00A92779" w:rsidP="00EE5A18">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p>
        </w:tc>
        <w:tc>
          <w:tcPr>
            <w:tcW w:w="1440" w:type="dxa"/>
            <w:tcBorders>
              <w:top w:val="nil"/>
              <w:left w:val="nil"/>
              <w:bottom w:val="nil"/>
              <w:right w:val="nil"/>
            </w:tcBorders>
            <w:shd w:val="clear" w:color="auto" w:fill="FFFFFF" w:themeFill="background1"/>
          </w:tcPr>
          <w:p w14:paraId="652599D6" w14:textId="77777777" w:rsidR="00A92779" w:rsidRPr="008747B9" w:rsidRDefault="00A92779" w:rsidP="00EE5A18">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r w:rsidRPr="008747B9">
              <w:rPr>
                <w:rFonts w:ascii="Times New Roman" w:hAnsi="Times New Roman" w:cs="Times New Roman"/>
              </w:rPr>
              <w:t>(0.429)</w:t>
            </w:r>
          </w:p>
        </w:tc>
        <w:tc>
          <w:tcPr>
            <w:tcW w:w="1644" w:type="dxa"/>
            <w:tcBorders>
              <w:top w:val="nil"/>
              <w:left w:val="nil"/>
              <w:bottom w:val="nil"/>
              <w:right w:val="nil"/>
            </w:tcBorders>
            <w:shd w:val="clear" w:color="auto" w:fill="FFFFFF" w:themeFill="background1"/>
          </w:tcPr>
          <w:p w14:paraId="6E8B97A8" w14:textId="77777777" w:rsidR="00A92779" w:rsidRPr="008747B9" w:rsidRDefault="00A92779" w:rsidP="00EE5A18">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r w:rsidRPr="008747B9">
              <w:rPr>
                <w:rFonts w:ascii="Times New Roman" w:hAnsi="Times New Roman" w:cs="Times New Roman"/>
              </w:rPr>
              <w:t>(0.815)</w:t>
            </w:r>
          </w:p>
        </w:tc>
        <w:tc>
          <w:tcPr>
            <w:tcW w:w="1644" w:type="dxa"/>
            <w:tcBorders>
              <w:top w:val="nil"/>
              <w:left w:val="nil"/>
              <w:bottom w:val="nil"/>
              <w:right w:val="nil"/>
            </w:tcBorders>
            <w:shd w:val="clear" w:color="auto" w:fill="FFFFFF" w:themeFill="background1"/>
          </w:tcPr>
          <w:p w14:paraId="7C45FDF7" w14:textId="77777777" w:rsidR="00A92779" w:rsidRPr="00ED5D52" w:rsidRDefault="00A92779" w:rsidP="005A6160">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r w:rsidRPr="00ED5D52">
              <w:rPr>
                <w:rFonts w:ascii="Times New Roman" w:hAnsi="Times New Roman" w:cs="Times New Roman"/>
              </w:rPr>
              <w:t>(0.526)</w:t>
            </w:r>
          </w:p>
        </w:tc>
        <w:tc>
          <w:tcPr>
            <w:tcW w:w="1644" w:type="dxa"/>
            <w:tcBorders>
              <w:top w:val="nil"/>
              <w:left w:val="nil"/>
              <w:bottom w:val="nil"/>
              <w:right w:val="nil"/>
            </w:tcBorders>
            <w:shd w:val="clear" w:color="auto" w:fill="FFFFFF" w:themeFill="background1"/>
          </w:tcPr>
          <w:p w14:paraId="242CE957" w14:textId="77777777" w:rsidR="00A92779" w:rsidRPr="00ED5D52" w:rsidRDefault="00A92779" w:rsidP="005A6160">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r w:rsidRPr="00ED5D52">
              <w:rPr>
                <w:rFonts w:ascii="Times New Roman" w:hAnsi="Times New Roman" w:cs="Times New Roman"/>
              </w:rPr>
              <w:t>(0.782)</w:t>
            </w:r>
          </w:p>
        </w:tc>
      </w:tr>
      <w:tr w:rsidR="00A92779" w:rsidRPr="008747B9" w14:paraId="556491BA" w14:textId="77777777" w:rsidTr="005A6160">
        <w:tc>
          <w:tcPr>
            <w:tcW w:w="2324" w:type="dxa"/>
            <w:tcBorders>
              <w:top w:val="nil"/>
              <w:left w:val="nil"/>
              <w:bottom w:val="nil"/>
              <w:right w:val="nil"/>
            </w:tcBorders>
            <w:shd w:val="clear" w:color="auto" w:fill="FFFFFF" w:themeFill="background1"/>
          </w:tcPr>
          <w:p w14:paraId="2C270CA6" w14:textId="77777777" w:rsidR="00A92779" w:rsidRPr="008747B9" w:rsidRDefault="00A92779" w:rsidP="00EE5A18">
            <w:pPr>
              <w:widowControl w:val="0"/>
              <w:shd w:val="clear" w:color="auto" w:fill="FFFFFF" w:themeFill="background1"/>
              <w:autoSpaceDE w:val="0"/>
              <w:autoSpaceDN w:val="0"/>
              <w:adjustRightInd w:val="0"/>
              <w:spacing w:after="0" w:line="240" w:lineRule="auto"/>
              <w:rPr>
                <w:rFonts w:ascii="Times New Roman" w:hAnsi="Times New Roman" w:cs="Times New Roman"/>
              </w:rPr>
            </w:pPr>
            <w:r w:rsidRPr="008747B9">
              <w:rPr>
                <w:rFonts w:ascii="Times New Roman" w:hAnsi="Times New Roman" w:cs="Times New Roman"/>
              </w:rPr>
              <w:t>Technology platform</w:t>
            </w:r>
          </w:p>
        </w:tc>
        <w:tc>
          <w:tcPr>
            <w:tcW w:w="1440" w:type="dxa"/>
            <w:tcBorders>
              <w:top w:val="nil"/>
              <w:left w:val="nil"/>
              <w:bottom w:val="nil"/>
              <w:right w:val="nil"/>
            </w:tcBorders>
            <w:shd w:val="clear" w:color="auto" w:fill="FFFFFF" w:themeFill="background1"/>
          </w:tcPr>
          <w:p w14:paraId="711CF46C" w14:textId="77777777" w:rsidR="00A92779" w:rsidRPr="008747B9" w:rsidRDefault="00A92779" w:rsidP="00EE5A18">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r w:rsidRPr="008747B9">
              <w:rPr>
                <w:rFonts w:ascii="Times New Roman" w:hAnsi="Times New Roman" w:cs="Times New Roman"/>
              </w:rPr>
              <w:t>0.307</w:t>
            </w:r>
          </w:p>
        </w:tc>
        <w:tc>
          <w:tcPr>
            <w:tcW w:w="1644" w:type="dxa"/>
            <w:tcBorders>
              <w:top w:val="nil"/>
              <w:left w:val="nil"/>
              <w:bottom w:val="nil"/>
              <w:right w:val="nil"/>
            </w:tcBorders>
            <w:shd w:val="clear" w:color="auto" w:fill="FFFFFF" w:themeFill="background1"/>
          </w:tcPr>
          <w:p w14:paraId="7ED9D54E" w14:textId="77777777" w:rsidR="00A92779" w:rsidRPr="008747B9" w:rsidRDefault="00A92779" w:rsidP="00EE5A18">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r w:rsidRPr="008747B9">
              <w:rPr>
                <w:rFonts w:ascii="Times New Roman" w:hAnsi="Times New Roman" w:cs="Times New Roman"/>
              </w:rPr>
              <w:t>0.756</w:t>
            </w:r>
          </w:p>
        </w:tc>
        <w:tc>
          <w:tcPr>
            <w:tcW w:w="1644" w:type="dxa"/>
            <w:tcBorders>
              <w:top w:val="nil"/>
              <w:left w:val="nil"/>
              <w:bottom w:val="nil"/>
              <w:right w:val="nil"/>
            </w:tcBorders>
            <w:shd w:val="clear" w:color="auto" w:fill="FFFFFF" w:themeFill="background1"/>
          </w:tcPr>
          <w:p w14:paraId="05D91E21" w14:textId="77777777" w:rsidR="00A92779" w:rsidRPr="00ED5D52" w:rsidRDefault="00A92779" w:rsidP="005A6160">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r w:rsidRPr="00ED5D52">
              <w:rPr>
                <w:rFonts w:ascii="Times New Roman" w:hAnsi="Times New Roman" w:cs="Times New Roman"/>
              </w:rPr>
              <w:t>0.503</w:t>
            </w:r>
          </w:p>
        </w:tc>
        <w:tc>
          <w:tcPr>
            <w:tcW w:w="1644" w:type="dxa"/>
            <w:tcBorders>
              <w:top w:val="nil"/>
              <w:left w:val="nil"/>
              <w:bottom w:val="nil"/>
              <w:right w:val="nil"/>
            </w:tcBorders>
            <w:shd w:val="clear" w:color="auto" w:fill="FFFFFF" w:themeFill="background1"/>
          </w:tcPr>
          <w:p w14:paraId="75659726" w14:textId="77777777" w:rsidR="00A92779" w:rsidRPr="00ED5D52" w:rsidRDefault="00A92779" w:rsidP="005A6160">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r w:rsidRPr="00ED5D52">
              <w:rPr>
                <w:rFonts w:ascii="Times New Roman" w:hAnsi="Times New Roman" w:cs="Times New Roman"/>
              </w:rPr>
              <w:t>-0.193</w:t>
            </w:r>
          </w:p>
        </w:tc>
      </w:tr>
      <w:tr w:rsidR="009A4DCE" w:rsidRPr="008747B9" w14:paraId="586EA6E0" w14:textId="77777777" w:rsidTr="005A6160">
        <w:tc>
          <w:tcPr>
            <w:tcW w:w="2324" w:type="dxa"/>
            <w:tcBorders>
              <w:top w:val="nil"/>
              <w:left w:val="nil"/>
              <w:bottom w:val="nil"/>
              <w:right w:val="nil"/>
            </w:tcBorders>
            <w:shd w:val="clear" w:color="auto" w:fill="FFFFFF" w:themeFill="background1"/>
          </w:tcPr>
          <w:p w14:paraId="0E376F67" w14:textId="77777777" w:rsidR="009A4DCE" w:rsidRPr="008747B9" w:rsidRDefault="009A4DCE" w:rsidP="00EE5A18">
            <w:pPr>
              <w:widowControl w:val="0"/>
              <w:shd w:val="clear" w:color="auto" w:fill="FFFFFF" w:themeFill="background1"/>
              <w:autoSpaceDE w:val="0"/>
              <w:autoSpaceDN w:val="0"/>
              <w:adjustRightInd w:val="0"/>
              <w:spacing w:after="0" w:line="240" w:lineRule="auto"/>
              <w:rPr>
                <w:rFonts w:ascii="Times New Roman" w:hAnsi="Times New Roman" w:cs="Times New Roman"/>
              </w:rPr>
            </w:pPr>
          </w:p>
        </w:tc>
        <w:tc>
          <w:tcPr>
            <w:tcW w:w="1440" w:type="dxa"/>
            <w:tcBorders>
              <w:top w:val="nil"/>
              <w:left w:val="nil"/>
              <w:bottom w:val="nil"/>
              <w:right w:val="nil"/>
            </w:tcBorders>
            <w:shd w:val="clear" w:color="auto" w:fill="FFFFFF" w:themeFill="background1"/>
          </w:tcPr>
          <w:p w14:paraId="7FB98C4B" w14:textId="77777777" w:rsidR="009A4DCE" w:rsidRPr="008747B9" w:rsidRDefault="009A4DCE" w:rsidP="005A6160">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r w:rsidRPr="008747B9">
              <w:rPr>
                <w:rFonts w:ascii="Times New Roman" w:hAnsi="Times New Roman" w:cs="Times New Roman"/>
              </w:rPr>
              <w:t>(0.380)</w:t>
            </w:r>
          </w:p>
        </w:tc>
        <w:tc>
          <w:tcPr>
            <w:tcW w:w="1644" w:type="dxa"/>
            <w:tcBorders>
              <w:top w:val="nil"/>
              <w:left w:val="nil"/>
              <w:bottom w:val="nil"/>
              <w:right w:val="nil"/>
            </w:tcBorders>
            <w:shd w:val="clear" w:color="auto" w:fill="FFFFFF" w:themeFill="background1"/>
          </w:tcPr>
          <w:p w14:paraId="0C481D33" w14:textId="77777777" w:rsidR="009A4DCE" w:rsidRPr="008747B9" w:rsidRDefault="009A4DCE" w:rsidP="005A6160">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r w:rsidRPr="008747B9">
              <w:rPr>
                <w:rFonts w:ascii="Times New Roman" w:hAnsi="Times New Roman" w:cs="Times New Roman"/>
              </w:rPr>
              <w:t>(0.463)</w:t>
            </w:r>
          </w:p>
        </w:tc>
        <w:tc>
          <w:tcPr>
            <w:tcW w:w="1644" w:type="dxa"/>
            <w:tcBorders>
              <w:top w:val="nil"/>
              <w:left w:val="nil"/>
              <w:bottom w:val="nil"/>
              <w:right w:val="nil"/>
            </w:tcBorders>
            <w:shd w:val="clear" w:color="auto" w:fill="FFFFFF" w:themeFill="background1"/>
          </w:tcPr>
          <w:p w14:paraId="4594DC0F" w14:textId="77777777" w:rsidR="009A4DCE" w:rsidRPr="00ED5D52" w:rsidRDefault="009A4DCE" w:rsidP="005A6160">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r w:rsidRPr="00ED5D52">
              <w:rPr>
                <w:rFonts w:ascii="Times New Roman" w:hAnsi="Times New Roman" w:cs="Times New Roman"/>
              </w:rPr>
              <w:t>(0.477)</w:t>
            </w:r>
          </w:p>
        </w:tc>
        <w:tc>
          <w:tcPr>
            <w:tcW w:w="1644" w:type="dxa"/>
            <w:tcBorders>
              <w:top w:val="nil"/>
              <w:left w:val="nil"/>
              <w:bottom w:val="nil"/>
              <w:right w:val="nil"/>
            </w:tcBorders>
            <w:shd w:val="clear" w:color="auto" w:fill="FFFFFF" w:themeFill="background1"/>
          </w:tcPr>
          <w:p w14:paraId="7ACAFD91" w14:textId="77777777" w:rsidR="009A4DCE" w:rsidRPr="00ED5D52" w:rsidRDefault="009A4DCE" w:rsidP="005A6160">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r w:rsidRPr="00ED5D52">
              <w:rPr>
                <w:rFonts w:ascii="Times New Roman" w:hAnsi="Times New Roman" w:cs="Times New Roman"/>
              </w:rPr>
              <w:t>(0.544)</w:t>
            </w:r>
          </w:p>
        </w:tc>
      </w:tr>
      <w:tr w:rsidR="00DA7FBD" w:rsidRPr="008747B9" w14:paraId="2751224E" w14:textId="77777777" w:rsidTr="005A6160">
        <w:tc>
          <w:tcPr>
            <w:tcW w:w="2324" w:type="dxa"/>
            <w:tcBorders>
              <w:top w:val="nil"/>
              <w:left w:val="nil"/>
              <w:bottom w:val="nil"/>
              <w:right w:val="nil"/>
            </w:tcBorders>
            <w:shd w:val="clear" w:color="auto" w:fill="FFFFFF" w:themeFill="background1"/>
          </w:tcPr>
          <w:p w14:paraId="2804BB50" w14:textId="77777777" w:rsidR="00DA7FBD" w:rsidRPr="008747B9" w:rsidRDefault="00DA7FBD" w:rsidP="00EE5A18">
            <w:pPr>
              <w:widowControl w:val="0"/>
              <w:shd w:val="clear" w:color="auto" w:fill="FFFFFF" w:themeFill="background1"/>
              <w:autoSpaceDE w:val="0"/>
              <w:autoSpaceDN w:val="0"/>
              <w:adjustRightInd w:val="0"/>
              <w:spacing w:after="0" w:line="240" w:lineRule="auto"/>
              <w:rPr>
                <w:rFonts w:ascii="Times New Roman" w:hAnsi="Times New Roman" w:cs="Times New Roman"/>
              </w:rPr>
            </w:pPr>
            <w:r>
              <w:rPr>
                <w:rFonts w:ascii="Times New Roman" w:hAnsi="Times New Roman" w:cs="Times New Roman"/>
              </w:rPr>
              <w:t>Small firms</w:t>
            </w:r>
          </w:p>
        </w:tc>
        <w:tc>
          <w:tcPr>
            <w:tcW w:w="1440" w:type="dxa"/>
            <w:tcBorders>
              <w:top w:val="nil"/>
              <w:left w:val="nil"/>
              <w:bottom w:val="nil"/>
              <w:right w:val="nil"/>
            </w:tcBorders>
            <w:shd w:val="clear" w:color="auto" w:fill="FFFFFF" w:themeFill="background1"/>
          </w:tcPr>
          <w:p w14:paraId="5892C108" w14:textId="77777777" w:rsidR="00DA7FBD" w:rsidRPr="008747B9" w:rsidRDefault="00DA7FBD" w:rsidP="00EE5A18">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w:t>
            </w:r>
          </w:p>
        </w:tc>
        <w:tc>
          <w:tcPr>
            <w:tcW w:w="1644" w:type="dxa"/>
            <w:tcBorders>
              <w:top w:val="nil"/>
              <w:left w:val="nil"/>
              <w:bottom w:val="nil"/>
              <w:right w:val="nil"/>
            </w:tcBorders>
            <w:shd w:val="clear" w:color="auto" w:fill="FFFFFF" w:themeFill="background1"/>
          </w:tcPr>
          <w:p w14:paraId="11042900" w14:textId="77777777" w:rsidR="00DA7FBD" w:rsidRPr="008747B9" w:rsidRDefault="00DA7FBD" w:rsidP="00EE5A18">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w:t>
            </w:r>
          </w:p>
        </w:tc>
        <w:tc>
          <w:tcPr>
            <w:tcW w:w="1644" w:type="dxa"/>
            <w:tcBorders>
              <w:top w:val="nil"/>
              <w:left w:val="nil"/>
              <w:bottom w:val="nil"/>
              <w:right w:val="nil"/>
            </w:tcBorders>
            <w:shd w:val="clear" w:color="auto" w:fill="FFFFFF" w:themeFill="background1"/>
          </w:tcPr>
          <w:p w14:paraId="67A5975A" w14:textId="77777777" w:rsidR="00DA7FBD" w:rsidRPr="00ED5D52" w:rsidRDefault="00DA7FBD" w:rsidP="005A6160">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r w:rsidRPr="00ED5D52">
              <w:rPr>
                <w:rFonts w:ascii="Times New Roman" w:hAnsi="Times New Roman" w:cs="Times New Roman"/>
              </w:rPr>
              <w:t>-0.322</w:t>
            </w:r>
          </w:p>
        </w:tc>
        <w:tc>
          <w:tcPr>
            <w:tcW w:w="1644" w:type="dxa"/>
            <w:tcBorders>
              <w:top w:val="nil"/>
              <w:left w:val="nil"/>
              <w:bottom w:val="nil"/>
              <w:right w:val="nil"/>
            </w:tcBorders>
            <w:shd w:val="clear" w:color="auto" w:fill="FFFFFF" w:themeFill="background1"/>
          </w:tcPr>
          <w:p w14:paraId="56AC33EE" w14:textId="77777777" w:rsidR="00DA7FBD" w:rsidRPr="00ED5D52" w:rsidRDefault="00DA7FBD" w:rsidP="005A6160">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r w:rsidRPr="00ED5D52">
              <w:rPr>
                <w:rFonts w:ascii="Times New Roman" w:hAnsi="Times New Roman" w:cs="Times New Roman"/>
              </w:rPr>
              <w:t>0.816</w:t>
            </w:r>
          </w:p>
        </w:tc>
      </w:tr>
      <w:tr w:rsidR="00DA7FBD" w:rsidRPr="008747B9" w14:paraId="30CF222F" w14:textId="77777777" w:rsidTr="005A6160">
        <w:tc>
          <w:tcPr>
            <w:tcW w:w="2324" w:type="dxa"/>
            <w:tcBorders>
              <w:top w:val="nil"/>
              <w:left w:val="nil"/>
              <w:bottom w:val="nil"/>
              <w:right w:val="nil"/>
            </w:tcBorders>
            <w:shd w:val="clear" w:color="auto" w:fill="FFFFFF" w:themeFill="background1"/>
          </w:tcPr>
          <w:p w14:paraId="6E9DD2F0" w14:textId="77777777" w:rsidR="00DA7FBD" w:rsidRPr="008747B9" w:rsidRDefault="00DA7FBD" w:rsidP="00EE5A18">
            <w:pPr>
              <w:widowControl w:val="0"/>
              <w:shd w:val="clear" w:color="auto" w:fill="FFFFFF" w:themeFill="background1"/>
              <w:autoSpaceDE w:val="0"/>
              <w:autoSpaceDN w:val="0"/>
              <w:adjustRightInd w:val="0"/>
              <w:spacing w:after="0" w:line="240" w:lineRule="auto"/>
              <w:rPr>
                <w:rFonts w:ascii="Times New Roman" w:hAnsi="Times New Roman" w:cs="Times New Roman"/>
              </w:rPr>
            </w:pPr>
          </w:p>
        </w:tc>
        <w:tc>
          <w:tcPr>
            <w:tcW w:w="1440" w:type="dxa"/>
            <w:tcBorders>
              <w:top w:val="nil"/>
              <w:left w:val="nil"/>
              <w:bottom w:val="nil"/>
              <w:right w:val="nil"/>
            </w:tcBorders>
            <w:shd w:val="clear" w:color="auto" w:fill="FFFFFF" w:themeFill="background1"/>
          </w:tcPr>
          <w:p w14:paraId="37B241C4" w14:textId="77777777" w:rsidR="00DA7FBD" w:rsidRPr="008747B9" w:rsidRDefault="00DA7FBD" w:rsidP="00EE5A18">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p>
        </w:tc>
        <w:tc>
          <w:tcPr>
            <w:tcW w:w="1644" w:type="dxa"/>
            <w:tcBorders>
              <w:top w:val="nil"/>
              <w:left w:val="nil"/>
              <w:bottom w:val="nil"/>
              <w:right w:val="nil"/>
            </w:tcBorders>
            <w:shd w:val="clear" w:color="auto" w:fill="FFFFFF" w:themeFill="background1"/>
          </w:tcPr>
          <w:p w14:paraId="4C91CA5A" w14:textId="77777777" w:rsidR="00DA7FBD" w:rsidRPr="008747B9" w:rsidRDefault="00DA7FBD" w:rsidP="00EE5A18">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p>
        </w:tc>
        <w:tc>
          <w:tcPr>
            <w:tcW w:w="1644" w:type="dxa"/>
            <w:tcBorders>
              <w:top w:val="nil"/>
              <w:left w:val="nil"/>
              <w:bottom w:val="nil"/>
              <w:right w:val="nil"/>
            </w:tcBorders>
            <w:shd w:val="clear" w:color="auto" w:fill="FFFFFF" w:themeFill="background1"/>
          </w:tcPr>
          <w:p w14:paraId="100CC9D9" w14:textId="77777777" w:rsidR="00DA7FBD" w:rsidRPr="00ED5D52" w:rsidRDefault="00DA7FBD" w:rsidP="005A6160">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r w:rsidRPr="00ED5D52">
              <w:rPr>
                <w:rFonts w:ascii="Times New Roman" w:hAnsi="Times New Roman" w:cs="Times New Roman"/>
              </w:rPr>
              <w:t>(0.558)</w:t>
            </w:r>
          </w:p>
        </w:tc>
        <w:tc>
          <w:tcPr>
            <w:tcW w:w="1644" w:type="dxa"/>
            <w:tcBorders>
              <w:top w:val="nil"/>
              <w:left w:val="nil"/>
              <w:bottom w:val="nil"/>
              <w:right w:val="nil"/>
            </w:tcBorders>
            <w:shd w:val="clear" w:color="auto" w:fill="FFFFFF" w:themeFill="background1"/>
          </w:tcPr>
          <w:p w14:paraId="55A83391" w14:textId="77777777" w:rsidR="00DA7FBD" w:rsidRPr="00ED5D52" w:rsidRDefault="00DA7FBD" w:rsidP="005A6160">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r w:rsidRPr="00ED5D52">
              <w:rPr>
                <w:rFonts w:ascii="Times New Roman" w:hAnsi="Times New Roman" w:cs="Times New Roman"/>
              </w:rPr>
              <w:t>(0.612)</w:t>
            </w:r>
          </w:p>
        </w:tc>
      </w:tr>
      <w:tr w:rsidR="00DA7FBD" w:rsidRPr="008747B9" w14:paraId="7FA53E2D" w14:textId="77777777" w:rsidTr="005A6160">
        <w:tc>
          <w:tcPr>
            <w:tcW w:w="2324" w:type="dxa"/>
            <w:tcBorders>
              <w:top w:val="nil"/>
              <w:left w:val="nil"/>
              <w:bottom w:val="nil"/>
              <w:right w:val="nil"/>
            </w:tcBorders>
            <w:shd w:val="clear" w:color="auto" w:fill="FFFFFF" w:themeFill="background1"/>
          </w:tcPr>
          <w:p w14:paraId="155F3D1E" w14:textId="77777777" w:rsidR="00DA7FBD" w:rsidRPr="008747B9" w:rsidRDefault="00DA7FBD" w:rsidP="00EE5A18">
            <w:pPr>
              <w:widowControl w:val="0"/>
              <w:shd w:val="clear" w:color="auto" w:fill="FFFFFF" w:themeFill="background1"/>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Medium firms </w:t>
            </w:r>
          </w:p>
        </w:tc>
        <w:tc>
          <w:tcPr>
            <w:tcW w:w="1440" w:type="dxa"/>
            <w:tcBorders>
              <w:top w:val="nil"/>
              <w:left w:val="nil"/>
              <w:bottom w:val="nil"/>
              <w:right w:val="nil"/>
            </w:tcBorders>
            <w:shd w:val="clear" w:color="auto" w:fill="FFFFFF" w:themeFill="background1"/>
          </w:tcPr>
          <w:p w14:paraId="01B86BCA" w14:textId="77777777" w:rsidR="00DA7FBD" w:rsidRPr="008747B9" w:rsidRDefault="00DA7FBD" w:rsidP="00EE5A18">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w:t>
            </w:r>
          </w:p>
        </w:tc>
        <w:tc>
          <w:tcPr>
            <w:tcW w:w="1644" w:type="dxa"/>
            <w:tcBorders>
              <w:top w:val="nil"/>
              <w:left w:val="nil"/>
              <w:bottom w:val="nil"/>
              <w:right w:val="nil"/>
            </w:tcBorders>
            <w:shd w:val="clear" w:color="auto" w:fill="FFFFFF" w:themeFill="background1"/>
          </w:tcPr>
          <w:p w14:paraId="1B0BC73A" w14:textId="77777777" w:rsidR="00DA7FBD" w:rsidRPr="008747B9" w:rsidRDefault="00DA7FBD" w:rsidP="00EE5A18">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w:t>
            </w:r>
          </w:p>
        </w:tc>
        <w:tc>
          <w:tcPr>
            <w:tcW w:w="1644" w:type="dxa"/>
            <w:tcBorders>
              <w:top w:val="nil"/>
              <w:left w:val="nil"/>
              <w:bottom w:val="nil"/>
              <w:right w:val="nil"/>
            </w:tcBorders>
            <w:shd w:val="clear" w:color="auto" w:fill="FFFFFF" w:themeFill="background1"/>
          </w:tcPr>
          <w:p w14:paraId="2DE6C14F" w14:textId="77777777" w:rsidR="00DA7FBD" w:rsidRPr="00ED5D52" w:rsidRDefault="00DA7FBD" w:rsidP="005A6160">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r w:rsidRPr="00ED5D52">
              <w:rPr>
                <w:rFonts w:ascii="Times New Roman" w:hAnsi="Times New Roman" w:cs="Times New Roman"/>
              </w:rPr>
              <w:t>-0.414</w:t>
            </w:r>
          </w:p>
        </w:tc>
        <w:tc>
          <w:tcPr>
            <w:tcW w:w="1644" w:type="dxa"/>
            <w:tcBorders>
              <w:top w:val="nil"/>
              <w:left w:val="nil"/>
              <w:bottom w:val="nil"/>
              <w:right w:val="nil"/>
            </w:tcBorders>
            <w:shd w:val="clear" w:color="auto" w:fill="FFFFFF" w:themeFill="background1"/>
          </w:tcPr>
          <w:p w14:paraId="0892B7E3" w14:textId="77777777" w:rsidR="00DA7FBD" w:rsidRPr="00ED5D52" w:rsidRDefault="00DA7FBD" w:rsidP="005A6160">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r w:rsidRPr="00ED5D52">
              <w:rPr>
                <w:rFonts w:ascii="Times New Roman" w:hAnsi="Times New Roman" w:cs="Times New Roman"/>
              </w:rPr>
              <w:t>-0.436</w:t>
            </w:r>
          </w:p>
        </w:tc>
      </w:tr>
      <w:tr w:rsidR="00DA7FBD" w:rsidRPr="008747B9" w14:paraId="65CBB238" w14:textId="77777777" w:rsidTr="005A6160">
        <w:tc>
          <w:tcPr>
            <w:tcW w:w="2324" w:type="dxa"/>
            <w:tcBorders>
              <w:top w:val="nil"/>
              <w:left w:val="nil"/>
              <w:bottom w:val="nil"/>
              <w:right w:val="nil"/>
            </w:tcBorders>
            <w:shd w:val="clear" w:color="auto" w:fill="FFFFFF" w:themeFill="background1"/>
          </w:tcPr>
          <w:p w14:paraId="014F45D4" w14:textId="77777777" w:rsidR="00DA7FBD" w:rsidRPr="008747B9" w:rsidRDefault="00DA7FBD" w:rsidP="00EE5A18">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p>
        </w:tc>
        <w:tc>
          <w:tcPr>
            <w:tcW w:w="1440" w:type="dxa"/>
            <w:tcBorders>
              <w:top w:val="nil"/>
              <w:left w:val="nil"/>
              <w:bottom w:val="nil"/>
              <w:right w:val="nil"/>
            </w:tcBorders>
            <w:shd w:val="clear" w:color="auto" w:fill="FFFFFF" w:themeFill="background1"/>
          </w:tcPr>
          <w:p w14:paraId="593684B2" w14:textId="77777777" w:rsidR="00DA7FBD" w:rsidRPr="008747B9" w:rsidRDefault="00DA7FBD" w:rsidP="00EE5A18">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p>
        </w:tc>
        <w:tc>
          <w:tcPr>
            <w:tcW w:w="1644" w:type="dxa"/>
            <w:tcBorders>
              <w:top w:val="nil"/>
              <w:left w:val="nil"/>
              <w:bottom w:val="nil"/>
              <w:right w:val="nil"/>
            </w:tcBorders>
            <w:shd w:val="clear" w:color="auto" w:fill="FFFFFF" w:themeFill="background1"/>
          </w:tcPr>
          <w:p w14:paraId="1B8D80BA" w14:textId="77777777" w:rsidR="00DA7FBD" w:rsidRPr="008747B9" w:rsidRDefault="00DA7FBD" w:rsidP="00EE5A18">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p>
        </w:tc>
        <w:tc>
          <w:tcPr>
            <w:tcW w:w="1644" w:type="dxa"/>
            <w:tcBorders>
              <w:top w:val="nil"/>
              <w:left w:val="nil"/>
              <w:bottom w:val="nil"/>
              <w:right w:val="nil"/>
            </w:tcBorders>
            <w:shd w:val="clear" w:color="auto" w:fill="FFFFFF" w:themeFill="background1"/>
          </w:tcPr>
          <w:p w14:paraId="1E901944" w14:textId="77777777" w:rsidR="00DA7FBD" w:rsidRPr="00ED5D52" w:rsidRDefault="00DA7FBD" w:rsidP="005A6160">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r w:rsidRPr="00ED5D52">
              <w:rPr>
                <w:rFonts w:ascii="Times New Roman" w:hAnsi="Times New Roman" w:cs="Times New Roman"/>
              </w:rPr>
              <w:t>(0.557)</w:t>
            </w:r>
          </w:p>
        </w:tc>
        <w:tc>
          <w:tcPr>
            <w:tcW w:w="1644" w:type="dxa"/>
            <w:tcBorders>
              <w:top w:val="nil"/>
              <w:left w:val="nil"/>
              <w:bottom w:val="nil"/>
              <w:right w:val="nil"/>
            </w:tcBorders>
            <w:shd w:val="clear" w:color="auto" w:fill="FFFFFF" w:themeFill="background1"/>
          </w:tcPr>
          <w:p w14:paraId="19261A4D" w14:textId="77777777" w:rsidR="00DA7FBD" w:rsidRPr="00ED5D52" w:rsidRDefault="00DA7FBD" w:rsidP="005A6160">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r w:rsidRPr="00ED5D52">
              <w:rPr>
                <w:rFonts w:ascii="Times New Roman" w:hAnsi="Times New Roman" w:cs="Times New Roman"/>
              </w:rPr>
              <w:t>(0.786)</w:t>
            </w:r>
          </w:p>
        </w:tc>
      </w:tr>
      <w:tr w:rsidR="00DA7FBD" w:rsidRPr="008747B9" w14:paraId="30036031" w14:textId="77777777" w:rsidTr="005A6160">
        <w:tc>
          <w:tcPr>
            <w:tcW w:w="2324" w:type="dxa"/>
            <w:tcBorders>
              <w:top w:val="nil"/>
              <w:left w:val="nil"/>
              <w:bottom w:val="nil"/>
              <w:right w:val="nil"/>
            </w:tcBorders>
            <w:shd w:val="clear" w:color="auto" w:fill="FFFFFF" w:themeFill="background1"/>
          </w:tcPr>
          <w:p w14:paraId="5280FBAA" w14:textId="77777777" w:rsidR="00DA7FBD" w:rsidRPr="00ED5D52" w:rsidRDefault="00DA7FBD" w:rsidP="005A6160">
            <w:pPr>
              <w:widowControl w:val="0"/>
              <w:shd w:val="clear" w:color="auto" w:fill="FFFFFF" w:themeFill="background1"/>
              <w:autoSpaceDE w:val="0"/>
              <w:autoSpaceDN w:val="0"/>
              <w:adjustRightInd w:val="0"/>
              <w:spacing w:after="0" w:line="240" w:lineRule="auto"/>
              <w:rPr>
                <w:rFonts w:ascii="Times New Roman" w:hAnsi="Times New Roman" w:cs="Times New Roman"/>
              </w:rPr>
            </w:pPr>
            <w:r w:rsidRPr="00ED5D52">
              <w:rPr>
                <w:rFonts w:ascii="Times New Roman" w:hAnsi="Times New Roman" w:cs="Times New Roman"/>
              </w:rPr>
              <w:t>ICT</w:t>
            </w:r>
          </w:p>
        </w:tc>
        <w:tc>
          <w:tcPr>
            <w:tcW w:w="1440" w:type="dxa"/>
            <w:tcBorders>
              <w:top w:val="nil"/>
              <w:left w:val="nil"/>
              <w:bottom w:val="nil"/>
              <w:right w:val="nil"/>
            </w:tcBorders>
            <w:shd w:val="clear" w:color="auto" w:fill="FFFFFF" w:themeFill="background1"/>
          </w:tcPr>
          <w:p w14:paraId="3943831F" w14:textId="77777777" w:rsidR="00DA7FBD" w:rsidRPr="008747B9" w:rsidRDefault="00DA7FBD" w:rsidP="00EE5A18">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-0.616</w:t>
            </w:r>
          </w:p>
        </w:tc>
        <w:tc>
          <w:tcPr>
            <w:tcW w:w="1644" w:type="dxa"/>
            <w:tcBorders>
              <w:top w:val="nil"/>
              <w:left w:val="nil"/>
              <w:bottom w:val="nil"/>
              <w:right w:val="nil"/>
            </w:tcBorders>
            <w:shd w:val="clear" w:color="auto" w:fill="FFFFFF" w:themeFill="background1"/>
          </w:tcPr>
          <w:p w14:paraId="6E0A1859" w14:textId="77777777" w:rsidR="00DA7FBD" w:rsidRPr="008747B9" w:rsidRDefault="00DA7FBD" w:rsidP="00EE5A18">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0.161</w:t>
            </w:r>
          </w:p>
        </w:tc>
        <w:tc>
          <w:tcPr>
            <w:tcW w:w="1644" w:type="dxa"/>
            <w:tcBorders>
              <w:top w:val="nil"/>
              <w:left w:val="nil"/>
              <w:bottom w:val="nil"/>
              <w:right w:val="nil"/>
            </w:tcBorders>
            <w:shd w:val="clear" w:color="auto" w:fill="FFFFFF" w:themeFill="background1"/>
          </w:tcPr>
          <w:p w14:paraId="1454F13E" w14:textId="77777777" w:rsidR="00DA7FBD" w:rsidRPr="00ED5D52" w:rsidRDefault="001B78AC" w:rsidP="005A6160">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w:t>
            </w:r>
          </w:p>
        </w:tc>
        <w:tc>
          <w:tcPr>
            <w:tcW w:w="1644" w:type="dxa"/>
            <w:tcBorders>
              <w:top w:val="nil"/>
              <w:left w:val="nil"/>
              <w:bottom w:val="nil"/>
              <w:right w:val="nil"/>
            </w:tcBorders>
            <w:shd w:val="clear" w:color="auto" w:fill="FFFFFF" w:themeFill="background1"/>
          </w:tcPr>
          <w:p w14:paraId="19B78203" w14:textId="77777777" w:rsidR="00DA7FBD" w:rsidRPr="00ED5D52" w:rsidRDefault="001B78AC" w:rsidP="005A6160">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w:t>
            </w:r>
          </w:p>
        </w:tc>
      </w:tr>
      <w:tr w:rsidR="00DA7FBD" w:rsidRPr="008747B9" w14:paraId="6A8A85A2" w14:textId="77777777" w:rsidTr="005A6160">
        <w:tc>
          <w:tcPr>
            <w:tcW w:w="2324" w:type="dxa"/>
            <w:tcBorders>
              <w:top w:val="nil"/>
              <w:left w:val="nil"/>
              <w:bottom w:val="nil"/>
              <w:right w:val="nil"/>
            </w:tcBorders>
            <w:shd w:val="clear" w:color="auto" w:fill="FFFFFF" w:themeFill="background1"/>
          </w:tcPr>
          <w:p w14:paraId="0C8E0CFF" w14:textId="77777777" w:rsidR="00DA7FBD" w:rsidRPr="00ED5D52" w:rsidRDefault="00DA7FBD" w:rsidP="005A6160">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p>
        </w:tc>
        <w:tc>
          <w:tcPr>
            <w:tcW w:w="1440" w:type="dxa"/>
            <w:tcBorders>
              <w:top w:val="nil"/>
              <w:left w:val="nil"/>
              <w:bottom w:val="nil"/>
              <w:right w:val="nil"/>
            </w:tcBorders>
            <w:shd w:val="clear" w:color="auto" w:fill="FFFFFF" w:themeFill="background1"/>
          </w:tcPr>
          <w:p w14:paraId="40955A45" w14:textId="77777777" w:rsidR="00DA7FBD" w:rsidRPr="008747B9" w:rsidRDefault="00DA7FBD" w:rsidP="00EE5A18">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(0.542)</w:t>
            </w:r>
          </w:p>
        </w:tc>
        <w:tc>
          <w:tcPr>
            <w:tcW w:w="1644" w:type="dxa"/>
            <w:tcBorders>
              <w:top w:val="nil"/>
              <w:left w:val="nil"/>
              <w:bottom w:val="nil"/>
              <w:right w:val="nil"/>
            </w:tcBorders>
            <w:shd w:val="clear" w:color="auto" w:fill="FFFFFF" w:themeFill="background1"/>
          </w:tcPr>
          <w:p w14:paraId="3CB4D56B" w14:textId="77777777" w:rsidR="00DA7FBD" w:rsidRPr="008747B9" w:rsidRDefault="00DA7FBD" w:rsidP="00EE5A18">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(0.818)</w:t>
            </w:r>
          </w:p>
        </w:tc>
        <w:tc>
          <w:tcPr>
            <w:tcW w:w="1644" w:type="dxa"/>
            <w:tcBorders>
              <w:top w:val="nil"/>
              <w:left w:val="nil"/>
              <w:bottom w:val="nil"/>
              <w:right w:val="nil"/>
            </w:tcBorders>
            <w:shd w:val="clear" w:color="auto" w:fill="FFFFFF" w:themeFill="background1"/>
          </w:tcPr>
          <w:p w14:paraId="006C473C" w14:textId="77777777" w:rsidR="00DA7FBD" w:rsidRPr="00ED5D52" w:rsidRDefault="00DA7FBD" w:rsidP="005A6160">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p>
        </w:tc>
        <w:tc>
          <w:tcPr>
            <w:tcW w:w="1644" w:type="dxa"/>
            <w:tcBorders>
              <w:top w:val="nil"/>
              <w:left w:val="nil"/>
              <w:bottom w:val="nil"/>
              <w:right w:val="nil"/>
            </w:tcBorders>
            <w:shd w:val="clear" w:color="auto" w:fill="FFFFFF" w:themeFill="background1"/>
          </w:tcPr>
          <w:p w14:paraId="54F588B6" w14:textId="77777777" w:rsidR="00DA7FBD" w:rsidRPr="00ED5D52" w:rsidRDefault="00DA7FBD" w:rsidP="005A6160">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p>
        </w:tc>
      </w:tr>
      <w:tr w:rsidR="00DA7FBD" w:rsidRPr="008747B9" w14:paraId="5DB51711" w14:textId="77777777" w:rsidTr="005A6160">
        <w:tc>
          <w:tcPr>
            <w:tcW w:w="2324" w:type="dxa"/>
            <w:tcBorders>
              <w:top w:val="nil"/>
              <w:left w:val="nil"/>
              <w:bottom w:val="nil"/>
              <w:right w:val="nil"/>
            </w:tcBorders>
            <w:shd w:val="clear" w:color="auto" w:fill="FFFFFF" w:themeFill="background1"/>
          </w:tcPr>
          <w:p w14:paraId="5F358326" w14:textId="77777777" w:rsidR="00DA7FBD" w:rsidRPr="00ED5D52" w:rsidRDefault="00DA7FBD" w:rsidP="005A6160">
            <w:pPr>
              <w:widowControl w:val="0"/>
              <w:shd w:val="clear" w:color="auto" w:fill="FFFFFF" w:themeFill="background1"/>
              <w:autoSpaceDE w:val="0"/>
              <w:autoSpaceDN w:val="0"/>
              <w:adjustRightInd w:val="0"/>
              <w:spacing w:after="0" w:line="240" w:lineRule="auto"/>
              <w:rPr>
                <w:rFonts w:ascii="Times New Roman" w:hAnsi="Times New Roman" w:cs="Times New Roman"/>
              </w:rPr>
            </w:pPr>
            <w:r w:rsidRPr="00ED5D52">
              <w:rPr>
                <w:rFonts w:ascii="Times New Roman" w:hAnsi="Times New Roman" w:cs="Times New Roman"/>
              </w:rPr>
              <w:t>High-tech</w:t>
            </w:r>
            <w:r>
              <w:rPr>
                <w:rFonts w:ascii="Times New Roman" w:hAnsi="Times New Roman" w:cs="Times New Roman"/>
              </w:rPr>
              <w:t xml:space="preserve"> i</w:t>
            </w:r>
            <w:r w:rsidRPr="00ED5D52">
              <w:rPr>
                <w:rFonts w:ascii="Times New Roman" w:hAnsi="Times New Roman" w:cs="Times New Roman"/>
              </w:rPr>
              <w:t>ndustries</w:t>
            </w:r>
          </w:p>
        </w:tc>
        <w:tc>
          <w:tcPr>
            <w:tcW w:w="1440" w:type="dxa"/>
            <w:tcBorders>
              <w:top w:val="nil"/>
              <w:left w:val="nil"/>
              <w:bottom w:val="nil"/>
              <w:right w:val="nil"/>
            </w:tcBorders>
            <w:shd w:val="clear" w:color="auto" w:fill="FFFFFF" w:themeFill="background1"/>
          </w:tcPr>
          <w:p w14:paraId="22F526D7" w14:textId="77777777" w:rsidR="00DA7FBD" w:rsidRPr="008747B9" w:rsidRDefault="00DA7FBD" w:rsidP="00EE5A18">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-0.674</w:t>
            </w:r>
          </w:p>
        </w:tc>
        <w:tc>
          <w:tcPr>
            <w:tcW w:w="1644" w:type="dxa"/>
            <w:tcBorders>
              <w:top w:val="nil"/>
              <w:left w:val="nil"/>
              <w:bottom w:val="nil"/>
              <w:right w:val="nil"/>
            </w:tcBorders>
            <w:shd w:val="clear" w:color="auto" w:fill="FFFFFF" w:themeFill="background1"/>
          </w:tcPr>
          <w:p w14:paraId="31DFDE5F" w14:textId="77777777" w:rsidR="00DA7FBD" w:rsidRPr="008747B9" w:rsidRDefault="00DA7FBD" w:rsidP="00EE5A18">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-0.813</w:t>
            </w:r>
          </w:p>
        </w:tc>
        <w:tc>
          <w:tcPr>
            <w:tcW w:w="1644" w:type="dxa"/>
            <w:tcBorders>
              <w:top w:val="nil"/>
              <w:left w:val="nil"/>
              <w:bottom w:val="nil"/>
              <w:right w:val="nil"/>
            </w:tcBorders>
            <w:shd w:val="clear" w:color="auto" w:fill="FFFFFF" w:themeFill="background1"/>
          </w:tcPr>
          <w:p w14:paraId="7462BB4D" w14:textId="77777777" w:rsidR="00DA7FBD" w:rsidRPr="00ED5D52" w:rsidRDefault="001B78AC" w:rsidP="005A6160">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w:t>
            </w:r>
          </w:p>
        </w:tc>
        <w:tc>
          <w:tcPr>
            <w:tcW w:w="1644" w:type="dxa"/>
            <w:tcBorders>
              <w:top w:val="nil"/>
              <w:left w:val="nil"/>
              <w:bottom w:val="nil"/>
              <w:right w:val="nil"/>
            </w:tcBorders>
            <w:shd w:val="clear" w:color="auto" w:fill="FFFFFF" w:themeFill="background1"/>
          </w:tcPr>
          <w:p w14:paraId="0AB85C2E" w14:textId="77777777" w:rsidR="00DA7FBD" w:rsidRPr="00ED5D52" w:rsidRDefault="001B78AC" w:rsidP="005A6160">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w:t>
            </w:r>
          </w:p>
        </w:tc>
      </w:tr>
      <w:tr w:rsidR="00DA7FBD" w:rsidRPr="008747B9" w14:paraId="7B4497DA" w14:textId="77777777" w:rsidTr="005A6160">
        <w:tc>
          <w:tcPr>
            <w:tcW w:w="2324" w:type="dxa"/>
            <w:tcBorders>
              <w:top w:val="nil"/>
              <w:left w:val="nil"/>
              <w:bottom w:val="nil"/>
              <w:right w:val="nil"/>
            </w:tcBorders>
            <w:shd w:val="clear" w:color="auto" w:fill="FFFFFF" w:themeFill="background1"/>
          </w:tcPr>
          <w:p w14:paraId="0742D686" w14:textId="77777777" w:rsidR="00DA7FBD" w:rsidRPr="00ED5D52" w:rsidRDefault="00DA7FBD" w:rsidP="005A6160">
            <w:pPr>
              <w:widowControl w:val="0"/>
              <w:shd w:val="clear" w:color="auto" w:fill="FFFFFF" w:themeFill="background1"/>
              <w:autoSpaceDE w:val="0"/>
              <w:autoSpaceDN w:val="0"/>
              <w:adjustRightInd w:val="0"/>
              <w:spacing w:after="0" w:line="240" w:lineRule="auto"/>
              <w:rPr>
                <w:rFonts w:ascii="Times New Roman" w:hAnsi="Times New Roman" w:cs="Times New Roman"/>
              </w:rPr>
            </w:pPr>
          </w:p>
        </w:tc>
        <w:tc>
          <w:tcPr>
            <w:tcW w:w="1440" w:type="dxa"/>
            <w:tcBorders>
              <w:top w:val="nil"/>
              <w:left w:val="nil"/>
              <w:bottom w:val="nil"/>
              <w:right w:val="nil"/>
            </w:tcBorders>
            <w:shd w:val="clear" w:color="auto" w:fill="FFFFFF" w:themeFill="background1"/>
          </w:tcPr>
          <w:p w14:paraId="2A2C8303" w14:textId="77777777" w:rsidR="00DA7FBD" w:rsidRPr="008747B9" w:rsidRDefault="00DA7FBD" w:rsidP="00EE5A18">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(0.533)</w:t>
            </w:r>
          </w:p>
        </w:tc>
        <w:tc>
          <w:tcPr>
            <w:tcW w:w="1644" w:type="dxa"/>
            <w:tcBorders>
              <w:top w:val="nil"/>
              <w:left w:val="nil"/>
              <w:bottom w:val="nil"/>
              <w:right w:val="nil"/>
            </w:tcBorders>
            <w:shd w:val="clear" w:color="auto" w:fill="FFFFFF" w:themeFill="background1"/>
          </w:tcPr>
          <w:p w14:paraId="08AAC3A3" w14:textId="77777777" w:rsidR="00DA7FBD" w:rsidRPr="008747B9" w:rsidRDefault="00DA7FBD" w:rsidP="00EE5A18">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(1.035)</w:t>
            </w:r>
          </w:p>
        </w:tc>
        <w:tc>
          <w:tcPr>
            <w:tcW w:w="1644" w:type="dxa"/>
            <w:tcBorders>
              <w:top w:val="nil"/>
              <w:left w:val="nil"/>
              <w:bottom w:val="nil"/>
              <w:right w:val="nil"/>
            </w:tcBorders>
            <w:shd w:val="clear" w:color="auto" w:fill="FFFFFF" w:themeFill="background1"/>
          </w:tcPr>
          <w:p w14:paraId="1A200AE0" w14:textId="77777777" w:rsidR="00DA7FBD" w:rsidRPr="00ED5D52" w:rsidRDefault="00DA7FBD" w:rsidP="005A6160">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p>
        </w:tc>
        <w:tc>
          <w:tcPr>
            <w:tcW w:w="1644" w:type="dxa"/>
            <w:tcBorders>
              <w:top w:val="nil"/>
              <w:left w:val="nil"/>
              <w:bottom w:val="nil"/>
              <w:right w:val="nil"/>
            </w:tcBorders>
            <w:shd w:val="clear" w:color="auto" w:fill="FFFFFF" w:themeFill="background1"/>
          </w:tcPr>
          <w:p w14:paraId="5A4DF1DD" w14:textId="77777777" w:rsidR="00DA7FBD" w:rsidRPr="00ED5D52" w:rsidRDefault="00DA7FBD" w:rsidP="005A6160">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p>
        </w:tc>
      </w:tr>
      <w:tr w:rsidR="00DA7FBD" w:rsidRPr="008747B9" w14:paraId="3D91AEFD" w14:textId="77777777" w:rsidTr="005A6160">
        <w:tc>
          <w:tcPr>
            <w:tcW w:w="2324" w:type="dxa"/>
            <w:tcBorders>
              <w:top w:val="nil"/>
              <w:left w:val="nil"/>
              <w:bottom w:val="nil"/>
              <w:right w:val="nil"/>
            </w:tcBorders>
            <w:shd w:val="clear" w:color="auto" w:fill="FFFFFF" w:themeFill="background1"/>
          </w:tcPr>
          <w:p w14:paraId="11828DF8" w14:textId="77777777" w:rsidR="00DA7FBD" w:rsidRPr="00ED5D52" w:rsidRDefault="00DA7FBD" w:rsidP="005A6160">
            <w:pPr>
              <w:widowControl w:val="0"/>
              <w:shd w:val="clear" w:color="auto" w:fill="FFFFFF" w:themeFill="background1"/>
              <w:autoSpaceDE w:val="0"/>
              <w:autoSpaceDN w:val="0"/>
              <w:adjustRightInd w:val="0"/>
              <w:spacing w:after="0" w:line="240" w:lineRule="auto"/>
              <w:rPr>
                <w:rFonts w:ascii="Times New Roman" w:hAnsi="Times New Roman" w:cs="Times New Roman"/>
              </w:rPr>
            </w:pPr>
            <w:r w:rsidRPr="00ED5D52">
              <w:rPr>
                <w:rFonts w:ascii="Times New Roman" w:hAnsi="Times New Roman" w:cs="Times New Roman"/>
              </w:rPr>
              <w:t>Medium high-tech</w:t>
            </w:r>
          </w:p>
        </w:tc>
        <w:tc>
          <w:tcPr>
            <w:tcW w:w="1440" w:type="dxa"/>
            <w:tcBorders>
              <w:top w:val="nil"/>
              <w:left w:val="nil"/>
              <w:bottom w:val="nil"/>
              <w:right w:val="nil"/>
            </w:tcBorders>
            <w:shd w:val="clear" w:color="auto" w:fill="FFFFFF" w:themeFill="background1"/>
          </w:tcPr>
          <w:p w14:paraId="588D1BAA" w14:textId="77777777" w:rsidR="00DA7FBD" w:rsidRPr="008747B9" w:rsidRDefault="00DA7FBD" w:rsidP="00EE5A18">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-0.289</w:t>
            </w:r>
          </w:p>
        </w:tc>
        <w:tc>
          <w:tcPr>
            <w:tcW w:w="1644" w:type="dxa"/>
            <w:tcBorders>
              <w:top w:val="nil"/>
              <w:left w:val="nil"/>
              <w:bottom w:val="nil"/>
              <w:right w:val="nil"/>
            </w:tcBorders>
            <w:shd w:val="clear" w:color="auto" w:fill="FFFFFF" w:themeFill="background1"/>
          </w:tcPr>
          <w:p w14:paraId="386B27EB" w14:textId="77777777" w:rsidR="00DA7FBD" w:rsidRPr="008747B9" w:rsidRDefault="00DA7FBD" w:rsidP="00EE5A18">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0.419</w:t>
            </w:r>
          </w:p>
        </w:tc>
        <w:tc>
          <w:tcPr>
            <w:tcW w:w="1644" w:type="dxa"/>
            <w:tcBorders>
              <w:top w:val="nil"/>
              <w:left w:val="nil"/>
              <w:bottom w:val="nil"/>
              <w:right w:val="nil"/>
            </w:tcBorders>
            <w:shd w:val="clear" w:color="auto" w:fill="FFFFFF" w:themeFill="background1"/>
          </w:tcPr>
          <w:p w14:paraId="01E73013" w14:textId="77777777" w:rsidR="00DA7FBD" w:rsidRPr="00ED5D52" w:rsidRDefault="001B78AC" w:rsidP="005A6160">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w:t>
            </w:r>
          </w:p>
        </w:tc>
        <w:tc>
          <w:tcPr>
            <w:tcW w:w="1644" w:type="dxa"/>
            <w:tcBorders>
              <w:top w:val="nil"/>
              <w:left w:val="nil"/>
              <w:bottom w:val="nil"/>
              <w:right w:val="nil"/>
            </w:tcBorders>
            <w:shd w:val="clear" w:color="auto" w:fill="FFFFFF" w:themeFill="background1"/>
          </w:tcPr>
          <w:p w14:paraId="1D2C0A3E" w14:textId="77777777" w:rsidR="00DA7FBD" w:rsidRPr="00ED5D52" w:rsidRDefault="001B78AC" w:rsidP="005A6160">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w:t>
            </w:r>
          </w:p>
        </w:tc>
      </w:tr>
      <w:tr w:rsidR="00DA7FBD" w:rsidRPr="008747B9" w14:paraId="1BE40EEB" w14:textId="77777777" w:rsidTr="005A6160">
        <w:tc>
          <w:tcPr>
            <w:tcW w:w="2324" w:type="dxa"/>
            <w:tcBorders>
              <w:top w:val="nil"/>
              <w:left w:val="nil"/>
              <w:bottom w:val="nil"/>
              <w:right w:val="nil"/>
            </w:tcBorders>
            <w:shd w:val="clear" w:color="auto" w:fill="FFFFFF" w:themeFill="background1"/>
          </w:tcPr>
          <w:p w14:paraId="18F2EED0" w14:textId="77777777" w:rsidR="00DA7FBD" w:rsidRPr="00ED5D52" w:rsidRDefault="00DA7FBD" w:rsidP="005A6160">
            <w:pPr>
              <w:widowControl w:val="0"/>
              <w:shd w:val="clear" w:color="auto" w:fill="FFFFFF" w:themeFill="background1"/>
              <w:autoSpaceDE w:val="0"/>
              <w:autoSpaceDN w:val="0"/>
              <w:adjustRightInd w:val="0"/>
              <w:spacing w:after="0" w:line="240" w:lineRule="auto"/>
              <w:rPr>
                <w:rFonts w:ascii="Times New Roman" w:hAnsi="Times New Roman" w:cs="Times New Roman"/>
              </w:rPr>
            </w:pPr>
          </w:p>
        </w:tc>
        <w:tc>
          <w:tcPr>
            <w:tcW w:w="1440" w:type="dxa"/>
            <w:tcBorders>
              <w:top w:val="nil"/>
              <w:left w:val="nil"/>
              <w:bottom w:val="nil"/>
              <w:right w:val="nil"/>
            </w:tcBorders>
            <w:shd w:val="clear" w:color="auto" w:fill="FFFFFF" w:themeFill="background1"/>
          </w:tcPr>
          <w:p w14:paraId="3AC05F4E" w14:textId="77777777" w:rsidR="00DA7FBD" w:rsidRPr="008747B9" w:rsidRDefault="00DA7FBD" w:rsidP="00EE5A18">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(0.564)</w:t>
            </w:r>
          </w:p>
        </w:tc>
        <w:tc>
          <w:tcPr>
            <w:tcW w:w="1644" w:type="dxa"/>
            <w:tcBorders>
              <w:top w:val="nil"/>
              <w:left w:val="nil"/>
              <w:bottom w:val="nil"/>
              <w:right w:val="nil"/>
            </w:tcBorders>
            <w:shd w:val="clear" w:color="auto" w:fill="FFFFFF" w:themeFill="background1"/>
          </w:tcPr>
          <w:p w14:paraId="01150097" w14:textId="77777777" w:rsidR="00DA7FBD" w:rsidRPr="008747B9" w:rsidRDefault="00DA7FBD" w:rsidP="00EE5A18">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(0.867)</w:t>
            </w:r>
          </w:p>
        </w:tc>
        <w:tc>
          <w:tcPr>
            <w:tcW w:w="1644" w:type="dxa"/>
            <w:tcBorders>
              <w:top w:val="nil"/>
              <w:left w:val="nil"/>
              <w:bottom w:val="nil"/>
              <w:right w:val="nil"/>
            </w:tcBorders>
            <w:shd w:val="clear" w:color="auto" w:fill="FFFFFF" w:themeFill="background1"/>
          </w:tcPr>
          <w:p w14:paraId="1DC45EC0" w14:textId="77777777" w:rsidR="00DA7FBD" w:rsidRPr="00ED5D52" w:rsidRDefault="00DA7FBD" w:rsidP="005A6160">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p>
        </w:tc>
        <w:tc>
          <w:tcPr>
            <w:tcW w:w="1644" w:type="dxa"/>
            <w:tcBorders>
              <w:top w:val="nil"/>
              <w:left w:val="nil"/>
              <w:bottom w:val="nil"/>
              <w:right w:val="nil"/>
            </w:tcBorders>
            <w:shd w:val="clear" w:color="auto" w:fill="FFFFFF" w:themeFill="background1"/>
          </w:tcPr>
          <w:p w14:paraId="1173A094" w14:textId="77777777" w:rsidR="00DA7FBD" w:rsidRPr="00ED5D52" w:rsidRDefault="00DA7FBD" w:rsidP="005A6160">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p>
        </w:tc>
      </w:tr>
      <w:tr w:rsidR="00DA7FBD" w:rsidRPr="008747B9" w14:paraId="28BDB883" w14:textId="77777777" w:rsidTr="005A6160">
        <w:tc>
          <w:tcPr>
            <w:tcW w:w="2324" w:type="dxa"/>
            <w:tcBorders>
              <w:top w:val="nil"/>
              <w:left w:val="nil"/>
              <w:bottom w:val="nil"/>
              <w:right w:val="nil"/>
            </w:tcBorders>
            <w:shd w:val="clear" w:color="auto" w:fill="FFFFFF" w:themeFill="background1"/>
          </w:tcPr>
          <w:p w14:paraId="171D1199" w14:textId="77777777" w:rsidR="00DA7FBD" w:rsidRPr="00ED5D52" w:rsidRDefault="00DA7FBD" w:rsidP="005A6160">
            <w:pPr>
              <w:widowControl w:val="0"/>
              <w:shd w:val="clear" w:color="auto" w:fill="FFFFFF" w:themeFill="background1"/>
              <w:autoSpaceDE w:val="0"/>
              <w:autoSpaceDN w:val="0"/>
              <w:adjustRightInd w:val="0"/>
              <w:spacing w:after="0" w:line="240" w:lineRule="auto"/>
              <w:rPr>
                <w:rFonts w:ascii="Times New Roman" w:hAnsi="Times New Roman" w:cs="Times New Roman"/>
              </w:rPr>
            </w:pPr>
            <w:r w:rsidRPr="00ED5D52">
              <w:rPr>
                <w:rFonts w:ascii="Times New Roman" w:hAnsi="Times New Roman" w:cs="Times New Roman"/>
              </w:rPr>
              <w:lastRenderedPageBreak/>
              <w:t>Medium low-tech</w:t>
            </w:r>
          </w:p>
        </w:tc>
        <w:tc>
          <w:tcPr>
            <w:tcW w:w="1440" w:type="dxa"/>
            <w:tcBorders>
              <w:top w:val="nil"/>
              <w:left w:val="nil"/>
              <w:bottom w:val="nil"/>
              <w:right w:val="nil"/>
            </w:tcBorders>
            <w:shd w:val="clear" w:color="auto" w:fill="FFFFFF" w:themeFill="background1"/>
          </w:tcPr>
          <w:p w14:paraId="5138C999" w14:textId="77777777" w:rsidR="00DA7FBD" w:rsidRPr="008747B9" w:rsidRDefault="00DA7FBD" w:rsidP="00EE5A18">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 xml:space="preserve">     -1.209**</w:t>
            </w:r>
          </w:p>
        </w:tc>
        <w:tc>
          <w:tcPr>
            <w:tcW w:w="1644" w:type="dxa"/>
            <w:tcBorders>
              <w:top w:val="nil"/>
              <w:left w:val="nil"/>
              <w:bottom w:val="nil"/>
              <w:right w:val="nil"/>
            </w:tcBorders>
            <w:shd w:val="clear" w:color="auto" w:fill="FFFFFF" w:themeFill="background1"/>
          </w:tcPr>
          <w:p w14:paraId="0A9ADED2" w14:textId="77777777" w:rsidR="00DA7FBD" w:rsidRPr="008747B9" w:rsidRDefault="00DA7FBD" w:rsidP="00EE5A18">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0.260</w:t>
            </w:r>
          </w:p>
        </w:tc>
        <w:tc>
          <w:tcPr>
            <w:tcW w:w="1644" w:type="dxa"/>
            <w:tcBorders>
              <w:top w:val="nil"/>
              <w:left w:val="nil"/>
              <w:bottom w:val="nil"/>
              <w:right w:val="nil"/>
            </w:tcBorders>
            <w:shd w:val="clear" w:color="auto" w:fill="FFFFFF" w:themeFill="background1"/>
          </w:tcPr>
          <w:p w14:paraId="7262CD31" w14:textId="77777777" w:rsidR="00DA7FBD" w:rsidRPr="00ED5D52" w:rsidRDefault="001B78AC" w:rsidP="005A6160">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w:t>
            </w:r>
          </w:p>
        </w:tc>
        <w:tc>
          <w:tcPr>
            <w:tcW w:w="1644" w:type="dxa"/>
            <w:tcBorders>
              <w:top w:val="nil"/>
              <w:left w:val="nil"/>
              <w:bottom w:val="nil"/>
              <w:right w:val="nil"/>
            </w:tcBorders>
            <w:shd w:val="clear" w:color="auto" w:fill="FFFFFF" w:themeFill="background1"/>
          </w:tcPr>
          <w:p w14:paraId="5366C5C3" w14:textId="77777777" w:rsidR="00DA7FBD" w:rsidRPr="00ED5D52" w:rsidRDefault="001B78AC" w:rsidP="005A6160">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w:t>
            </w:r>
          </w:p>
        </w:tc>
      </w:tr>
      <w:tr w:rsidR="00DA7FBD" w:rsidRPr="008747B9" w14:paraId="1546EF20" w14:textId="77777777" w:rsidTr="005A6160">
        <w:tc>
          <w:tcPr>
            <w:tcW w:w="2324" w:type="dxa"/>
            <w:tcBorders>
              <w:top w:val="nil"/>
              <w:left w:val="nil"/>
              <w:bottom w:val="nil"/>
              <w:right w:val="nil"/>
            </w:tcBorders>
            <w:shd w:val="clear" w:color="auto" w:fill="FFFFFF" w:themeFill="background1"/>
          </w:tcPr>
          <w:p w14:paraId="115C37EF" w14:textId="77777777" w:rsidR="00DA7FBD" w:rsidRPr="00ED5D52" w:rsidRDefault="00DA7FBD" w:rsidP="005A6160">
            <w:pPr>
              <w:widowControl w:val="0"/>
              <w:shd w:val="clear" w:color="auto" w:fill="FFFFFF" w:themeFill="background1"/>
              <w:autoSpaceDE w:val="0"/>
              <w:autoSpaceDN w:val="0"/>
              <w:adjustRightInd w:val="0"/>
              <w:spacing w:after="0" w:line="240" w:lineRule="auto"/>
              <w:rPr>
                <w:rFonts w:ascii="Times New Roman" w:hAnsi="Times New Roman" w:cs="Times New Roman"/>
              </w:rPr>
            </w:pPr>
          </w:p>
        </w:tc>
        <w:tc>
          <w:tcPr>
            <w:tcW w:w="1440" w:type="dxa"/>
            <w:tcBorders>
              <w:top w:val="nil"/>
              <w:left w:val="nil"/>
              <w:bottom w:val="nil"/>
              <w:right w:val="nil"/>
            </w:tcBorders>
            <w:shd w:val="clear" w:color="auto" w:fill="FFFFFF" w:themeFill="background1"/>
          </w:tcPr>
          <w:p w14:paraId="19DA8419" w14:textId="77777777" w:rsidR="00DA7FBD" w:rsidRPr="008747B9" w:rsidRDefault="00DA7FBD" w:rsidP="00EE5A18">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(0.615)</w:t>
            </w:r>
          </w:p>
        </w:tc>
        <w:tc>
          <w:tcPr>
            <w:tcW w:w="1644" w:type="dxa"/>
            <w:tcBorders>
              <w:top w:val="nil"/>
              <w:left w:val="nil"/>
              <w:bottom w:val="nil"/>
              <w:right w:val="nil"/>
            </w:tcBorders>
            <w:shd w:val="clear" w:color="auto" w:fill="FFFFFF" w:themeFill="background1"/>
          </w:tcPr>
          <w:p w14:paraId="6F0A765D" w14:textId="77777777" w:rsidR="00DA7FBD" w:rsidRPr="008747B9" w:rsidRDefault="00DA7FBD" w:rsidP="00EE5A18">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(0.849)</w:t>
            </w:r>
          </w:p>
        </w:tc>
        <w:tc>
          <w:tcPr>
            <w:tcW w:w="1644" w:type="dxa"/>
            <w:tcBorders>
              <w:top w:val="nil"/>
              <w:left w:val="nil"/>
              <w:bottom w:val="nil"/>
              <w:right w:val="nil"/>
            </w:tcBorders>
            <w:shd w:val="clear" w:color="auto" w:fill="FFFFFF" w:themeFill="background1"/>
          </w:tcPr>
          <w:p w14:paraId="7F6BD254" w14:textId="77777777" w:rsidR="00DA7FBD" w:rsidRPr="00ED5D52" w:rsidRDefault="00DA7FBD" w:rsidP="005A6160">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p>
        </w:tc>
        <w:tc>
          <w:tcPr>
            <w:tcW w:w="1644" w:type="dxa"/>
            <w:tcBorders>
              <w:top w:val="nil"/>
              <w:left w:val="nil"/>
              <w:bottom w:val="nil"/>
              <w:right w:val="nil"/>
            </w:tcBorders>
            <w:shd w:val="clear" w:color="auto" w:fill="FFFFFF" w:themeFill="background1"/>
          </w:tcPr>
          <w:p w14:paraId="6670ED27" w14:textId="77777777" w:rsidR="00DA7FBD" w:rsidRPr="00ED5D52" w:rsidRDefault="00DA7FBD" w:rsidP="005A6160">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p>
        </w:tc>
      </w:tr>
      <w:tr w:rsidR="00DA7FBD" w:rsidRPr="008747B9" w14:paraId="6E5719AB" w14:textId="77777777" w:rsidTr="005A6160">
        <w:tc>
          <w:tcPr>
            <w:tcW w:w="2324" w:type="dxa"/>
            <w:tcBorders>
              <w:top w:val="nil"/>
              <w:left w:val="nil"/>
              <w:bottom w:val="nil"/>
              <w:right w:val="nil"/>
            </w:tcBorders>
            <w:shd w:val="clear" w:color="auto" w:fill="FFFFFF" w:themeFill="background1"/>
          </w:tcPr>
          <w:p w14:paraId="5D505F10" w14:textId="77777777" w:rsidR="00DA7FBD" w:rsidRPr="00ED5D52" w:rsidRDefault="00DA7FBD" w:rsidP="005A6160">
            <w:pPr>
              <w:widowControl w:val="0"/>
              <w:shd w:val="clear" w:color="auto" w:fill="FFFFFF" w:themeFill="background1"/>
              <w:autoSpaceDE w:val="0"/>
              <w:autoSpaceDN w:val="0"/>
              <w:adjustRightInd w:val="0"/>
              <w:spacing w:after="0" w:line="240" w:lineRule="auto"/>
              <w:rPr>
                <w:rFonts w:ascii="Times New Roman" w:hAnsi="Times New Roman" w:cs="Times New Roman"/>
              </w:rPr>
            </w:pPr>
            <w:r w:rsidRPr="00ED5D52">
              <w:rPr>
                <w:rFonts w:ascii="Times New Roman" w:hAnsi="Times New Roman" w:cs="Times New Roman"/>
              </w:rPr>
              <w:t>Low-tech</w:t>
            </w:r>
            <w:r>
              <w:rPr>
                <w:rFonts w:ascii="Times New Roman" w:hAnsi="Times New Roman" w:cs="Times New Roman"/>
              </w:rPr>
              <w:t>i</w:t>
            </w:r>
            <w:r w:rsidRPr="00ED5D52">
              <w:rPr>
                <w:rFonts w:ascii="Times New Roman" w:hAnsi="Times New Roman" w:cs="Times New Roman"/>
              </w:rPr>
              <w:t>ndustries</w:t>
            </w:r>
          </w:p>
        </w:tc>
        <w:tc>
          <w:tcPr>
            <w:tcW w:w="1440" w:type="dxa"/>
            <w:tcBorders>
              <w:top w:val="nil"/>
              <w:left w:val="nil"/>
              <w:bottom w:val="nil"/>
              <w:right w:val="nil"/>
            </w:tcBorders>
            <w:shd w:val="clear" w:color="auto" w:fill="FFFFFF" w:themeFill="background1"/>
          </w:tcPr>
          <w:p w14:paraId="6F5BCABE" w14:textId="77777777" w:rsidR="00DA7FBD" w:rsidRPr="008747B9" w:rsidRDefault="00DA7FBD" w:rsidP="00EE5A18">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-0.372</w:t>
            </w:r>
          </w:p>
        </w:tc>
        <w:tc>
          <w:tcPr>
            <w:tcW w:w="1644" w:type="dxa"/>
            <w:tcBorders>
              <w:top w:val="nil"/>
              <w:left w:val="nil"/>
              <w:bottom w:val="nil"/>
              <w:right w:val="nil"/>
            </w:tcBorders>
            <w:shd w:val="clear" w:color="auto" w:fill="FFFFFF" w:themeFill="background1"/>
          </w:tcPr>
          <w:p w14:paraId="2F7DC460" w14:textId="77777777" w:rsidR="00DA7FBD" w:rsidRPr="008747B9" w:rsidRDefault="00DA7FBD" w:rsidP="00EE5A18">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1.165</w:t>
            </w:r>
          </w:p>
        </w:tc>
        <w:tc>
          <w:tcPr>
            <w:tcW w:w="1644" w:type="dxa"/>
            <w:tcBorders>
              <w:top w:val="nil"/>
              <w:left w:val="nil"/>
              <w:bottom w:val="nil"/>
              <w:right w:val="nil"/>
            </w:tcBorders>
            <w:shd w:val="clear" w:color="auto" w:fill="FFFFFF" w:themeFill="background1"/>
          </w:tcPr>
          <w:p w14:paraId="06E35957" w14:textId="77777777" w:rsidR="00DA7FBD" w:rsidRPr="00ED5D52" w:rsidRDefault="001B78AC" w:rsidP="005A6160">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w:t>
            </w:r>
          </w:p>
        </w:tc>
        <w:tc>
          <w:tcPr>
            <w:tcW w:w="1644" w:type="dxa"/>
            <w:tcBorders>
              <w:top w:val="nil"/>
              <w:left w:val="nil"/>
              <w:bottom w:val="nil"/>
              <w:right w:val="nil"/>
            </w:tcBorders>
            <w:shd w:val="clear" w:color="auto" w:fill="FFFFFF" w:themeFill="background1"/>
          </w:tcPr>
          <w:p w14:paraId="5AE71680" w14:textId="77777777" w:rsidR="00DA7FBD" w:rsidRPr="00ED5D52" w:rsidRDefault="001B78AC" w:rsidP="005A6160">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w:t>
            </w:r>
          </w:p>
        </w:tc>
      </w:tr>
      <w:tr w:rsidR="00DA7FBD" w:rsidRPr="008747B9" w14:paraId="5195FE97" w14:textId="77777777" w:rsidTr="005A6160">
        <w:tc>
          <w:tcPr>
            <w:tcW w:w="2324" w:type="dxa"/>
            <w:tcBorders>
              <w:top w:val="nil"/>
              <w:left w:val="nil"/>
              <w:bottom w:val="nil"/>
              <w:right w:val="nil"/>
            </w:tcBorders>
            <w:shd w:val="clear" w:color="auto" w:fill="FFFFFF" w:themeFill="background1"/>
          </w:tcPr>
          <w:p w14:paraId="1E80A7EA" w14:textId="77777777" w:rsidR="00DA7FBD" w:rsidRPr="008747B9" w:rsidRDefault="00DA7FBD" w:rsidP="00EE5A18">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p>
        </w:tc>
        <w:tc>
          <w:tcPr>
            <w:tcW w:w="1440" w:type="dxa"/>
            <w:tcBorders>
              <w:top w:val="nil"/>
              <w:left w:val="nil"/>
              <w:bottom w:val="nil"/>
              <w:right w:val="nil"/>
            </w:tcBorders>
            <w:shd w:val="clear" w:color="auto" w:fill="FFFFFF" w:themeFill="background1"/>
          </w:tcPr>
          <w:p w14:paraId="48B679F9" w14:textId="77777777" w:rsidR="00DA7FBD" w:rsidRPr="008747B9" w:rsidRDefault="00DA7FBD" w:rsidP="00EE5A18">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(0.464)</w:t>
            </w:r>
          </w:p>
        </w:tc>
        <w:tc>
          <w:tcPr>
            <w:tcW w:w="1644" w:type="dxa"/>
            <w:tcBorders>
              <w:top w:val="nil"/>
              <w:left w:val="nil"/>
              <w:bottom w:val="nil"/>
              <w:right w:val="nil"/>
            </w:tcBorders>
            <w:shd w:val="clear" w:color="auto" w:fill="FFFFFF" w:themeFill="background1"/>
          </w:tcPr>
          <w:p w14:paraId="1B72279E" w14:textId="77777777" w:rsidR="00DA7FBD" w:rsidRPr="008747B9" w:rsidRDefault="00DA7FBD" w:rsidP="00EE5A18">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(0.912)</w:t>
            </w:r>
          </w:p>
        </w:tc>
        <w:tc>
          <w:tcPr>
            <w:tcW w:w="1644" w:type="dxa"/>
            <w:tcBorders>
              <w:top w:val="nil"/>
              <w:left w:val="nil"/>
              <w:bottom w:val="nil"/>
              <w:right w:val="nil"/>
            </w:tcBorders>
            <w:shd w:val="clear" w:color="auto" w:fill="FFFFFF" w:themeFill="background1"/>
          </w:tcPr>
          <w:p w14:paraId="056689EE" w14:textId="77777777" w:rsidR="00DA7FBD" w:rsidRPr="00ED5D52" w:rsidRDefault="00DA7FBD" w:rsidP="005A6160">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p>
        </w:tc>
        <w:tc>
          <w:tcPr>
            <w:tcW w:w="1644" w:type="dxa"/>
            <w:tcBorders>
              <w:top w:val="nil"/>
              <w:left w:val="nil"/>
              <w:bottom w:val="nil"/>
              <w:right w:val="nil"/>
            </w:tcBorders>
            <w:shd w:val="clear" w:color="auto" w:fill="FFFFFF" w:themeFill="background1"/>
          </w:tcPr>
          <w:p w14:paraId="49C62569" w14:textId="77777777" w:rsidR="00DA7FBD" w:rsidRPr="00ED5D52" w:rsidRDefault="00DA7FBD" w:rsidP="005A6160">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p>
        </w:tc>
      </w:tr>
      <w:tr w:rsidR="001B78AC" w:rsidRPr="008747B9" w14:paraId="51A580CD" w14:textId="77777777" w:rsidTr="005A6160">
        <w:tc>
          <w:tcPr>
            <w:tcW w:w="2324" w:type="dxa"/>
            <w:tcBorders>
              <w:top w:val="nil"/>
              <w:left w:val="nil"/>
              <w:bottom w:val="nil"/>
              <w:right w:val="nil"/>
            </w:tcBorders>
            <w:shd w:val="clear" w:color="auto" w:fill="FFFFFF" w:themeFill="background1"/>
          </w:tcPr>
          <w:p w14:paraId="0254D1B5" w14:textId="77777777" w:rsidR="001B78AC" w:rsidRPr="008747B9" w:rsidRDefault="001B78AC" w:rsidP="00EE5A18">
            <w:pPr>
              <w:widowControl w:val="0"/>
              <w:shd w:val="clear" w:color="auto" w:fill="FFFFFF" w:themeFill="background1"/>
              <w:autoSpaceDE w:val="0"/>
              <w:autoSpaceDN w:val="0"/>
              <w:adjustRightInd w:val="0"/>
              <w:spacing w:after="0"/>
              <w:rPr>
                <w:rFonts w:ascii="Times New Roman" w:hAnsi="Times New Roman" w:cs="Times New Roman"/>
              </w:rPr>
            </w:pPr>
            <w:r w:rsidRPr="008747B9">
              <w:rPr>
                <w:rFonts w:ascii="Times New Roman" w:hAnsi="Times New Roman" w:cs="Times New Roman"/>
              </w:rPr>
              <w:t>Innovation leaders</w:t>
            </w:r>
          </w:p>
        </w:tc>
        <w:tc>
          <w:tcPr>
            <w:tcW w:w="1440" w:type="dxa"/>
            <w:tcBorders>
              <w:top w:val="nil"/>
              <w:left w:val="nil"/>
              <w:bottom w:val="nil"/>
              <w:right w:val="nil"/>
            </w:tcBorders>
            <w:shd w:val="clear" w:color="auto" w:fill="FFFFFF" w:themeFill="background1"/>
          </w:tcPr>
          <w:p w14:paraId="0AFDC0FC" w14:textId="77777777" w:rsidR="001B78AC" w:rsidRPr="008747B9" w:rsidRDefault="001B78AC" w:rsidP="00EE5A18">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r w:rsidRPr="008747B9">
              <w:rPr>
                <w:rFonts w:ascii="Times New Roman" w:hAnsi="Times New Roman" w:cs="Times New Roman"/>
              </w:rPr>
              <w:t>-0.141</w:t>
            </w:r>
          </w:p>
        </w:tc>
        <w:tc>
          <w:tcPr>
            <w:tcW w:w="1644" w:type="dxa"/>
            <w:tcBorders>
              <w:top w:val="nil"/>
              <w:left w:val="nil"/>
              <w:bottom w:val="nil"/>
              <w:right w:val="nil"/>
            </w:tcBorders>
            <w:shd w:val="clear" w:color="auto" w:fill="FFFFFF" w:themeFill="background1"/>
          </w:tcPr>
          <w:p w14:paraId="43E127D1" w14:textId="77777777" w:rsidR="001B78AC" w:rsidRPr="008747B9" w:rsidRDefault="001B78AC" w:rsidP="00EE5A18">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r w:rsidRPr="008747B9">
              <w:rPr>
                <w:rFonts w:ascii="Times New Roman" w:hAnsi="Times New Roman" w:cs="Times New Roman"/>
              </w:rPr>
              <w:t>-0.689</w:t>
            </w:r>
          </w:p>
        </w:tc>
        <w:tc>
          <w:tcPr>
            <w:tcW w:w="1644" w:type="dxa"/>
            <w:tcBorders>
              <w:top w:val="nil"/>
              <w:left w:val="nil"/>
              <w:bottom w:val="nil"/>
              <w:right w:val="nil"/>
            </w:tcBorders>
            <w:shd w:val="clear" w:color="auto" w:fill="FFFFFF" w:themeFill="background1"/>
          </w:tcPr>
          <w:p w14:paraId="2FC14419" w14:textId="77777777" w:rsidR="001B78AC" w:rsidRPr="00ED5D52" w:rsidRDefault="001B78AC" w:rsidP="005A6160">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r w:rsidRPr="00ED5D52">
              <w:rPr>
                <w:rFonts w:ascii="Times New Roman" w:hAnsi="Times New Roman" w:cs="Times New Roman"/>
              </w:rPr>
              <w:t>0.481</w:t>
            </w:r>
          </w:p>
        </w:tc>
        <w:tc>
          <w:tcPr>
            <w:tcW w:w="1644" w:type="dxa"/>
            <w:tcBorders>
              <w:top w:val="nil"/>
              <w:left w:val="nil"/>
              <w:bottom w:val="nil"/>
              <w:right w:val="nil"/>
            </w:tcBorders>
            <w:shd w:val="clear" w:color="auto" w:fill="FFFFFF" w:themeFill="background1"/>
          </w:tcPr>
          <w:p w14:paraId="245E5311" w14:textId="77777777" w:rsidR="001B78AC" w:rsidRPr="00ED5D52" w:rsidRDefault="001B78AC" w:rsidP="005A6160">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r w:rsidRPr="00ED5D52">
              <w:rPr>
                <w:rFonts w:ascii="Times New Roman" w:hAnsi="Times New Roman" w:cs="Times New Roman"/>
              </w:rPr>
              <w:t>1.411*</w:t>
            </w:r>
          </w:p>
        </w:tc>
      </w:tr>
      <w:tr w:rsidR="001B78AC" w:rsidRPr="008747B9" w14:paraId="3C6EB476" w14:textId="77777777" w:rsidTr="005A6160">
        <w:tc>
          <w:tcPr>
            <w:tcW w:w="2324" w:type="dxa"/>
            <w:tcBorders>
              <w:top w:val="nil"/>
              <w:left w:val="nil"/>
              <w:bottom w:val="nil"/>
              <w:right w:val="nil"/>
            </w:tcBorders>
            <w:shd w:val="clear" w:color="auto" w:fill="FFFFFF" w:themeFill="background1"/>
          </w:tcPr>
          <w:p w14:paraId="554B1934" w14:textId="77777777" w:rsidR="001B78AC" w:rsidRPr="008747B9" w:rsidRDefault="001B78AC" w:rsidP="00EE5A18">
            <w:pPr>
              <w:widowControl w:val="0"/>
              <w:shd w:val="clear" w:color="auto" w:fill="FFFFFF" w:themeFill="background1"/>
              <w:autoSpaceDE w:val="0"/>
              <w:autoSpaceDN w:val="0"/>
              <w:adjustRightInd w:val="0"/>
              <w:spacing w:after="0"/>
              <w:rPr>
                <w:rFonts w:ascii="Times New Roman" w:hAnsi="Times New Roman" w:cs="Times New Roman"/>
              </w:rPr>
            </w:pPr>
          </w:p>
        </w:tc>
        <w:tc>
          <w:tcPr>
            <w:tcW w:w="1440" w:type="dxa"/>
            <w:tcBorders>
              <w:top w:val="nil"/>
              <w:left w:val="nil"/>
              <w:bottom w:val="nil"/>
              <w:right w:val="nil"/>
            </w:tcBorders>
            <w:shd w:val="clear" w:color="auto" w:fill="FFFFFF" w:themeFill="background1"/>
          </w:tcPr>
          <w:p w14:paraId="3D12CCD6" w14:textId="77777777" w:rsidR="001B78AC" w:rsidRPr="008747B9" w:rsidRDefault="001B78AC" w:rsidP="00EE5A18">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r w:rsidRPr="008747B9">
              <w:rPr>
                <w:rFonts w:ascii="Times New Roman" w:hAnsi="Times New Roman" w:cs="Times New Roman"/>
              </w:rPr>
              <w:t>(0.429)</w:t>
            </w:r>
          </w:p>
        </w:tc>
        <w:tc>
          <w:tcPr>
            <w:tcW w:w="1644" w:type="dxa"/>
            <w:tcBorders>
              <w:top w:val="nil"/>
              <w:left w:val="nil"/>
              <w:bottom w:val="nil"/>
              <w:right w:val="nil"/>
            </w:tcBorders>
            <w:shd w:val="clear" w:color="auto" w:fill="FFFFFF" w:themeFill="background1"/>
          </w:tcPr>
          <w:p w14:paraId="15490BA1" w14:textId="77777777" w:rsidR="001B78AC" w:rsidRPr="008747B9" w:rsidRDefault="001B78AC" w:rsidP="00EE5A18">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r w:rsidRPr="008747B9">
              <w:rPr>
                <w:rFonts w:ascii="Times New Roman" w:hAnsi="Times New Roman" w:cs="Times New Roman"/>
              </w:rPr>
              <w:t>(0.814)</w:t>
            </w:r>
          </w:p>
        </w:tc>
        <w:tc>
          <w:tcPr>
            <w:tcW w:w="1644" w:type="dxa"/>
            <w:tcBorders>
              <w:top w:val="nil"/>
              <w:left w:val="nil"/>
              <w:bottom w:val="nil"/>
              <w:right w:val="nil"/>
            </w:tcBorders>
            <w:shd w:val="clear" w:color="auto" w:fill="FFFFFF" w:themeFill="background1"/>
          </w:tcPr>
          <w:p w14:paraId="2E4FE9D2" w14:textId="77777777" w:rsidR="001B78AC" w:rsidRPr="00ED5D52" w:rsidRDefault="001B78AC" w:rsidP="005A6160">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r w:rsidRPr="00ED5D52">
              <w:rPr>
                <w:rFonts w:ascii="Times New Roman" w:hAnsi="Times New Roman" w:cs="Times New Roman"/>
              </w:rPr>
              <w:t>(0.685)</w:t>
            </w:r>
          </w:p>
        </w:tc>
        <w:tc>
          <w:tcPr>
            <w:tcW w:w="1644" w:type="dxa"/>
            <w:tcBorders>
              <w:top w:val="nil"/>
              <w:left w:val="nil"/>
              <w:bottom w:val="nil"/>
              <w:right w:val="nil"/>
            </w:tcBorders>
            <w:shd w:val="clear" w:color="auto" w:fill="FFFFFF" w:themeFill="background1"/>
          </w:tcPr>
          <w:p w14:paraId="4AC9D7F5" w14:textId="77777777" w:rsidR="001B78AC" w:rsidRPr="00ED5D52" w:rsidRDefault="001B78AC" w:rsidP="005A6160">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r w:rsidRPr="00ED5D52">
              <w:rPr>
                <w:rFonts w:ascii="Times New Roman" w:hAnsi="Times New Roman" w:cs="Times New Roman"/>
              </w:rPr>
              <w:t>(0.821)</w:t>
            </w:r>
          </w:p>
        </w:tc>
      </w:tr>
      <w:tr w:rsidR="001B78AC" w:rsidRPr="008747B9" w14:paraId="1E120BFF" w14:textId="77777777" w:rsidTr="005A6160">
        <w:tc>
          <w:tcPr>
            <w:tcW w:w="2324" w:type="dxa"/>
            <w:tcBorders>
              <w:top w:val="nil"/>
              <w:left w:val="nil"/>
              <w:bottom w:val="nil"/>
              <w:right w:val="nil"/>
            </w:tcBorders>
            <w:shd w:val="clear" w:color="auto" w:fill="FFFFFF" w:themeFill="background1"/>
          </w:tcPr>
          <w:p w14:paraId="7E0DE044" w14:textId="77777777" w:rsidR="001B78AC" w:rsidRPr="008747B9" w:rsidRDefault="001B78AC" w:rsidP="00EE5A18">
            <w:pPr>
              <w:widowControl w:val="0"/>
              <w:shd w:val="clear" w:color="auto" w:fill="FFFFFF" w:themeFill="background1"/>
              <w:autoSpaceDE w:val="0"/>
              <w:autoSpaceDN w:val="0"/>
              <w:adjustRightInd w:val="0"/>
              <w:spacing w:after="0"/>
              <w:rPr>
                <w:rFonts w:ascii="Times New Roman" w:hAnsi="Times New Roman" w:cs="Times New Roman"/>
              </w:rPr>
            </w:pPr>
            <w:r w:rsidRPr="008747B9">
              <w:rPr>
                <w:rFonts w:ascii="Times New Roman" w:hAnsi="Times New Roman" w:cs="Times New Roman"/>
              </w:rPr>
              <w:t>Moderate innovators</w:t>
            </w:r>
          </w:p>
        </w:tc>
        <w:tc>
          <w:tcPr>
            <w:tcW w:w="1440" w:type="dxa"/>
            <w:tcBorders>
              <w:top w:val="nil"/>
              <w:left w:val="nil"/>
              <w:bottom w:val="nil"/>
              <w:right w:val="nil"/>
            </w:tcBorders>
            <w:shd w:val="clear" w:color="auto" w:fill="FFFFFF" w:themeFill="background1"/>
          </w:tcPr>
          <w:p w14:paraId="756182E4" w14:textId="77777777" w:rsidR="001B78AC" w:rsidRPr="008747B9" w:rsidRDefault="001B78AC" w:rsidP="00EE5A18">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r w:rsidRPr="008747B9">
              <w:rPr>
                <w:rFonts w:ascii="Times New Roman" w:hAnsi="Times New Roman" w:cs="Times New Roman"/>
              </w:rPr>
              <w:t>0.119</w:t>
            </w:r>
          </w:p>
        </w:tc>
        <w:tc>
          <w:tcPr>
            <w:tcW w:w="1644" w:type="dxa"/>
            <w:tcBorders>
              <w:top w:val="nil"/>
              <w:left w:val="nil"/>
              <w:bottom w:val="nil"/>
              <w:right w:val="nil"/>
            </w:tcBorders>
            <w:shd w:val="clear" w:color="auto" w:fill="FFFFFF" w:themeFill="background1"/>
          </w:tcPr>
          <w:p w14:paraId="38E75E23" w14:textId="77777777" w:rsidR="001B78AC" w:rsidRPr="008747B9" w:rsidRDefault="001B78AC" w:rsidP="00EE5A18">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r w:rsidRPr="008747B9">
              <w:rPr>
                <w:rFonts w:ascii="Times New Roman" w:hAnsi="Times New Roman" w:cs="Times New Roman"/>
              </w:rPr>
              <w:t>0.004</w:t>
            </w:r>
          </w:p>
        </w:tc>
        <w:tc>
          <w:tcPr>
            <w:tcW w:w="1644" w:type="dxa"/>
            <w:tcBorders>
              <w:top w:val="nil"/>
              <w:left w:val="nil"/>
              <w:bottom w:val="nil"/>
              <w:right w:val="nil"/>
            </w:tcBorders>
            <w:shd w:val="clear" w:color="auto" w:fill="FFFFFF" w:themeFill="background1"/>
          </w:tcPr>
          <w:p w14:paraId="1F13418E" w14:textId="77777777" w:rsidR="001B78AC" w:rsidRPr="00ED5D52" w:rsidRDefault="001B78AC" w:rsidP="005A6160">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r w:rsidRPr="00ED5D52">
              <w:rPr>
                <w:rFonts w:ascii="Times New Roman" w:hAnsi="Times New Roman" w:cs="Times New Roman"/>
              </w:rPr>
              <w:t>0.124</w:t>
            </w:r>
          </w:p>
        </w:tc>
        <w:tc>
          <w:tcPr>
            <w:tcW w:w="1644" w:type="dxa"/>
            <w:tcBorders>
              <w:top w:val="nil"/>
              <w:left w:val="nil"/>
              <w:bottom w:val="nil"/>
              <w:right w:val="nil"/>
            </w:tcBorders>
            <w:shd w:val="clear" w:color="auto" w:fill="FFFFFF" w:themeFill="background1"/>
          </w:tcPr>
          <w:p w14:paraId="40C69A16" w14:textId="77777777" w:rsidR="001B78AC" w:rsidRPr="00ED5D52" w:rsidRDefault="001B78AC" w:rsidP="005A6160">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r w:rsidRPr="00ED5D52">
              <w:rPr>
                <w:rFonts w:ascii="Times New Roman" w:hAnsi="Times New Roman" w:cs="Times New Roman"/>
              </w:rPr>
              <w:t>0.998*</w:t>
            </w:r>
          </w:p>
        </w:tc>
      </w:tr>
      <w:tr w:rsidR="001B78AC" w:rsidRPr="008747B9" w14:paraId="75CED3A4" w14:textId="77777777" w:rsidTr="005A6160">
        <w:tc>
          <w:tcPr>
            <w:tcW w:w="2324" w:type="dxa"/>
            <w:tcBorders>
              <w:top w:val="nil"/>
              <w:left w:val="nil"/>
              <w:bottom w:val="nil"/>
              <w:right w:val="nil"/>
            </w:tcBorders>
            <w:shd w:val="clear" w:color="auto" w:fill="FFFFFF" w:themeFill="background1"/>
          </w:tcPr>
          <w:p w14:paraId="3562EC7C" w14:textId="77777777" w:rsidR="001B78AC" w:rsidRPr="008747B9" w:rsidRDefault="001B78AC" w:rsidP="00EE5A18">
            <w:pPr>
              <w:widowControl w:val="0"/>
              <w:shd w:val="clear" w:color="auto" w:fill="FFFFFF" w:themeFill="background1"/>
              <w:autoSpaceDE w:val="0"/>
              <w:autoSpaceDN w:val="0"/>
              <w:adjustRightInd w:val="0"/>
              <w:spacing w:after="0"/>
              <w:rPr>
                <w:rFonts w:ascii="Times New Roman" w:hAnsi="Times New Roman" w:cs="Times New Roman"/>
              </w:rPr>
            </w:pPr>
          </w:p>
        </w:tc>
        <w:tc>
          <w:tcPr>
            <w:tcW w:w="1440" w:type="dxa"/>
            <w:tcBorders>
              <w:top w:val="nil"/>
              <w:left w:val="nil"/>
              <w:bottom w:val="nil"/>
              <w:right w:val="nil"/>
            </w:tcBorders>
            <w:shd w:val="clear" w:color="auto" w:fill="FFFFFF" w:themeFill="background1"/>
          </w:tcPr>
          <w:p w14:paraId="2F172964" w14:textId="77777777" w:rsidR="001B78AC" w:rsidRPr="008747B9" w:rsidRDefault="001B78AC" w:rsidP="00EE5A18">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r w:rsidRPr="008747B9">
              <w:rPr>
                <w:rFonts w:ascii="Times New Roman" w:hAnsi="Times New Roman" w:cs="Times New Roman"/>
              </w:rPr>
              <w:t>(0.378)</w:t>
            </w:r>
          </w:p>
        </w:tc>
        <w:tc>
          <w:tcPr>
            <w:tcW w:w="1644" w:type="dxa"/>
            <w:tcBorders>
              <w:top w:val="nil"/>
              <w:left w:val="nil"/>
              <w:bottom w:val="nil"/>
              <w:right w:val="nil"/>
            </w:tcBorders>
            <w:shd w:val="clear" w:color="auto" w:fill="FFFFFF" w:themeFill="background1"/>
          </w:tcPr>
          <w:p w14:paraId="269B9ABA" w14:textId="77777777" w:rsidR="001B78AC" w:rsidRPr="008747B9" w:rsidRDefault="001B78AC" w:rsidP="00EE5A18">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r w:rsidRPr="008747B9">
              <w:rPr>
                <w:rFonts w:ascii="Times New Roman" w:hAnsi="Times New Roman" w:cs="Times New Roman"/>
              </w:rPr>
              <w:t>(0.584)</w:t>
            </w:r>
          </w:p>
        </w:tc>
        <w:tc>
          <w:tcPr>
            <w:tcW w:w="1644" w:type="dxa"/>
            <w:tcBorders>
              <w:top w:val="nil"/>
              <w:left w:val="nil"/>
              <w:bottom w:val="nil"/>
              <w:right w:val="nil"/>
            </w:tcBorders>
            <w:shd w:val="clear" w:color="auto" w:fill="FFFFFF" w:themeFill="background1"/>
          </w:tcPr>
          <w:p w14:paraId="3A8B8A4B" w14:textId="77777777" w:rsidR="001B78AC" w:rsidRPr="00ED5D52" w:rsidRDefault="001B78AC" w:rsidP="005A6160">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r w:rsidRPr="00ED5D52">
              <w:rPr>
                <w:rFonts w:ascii="Times New Roman" w:hAnsi="Times New Roman" w:cs="Times New Roman"/>
              </w:rPr>
              <w:t>(0.480)</w:t>
            </w:r>
          </w:p>
        </w:tc>
        <w:tc>
          <w:tcPr>
            <w:tcW w:w="1644" w:type="dxa"/>
            <w:tcBorders>
              <w:top w:val="nil"/>
              <w:left w:val="nil"/>
              <w:bottom w:val="nil"/>
              <w:right w:val="nil"/>
            </w:tcBorders>
            <w:shd w:val="clear" w:color="auto" w:fill="FFFFFF" w:themeFill="background1"/>
          </w:tcPr>
          <w:p w14:paraId="164525FB" w14:textId="77777777" w:rsidR="001B78AC" w:rsidRPr="00ED5D52" w:rsidRDefault="001B78AC" w:rsidP="005A6160">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r w:rsidRPr="00ED5D52">
              <w:rPr>
                <w:rFonts w:ascii="Times New Roman" w:hAnsi="Times New Roman" w:cs="Times New Roman"/>
              </w:rPr>
              <w:t>(0.560)</w:t>
            </w:r>
          </w:p>
        </w:tc>
      </w:tr>
      <w:tr w:rsidR="001B78AC" w:rsidRPr="008747B9" w14:paraId="63E0158E" w14:textId="77777777" w:rsidTr="005A6160">
        <w:tc>
          <w:tcPr>
            <w:tcW w:w="2324" w:type="dxa"/>
            <w:tcBorders>
              <w:top w:val="nil"/>
              <w:left w:val="nil"/>
              <w:bottom w:val="nil"/>
              <w:right w:val="nil"/>
            </w:tcBorders>
            <w:shd w:val="clear" w:color="auto" w:fill="FFFFFF" w:themeFill="background1"/>
          </w:tcPr>
          <w:p w14:paraId="1A9A2308" w14:textId="77777777" w:rsidR="001B78AC" w:rsidRPr="008747B9" w:rsidRDefault="001B78AC" w:rsidP="00EE5A18">
            <w:pPr>
              <w:widowControl w:val="0"/>
              <w:shd w:val="clear" w:color="auto" w:fill="FFFFFF" w:themeFill="background1"/>
              <w:autoSpaceDE w:val="0"/>
              <w:autoSpaceDN w:val="0"/>
              <w:adjustRightInd w:val="0"/>
              <w:spacing w:after="0"/>
              <w:rPr>
                <w:rFonts w:ascii="Times New Roman" w:hAnsi="Times New Roman" w:cs="Times New Roman"/>
              </w:rPr>
            </w:pPr>
            <w:r w:rsidRPr="008747B9">
              <w:rPr>
                <w:rFonts w:ascii="Times New Roman" w:hAnsi="Times New Roman" w:cs="Times New Roman"/>
              </w:rPr>
              <w:t>Modest innovators</w:t>
            </w:r>
          </w:p>
        </w:tc>
        <w:tc>
          <w:tcPr>
            <w:tcW w:w="1440" w:type="dxa"/>
            <w:tcBorders>
              <w:top w:val="nil"/>
              <w:left w:val="nil"/>
              <w:bottom w:val="nil"/>
              <w:right w:val="nil"/>
            </w:tcBorders>
            <w:shd w:val="clear" w:color="auto" w:fill="FFFFFF" w:themeFill="background1"/>
          </w:tcPr>
          <w:p w14:paraId="263EA57A" w14:textId="77777777" w:rsidR="001B78AC" w:rsidRPr="008747B9" w:rsidRDefault="001B78AC" w:rsidP="00EE5A18">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r w:rsidRPr="008747B9">
              <w:rPr>
                <w:rFonts w:ascii="Times New Roman" w:hAnsi="Times New Roman" w:cs="Times New Roman"/>
              </w:rPr>
              <w:t>0.430</w:t>
            </w:r>
          </w:p>
        </w:tc>
        <w:tc>
          <w:tcPr>
            <w:tcW w:w="1644" w:type="dxa"/>
            <w:tcBorders>
              <w:top w:val="nil"/>
              <w:left w:val="nil"/>
              <w:bottom w:val="nil"/>
              <w:right w:val="nil"/>
            </w:tcBorders>
            <w:shd w:val="clear" w:color="auto" w:fill="FFFFFF" w:themeFill="background1"/>
          </w:tcPr>
          <w:p w14:paraId="4C5EFC4E" w14:textId="77777777" w:rsidR="001B78AC" w:rsidRPr="008747B9" w:rsidRDefault="001B78AC" w:rsidP="00EE5A18">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r w:rsidRPr="008747B9">
              <w:rPr>
                <w:rFonts w:ascii="Times New Roman" w:hAnsi="Times New Roman" w:cs="Times New Roman"/>
              </w:rPr>
              <w:t>0.647</w:t>
            </w:r>
          </w:p>
        </w:tc>
        <w:tc>
          <w:tcPr>
            <w:tcW w:w="1644" w:type="dxa"/>
            <w:tcBorders>
              <w:top w:val="nil"/>
              <w:left w:val="nil"/>
              <w:bottom w:val="nil"/>
              <w:right w:val="nil"/>
            </w:tcBorders>
            <w:shd w:val="clear" w:color="auto" w:fill="FFFFFF" w:themeFill="background1"/>
          </w:tcPr>
          <w:p w14:paraId="73022502" w14:textId="77777777" w:rsidR="001B78AC" w:rsidRPr="00ED5D52" w:rsidRDefault="001B78AC" w:rsidP="005A6160">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r w:rsidRPr="00ED5D52">
              <w:rPr>
                <w:rFonts w:ascii="Times New Roman" w:hAnsi="Times New Roman" w:cs="Times New Roman"/>
              </w:rPr>
              <w:t>0.490</w:t>
            </w:r>
          </w:p>
        </w:tc>
        <w:tc>
          <w:tcPr>
            <w:tcW w:w="1644" w:type="dxa"/>
            <w:tcBorders>
              <w:top w:val="nil"/>
              <w:left w:val="nil"/>
              <w:bottom w:val="nil"/>
              <w:right w:val="nil"/>
            </w:tcBorders>
            <w:shd w:val="clear" w:color="auto" w:fill="FFFFFF" w:themeFill="background1"/>
          </w:tcPr>
          <w:p w14:paraId="3452B46A" w14:textId="77777777" w:rsidR="001B78AC" w:rsidRPr="00ED5D52" w:rsidRDefault="001B78AC" w:rsidP="005A6160">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r w:rsidRPr="00ED5D52">
              <w:rPr>
                <w:rFonts w:ascii="Times New Roman" w:hAnsi="Times New Roman" w:cs="Times New Roman"/>
              </w:rPr>
              <w:t>2.511***</w:t>
            </w:r>
          </w:p>
        </w:tc>
      </w:tr>
      <w:tr w:rsidR="001B78AC" w:rsidRPr="008747B9" w14:paraId="058F6AB3" w14:textId="77777777" w:rsidTr="005A6160">
        <w:tc>
          <w:tcPr>
            <w:tcW w:w="2324" w:type="dxa"/>
            <w:tcBorders>
              <w:top w:val="nil"/>
              <w:left w:val="nil"/>
              <w:bottom w:val="nil"/>
              <w:right w:val="nil"/>
            </w:tcBorders>
            <w:shd w:val="clear" w:color="auto" w:fill="FFFFFF" w:themeFill="background1"/>
          </w:tcPr>
          <w:p w14:paraId="26A7DAA1" w14:textId="77777777" w:rsidR="001B78AC" w:rsidRPr="008747B9" w:rsidRDefault="001B78AC" w:rsidP="00EE5A18">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p>
        </w:tc>
        <w:tc>
          <w:tcPr>
            <w:tcW w:w="1440" w:type="dxa"/>
            <w:tcBorders>
              <w:top w:val="nil"/>
              <w:left w:val="nil"/>
              <w:bottom w:val="nil"/>
              <w:right w:val="nil"/>
            </w:tcBorders>
            <w:shd w:val="clear" w:color="auto" w:fill="FFFFFF" w:themeFill="background1"/>
          </w:tcPr>
          <w:p w14:paraId="107B1780" w14:textId="77777777" w:rsidR="001B78AC" w:rsidRPr="008747B9" w:rsidRDefault="001B78AC" w:rsidP="00EE5A18">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r w:rsidRPr="008747B9">
              <w:rPr>
                <w:rFonts w:ascii="Times New Roman" w:hAnsi="Times New Roman" w:cs="Times New Roman"/>
              </w:rPr>
              <w:t>(0.537)</w:t>
            </w:r>
          </w:p>
        </w:tc>
        <w:tc>
          <w:tcPr>
            <w:tcW w:w="1644" w:type="dxa"/>
            <w:tcBorders>
              <w:top w:val="nil"/>
              <w:left w:val="nil"/>
              <w:bottom w:val="nil"/>
              <w:right w:val="nil"/>
            </w:tcBorders>
            <w:shd w:val="clear" w:color="auto" w:fill="FFFFFF" w:themeFill="background1"/>
          </w:tcPr>
          <w:p w14:paraId="5D414823" w14:textId="77777777" w:rsidR="001B78AC" w:rsidRPr="008747B9" w:rsidRDefault="001B78AC" w:rsidP="00EE5A18">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r w:rsidRPr="008747B9">
              <w:rPr>
                <w:rFonts w:ascii="Times New Roman" w:hAnsi="Times New Roman" w:cs="Times New Roman"/>
              </w:rPr>
              <w:t>(0.642)</w:t>
            </w:r>
          </w:p>
        </w:tc>
        <w:tc>
          <w:tcPr>
            <w:tcW w:w="1644" w:type="dxa"/>
            <w:tcBorders>
              <w:top w:val="nil"/>
              <w:left w:val="nil"/>
              <w:bottom w:val="nil"/>
              <w:right w:val="nil"/>
            </w:tcBorders>
            <w:shd w:val="clear" w:color="auto" w:fill="FFFFFF" w:themeFill="background1"/>
          </w:tcPr>
          <w:p w14:paraId="2C796139" w14:textId="77777777" w:rsidR="001B78AC" w:rsidRPr="00ED5D52" w:rsidRDefault="001B78AC" w:rsidP="005A6160">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r w:rsidRPr="00ED5D52">
              <w:rPr>
                <w:rFonts w:ascii="Times New Roman" w:hAnsi="Times New Roman" w:cs="Times New Roman"/>
              </w:rPr>
              <w:t>(0.591)</w:t>
            </w:r>
          </w:p>
        </w:tc>
        <w:tc>
          <w:tcPr>
            <w:tcW w:w="1644" w:type="dxa"/>
            <w:tcBorders>
              <w:top w:val="nil"/>
              <w:left w:val="nil"/>
              <w:bottom w:val="nil"/>
              <w:right w:val="nil"/>
            </w:tcBorders>
            <w:shd w:val="clear" w:color="auto" w:fill="FFFFFF" w:themeFill="background1"/>
          </w:tcPr>
          <w:p w14:paraId="4793A0DF" w14:textId="77777777" w:rsidR="001B78AC" w:rsidRPr="00ED5D52" w:rsidRDefault="001B78AC" w:rsidP="005A6160">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r w:rsidRPr="00ED5D52">
              <w:rPr>
                <w:rFonts w:ascii="Times New Roman" w:hAnsi="Times New Roman" w:cs="Times New Roman"/>
              </w:rPr>
              <w:t>(0.759)</w:t>
            </w:r>
          </w:p>
        </w:tc>
      </w:tr>
      <w:tr w:rsidR="001B78AC" w:rsidRPr="008747B9" w14:paraId="56598D95" w14:textId="77777777" w:rsidTr="005A6160">
        <w:tc>
          <w:tcPr>
            <w:tcW w:w="2324" w:type="dxa"/>
            <w:tcBorders>
              <w:top w:val="nil"/>
              <w:left w:val="nil"/>
              <w:bottom w:val="nil"/>
              <w:right w:val="nil"/>
            </w:tcBorders>
            <w:shd w:val="clear" w:color="auto" w:fill="FFFFFF" w:themeFill="background1"/>
          </w:tcPr>
          <w:p w14:paraId="69FD06C7" w14:textId="77777777" w:rsidR="001B78AC" w:rsidRPr="008747B9" w:rsidRDefault="001B78AC" w:rsidP="00EE5A18">
            <w:pPr>
              <w:widowControl w:val="0"/>
              <w:shd w:val="clear" w:color="auto" w:fill="FFFFFF" w:themeFill="background1"/>
              <w:autoSpaceDE w:val="0"/>
              <w:autoSpaceDN w:val="0"/>
              <w:adjustRightInd w:val="0"/>
              <w:spacing w:after="0" w:line="240" w:lineRule="auto"/>
              <w:rPr>
                <w:rFonts w:ascii="Times New Roman" w:hAnsi="Times New Roman" w:cs="Times New Roman"/>
              </w:rPr>
            </w:pPr>
            <w:r w:rsidRPr="008747B9">
              <w:rPr>
                <w:rFonts w:ascii="Times New Roman" w:hAnsi="Times New Roman" w:cs="Times New Roman"/>
              </w:rPr>
              <w:t>Cut1</w:t>
            </w:r>
          </w:p>
        </w:tc>
        <w:tc>
          <w:tcPr>
            <w:tcW w:w="1440" w:type="dxa"/>
            <w:tcBorders>
              <w:top w:val="nil"/>
              <w:left w:val="nil"/>
              <w:bottom w:val="nil"/>
              <w:right w:val="nil"/>
            </w:tcBorders>
            <w:shd w:val="clear" w:color="auto" w:fill="FFFFFF" w:themeFill="background1"/>
          </w:tcPr>
          <w:p w14:paraId="2AF9F183" w14:textId="77777777" w:rsidR="001B78AC" w:rsidRPr="008747B9" w:rsidRDefault="001B78AC" w:rsidP="00EE5A18">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r w:rsidRPr="008747B9">
              <w:rPr>
                <w:rFonts w:ascii="Times New Roman" w:hAnsi="Times New Roman" w:cs="Times New Roman"/>
              </w:rPr>
              <w:t>-2.189*</w:t>
            </w:r>
          </w:p>
        </w:tc>
        <w:tc>
          <w:tcPr>
            <w:tcW w:w="1644" w:type="dxa"/>
            <w:tcBorders>
              <w:top w:val="nil"/>
              <w:left w:val="nil"/>
              <w:bottom w:val="nil"/>
              <w:right w:val="nil"/>
            </w:tcBorders>
            <w:shd w:val="clear" w:color="auto" w:fill="FFFFFF" w:themeFill="background1"/>
          </w:tcPr>
          <w:p w14:paraId="51B2F3AC" w14:textId="77777777" w:rsidR="001B78AC" w:rsidRPr="008747B9" w:rsidRDefault="001B78AC" w:rsidP="00EE5A18">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r w:rsidRPr="008747B9">
              <w:rPr>
                <w:rFonts w:ascii="Times New Roman" w:hAnsi="Times New Roman" w:cs="Times New Roman"/>
              </w:rPr>
              <w:t>2.894*</w:t>
            </w:r>
          </w:p>
        </w:tc>
        <w:tc>
          <w:tcPr>
            <w:tcW w:w="1644" w:type="dxa"/>
            <w:tcBorders>
              <w:top w:val="nil"/>
              <w:left w:val="nil"/>
              <w:bottom w:val="nil"/>
              <w:right w:val="nil"/>
            </w:tcBorders>
            <w:shd w:val="clear" w:color="auto" w:fill="FFFFFF" w:themeFill="background1"/>
          </w:tcPr>
          <w:p w14:paraId="593AF974" w14:textId="77777777" w:rsidR="001B78AC" w:rsidRPr="00ED5D52" w:rsidRDefault="001B78AC" w:rsidP="005A6160">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r w:rsidRPr="00ED5D52">
              <w:rPr>
                <w:rFonts w:ascii="Times New Roman" w:hAnsi="Times New Roman" w:cs="Times New Roman"/>
              </w:rPr>
              <w:t>0.561</w:t>
            </w:r>
          </w:p>
        </w:tc>
        <w:tc>
          <w:tcPr>
            <w:tcW w:w="1644" w:type="dxa"/>
            <w:tcBorders>
              <w:top w:val="nil"/>
              <w:left w:val="nil"/>
              <w:bottom w:val="nil"/>
              <w:right w:val="nil"/>
            </w:tcBorders>
            <w:shd w:val="clear" w:color="auto" w:fill="FFFFFF" w:themeFill="background1"/>
          </w:tcPr>
          <w:p w14:paraId="4680CD87" w14:textId="77777777" w:rsidR="001B78AC" w:rsidRPr="00ED5D52" w:rsidRDefault="001B78AC" w:rsidP="005A6160">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r w:rsidRPr="00ED5D52">
              <w:rPr>
                <w:rFonts w:ascii="Times New Roman" w:hAnsi="Times New Roman" w:cs="Times New Roman"/>
              </w:rPr>
              <w:t>2.518</w:t>
            </w:r>
          </w:p>
        </w:tc>
      </w:tr>
      <w:tr w:rsidR="001B78AC" w:rsidRPr="008747B9" w14:paraId="3FF36292" w14:textId="77777777" w:rsidTr="005A6160">
        <w:tc>
          <w:tcPr>
            <w:tcW w:w="2324" w:type="dxa"/>
            <w:tcBorders>
              <w:top w:val="nil"/>
              <w:left w:val="nil"/>
              <w:bottom w:val="nil"/>
              <w:right w:val="nil"/>
            </w:tcBorders>
            <w:shd w:val="clear" w:color="auto" w:fill="FFFFFF" w:themeFill="background1"/>
          </w:tcPr>
          <w:p w14:paraId="4499694A" w14:textId="77777777" w:rsidR="001B78AC" w:rsidRPr="008747B9" w:rsidRDefault="001B78AC" w:rsidP="00EE5A18">
            <w:pPr>
              <w:widowControl w:val="0"/>
              <w:shd w:val="clear" w:color="auto" w:fill="FFFFFF" w:themeFill="background1"/>
              <w:autoSpaceDE w:val="0"/>
              <w:autoSpaceDN w:val="0"/>
              <w:adjustRightInd w:val="0"/>
              <w:spacing w:after="0" w:line="240" w:lineRule="auto"/>
              <w:rPr>
                <w:rFonts w:ascii="Times New Roman" w:hAnsi="Times New Roman" w:cs="Times New Roman"/>
              </w:rPr>
            </w:pPr>
          </w:p>
        </w:tc>
        <w:tc>
          <w:tcPr>
            <w:tcW w:w="1440" w:type="dxa"/>
            <w:tcBorders>
              <w:top w:val="nil"/>
              <w:left w:val="nil"/>
              <w:bottom w:val="nil"/>
              <w:right w:val="nil"/>
            </w:tcBorders>
            <w:shd w:val="clear" w:color="auto" w:fill="FFFFFF" w:themeFill="background1"/>
          </w:tcPr>
          <w:p w14:paraId="4C6925C2" w14:textId="77777777" w:rsidR="001B78AC" w:rsidRPr="008747B9" w:rsidRDefault="001B78AC" w:rsidP="00EE5A18">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r w:rsidRPr="008747B9">
              <w:rPr>
                <w:rFonts w:ascii="Times New Roman" w:hAnsi="Times New Roman" w:cs="Times New Roman"/>
              </w:rPr>
              <w:t>(1.176)</w:t>
            </w:r>
          </w:p>
        </w:tc>
        <w:tc>
          <w:tcPr>
            <w:tcW w:w="1644" w:type="dxa"/>
            <w:tcBorders>
              <w:top w:val="nil"/>
              <w:left w:val="nil"/>
              <w:bottom w:val="nil"/>
              <w:right w:val="nil"/>
            </w:tcBorders>
            <w:shd w:val="clear" w:color="auto" w:fill="FFFFFF" w:themeFill="background1"/>
          </w:tcPr>
          <w:p w14:paraId="78DA5033" w14:textId="77777777" w:rsidR="001B78AC" w:rsidRPr="008747B9" w:rsidRDefault="001B78AC" w:rsidP="00EE5A18">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r w:rsidRPr="008747B9">
              <w:rPr>
                <w:rFonts w:ascii="Times New Roman" w:hAnsi="Times New Roman" w:cs="Times New Roman"/>
              </w:rPr>
              <w:t>(1.666)</w:t>
            </w:r>
          </w:p>
        </w:tc>
        <w:tc>
          <w:tcPr>
            <w:tcW w:w="1644" w:type="dxa"/>
            <w:tcBorders>
              <w:top w:val="nil"/>
              <w:left w:val="nil"/>
              <w:bottom w:val="nil"/>
              <w:right w:val="nil"/>
            </w:tcBorders>
            <w:shd w:val="clear" w:color="auto" w:fill="FFFFFF" w:themeFill="background1"/>
          </w:tcPr>
          <w:p w14:paraId="6A43B4BA" w14:textId="77777777" w:rsidR="001B78AC" w:rsidRPr="00ED5D52" w:rsidRDefault="001B78AC" w:rsidP="005A6160">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r w:rsidRPr="00ED5D52">
              <w:rPr>
                <w:rFonts w:ascii="Times New Roman" w:hAnsi="Times New Roman" w:cs="Times New Roman"/>
              </w:rPr>
              <w:t>(1.609)</w:t>
            </w:r>
          </w:p>
        </w:tc>
        <w:tc>
          <w:tcPr>
            <w:tcW w:w="1644" w:type="dxa"/>
            <w:tcBorders>
              <w:top w:val="nil"/>
              <w:left w:val="nil"/>
              <w:bottom w:val="nil"/>
              <w:right w:val="nil"/>
            </w:tcBorders>
            <w:shd w:val="clear" w:color="auto" w:fill="FFFFFF" w:themeFill="background1"/>
          </w:tcPr>
          <w:p w14:paraId="42793BAE" w14:textId="77777777" w:rsidR="001B78AC" w:rsidRPr="00ED5D52" w:rsidRDefault="001B78AC" w:rsidP="005A6160">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r w:rsidRPr="00ED5D52">
              <w:rPr>
                <w:rFonts w:ascii="Times New Roman" w:hAnsi="Times New Roman" w:cs="Times New Roman"/>
              </w:rPr>
              <w:t>(1.600)</w:t>
            </w:r>
          </w:p>
        </w:tc>
      </w:tr>
      <w:tr w:rsidR="001B78AC" w:rsidRPr="008747B9" w14:paraId="282FE2F4" w14:textId="77777777" w:rsidTr="005A6160">
        <w:tc>
          <w:tcPr>
            <w:tcW w:w="2324" w:type="dxa"/>
            <w:tcBorders>
              <w:top w:val="nil"/>
              <w:left w:val="nil"/>
              <w:bottom w:val="nil"/>
              <w:right w:val="nil"/>
            </w:tcBorders>
            <w:shd w:val="clear" w:color="auto" w:fill="FFFFFF" w:themeFill="background1"/>
          </w:tcPr>
          <w:p w14:paraId="77194524" w14:textId="77777777" w:rsidR="001B78AC" w:rsidRPr="008747B9" w:rsidRDefault="001B78AC" w:rsidP="00EE5A18">
            <w:pPr>
              <w:widowControl w:val="0"/>
              <w:shd w:val="clear" w:color="auto" w:fill="FFFFFF" w:themeFill="background1"/>
              <w:autoSpaceDE w:val="0"/>
              <w:autoSpaceDN w:val="0"/>
              <w:adjustRightInd w:val="0"/>
              <w:spacing w:after="0" w:line="240" w:lineRule="auto"/>
              <w:rPr>
                <w:rFonts w:ascii="Times New Roman" w:hAnsi="Times New Roman" w:cs="Times New Roman"/>
              </w:rPr>
            </w:pPr>
            <w:r w:rsidRPr="008747B9">
              <w:rPr>
                <w:rFonts w:ascii="Times New Roman" w:hAnsi="Times New Roman" w:cs="Times New Roman"/>
              </w:rPr>
              <w:t>Cut2</w:t>
            </w:r>
          </w:p>
        </w:tc>
        <w:tc>
          <w:tcPr>
            <w:tcW w:w="1440" w:type="dxa"/>
            <w:tcBorders>
              <w:top w:val="nil"/>
              <w:left w:val="nil"/>
              <w:bottom w:val="nil"/>
              <w:right w:val="nil"/>
            </w:tcBorders>
            <w:shd w:val="clear" w:color="auto" w:fill="FFFFFF" w:themeFill="background1"/>
          </w:tcPr>
          <w:p w14:paraId="1F7E6892" w14:textId="77777777" w:rsidR="001B78AC" w:rsidRPr="008747B9" w:rsidRDefault="001B78AC" w:rsidP="00EE5A18">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r w:rsidRPr="008747B9">
              <w:rPr>
                <w:rFonts w:ascii="Times New Roman" w:hAnsi="Times New Roman" w:cs="Times New Roman"/>
              </w:rPr>
              <w:t>-1.058</w:t>
            </w:r>
          </w:p>
        </w:tc>
        <w:tc>
          <w:tcPr>
            <w:tcW w:w="1644" w:type="dxa"/>
            <w:tcBorders>
              <w:top w:val="nil"/>
              <w:left w:val="nil"/>
              <w:bottom w:val="nil"/>
              <w:right w:val="nil"/>
            </w:tcBorders>
            <w:shd w:val="clear" w:color="auto" w:fill="FFFFFF" w:themeFill="background1"/>
          </w:tcPr>
          <w:p w14:paraId="4F7E717E" w14:textId="77777777" w:rsidR="001B78AC" w:rsidRPr="008747B9" w:rsidRDefault="001B78AC" w:rsidP="00EE5A18">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r w:rsidRPr="008747B9">
              <w:rPr>
                <w:rFonts w:ascii="Times New Roman" w:hAnsi="Times New Roman" w:cs="Times New Roman"/>
              </w:rPr>
              <w:t>4.821***</w:t>
            </w:r>
          </w:p>
        </w:tc>
        <w:tc>
          <w:tcPr>
            <w:tcW w:w="1644" w:type="dxa"/>
            <w:tcBorders>
              <w:top w:val="nil"/>
              <w:left w:val="nil"/>
              <w:bottom w:val="nil"/>
              <w:right w:val="nil"/>
            </w:tcBorders>
            <w:shd w:val="clear" w:color="auto" w:fill="FFFFFF" w:themeFill="background1"/>
          </w:tcPr>
          <w:p w14:paraId="40D4E16A" w14:textId="77777777" w:rsidR="001B78AC" w:rsidRPr="00ED5D52" w:rsidRDefault="001B78AC" w:rsidP="005A6160">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r w:rsidRPr="00ED5D52">
              <w:rPr>
                <w:rFonts w:ascii="Times New Roman" w:hAnsi="Times New Roman" w:cs="Times New Roman"/>
              </w:rPr>
              <w:t>1.927</w:t>
            </w:r>
          </w:p>
        </w:tc>
        <w:tc>
          <w:tcPr>
            <w:tcW w:w="1644" w:type="dxa"/>
            <w:tcBorders>
              <w:top w:val="nil"/>
              <w:left w:val="nil"/>
              <w:bottom w:val="nil"/>
              <w:right w:val="nil"/>
            </w:tcBorders>
            <w:shd w:val="clear" w:color="auto" w:fill="FFFFFF" w:themeFill="background1"/>
          </w:tcPr>
          <w:p w14:paraId="41D875E6" w14:textId="77777777" w:rsidR="001B78AC" w:rsidRPr="00ED5D52" w:rsidRDefault="001B78AC" w:rsidP="005A6160">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r w:rsidRPr="00ED5D52">
              <w:rPr>
                <w:rFonts w:ascii="Times New Roman" w:hAnsi="Times New Roman" w:cs="Times New Roman"/>
              </w:rPr>
              <w:t>3.716**</w:t>
            </w:r>
          </w:p>
        </w:tc>
      </w:tr>
      <w:tr w:rsidR="001B78AC" w:rsidRPr="008747B9" w14:paraId="7ED3863E" w14:textId="77777777" w:rsidTr="005A6160">
        <w:tc>
          <w:tcPr>
            <w:tcW w:w="2324" w:type="dxa"/>
            <w:tcBorders>
              <w:top w:val="nil"/>
              <w:left w:val="nil"/>
              <w:bottom w:val="nil"/>
              <w:right w:val="nil"/>
            </w:tcBorders>
            <w:shd w:val="clear" w:color="auto" w:fill="FFFFFF" w:themeFill="background1"/>
          </w:tcPr>
          <w:p w14:paraId="502281C8" w14:textId="77777777" w:rsidR="001B78AC" w:rsidRPr="008747B9" w:rsidRDefault="001B78AC" w:rsidP="00EE5A18">
            <w:pPr>
              <w:widowControl w:val="0"/>
              <w:shd w:val="clear" w:color="auto" w:fill="FFFFFF" w:themeFill="background1"/>
              <w:autoSpaceDE w:val="0"/>
              <w:autoSpaceDN w:val="0"/>
              <w:adjustRightInd w:val="0"/>
              <w:spacing w:after="0" w:line="240" w:lineRule="auto"/>
              <w:rPr>
                <w:rFonts w:ascii="Times New Roman" w:hAnsi="Times New Roman" w:cs="Times New Roman"/>
              </w:rPr>
            </w:pPr>
          </w:p>
        </w:tc>
        <w:tc>
          <w:tcPr>
            <w:tcW w:w="1440" w:type="dxa"/>
            <w:tcBorders>
              <w:top w:val="nil"/>
              <w:left w:val="nil"/>
              <w:bottom w:val="nil"/>
              <w:right w:val="nil"/>
            </w:tcBorders>
            <w:shd w:val="clear" w:color="auto" w:fill="FFFFFF" w:themeFill="background1"/>
          </w:tcPr>
          <w:p w14:paraId="56D9B903" w14:textId="77777777" w:rsidR="001B78AC" w:rsidRPr="008747B9" w:rsidRDefault="001B78AC" w:rsidP="00EE5A18">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r w:rsidRPr="008747B9">
              <w:rPr>
                <w:rFonts w:ascii="Times New Roman" w:hAnsi="Times New Roman" w:cs="Times New Roman"/>
              </w:rPr>
              <w:t>(1.189)</w:t>
            </w:r>
          </w:p>
        </w:tc>
        <w:tc>
          <w:tcPr>
            <w:tcW w:w="1644" w:type="dxa"/>
            <w:tcBorders>
              <w:top w:val="nil"/>
              <w:left w:val="nil"/>
              <w:bottom w:val="nil"/>
              <w:right w:val="nil"/>
            </w:tcBorders>
            <w:shd w:val="clear" w:color="auto" w:fill="FFFFFF" w:themeFill="background1"/>
          </w:tcPr>
          <w:p w14:paraId="799B7C62" w14:textId="77777777" w:rsidR="001B78AC" w:rsidRPr="008747B9" w:rsidRDefault="001B78AC" w:rsidP="00EE5A18">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r w:rsidRPr="008747B9">
              <w:rPr>
                <w:rFonts w:ascii="Times New Roman" w:hAnsi="Times New Roman" w:cs="Times New Roman"/>
              </w:rPr>
              <w:t>(1.725)</w:t>
            </w:r>
          </w:p>
        </w:tc>
        <w:tc>
          <w:tcPr>
            <w:tcW w:w="1644" w:type="dxa"/>
            <w:tcBorders>
              <w:top w:val="nil"/>
              <w:left w:val="nil"/>
              <w:bottom w:val="nil"/>
              <w:right w:val="nil"/>
            </w:tcBorders>
            <w:shd w:val="clear" w:color="auto" w:fill="FFFFFF" w:themeFill="background1"/>
          </w:tcPr>
          <w:p w14:paraId="5CFFA2B4" w14:textId="77777777" w:rsidR="001B78AC" w:rsidRPr="00ED5D52" w:rsidRDefault="001B78AC" w:rsidP="005A6160">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r w:rsidRPr="00ED5D52">
              <w:rPr>
                <w:rFonts w:ascii="Times New Roman" w:hAnsi="Times New Roman" w:cs="Times New Roman"/>
              </w:rPr>
              <w:t>(1.629)</w:t>
            </w:r>
          </w:p>
        </w:tc>
        <w:tc>
          <w:tcPr>
            <w:tcW w:w="1644" w:type="dxa"/>
            <w:tcBorders>
              <w:top w:val="nil"/>
              <w:left w:val="nil"/>
              <w:bottom w:val="nil"/>
              <w:right w:val="nil"/>
            </w:tcBorders>
            <w:shd w:val="clear" w:color="auto" w:fill="FFFFFF" w:themeFill="background1"/>
          </w:tcPr>
          <w:p w14:paraId="5611AAD5" w14:textId="77777777" w:rsidR="001B78AC" w:rsidRPr="00ED5D52" w:rsidRDefault="001B78AC" w:rsidP="005A6160">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r w:rsidRPr="00ED5D52">
              <w:rPr>
                <w:rFonts w:ascii="Times New Roman" w:hAnsi="Times New Roman" w:cs="Times New Roman"/>
              </w:rPr>
              <w:t>(1.595)</w:t>
            </w:r>
          </w:p>
        </w:tc>
      </w:tr>
      <w:tr w:rsidR="001B78AC" w:rsidRPr="008747B9" w14:paraId="1306B1F3" w14:textId="77777777" w:rsidTr="005A6160">
        <w:tc>
          <w:tcPr>
            <w:tcW w:w="2324" w:type="dxa"/>
            <w:tcBorders>
              <w:top w:val="nil"/>
              <w:left w:val="nil"/>
              <w:bottom w:val="nil"/>
              <w:right w:val="nil"/>
            </w:tcBorders>
            <w:shd w:val="clear" w:color="auto" w:fill="FFFFFF" w:themeFill="background1"/>
          </w:tcPr>
          <w:p w14:paraId="13D1E2B3" w14:textId="77777777" w:rsidR="001B78AC" w:rsidRPr="008747B9" w:rsidRDefault="001B78AC" w:rsidP="00EE5A18">
            <w:pPr>
              <w:widowControl w:val="0"/>
              <w:shd w:val="clear" w:color="auto" w:fill="FFFFFF" w:themeFill="background1"/>
              <w:autoSpaceDE w:val="0"/>
              <w:autoSpaceDN w:val="0"/>
              <w:adjustRightInd w:val="0"/>
              <w:spacing w:after="0" w:line="240" w:lineRule="auto"/>
              <w:rPr>
                <w:rFonts w:ascii="Times New Roman" w:hAnsi="Times New Roman" w:cs="Times New Roman"/>
              </w:rPr>
            </w:pPr>
            <w:r w:rsidRPr="008747B9">
              <w:rPr>
                <w:rFonts w:ascii="Times New Roman" w:hAnsi="Times New Roman" w:cs="Times New Roman"/>
              </w:rPr>
              <w:t>Cut3</w:t>
            </w:r>
          </w:p>
        </w:tc>
        <w:tc>
          <w:tcPr>
            <w:tcW w:w="1440" w:type="dxa"/>
            <w:tcBorders>
              <w:top w:val="nil"/>
              <w:left w:val="nil"/>
              <w:bottom w:val="nil"/>
              <w:right w:val="nil"/>
            </w:tcBorders>
            <w:shd w:val="clear" w:color="auto" w:fill="FFFFFF" w:themeFill="background1"/>
          </w:tcPr>
          <w:p w14:paraId="75F2AF56" w14:textId="77777777" w:rsidR="001B78AC" w:rsidRPr="008747B9" w:rsidRDefault="001B78AC" w:rsidP="00EE5A18">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r w:rsidRPr="008747B9">
              <w:rPr>
                <w:rFonts w:ascii="Times New Roman" w:hAnsi="Times New Roman" w:cs="Times New Roman"/>
              </w:rPr>
              <w:t>-0.367</w:t>
            </w:r>
          </w:p>
        </w:tc>
        <w:tc>
          <w:tcPr>
            <w:tcW w:w="1644" w:type="dxa"/>
            <w:tcBorders>
              <w:top w:val="nil"/>
              <w:left w:val="nil"/>
              <w:bottom w:val="nil"/>
              <w:right w:val="nil"/>
            </w:tcBorders>
            <w:shd w:val="clear" w:color="auto" w:fill="FFFFFF" w:themeFill="background1"/>
          </w:tcPr>
          <w:p w14:paraId="7A3D6CED" w14:textId="77777777" w:rsidR="001B78AC" w:rsidRPr="008747B9" w:rsidRDefault="001B78AC" w:rsidP="00EE5A18">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r w:rsidRPr="008747B9">
              <w:rPr>
                <w:rFonts w:ascii="Times New Roman" w:hAnsi="Times New Roman" w:cs="Times New Roman"/>
              </w:rPr>
              <w:t>5.772***</w:t>
            </w:r>
          </w:p>
        </w:tc>
        <w:tc>
          <w:tcPr>
            <w:tcW w:w="1644" w:type="dxa"/>
            <w:tcBorders>
              <w:top w:val="nil"/>
              <w:left w:val="nil"/>
              <w:bottom w:val="nil"/>
              <w:right w:val="nil"/>
            </w:tcBorders>
            <w:shd w:val="clear" w:color="auto" w:fill="FFFFFF" w:themeFill="background1"/>
          </w:tcPr>
          <w:p w14:paraId="2188B583" w14:textId="77777777" w:rsidR="001B78AC" w:rsidRPr="00ED5D52" w:rsidRDefault="001B78AC" w:rsidP="005A6160">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r w:rsidRPr="00ED5D52">
              <w:rPr>
                <w:rFonts w:ascii="Times New Roman" w:hAnsi="Times New Roman" w:cs="Times New Roman"/>
              </w:rPr>
              <w:t>2.649</w:t>
            </w:r>
          </w:p>
        </w:tc>
        <w:tc>
          <w:tcPr>
            <w:tcW w:w="1644" w:type="dxa"/>
            <w:tcBorders>
              <w:top w:val="nil"/>
              <w:left w:val="nil"/>
              <w:bottom w:val="nil"/>
              <w:right w:val="nil"/>
            </w:tcBorders>
            <w:shd w:val="clear" w:color="auto" w:fill="FFFFFF" w:themeFill="background1"/>
          </w:tcPr>
          <w:p w14:paraId="14A82E58" w14:textId="77777777" w:rsidR="001B78AC" w:rsidRPr="00ED5D52" w:rsidRDefault="001B78AC" w:rsidP="005A6160">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r w:rsidRPr="00ED5D52">
              <w:rPr>
                <w:rFonts w:ascii="Times New Roman" w:hAnsi="Times New Roman" w:cs="Times New Roman"/>
              </w:rPr>
              <w:t>4.249***</w:t>
            </w:r>
          </w:p>
        </w:tc>
      </w:tr>
      <w:tr w:rsidR="001B78AC" w:rsidRPr="008747B9" w14:paraId="6A511351" w14:textId="77777777" w:rsidTr="005A6160">
        <w:tc>
          <w:tcPr>
            <w:tcW w:w="2324" w:type="dxa"/>
            <w:tcBorders>
              <w:top w:val="nil"/>
              <w:left w:val="nil"/>
              <w:bottom w:val="nil"/>
              <w:right w:val="nil"/>
            </w:tcBorders>
            <w:shd w:val="clear" w:color="auto" w:fill="FFFFFF" w:themeFill="background1"/>
          </w:tcPr>
          <w:p w14:paraId="02E571CD" w14:textId="77777777" w:rsidR="001B78AC" w:rsidRPr="008747B9" w:rsidRDefault="001B78AC" w:rsidP="00EE5A18">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p>
        </w:tc>
        <w:tc>
          <w:tcPr>
            <w:tcW w:w="1440" w:type="dxa"/>
            <w:tcBorders>
              <w:top w:val="nil"/>
              <w:left w:val="nil"/>
              <w:bottom w:val="nil"/>
              <w:right w:val="nil"/>
            </w:tcBorders>
            <w:shd w:val="clear" w:color="auto" w:fill="FFFFFF" w:themeFill="background1"/>
          </w:tcPr>
          <w:p w14:paraId="374B73A1" w14:textId="77777777" w:rsidR="001B78AC" w:rsidRPr="008747B9" w:rsidRDefault="001B78AC" w:rsidP="00EE5A18">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r w:rsidRPr="008747B9">
              <w:rPr>
                <w:rFonts w:ascii="Times New Roman" w:hAnsi="Times New Roman" w:cs="Times New Roman"/>
              </w:rPr>
              <w:t>(1.188)</w:t>
            </w:r>
          </w:p>
        </w:tc>
        <w:tc>
          <w:tcPr>
            <w:tcW w:w="1644" w:type="dxa"/>
            <w:tcBorders>
              <w:top w:val="nil"/>
              <w:left w:val="nil"/>
              <w:bottom w:val="nil"/>
              <w:right w:val="nil"/>
            </w:tcBorders>
            <w:shd w:val="clear" w:color="auto" w:fill="FFFFFF" w:themeFill="background1"/>
          </w:tcPr>
          <w:p w14:paraId="649FBD22" w14:textId="77777777" w:rsidR="001B78AC" w:rsidRPr="008747B9" w:rsidRDefault="001B78AC" w:rsidP="00EE5A18">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r w:rsidRPr="008747B9">
              <w:rPr>
                <w:rFonts w:ascii="Times New Roman" w:hAnsi="Times New Roman" w:cs="Times New Roman"/>
              </w:rPr>
              <w:t>(1.741)</w:t>
            </w:r>
          </w:p>
        </w:tc>
        <w:tc>
          <w:tcPr>
            <w:tcW w:w="1644" w:type="dxa"/>
            <w:tcBorders>
              <w:top w:val="nil"/>
              <w:left w:val="nil"/>
              <w:bottom w:val="nil"/>
              <w:right w:val="nil"/>
            </w:tcBorders>
            <w:shd w:val="clear" w:color="auto" w:fill="FFFFFF" w:themeFill="background1"/>
          </w:tcPr>
          <w:p w14:paraId="5F27A36E" w14:textId="77777777" w:rsidR="001B78AC" w:rsidRPr="00ED5D52" w:rsidRDefault="001B78AC" w:rsidP="005A6160">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r w:rsidRPr="00ED5D52">
              <w:rPr>
                <w:rFonts w:ascii="Times New Roman" w:hAnsi="Times New Roman" w:cs="Times New Roman"/>
              </w:rPr>
              <w:t>(1.639)</w:t>
            </w:r>
          </w:p>
        </w:tc>
        <w:tc>
          <w:tcPr>
            <w:tcW w:w="1644" w:type="dxa"/>
            <w:tcBorders>
              <w:top w:val="nil"/>
              <w:left w:val="nil"/>
              <w:bottom w:val="nil"/>
              <w:right w:val="nil"/>
            </w:tcBorders>
            <w:shd w:val="clear" w:color="auto" w:fill="FFFFFF" w:themeFill="background1"/>
          </w:tcPr>
          <w:p w14:paraId="0EB5AA40" w14:textId="77777777" w:rsidR="001B78AC" w:rsidRPr="00ED5D52" w:rsidRDefault="001B78AC" w:rsidP="005A6160">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r w:rsidRPr="00ED5D52">
              <w:rPr>
                <w:rFonts w:ascii="Times New Roman" w:hAnsi="Times New Roman" w:cs="Times New Roman"/>
              </w:rPr>
              <w:t>(1.579)</w:t>
            </w:r>
          </w:p>
        </w:tc>
      </w:tr>
      <w:tr w:rsidR="001B78AC" w:rsidRPr="008747B9" w14:paraId="0BD87401" w14:textId="77777777" w:rsidTr="005A6160">
        <w:tblPrEx>
          <w:tblBorders>
            <w:bottom w:val="single" w:sz="6" w:space="0" w:color="auto"/>
          </w:tblBorders>
        </w:tblPrEx>
        <w:tc>
          <w:tcPr>
            <w:tcW w:w="2324" w:type="dxa"/>
            <w:tcBorders>
              <w:top w:val="nil"/>
              <w:left w:val="nil"/>
              <w:bottom w:val="nil"/>
              <w:right w:val="nil"/>
            </w:tcBorders>
            <w:shd w:val="clear" w:color="auto" w:fill="FFFFFF" w:themeFill="background1"/>
          </w:tcPr>
          <w:p w14:paraId="435F01DD" w14:textId="77777777" w:rsidR="001B78AC" w:rsidRPr="008747B9" w:rsidRDefault="001B78AC" w:rsidP="00EE5A18">
            <w:pPr>
              <w:widowControl w:val="0"/>
              <w:shd w:val="clear" w:color="auto" w:fill="FFFFFF" w:themeFill="background1"/>
              <w:autoSpaceDE w:val="0"/>
              <w:autoSpaceDN w:val="0"/>
              <w:adjustRightInd w:val="0"/>
              <w:spacing w:after="0" w:line="240" w:lineRule="auto"/>
              <w:rPr>
                <w:rFonts w:ascii="Times New Roman" w:hAnsi="Times New Roman" w:cs="Times New Roman"/>
              </w:rPr>
            </w:pPr>
            <w:r w:rsidRPr="008747B9">
              <w:rPr>
                <w:rFonts w:ascii="Times New Roman" w:hAnsi="Times New Roman" w:cs="Times New Roman"/>
              </w:rPr>
              <w:t>Number of observations</w:t>
            </w:r>
          </w:p>
        </w:tc>
        <w:tc>
          <w:tcPr>
            <w:tcW w:w="1440" w:type="dxa"/>
            <w:tcBorders>
              <w:top w:val="nil"/>
              <w:left w:val="nil"/>
              <w:bottom w:val="nil"/>
              <w:right w:val="nil"/>
            </w:tcBorders>
            <w:shd w:val="clear" w:color="auto" w:fill="FFFFFF" w:themeFill="background1"/>
          </w:tcPr>
          <w:p w14:paraId="2ED7434B" w14:textId="77777777" w:rsidR="001B78AC" w:rsidRPr="008747B9" w:rsidRDefault="001B78AC" w:rsidP="00EE5A18">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r w:rsidRPr="008747B9">
              <w:rPr>
                <w:rFonts w:ascii="Times New Roman" w:hAnsi="Times New Roman" w:cs="Times New Roman"/>
              </w:rPr>
              <w:t>200</w:t>
            </w:r>
          </w:p>
        </w:tc>
        <w:tc>
          <w:tcPr>
            <w:tcW w:w="1644" w:type="dxa"/>
            <w:tcBorders>
              <w:top w:val="nil"/>
              <w:left w:val="nil"/>
              <w:bottom w:val="nil"/>
              <w:right w:val="nil"/>
            </w:tcBorders>
            <w:shd w:val="clear" w:color="auto" w:fill="FFFFFF" w:themeFill="background1"/>
          </w:tcPr>
          <w:p w14:paraId="133D5D14" w14:textId="77777777" w:rsidR="001B78AC" w:rsidRPr="008747B9" w:rsidRDefault="001B78AC" w:rsidP="00EE5A18">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r w:rsidRPr="008747B9">
              <w:rPr>
                <w:rFonts w:ascii="Times New Roman" w:hAnsi="Times New Roman" w:cs="Times New Roman"/>
              </w:rPr>
              <w:t>116</w:t>
            </w:r>
          </w:p>
        </w:tc>
        <w:tc>
          <w:tcPr>
            <w:tcW w:w="1644" w:type="dxa"/>
            <w:tcBorders>
              <w:top w:val="nil"/>
              <w:left w:val="nil"/>
              <w:bottom w:val="nil"/>
              <w:right w:val="nil"/>
            </w:tcBorders>
            <w:shd w:val="clear" w:color="auto" w:fill="FFFFFF" w:themeFill="background1"/>
          </w:tcPr>
          <w:p w14:paraId="34289106" w14:textId="77777777" w:rsidR="001B78AC" w:rsidRPr="00ED5D52" w:rsidRDefault="001B78AC" w:rsidP="005A6160">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r w:rsidRPr="00ED5D52">
              <w:rPr>
                <w:rFonts w:ascii="Times New Roman" w:hAnsi="Times New Roman" w:cs="Times New Roman"/>
              </w:rPr>
              <w:t>127</w:t>
            </w:r>
          </w:p>
        </w:tc>
        <w:tc>
          <w:tcPr>
            <w:tcW w:w="1644" w:type="dxa"/>
            <w:tcBorders>
              <w:top w:val="nil"/>
              <w:left w:val="nil"/>
              <w:bottom w:val="nil"/>
              <w:right w:val="nil"/>
            </w:tcBorders>
            <w:shd w:val="clear" w:color="auto" w:fill="FFFFFF" w:themeFill="background1"/>
          </w:tcPr>
          <w:p w14:paraId="135054F8" w14:textId="77777777" w:rsidR="001B78AC" w:rsidRPr="00ED5D52" w:rsidRDefault="001B78AC" w:rsidP="005A6160">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r w:rsidRPr="00ED5D52">
              <w:rPr>
                <w:rFonts w:ascii="Times New Roman" w:hAnsi="Times New Roman" w:cs="Times New Roman"/>
              </w:rPr>
              <w:t>118</w:t>
            </w:r>
          </w:p>
        </w:tc>
      </w:tr>
      <w:tr w:rsidR="001B78AC" w:rsidRPr="008747B9" w14:paraId="742D60A8" w14:textId="77777777" w:rsidTr="005A6160">
        <w:tblPrEx>
          <w:tblBorders>
            <w:bottom w:val="single" w:sz="6" w:space="0" w:color="auto"/>
          </w:tblBorders>
        </w:tblPrEx>
        <w:tc>
          <w:tcPr>
            <w:tcW w:w="2324" w:type="dxa"/>
            <w:tcBorders>
              <w:top w:val="nil"/>
              <w:left w:val="nil"/>
              <w:bottom w:val="nil"/>
              <w:right w:val="nil"/>
            </w:tcBorders>
            <w:shd w:val="clear" w:color="auto" w:fill="FFFFFF" w:themeFill="background1"/>
          </w:tcPr>
          <w:p w14:paraId="09E70FE6" w14:textId="77777777" w:rsidR="001B78AC" w:rsidRPr="008747B9" w:rsidRDefault="001B78AC" w:rsidP="00EE5A18">
            <w:pPr>
              <w:widowControl w:val="0"/>
              <w:shd w:val="clear" w:color="auto" w:fill="FFFFFF" w:themeFill="background1"/>
              <w:autoSpaceDE w:val="0"/>
              <w:autoSpaceDN w:val="0"/>
              <w:adjustRightInd w:val="0"/>
              <w:spacing w:after="0" w:line="240" w:lineRule="auto"/>
              <w:rPr>
                <w:rFonts w:ascii="Times New Roman" w:hAnsi="Times New Roman" w:cs="Times New Roman"/>
              </w:rPr>
            </w:pPr>
            <w:r w:rsidRPr="008747B9">
              <w:rPr>
                <w:rFonts w:ascii="Times New Roman" w:hAnsi="Times New Roman" w:cs="Times New Roman"/>
              </w:rPr>
              <w:t>Wald χ</w:t>
            </w:r>
            <w:r w:rsidRPr="008747B9">
              <w:rPr>
                <w:rFonts w:ascii="Times New Roman" w:hAnsi="Times New Roman" w:cs="Times New Roman"/>
                <w:vertAlign w:val="superscript"/>
              </w:rPr>
              <w:t xml:space="preserve">2 </w:t>
            </w:r>
            <w:r w:rsidRPr="008747B9">
              <w:rPr>
                <w:rFonts w:ascii="Times New Roman" w:hAnsi="Times New Roman" w:cs="Times New Roman"/>
              </w:rPr>
              <w:t xml:space="preserve">test </w:t>
            </w:r>
          </w:p>
        </w:tc>
        <w:tc>
          <w:tcPr>
            <w:tcW w:w="1440" w:type="dxa"/>
            <w:tcBorders>
              <w:top w:val="nil"/>
              <w:left w:val="nil"/>
              <w:bottom w:val="nil"/>
              <w:right w:val="nil"/>
            </w:tcBorders>
            <w:shd w:val="clear" w:color="auto" w:fill="FFFFFF" w:themeFill="background1"/>
          </w:tcPr>
          <w:p w14:paraId="0059B39D" w14:textId="77777777" w:rsidR="001B78AC" w:rsidRPr="008747B9" w:rsidRDefault="001B78AC" w:rsidP="00EE5A18">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r w:rsidRPr="008747B9">
              <w:rPr>
                <w:rFonts w:ascii="Times New Roman" w:hAnsi="Times New Roman" w:cs="Times New Roman"/>
              </w:rPr>
              <w:t>50.89***</w:t>
            </w:r>
          </w:p>
        </w:tc>
        <w:tc>
          <w:tcPr>
            <w:tcW w:w="1644" w:type="dxa"/>
            <w:tcBorders>
              <w:top w:val="nil"/>
              <w:left w:val="nil"/>
              <w:bottom w:val="nil"/>
              <w:right w:val="nil"/>
            </w:tcBorders>
            <w:shd w:val="clear" w:color="auto" w:fill="FFFFFF" w:themeFill="background1"/>
          </w:tcPr>
          <w:p w14:paraId="0C4C4556" w14:textId="77777777" w:rsidR="001B78AC" w:rsidRPr="008747B9" w:rsidRDefault="001B78AC" w:rsidP="00EE5A18">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r w:rsidRPr="008747B9">
              <w:rPr>
                <w:rFonts w:ascii="Times New Roman" w:hAnsi="Times New Roman" w:cs="Times New Roman"/>
              </w:rPr>
              <w:t>58.36***</w:t>
            </w:r>
          </w:p>
        </w:tc>
        <w:tc>
          <w:tcPr>
            <w:tcW w:w="1644" w:type="dxa"/>
            <w:tcBorders>
              <w:top w:val="nil"/>
              <w:left w:val="nil"/>
              <w:bottom w:val="nil"/>
              <w:right w:val="nil"/>
            </w:tcBorders>
            <w:shd w:val="clear" w:color="auto" w:fill="FFFFFF" w:themeFill="background1"/>
          </w:tcPr>
          <w:p w14:paraId="650CA9AA" w14:textId="77777777" w:rsidR="001B78AC" w:rsidRPr="00ED5D52" w:rsidRDefault="001B78AC" w:rsidP="005A6160">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r w:rsidRPr="00ED5D52">
              <w:rPr>
                <w:rFonts w:ascii="Times New Roman" w:hAnsi="Times New Roman" w:cs="Times New Roman"/>
              </w:rPr>
              <w:t>50.49***</w:t>
            </w:r>
          </w:p>
        </w:tc>
        <w:tc>
          <w:tcPr>
            <w:tcW w:w="1644" w:type="dxa"/>
            <w:tcBorders>
              <w:top w:val="nil"/>
              <w:left w:val="nil"/>
              <w:bottom w:val="nil"/>
              <w:right w:val="nil"/>
            </w:tcBorders>
            <w:shd w:val="clear" w:color="auto" w:fill="FFFFFF" w:themeFill="background1"/>
          </w:tcPr>
          <w:p w14:paraId="31D5DA88" w14:textId="77777777" w:rsidR="001B78AC" w:rsidRPr="00ED5D52" w:rsidRDefault="00CC3D8E" w:rsidP="005A6160">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58.63***</w:t>
            </w:r>
          </w:p>
        </w:tc>
      </w:tr>
      <w:tr w:rsidR="001B78AC" w:rsidRPr="008747B9" w14:paraId="06F42BEB" w14:textId="77777777" w:rsidTr="005A6160">
        <w:tblPrEx>
          <w:tblBorders>
            <w:bottom w:val="single" w:sz="6" w:space="0" w:color="auto"/>
          </w:tblBorders>
        </w:tblPrEx>
        <w:tc>
          <w:tcPr>
            <w:tcW w:w="2324" w:type="dxa"/>
            <w:tcBorders>
              <w:top w:val="nil"/>
              <w:left w:val="nil"/>
              <w:bottom w:val="nil"/>
              <w:right w:val="nil"/>
            </w:tcBorders>
            <w:shd w:val="clear" w:color="auto" w:fill="FFFFFF" w:themeFill="background1"/>
          </w:tcPr>
          <w:p w14:paraId="0BE1F14A" w14:textId="77777777" w:rsidR="001B78AC" w:rsidRPr="008747B9" w:rsidRDefault="001B78AC" w:rsidP="00EE5A18">
            <w:pPr>
              <w:widowControl w:val="0"/>
              <w:shd w:val="clear" w:color="auto" w:fill="FFFFFF" w:themeFill="background1"/>
              <w:autoSpaceDE w:val="0"/>
              <w:autoSpaceDN w:val="0"/>
              <w:adjustRightInd w:val="0"/>
              <w:spacing w:after="0" w:line="240" w:lineRule="auto"/>
              <w:rPr>
                <w:rFonts w:ascii="Times New Roman" w:hAnsi="Times New Roman" w:cs="Times New Roman"/>
              </w:rPr>
            </w:pPr>
            <w:r w:rsidRPr="008747B9">
              <w:rPr>
                <w:rFonts w:ascii="Times New Roman" w:hAnsi="Times New Roman" w:cs="Times New Roman"/>
              </w:rPr>
              <w:t>Log likelihood</w:t>
            </w:r>
          </w:p>
        </w:tc>
        <w:tc>
          <w:tcPr>
            <w:tcW w:w="1440" w:type="dxa"/>
            <w:tcBorders>
              <w:top w:val="nil"/>
              <w:left w:val="nil"/>
              <w:bottom w:val="nil"/>
              <w:right w:val="nil"/>
            </w:tcBorders>
            <w:shd w:val="clear" w:color="auto" w:fill="FFFFFF" w:themeFill="background1"/>
          </w:tcPr>
          <w:p w14:paraId="75F258DB" w14:textId="77777777" w:rsidR="001B78AC" w:rsidRPr="008747B9" w:rsidRDefault="001B78AC" w:rsidP="00EE5A18">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r w:rsidRPr="008747B9">
              <w:rPr>
                <w:rFonts w:ascii="Times New Roman" w:hAnsi="Times New Roman" w:cs="Times New Roman"/>
              </w:rPr>
              <w:t>-240.732</w:t>
            </w:r>
          </w:p>
        </w:tc>
        <w:tc>
          <w:tcPr>
            <w:tcW w:w="1644" w:type="dxa"/>
            <w:tcBorders>
              <w:top w:val="nil"/>
              <w:left w:val="nil"/>
              <w:bottom w:val="nil"/>
              <w:right w:val="nil"/>
            </w:tcBorders>
            <w:shd w:val="clear" w:color="auto" w:fill="FFFFFF" w:themeFill="background1"/>
          </w:tcPr>
          <w:p w14:paraId="6D47B381" w14:textId="77777777" w:rsidR="001B78AC" w:rsidRPr="008747B9" w:rsidRDefault="001B78AC" w:rsidP="00EE5A18">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r w:rsidRPr="008747B9">
              <w:rPr>
                <w:rFonts w:ascii="Times New Roman" w:hAnsi="Times New Roman" w:cs="Times New Roman"/>
              </w:rPr>
              <w:t>-127.985</w:t>
            </w:r>
          </w:p>
        </w:tc>
        <w:tc>
          <w:tcPr>
            <w:tcW w:w="1644" w:type="dxa"/>
            <w:tcBorders>
              <w:top w:val="nil"/>
              <w:left w:val="nil"/>
              <w:bottom w:val="nil"/>
              <w:right w:val="nil"/>
            </w:tcBorders>
            <w:shd w:val="clear" w:color="auto" w:fill="FFFFFF" w:themeFill="background1"/>
          </w:tcPr>
          <w:p w14:paraId="72BE5612" w14:textId="77777777" w:rsidR="001B78AC" w:rsidRPr="00ED5D52" w:rsidRDefault="001B78AC" w:rsidP="005A6160">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r w:rsidRPr="00ED5D52">
              <w:rPr>
                <w:rFonts w:ascii="Times New Roman" w:hAnsi="Times New Roman" w:cs="Times New Roman"/>
              </w:rPr>
              <w:t>-139.340</w:t>
            </w:r>
          </w:p>
        </w:tc>
        <w:tc>
          <w:tcPr>
            <w:tcW w:w="1644" w:type="dxa"/>
            <w:tcBorders>
              <w:top w:val="nil"/>
              <w:left w:val="nil"/>
              <w:bottom w:val="nil"/>
              <w:right w:val="nil"/>
            </w:tcBorders>
            <w:shd w:val="clear" w:color="auto" w:fill="FFFFFF" w:themeFill="background1"/>
          </w:tcPr>
          <w:p w14:paraId="0AF8D446" w14:textId="77777777" w:rsidR="001B78AC" w:rsidRPr="00ED5D52" w:rsidRDefault="005A6160" w:rsidP="005A6160">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-118.258</w:t>
            </w:r>
          </w:p>
        </w:tc>
      </w:tr>
      <w:tr w:rsidR="001B78AC" w:rsidRPr="008747B9" w14:paraId="6F76A05D" w14:textId="77777777" w:rsidTr="005A6160">
        <w:tblPrEx>
          <w:tblBorders>
            <w:bottom w:val="single" w:sz="6" w:space="0" w:color="auto"/>
          </w:tblBorders>
        </w:tblPrEx>
        <w:tc>
          <w:tcPr>
            <w:tcW w:w="2324" w:type="dxa"/>
            <w:tcBorders>
              <w:top w:val="nil"/>
              <w:left w:val="nil"/>
              <w:bottom w:val="single" w:sz="6" w:space="0" w:color="auto"/>
              <w:right w:val="nil"/>
            </w:tcBorders>
            <w:shd w:val="clear" w:color="auto" w:fill="FFFFFF" w:themeFill="background1"/>
          </w:tcPr>
          <w:p w14:paraId="60458978" w14:textId="77777777" w:rsidR="001B78AC" w:rsidRPr="008747B9" w:rsidRDefault="001B78AC" w:rsidP="00EE5A18">
            <w:pPr>
              <w:widowControl w:val="0"/>
              <w:shd w:val="clear" w:color="auto" w:fill="FFFFFF" w:themeFill="background1"/>
              <w:autoSpaceDE w:val="0"/>
              <w:autoSpaceDN w:val="0"/>
              <w:adjustRightInd w:val="0"/>
              <w:spacing w:after="0" w:line="240" w:lineRule="auto"/>
              <w:rPr>
                <w:rFonts w:ascii="Times New Roman" w:hAnsi="Times New Roman" w:cs="Times New Roman"/>
              </w:rPr>
            </w:pPr>
            <w:r w:rsidRPr="008747B9">
              <w:rPr>
                <w:rFonts w:ascii="Times New Roman" w:hAnsi="Times New Roman" w:cs="Times New Roman"/>
              </w:rPr>
              <w:t>McFadden's pseudo R</w:t>
            </w:r>
            <w:r w:rsidRPr="008747B9">
              <w:rPr>
                <w:rFonts w:ascii="Times New Roman" w:hAnsi="Times New Roman" w:cs="Times New Roman"/>
                <w:vertAlign w:val="superscript"/>
              </w:rPr>
              <w:t>2</w:t>
            </w:r>
          </w:p>
        </w:tc>
        <w:tc>
          <w:tcPr>
            <w:tcW w:w="1440" w:type="dxa"/>
            <w:tcBorders>
              <w:top w:val="nil"/>
              <w:left w:val="nil"/>
              <w:bottom w:val="single" w:sz="6" w:space="0" w:color="auto"/>
              <w:right w:val="nil"/>
            </w:tcBorders>
            <w:shd w:val="clear" w:color="auto" w:fill="FFFFFF" w:themeFill="background1"/>
          </w:tcPr>
          <w:p w14:paraId="66B7BC26" w14:textId="77777777" w:rsidR="001B78AC" w:rsidRPr="008747B9" w:rsidRDefault="001B78AC" w:rsidP="00EE5A18">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r w:rsidRPr="008747B9">
              <w:rPr>
                <w:rFonts w:ascii="Times New Roman" w:hAnsi="Times New Roman" w:cs="Times New Roman"/>
              </w:rPr>
              <w:t>0.096</w:t>
            </w:r>
          </w:p>
        </w:tc>
        <w:tc>
          <w:tcPr>
            <w:tcW w:w="1644" w:type="dxa"/>
            <w:tcBorders>
              <w:top w:val="nil"/>
              <w:left w:val="nil"/>
              <w:bottom w:val="single" w:sz="6" w:space="0" w:color="auto"/>
              <w:right w:val="nil"/>
            </w:tcBorders>
            <w:shd w:val="clear" w:color="auto" w:fill="FFFFFF" w:themeFill="background1"/>
          </w:tcPr>
          <w:p w14:paraId="31B9EBCD" w14:textId="77777777" w:rsidR="001B78AC" w:rsidRPr="008747B9" w:rsidRDefault="001B78AC" w:rsidP="00EE5A18">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r w:rsidRPr="008747B9">
              <w:rPr>
                <w:rFonts w:ascii="Times New Roman" w:hAnsi="Times New Roman" w:cs="Times New Roman"/>
              </w:rPr>
              <w:t>0.188</w:t>
            </w:r>
          </w:p>
        </w:tc>
        <w:tc>
          <w:tcPr>
            <w:tcW w:w="1644" w:type="dxa"/>
            <w:tcBorders>
              <w:top w:val="nil"/>
              <w:left w:val="nil"/>
              <w:bottom w:val="single" w:sz="6" w:space="0" w:color="auto"/>
              <w:right w:val="nil"/>
            </w:tcBorders>
            <w:shd w:val="clear" w:color="auto" w:fill="FFFFFF" w:themeFill="background1"/>
          </w:tcPr>
          <w:p w14:paraId="4497E3D3" w14:textId="77777777" w:rsidR="001B78AC" w:rsidRPr="00ED5D52" w:rsidRDefault="001B78AC" w:rsidP="005A6160">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r w:rsidRPr="00ED5D52">
              <w:rPr>
                <w:rFonts w:ascii="Times New Roman" w:hAnsi="Times New Roman" w:cs="Times New Roman"/>
              </w:rPr>
              <w:t>0.163</w:t>
            </w:r>
          </w:p>
        </w:tc>
        <w:tc>
          <w:tcPr>
            <w:tcW w:w="1644" w:type="dxa"/>
            <w:tcBorders>
              <w:top w:val="nil"/>
              <w:left w:val="nil"/>
              <w:bottom w:val="single" w:sz="6" w:space="0" w:color="auto"/>
              <w:right w:val="nil"/>
            </w:tcBorders>
            <w:shd w:val="clear" w:color="auto" w:fill="FFFFFF" w:themeFill="background1"/>
          </w:tcPr>
          <w:p w14:paraId="120BF304" w14:textId="77777777" w:rsidR="001B78AC" w:rsidRPr="00ED5D52" w:rsidRDefault="00C573E2" w:rsidP="005A6160">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0.204</w:t>
            </w:r>
          </w:p>
        </w:tc>
      </w:tr>
    </w:tbl>
    <w:p w14:paraId="34F30DAA" w14:textId="77777777" w:rsidR="00276214" w:rsidRPr="00622BC4" w:rsidRDefault="00276214" w:rsidP="00EE5A18">
      <w:pPr>
        <w:shd w:val="clear" w:color="auto" w:fill="FFFFFF" w:themeFill="background1"/>
        <w:spacing w:after="0" w:line="240" w:lineRule="auto"/>
        <w:rPr>
          <w:rFonts w:ascii="Times New Roman" w:hAnsi="Times New Roman" w:cs="Times New Roman"/>
          <w:b/>
          <w:sz w:val="20"/>
          <w:szCs w:val="20"/>
        </w:rPr>
      </w:pPr>
      <w:r w:rsidRPr="00622BC4">
        <w:rPr>
          <w:rFonts w:ascii="Times New Roman" w:hAnsi="Times New Roman" w:cs="Times New Roman"/>
          <w:sz w:val="20"/>
          <w:szCs w:val="20"/>
        </w:rPr>
        <w:t xml:space="preserve">Notes: Robust standard errors in parentheses. The reference country group is 'Innovation followers'. </w:t>
      </w:r>
      <w:r w:rsidR="00243BF3">
        <w:rPr>
          <w:rFonts w:ascii="Times New Roman" w:hAnsi="Times New Roman" w:cs="Times New Roman"/>
          <w:sz w:val="20"/>
          <w:szCs w:val="20"/>
        </w:rPr>
        <w:t>In the subsamples of small and medium firms, t</w:t>
      </w:r>
      <w:r w:rsidRPr="00622BC4">
        <w:rPr>
          <w:rFonts w:ascii="Times New Roman" w:hAnsi="Times New Roman" w:cs="Times New Roman"/>
          <w:sz w:val="20"/>
          <w:szCs w:val="20"/>
        </w:rPr>
        <w:t xml:space="preserve">he reference industry is the service sector. </w:t>
      </w:r>
      <w:r w:rsidR="004A423B">
        <w:rPr>
          <w:rFonts w:ascii="Times New Roman" w:hAnsi="Times New Roman" w:cs="Times New Roman"/>
          <w:sz w:val="20"/>
          <w:szCs w:val="20"/>
        </w:rPr>
        <w:t>In the subsamples of firms operating in the ICT and service sectors, t</w:t>
      </w:r>
      <w:r w:rsidR="004A423B" w:rsidRPr="00622BC4">
        <w:rPr>
          <w:rFonts w:ascii="Times New Roman" w:hAnsi="Times New Roman" w:cs="Times New Roman"/>
          <w:sz w:val="20"/>
          <w:szCs w:val="20"/>
        </w:rPr>
        <w:t xml:space="preserve">he reference firm size is micro firms. </w:t>
      </w:r>
      <w:r w:rsidRPr="00622BC4">
        <w:rPr>
          <w:rFonts w:ascii="Times New Roman" w:hAnsi="Times New Roman" w:cs="Times New Roman"/>
          <w:sz w:val="20"/>
          <w:szCs w:val="20"/>
        </w:rPr>
        <w:t xml:space="preserve">*** </w:t>
      </w:r>
      <w:r w:rsidRPr="003C64B6">
        <w:rPr>
          <w:rFonts w:ascii="Times New Roman" w:hAnsi="Times New Roman" w:cs="Times New Roman"/>
          <w:i/>
          <w:sz w:val="20"/>
          <w:szCs w:val="20"/>
        </w:rPr>
        <w:t>p</w:t>
      </w:r>
      <w:r w:rsidRPr="00622BC4">
        <w:rPr>
          <w:rFonts w:ascii="Times New Roman" w:hAnsi="Times New Roman" w:cs="Times New Roman"/>
          <w:sz w:val="20"/>
          <w:szCs w:val="20"/>
        </w:rPr>
        <w:t xml:space="preserve">&lt;0.01, ** </w:t>
      </w:r>
      <w:r w:rsidRPr="003C64B6">
        <w:rPr>
          <w:rFonts w:ascii="Times New Roman" w:hAnsi="Times New Roman" w:cs="Times New Roman"/>
          <w:i/>
          <w:sz w:val="20"/>
          <w:szCs w:val="20"/>
        </w:rPr>
        <w:t>p</w:t>
      </w:r>
      <w:r w:rsidRPr="00622BC4">
        <w:rPr>
          <w:rFonts w:ascii="Times New Roman" w:hAnsi="Times New Roman" w:cs="Times New Roman"/>
          <w:sz w:val="20"/>
          <w:szCs w:val="20"/>
        </w:rPr>
        <w:t xml:space="preserve">&lt;0.05, * </w:t>
      </w:r>
      <w:r w:rsidRPr="003C64B6">
        <w:rPr>
          <w:rFonts w:ascii="Times New Roman" w:hAnsi="Times New Roman" w:cs="Times New Roman"/>
          <w:i/>
          <w:sz w:val="20"/>
          <w:szCs w:val="20"/>
        </w:rPr>
        <w:t>p</w:t>
      </w:r>
      <w:r w:rsidRPr="00622BC4">
        <w:rPr>
          <w:rFonts w:ascii="Times New Roman" w:hAnsi="Times New Roman" w:cs="Times New Roman"/>
          <w:sz w:val="20"/>
          <w:szCs w:val="20"/>
        </w:rPr>
        <w:t>&lt;0.1.</w:t>
      </w:r>
    </w:p>
    <w:p w14:paraId="6B601297" w14:textId="77777777" w:rsidR="006010D5" w:rsidRDefault="006010D5" w:rsidP="00EE5A18">
      <w:pPr>
        <w:shd w:val="clear" w:color="auto" w:fill="FFFFFF" w:themeFill="background1"/>
        <w:spacing w:after="0" w:line="240" w:lineRule="auto"/>
        <w:jc w:val="center"/>
        <w:rPr>
          <w:rFonts w:ascii="Times New Roman" w:hAnsi="Times New Roman" w:cs="Times New Roman"/>
          <w:b/>
        </w:rPr>
      </w:pPr>
    </w:p>
    <w:p w14:paraId="5FB610E8" w14:textId="77777777" w:rsidR="004547D8" w:rsidRPr="00ED5D52" w:rsidRDefault="004547D8" w:rsidP="00EE5A18">
      <w:pPr>
        <w:shd w:val="clear" w:color="auto" w:fill="FFFFFF" w:themeFill="background1"/>
        <w:spacing w:after="0" w:line="240" w:lineRule="auto"/>
        <w:jc w:val="center"/>
        <w:rPr>
          <w:rFonts w:ascii="Times New Roman" w:hAnsi="Times New Roman" w:cs="Times New Roman"/>
          <w:b/>
        </w:rPr>
      </w:pPr>
    </w:p>
    <w:p w14:paraId="66B37D67" w14:textId="77777777" w:rsidR="006F1486" w:rsidRDefault="006F1486" w:rsidP="00EE5A18">
      <w:pPr>
        <w:shd w:val="clear" w:color="auto" w:fill="FFFFFF" w:themeFill="background1"/>
        <w:rPr>
          <w:rFonts w:ascii="Times New Roman" w:hAnsi="Times New Roman" w:cs="Times New Roman"/>
          <w:b/>
        </w:rPr>
      </w:pPr>
      <w:r>
        <w:rPr>
          <w:rFonts w:ascii="Times New Roman" w:hAnsi="Times New Roman" w:cs="Times New Roman"/>
          <w:b/>
        </w:rPr>
        <w:br w:type="page"/>
      </w:r>
    </w:p>
    <w:p w14:paraId="0EDED28E" w14:textId="77777777" w:rsidR="006F1486" w:rsidRPr="00ED5D52" w:rsidRDefault="006F1486" w:rsidP="006F1486">
      <w:pPr>
        <w:spacing w:after="0" w:line="240" w:lineRule="auto"/>
        <w:jc w:val="center"/>
        <w:rPr>
          <w:rFonts w:ascii="Times New Roman" w:hAnsi="Times New Roman" w:cs="Times New Roman"/>
          <w:b/>
        </w:rPr>
      </w:pPr>
    </w:p>
    <w:p w14:paraId="154047E9" w14:textId="77777777" w:rsidR="00DF0DAD" w:rsidRPr="00ED5D52" w:rsidRDefault="00154269" w:rsidP="00ED289D">
      <w:pPr>
        <w:widowControl w:val="0"/>
        <w:shd w:val="clear" w:color="auto" w:fill="FFFFFF" w:themeFill="background1"/>
        <w:autoSpaceDE w:val="0"/>
        <w:autoSpaceDN w:val="0"/>
        <w:adjustRightInd w:val="0"/>
        <w:spacing w:after="0" w:line="240" w:lineRule="auto"/>
        <w:rPr>
          <w:rFonts w:ascii="Times New Roman" w:hAnsi="Times New Roman" w:cs="Times New Roman"/>
        </w:rPr>
      </w:pPr>
      <w:r>
        <w:rPr>
          <w:rFonts w:ascii="Times New Roman" w:hAnsi="Times New Roman" w:cs="Times New Roman"/>
          <w:b/>
        </w:rPr>
        <w:t>Table 3</w:t>
      </w:r>
      <w:r w:rsidR="006F1486">
        <w:rPr>
          <w:rFonts w:ascii="Times New Roman" w:hAnsi="Times New Roman" w:cs="Times New Roman"/>
          <w:b/>
        </w:rPr>
        <w:t>.</w:t>
      </w:r>
      <w:r w:rsidR="0065341F">
        <w:rPr>
          <w:rFonts w:ascii="Times New Roman" w:hAnsi="Times New Roman" w:cs="Times New Roman"/>
          <w:b/>
        </w:rPr>
        <w:t xml:space="preserve"> </w:t>
      </w:r>
      <w:r w:rsidR="00DF0DAD" w:rsidRPr="00ED5D52">
        <w:rPr>
          <w:rFonts w:ascii="Times New Roman" w:hAnsi="Times New Roman" w:cs="Times New Roman"/>
          <w:b/>
        </w:rPr>
        <w:t xml:space="preserve">Estimation results </w:t>
      </w:r>
      <w:r w:rsidR="00F12779" w:rsidRPr="00ED5D52">
        <w:rPr>
          <w:rFonts w:ascii="Times New Roman" w:hAnsi="Times New Roman" w:cs="Times New Roman"/>
          <w:b/>
        </w:rPr>
        <w:t xml:space="preserve">from generalized partial proportional odds model </w:t>
      </w:r>
      <w:r w:rsidR="00DF0DAD" w:rsidRPr="00ED5D52">
        <w:rPr>
          <w:rFonts w:ascii="Times New Roman" w:hAnsi="Times New Roman" w:cs="Times New Roman"/>
          <w:b/>
        </w:rPr>
        <w:t>for high tech and medium high-tech SMEs</w:t>
      </w:r>
      <w:r w:rsidR="00F12779">
        <w:rPr>
          <w:rFonts w:ascii="Times New Roman" w:hAnsi="Times New Roman" w:cs="Times New Roman"/>
          <w:b/>
        </w:rPr>
        <w:t xml:space="preserve"> and for low</w:t>
      </w:r>
      <w:r w:rsidR="0065341F">
        <w:rPr>
          <w:rFonts w:ascii="Times New Roman" w:hAnsi="Times New Roman" w:cs="Times New Roman"/>
          <w:b/>
        </w:rPr>
        <w:t xml:space="preserve"> </w:t>
      </w:r>
      <w:r w:rsidR="00F12779">
        <w:rPr>
          <w:rFonts w:ascii="Times New Roman" w:hAnsi="Times New Roman" w:cs="Times New Roman"/>
          <w:b/>
        </w:rPr>
        <w:t>tech and medium low-tech SMEs</w:t>
      </w:r>
      <w:r w:rsidR="00DF0DAD" w:rsidRPr="00ED5D52">
        <w:rPr>
          <w:rFonts w:ascii="Times New Roman" w:hAnsi="Times New Roman" w:cs="Times New Roman"/>
          <w:b/>
        </w:rPr>
        <w:t>. Dependent variable: Innovative sales-share of sales from new product and processes.</w:t>
      </w:r>
    </w:p>
    <w:p w14:paraId="5E138392" w14:textId="77777777" w:rsidR="00DF0DAD" w:rsidRPr="00ED5D52" w:rsidRDefault="00DF0DAD" w:rsidP="00ED289D">
      <w:pPr>
        <w:widowControl w:val="0"/>
        <w:shd w:val="clear" w:color="auto" w:fill="FFFFFF" w:themeFill="background1"/>
        <w:autoSpaceDE w:val="0"/>
        <w:autoSpaceDN w:val="0"/>
        <w:adjustRightInd w:val="0"/>
        <w:spacing w:after="0" w:line="240" w:lineRule="auto"/>
        <w:rPr>
          <w:rFonts w:ascii="Times New Roman" w:hAnsi="Times New Roman" w:cs="Times New Roman"/>
        </w:rPr>
      </w:pPr>
    </w:p>
    <w:tbl>
      <w:tblPr>
        <w:tblW w:w="9523" w:type="dxa"/>
        <w:tblLayout w:type="fixed"/>
        <w:tblCellMar>
          <w:left w:w="75" w:type="dxa"/>
          <w:right w:w="75" w:type="dxa"/>
        </w:tblCellMar>
        <w:tblLook w:val="0000" w:firstRow="0" w:lastRow="0" w:firstColumn="0" w:lastColumn="0" w:noHBand="0" w:noVBand="0"/>
      </w:tblPr>
      <w:tblGrid>
        <w:gridCol w:w="2041"/>
        <w:gridCol w:w="1247"/>
        <w:gridCol w:w="1247"/>
        <w:gridCol w:w="1247"/>
        <w:gridCol w:w="1247"/>
        <w:gridCol w:w="1247"/>
        <w:gridCol w:w="1247"/>
      </w:tblGrid>
      <w:tr w:rsidR="00522055" w:rsidRPr="00ED5D52" w14:paraId="7CA19342" w14:textId="77777777" w:rsidTr="00DC0B04">
        <w:tc>
          <w:tcPr>
            <w:tcW w:w="2041" w:type="dxa"/>
            <w:vMerge w:val="restart"/>
            <w:tcBorders>
              <w:top w:val="single" w:sz="6" w:space="0" w:color="auto"/>
              <w:left w:val="nil"/>
              <w:right w:val="nil"/>
            </w:tcBorders>
          </w:tcPr>
          <w:p w14:paraId="2DAB4E48" w14:textId="77777777" w:rsidR="00522055" w:rsidRPr="00ED5D52" w:rsidRDefault="00522055" w:rsidP="00ED289D">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p>
        </w:tc>
        <w:tc>
          <w:tcPr>
            <w:tcW w:w="3741" w:type="dxa"/>
            <w:gridSpan w:val="3"/>
            <w:tcBorders>
              <w:top w:val="single" w:sz="6" w:space="0" w:color="auto"/>
              <w:left w:val="nil"/>
              <w:bottom w:val="single" w:sz="4" w:space="0" w:color="auto"/>
              <w:right w:val="single" w:sz="4" w:space="0" w:color="auto"/>
            </w:tcBorders>
          </w:tcPr>
          <w:p w14:paraId="1FE6FC9F" w14:textId="77777777" w:rsidR="00522055" w:rsidRPr="00ED5D52" w:rsidRDefault="00522055" w:rsidP="00BE5C3E">
            <w:pPr>
              <w:widowControl w:val="0"/>
              <w:shd w:val="clear" w:color="auto" w:fill="FFFFFF" w:themeFill="background1"/>
              <w:autoSpaceDE w:val="0"/>
              <w:autoSpaceDN w:val="0"/>
              <w:adjustRightInd w:val="0"/>
              <w:spacing w:after="0" w:line="240" w:lineRule="auto"/>
              <w:jc w:val="center"/>
              <w:rPr>
                <w:rFonts w:ascii="Times New Roman" w:hAnsi="Times New Roman" w:cs="Times New Roman"/>
                <w:b/>
              </w:rPr>
            </w:pPr>
            <w:r>
              <w:rPr>
                <w:rFonts w:ascii="Times New Roman" w:hAnsi="Times New Roman" w:cs="Times New Roman"/>
                <w:b/>
              </w:rPr>
              <w:t>H</w:t>
            </w:r>
            <w:r w:rsidRPr="00ED5D52">
              <w:rPr>
                <w:rFonts w:ascii="Times New Roman" w:hAnsi="Times New Roman" w:cs="Times New Roman"/>
                <w:b/>
              </w:rPr>
              <w:t xml:space="preserve">igh tech and medium high-tech </w:t>
            </w:r>
          </w:p>
        </w:tc>
        <w:tc>
          <w:tcPr>
            <w:tcW w:w="3741" w:type="dxa"/>
            <w:gridSpan w:val="3"/>
            <w:tcBorders>
              <w:top w:val="single" w:sz="6" w:space="0" w:color="auto"/>
              <w:left w:val="single" w:sz="4" w:space="0" w:color="auto"/>
              <w:bottom w:val="single" w:sz="4" w:space="0" w:color="auto"/>
              <w:right w:val="nil"/>
            </w:tcBorders>
          </w:tcPr>
          <w:p w14:paraId="7B7618C7" w14:textId="77777777" w:rsidR="00522055" w:rsidRPr="00ED5D52" w:rsidRDefault="00522055" w:rsidP="00ED289D">
            <w:pPr>
              <w:widowControl w:val="0"/>
              <w:shd w:val="clear" w:color="auto" w:fill="FFFFFF" w:themeFill="background1"/>
              <w:autoSpaceDE w:val="0"/>
              <w:autoSpaceDN w:val="0"/>
              <w:adjustRightInd w:val="0"/>
              <w:spacing w:after="0" w:line="240" w:lineRule="auto"/>
              <w:jc w:val="center"/>
              <w:rPr>
                <w:rFonts w:ascii="Times New Roman" w:hAnsi="Times New Roman" w:cs="Times New Roman"/>
                <w:b/>
              </w:rPr>
            </w:pPr>
            <w:r>
              <w:rPr>
                <w:rFonts w:ascii="Times New Roman" w:hAnsi="Times New Roman" w:cs="Times New Roman"/>
                <w:b/>
              </w:rPr>
              <w:t>Low tech and medium low-tech</w:t>
            </w:r>
          </w:p>
        </w:tc>
      </w:tr>
      <w:tr w:rsidR="00BE5C3E" w:rsidRPr="00ED5D52" w14:paraId="412ECCCC" w14:textId="77777777" w:rsidTr="00DC0B04">
        <w:tc>
          <w:tcPr>
            <w:tcW w:w="2041" w:type="dxa"/>
            <w:vMerge/>
            <w:tcBorders>
              <w:left w:val="nil"/>
              <w:bottom w:val="single" w:sz="4" w:space="0" w:color="auto"/>
              <w:right w:val="nil"/>
            </w:tcBorders>
          </w:tcPr>
          <w:p w14:paraId="5D9B4CAD" w14:textId="77777777" w:rsidR="00BE5C3E" w:rsidRPr="00ED5D52" w:rsidRDefault="00BE5C3E" w:rsidP="00ED289D">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p>
        </w:tc>
        <w:tc>
          <w:tcPr>
            <w:tcW w:w="1247" w:type="dxa"/>
            <w:tcBorders>
              <w:top w:val="single" w:sz="6" w:space="0" w:color="auto"/>
              <w:left w:val="nil"/>
              <w:bottom w:val="single" w:sz="4" w:space="0" w:color="auto"/>
              <w:right w:val="nil"/>
            </w:tcBorders>
          </w:tcPr>
          <w:p w14:paraId="29D972DF" w14:textId="77777777" w:rsidR="00BE5C3E" w:rsidRPr="00ED5D52" w:rsidRDefault="00BE5C3E" w:rsidP="00ED289D">
            <w:pPr>
              <w:widowControl w:val="0"/>
              <w:shd w:val="clear" w:color="auto" w:fill="FFFFFF" w:themeFill="background1"/>
              <w:autoSpaceDE w:val="0"/>
              <w:autoSpaceDN w:val="0"/>
              <w:adjustRightInd w:val="0"/>
              <w:spacing w:after="0" w:line="240" w:lineRule="auto"/>
              <w:jc w:val="center"/>
              <w:rPr>
                <w:rFonts w:ascii="Times New Roman" w:hAnsi="Times New Roman" w:cs="Times New Roman"/>
                <w:b/>
              </w:rPr>
            </w:pPr>
            <w:r w:rsidRPr="00ED5D52">
              <w:rPr>
                <w:rFonts w:ascii="Times New Roman" w:hAnsi="Times New Roman" w:cs="Times New Roman"/>
                <w:b/>
              </w:rPr>
              <w:t>Innovative sales &gt;10%</w:t>
            </w:r>
          </w:p>
        </w:tc>
        <w:tc>
          <w:tcPr>
            <w:tcW w:w="1247" w:type="dxa"/>
            <w:tcBorders>
              <w:top w:val="single" w:sz="6" w:space="0" w:color="auto"/>
              <w:left w:val="nil"/>
              <w:bottom w:val="single" w:sz="4" w:space="0" w:color="auto"/>
              <w:right w:val="nil"/>
            </w:tcBorders>
          </w:tcPr>
          <w:p w14:paraId="1618AFAE" w14:textId="77777777" w:rsidR="00BE5C3E" w:rsidRPr="00ED5D52" w:rsidRDefault="00BE5C3E" w:rsidP="00ED289D">
            <w:pPr>
              <w:widowControl w:val="0"/>
              <w:shd w:val="clear" w:color="auto" w:fill="FFFFFF" w:themeFill="background1"/>
              <w:autoSpaceDE w:val="0"/>
              <w:autoSpaceDN w:val="0"/>
              <w:adjustRightInd w:val="0"/>
              <w:spacing w:after="0" w:line="240" w:lineRule="auto"/>
              <w:jc w:val="center"/>
              <w:rPr>
                <w:rFonts w:ascii="Times New Roman" w:hAnsi="Times New Roman" w:cs="Times New Roman"/>
                <w:b/>
              </w:rPr>
            </w:pPr>
            <w:r w:rsidRPr="00ED5D52">
              <w:rPr>
                <w:rFonts w:ascii="Times New Roman" w:hAnsi="Times New Roman" w:cs="Times New Roman"/>
                <w:b/>
              </w:rPr>
              <w:t>Innovative sales &gt;30%</w:t>
            </w:r>
          </w:p>
        </w:tc>
        <w:tc>
          <w:tcPr>
            <w:tcW w:w="1247" w:type="dxa"/>
            <w:tcBorders>
              <w:top w:val="single" w:sz="6" w:space="0" w:color="auto"/>
              <w:left w:val="nil"/>
              <w:bottom w:val="single" w:sz="4" w:space="0" w:color="auto"/>
              <w:right w:val="single" w:sz="4" w:space="0" w:color="auto"/>
            </w:tcBorders>
          </w:tcPr>
          <w:p w14:paraId="4C185172" w14:textId="77777777" w:rsidR="00BE5C3E" w:rsidRPr="00ED5D52" w:rsidRDefault="00BE5C3E" w:rsidP="00ED289D">
            <w:pPr>
              <w:widowControl w:val="0"/>
              <w:shd w:val="clear" w:color="auto" w:fill="FFFFFF" w:themeFill="background1"/>
              <w:autoSpaceDE w:val="0"/>
              <w:autoSpaceDN w:val="0"/>
              <w:adjustRightInd w:val="0"/>
              <w:spacing w:after="0" w:line="240" w:lineRule="auto"/>
              <w:jc w:val="center"/>
              <w:rPr>
                <w:rFonts w:ascii="Times New Roman" w:hAnsi="Times New Roman" w:cs="Times New Roman"/>
                <w:b/>
              </w:rPr>
            </w:pPr>
            <w:r w:rsidRPr="00ED5D52">
              <w:rPr>
                <w:rFonts w:ascii="Times New Roman" w:hAnsi="Times New Roman" w:cs="Times New Roman"/>
                <w:b/>
              </w:rPr>
              <w:t>Innovative sales &gt;50%</w:t>
            </w:r>
          </w:p>
        </w:tc>
        <w:tc>
          <w:tcPr>
            <w:tcW w:w="1247" w:type="dxa"/>
            <w:tcBorders>
              <w:top w:val="single" w:sz="6" w:space="0" w:color="auto"/>
              <w:left w:val="single" w:sz="4" w:space="0" w:color="auto"/>
              <w:bottom w:val="single" w:sz="4" w:space="0" w:color="auto"/>
              <w:right w:val="nil"/>
            </w:tcBorders>
          </w:tcPr>
          <w:p w14:paraId="5BF954D5" w14:textId="77777777" w:rsidR="00BE5C3E" w:rsidRPr="00ED5D52" w:rsidRDefault="00BE5C3E" w:rsidP="00DC0B04">
            <w:pPr>
              <w:widowControl w:val="0"/>
              <w:shd w:val="clear" w:color="auto" w:fill="FFFFFF" w:themeFill="background1"/>
              <w:autoSpaceDE w:val="0"/>
              <w:autoSpaceDN w:val="0"/>
              <w:adjustRightInd w:val="0"/>
              <w:spacing w:after="0" w:line="240" w:lineRule="auto"/>
              <w:jc w:val="center"/>
              <w:rPr>
                <w:rFonts w:ascii="Times New Roman" w:hAnsi="Times New Roman" w:cs="Times New Roman"/>
                <w:b/>
              </w:rPr>
            </w:pPr>
            <w:r w:rsidRPr="00ED5D52">
              <w:rPr>
                <w:rFonts w:ascii="Times New Roman" w:hAnsi="Times New Roman" w:cs="Times New Roman"/>
                <w:b/>
              </w:rPr>
              <w:t>Innovative sales &gt;10%</w:t>
            </w:r>
          </w:p>
        </w:tc>
        <w:tc>
          <w:tcPr>
            <w:tcW w:w="1247" w:type="dxa"/>
            <w:tcBorders>
              <w:top w:val="single" w:sz="6" w:space="0" w:color="auto"/>
              <w:left w:val="nil"/>
              <w:bottom w:val="single" w:sz="4" w:space="0" w:color="auto"/>
              <w:right w:val="nil"/>
            </w:tcBorders>
          </w:tcPr>
          <w:p w14:paraId="07386818" w14:textId="77777777" w:rsidR="00BE5C3E" w:rsidRPr="00ED5D52" w:rsidRDefault="00BE5C3E" w:rsidP="00DC0B04">
            <w:pPr>
              <w:widowControl w:val="0"/>
              <w:shd w:val="clear" w:color="auto" w:fill="FFFFFF" w:themeFill="background1"/>
              <w:autoSpaceDE w:val="0"/>
              <w:autoSpaceDN w:val="0"/>
              <w:adjustRightInd w:val="0"/>
              <w:spacing w:after="0" w:line="240" w:lineRule="auto"/>
              <w:jc w:val="center"/>
              <w:rPr>
                <w:rFonts w:ascii="Times New Roman" w:hAnsi="Times New Roman" w:cs="Times New Roman"/>
                <w:b/>
              </w:rPr>
            </w:pPr>
            <w:r w:rsidRPr="00ED5D52">
              <w:rPr>
                <w:rFonts w:ascii="Times New Roman" w:hAnsi="Times New Roman" w:cs="Times New Roman"/>
                <w:b/>
              </w:rPr>
              <w:t>Innovative sales &gt;30%</w:t>
            </w:r>
          </w:p>
        </w:tc>
        <w:tc>
          <w:tcPr>
            <w:tcW w:w="1247" w:type="dxa"/>
            <w:tcBorders>
              <w:top w:val="single" w:sz="6" w:space="0" w:color="auto"/>
              <w:left w:val="nil"/>
              <w:bottom w:val="single" w:sz="4" w:space="0" w:color="auto"/>
              <w:right w:val="nil"/>
            </w:tcBorders>
          </w:tcPr>
          <w:p w14:paraId="19FE05BC" w14:textId="77777777" w:rsidR="00BE5C3E" w:rsidRPr="00ED5D52" w:rsidRDefault="00BE5C3E" w:rsidP="00DC0B04">
            <w:pPr>
              <w:widowControl w:val="0"/>
              <w:shd w:val="clear" w:color="auto" w:fill="FFFFFF" w:themeFill="background1"/>
              <w:autoSpaceDE w:val="0"/>
              <w:autoSpaceDN w:val="0"/>
              <w:adjustRightInd w:val="0"/>
              <w:spacing w:after="0" w:line="240" w:lineRule="auto"/>
              <w:jc w:val="center"/>
              <w:rPr>
                <w:rFonts w:ascii="Times New Roman" w:hAnsi="Times New Roman" w:cs="Times New Roman"/>
                <w:b/>
              </w:rPr>
            </w:pPr>
            <w:r w:rsidRPr="00ED5D52">
              <w:rPr>
                <w:rFonts w:ascii="Times New Roman" w:hAnsi="Times New Roman" w:cs="Times New Roman"/>
                <w:b/>
              </w:rPr>
              <w:t>Innovative sales &gt;50%</w:t>
            </w:r>
          </w:p>
        </w:tc>
      </w:tr>
      <w:tr w:rsidR="00163C0A" w:rsidRPr="00ED5D52" w14:paraId="581CB956" w14:textId="77777777" w:rsidTr="008B44ED">
        <w:tc>
          <w:tcPr>
            <w:tcW w:w="2041" w:type="dxa"/>
            <w:tcBorders>
              <w:top w:val="single" w:sz="4" w:space="0" w:color="auto"/>
              <w:left w:val="nil"/>
              <w:right w:val="nil"/>
            </w:tcBorders>
          </w:tcPr>
          <w:p w14:paraId="3B737D3C" w14:textId="77777777" w:rsidR="00163C0A" w:rsidRPr="00ED5D52" w:rsidRDefault="00163C0A" w:rsidP="00ED289D">
            <w:pPr>
              <w:widowControl w:val="0"/>
              <w:shd w:val="clear" w:color="auto" w:fill="FFFFFF" w:themeFill="background1"/>
              <w:autoSpaceDE w:val="0"/>
              <w:autoSpaceDN w:val="0"/>
              <w:adjustRightInd w:val="0"/>
              <w:spacing w:after="0" w:line="240" w:lineRule="auto"/>
              <w:rPr>
                <w:rFonts w:ascii="Times New Roman" w:hAnsi="Times New Roman" w:cs="Times New Roman"/>
                <w:b/>
              </w:rPr>
            </w:pPr>
            <w:r w:rsidRPr="00ED5D52">
              <w:rPr>
                <w:rFonts w:ascii="Times New Roman" w:hAnsi="Times New Roman" w:cs="Times New Roman"/>
                <w:b/>
              </w:rPr>
              <w:t>Variables of interest</w:t>
            </w:r>
          </w:p>
        </w:tc>
        <w:tc>
          <w:tcPr>
            <w:tcW w:w="1247" w:type="dxa"/>
            <w:tcBorders>
              <w:top w:val="single" w:sz="4" w:space="0" w:color="auto"/>
              <w:left w:val="nil"/>
              <w:right w:val="nil"/>
            </w:tcBorders>
          </w:tcPr>
          <w:p w14:paraId="58983971" w14:textId="77777777" w:rsidR="00163C0A" w:rsidRPr="00ED5D52" w:rsidRDefault="00163C0A" w:rsidP="00ED289D">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p>
        </w:tc>
        <w:tc>
          <w:tcPr>
            <w:tcW w:w="1247" w:type="dxa"/>
            <w:tcBorders>
              <w:top w:val="single" w:sz="4" w:space="0" w:color="auto"/>
              <w:left w:val="nil"/>
              <w:right w:val="nil"/>
            </w:tcBorders>
          </w:tcPr>
          <w:p w14:paraId="62E08B4D" w14:textId="77777777" w:rsidR="00163C0A" w:rsidRPr="00ED5D52" w:rsidRDefault="00163C0A" w:rsidP="00ED289D">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p>
        </w:tc>
        <w:tc>
          <w:tcPr>
            <w:tcW w:w="1247" w:type="dxa"/>
            <w:tcBorders>
              <w:top w:val="single" w:sz="4" w:space="0" w:color="auto"/>
              <w:left w:val="nil"/>
              <w:right w:val="single" w:sz="4" w:space="0" w:color="auto"/>
            </w:tcBorders>
          </w:tcPr>
          <w:p w14:paraId="5B4CEE59" w14:textId="77777777" w:rsidR="00163C0A" w:rsidRPr="00ED5D52" w:rsidRDefault="00163C0A" w:rsidP="00ED289D">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p>
        </w:tc>
        <w:tc>
          <w:tcPr>
            <w:tcW w:w="1247" w:type="dxa"/>
            <w:tcBorders>
              <w:top w:val="single" w:sz="4" w:space="0" w:color="auto"/>
              <w:left w:val="single" w:sz="4" w:space="0" w:color="auto"/>
              <w:right w:val="nil"/>
            </w:tcBorders>
          </w:tcPr>
          <w:p w14:paraId="3160C352" w14:textId="77777777" w:rsidR="00163C0A" w:rsidRPr="00ED5D52" w:rsidRDefault="00163C0A" w:rsidP="00ED289D">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p>
        </w:tc>
        <w:tc>
          <w:tcPr>
            <w:tcW w:w="1247" w:type="dxa"/>
            <w:tcBorders>
              <w:top w:val="single" w:sz="4" w:space="0" w:color="auto"/>
              <w:left w:val="nil"/>
              <w:right w:val="nil"/>
            </w:tcBorders>
          </w:tcPr>
          <w:p w14:paraId="6831E559" w14:textId="77777777" w:rsidR="00163C0A" w:rsidRPr="00ED5D52" w:rsidRDefault="00163C0A" w:rsidP="00ED289D">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p>
        </w:tc>
        <w:tc>
          <w:tcPr>
            <w:tcW w:w="1247" w:type="dxa"/>
            <w:tcBorders>
              <w:top w:val="single" w:sz="4" w:space="0" w:color="auto"/>
              <w:left w:val="nil"/>
              <w:right w:val="nil"/>
            </w:tcBorders>
          </w:tcPr>
          <w:p w14:paraId="5D3868E3" w14:textId="77777777" w:rsidR="00163C0A" w:rsidRPr="00ED5D52" w:rsidRDefault="00163C0A" w:rsidP="00ED289D">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p>
        </w:tc>
      </w:tr>
      <w:tr w:rsidR="00393AD2" w:rsidRPr="00ED5D52" w14:paraId="653DE638" w14:textId="77777777" w:rsidTr="008B44ED">
        <w:tc>
          <w:tcPr>
            <w:tcW w:w="2041" w:type="dxa"/>
            <w:tcBorders>
              <w:left w:val="nil"/>
              <w:right w:val="nil"/>
            </w:tcBorders>
          </w:tcPr>
          <w:p w14:paraId="60FEEF28" w14:textId="77777777" w:rsidR="00393AD2" w:rsidRPr="00ED5D52" w:rsidRDefault="00393AD2" w:rsidP="00ED289D">
            <w:pPr>
              <w:widowControl w:val="0"/>
              <w:shd w:val="clear" w:color="auto" w:fill="FFFFFF" w:themeFill="background1"/>
              <w:autoSpaceDE w:val="0"/>
              <w:autoSpaceDN w:val="0"/>
              <w:adjustRightInd w:val="0"/>
              <w:spacing w:after="0" w:line="240" w:lineRule="auto"/>
              <w:rPr>
                <w:rFonts w:ascii="Times New Roman" w:hAnsi="Times New Roman" w:cs="Times New Roman"/>
              </w:rPr>
            </w:pPr>
            <w:r w:rsidRPr="00ED5D52">
              <w:rPr>
                <w:rFonts w:ascii="Times New Roman" w:hAnsi="Times New Roman" w:cs="Times New Roman"/>
              </w:rPr>
              <w:t xml:space="preserve">IP protection </w:t>
            </w:r>
          </w:p>
        </w:tc>
        <w:tc>
          <w:tcPr>
            <w:tcW w:w="1247" w:type="dxa"/>
            <w:tcBorders>
              <w:left w:val="nil"/>
              <w:right w:val="nil"/>
            </w:tcBorders>
          </w:tcPr>
          <w:p w14:paraId="2F29C659" w14:textId="77777777" w:rsidR="00393AD2" w:rsidRPr="00ED5D52" w:rsidRDefault="00393AD2" w:rsidP="00ED289D">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r w:rsidRPr="00ED5D52">
              <w:rPr>
                <w:rFonts w:ascii="Times New Roman" w:hAnsi="Times New Roman" w:cs="Times New Roman"/>
              </w:rPr>
              <w:t>0.222</w:t>
            </w:r>
          </w:p>
        </w:tc>
        <w:tc>
          <w:tcPr>
            <w:tcW w:w="1247" w:type="dxa"/>
            <w:tcBorders>
              <w:left w:val="nil"/>
              <w:right w:val="nil"/>
            </w:tcBorders>
          </w:tcPr>
          <w:p w14:paraId="70AAFEA0" w14:textId="77777777" w:rsidR="00393AD2" w:rsidRPr="00ED5D52" w:rsidRDefault="00393AD2" w:rsidP="00ED289D">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r w:rsidRPr="00ED5D52">
              <w:rPr>
                <w:rFonts w:ascii="Times New Roman" w:hAnsi="Times New Roman" w:cs="Times New Roman"/>
              </w:rPr>
              <w:t>0.222</w:t>
            </w:r>
          </w:p>
        </w:tc>
        <w:tc>
          <w:tcPr>
            <w:tcW w:w="1247" w:type="dxa"/>
            <w:tcBorders>
              <w:left w:val="nil"/>
              <w:right w:val="single" w:sz="4" w:space="0" w:color="auto"/>
            </w:tcBorders>
          </w:tcPr>
          <w:p w14:paraId="6AF7261A" w14:textId="77777777" w:rsidR="00393AD2" w:rsidRPr="00ED5D52" w:rsidRDefault="00393AD2" w:rsidP="00ED289D">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r w:rsidRPr="00ED5D52">
              <w:rPr>
                <w:rFonts w:ascii="Times New Roman" w:hAnsi="Times New Roman" w:cs="Times New Roman"/>
              </w:rPr>
              <w:t>0.222</w:t>
            </w:r>
          </w:p>
        </w:tc>
        <w:tc>
          <w:tcPr>
            <w:tcW w:w="1247" w:type="dxa"/>
            <w:tcBorders>
              <w:left w:val="single" w:sz="4" w:space="0" w:color="auto"/>
              <w:right w:val="nil"/>
            </w:tcBorders>
          </w:tcPr>
          <w:p w14:paraId="267D9587" w14:textId="77777777" w:rsidR="00393AD2" w:rsidRPr="00ED5D52" w:rsidRDefault="00393AD2" w:rsidP="00DC0B04">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r w:rsidRPr="00ED5D52">
              <w:rPr>
                <w:rFonts w:ascii="Times New Roman" w:hAnsi="Times New Roman" w:cs="Times New Roman"/>
              </w:rPr>
              <w:t>2.304**</w:t>
            </w:r>
          </w:p>
        </w:tc>
        <w:tc>
          <w:tcPr>
            <w:tcW w:w="1247" w:type="dxa"/>
            <w:tcBorders>
              <w:left w:val="nil"/>
              <w:right w:val="nil"/>
            </w:tcBorders>
          </w:tcPr>
          <w:p w14:paraId="3ADE2D0B" w14:textId="77777777" w:rsidR="00393AD2" w:rsidRPr="00ED5D52" w:rsidRDefault="00393AD2" w:rsidP="00DC0B04">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r w:rsidRPr="00ED5D52">
              <w:rPr>
                <w:rFonts w:ascii="Times New Roman" w:hAnsi="Times New Roman" w:cs="Times New Roman"/>
              </w:rPr>
              <w:t>2.304**</w:t>
            </w:r>
          </w:p>
        </w:tc>
        <w:tc>
          <w:tcPr>
            <w:tcW w:w="1247" w:type="dxa"/>
            <w:tcBorders>
              <w:left w:val="nil"/>
              <w:right w:val="nil"/>
            </w:tcBorders>
          </w:tcPr>
          <w:p w14:paraId="7872C008" w14:textId="77777777" w:rsidR="00393AD2" w:rsidRPr="00ED5D52" w:rsidRDefault="00393AD2" w:rsidP="00DC0B04">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r w:rsidRPr="00ED5D52">
              <w:rPr>
                <w:rFonts w:ascii="Times New Roman" w:hAnsi="Times New Roman" w:cs="Times New Roman"/>
              </w:rPr>
              <w:t>2.304**</w:t>
            </w:r>
          </w:p>
        </w:tc>
      </w:tr>
      <w:tr w:rsidR="00393AD2" w:rsidRPr="00ED5D52" w14:paraId="348190BB" w14:textId="77777777" w:rsidTr="008B44ED">
        <w:tc>
          <w:tcPr>
            <w:tcW w:w="2041" w:type="dxa"/>
            <w:tcBorders>
              <w:left w:val="nil"/>
              <w:right w:val="nil"/>
            </w:tcBorders>
          </w:tcPr>
          <w:p w14:paraId="12B5E12A" w14:textId="77777777" w:rsidR="00393AD2" w:rsidRPr="00ED5D52" w:rsidRDefault="00393AD2" w:rsidP="00ED289D">
            <w:pPr>
              <w:widowControl w:val="0"/>
              <w:shd w:val="clear" w:color="auto" w:fill="FFFFFF" w:themeFill="background1"/>
              <w:autoSpaceDE w:val="0"/>
              <w:autoSpaceDN w:val="0"/>
              <w:adjustRightInd w:val="0"/>
              <w:spacing w:after="0" w:line="240" w:lineRule="auto"/>
              <w:rPr>
                <w:rFonts w:ascii="Times New Roman" w:hAnsi="Times New Roman" w:cs="Times New Roman"/>
              </w:rPr>
            </w:pPr>
          </w:p>
        </w:tc>
        <w:tc>
          <w:tcPr>
            <w:tcW w:w="1247" w:type="dxa"/>
            <w:tcBorders>
              <w:left w:val="nil"/>
              <w:right w:val="nil"/>
            </w:tcBorders>
          </w:tcPr>
          <w:p w14:paraId="668BD488" w14:textId="77777777" w:rsidR="00393AD2" w:rsidRPr="00ED5D52" w:rsidRDefault="00393AD2" w:rsidP="00ED289D">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r w:rsidRPr="00ED5D52">
              <w:rPr>
                <w:rFonts w:ascii="Times New Roman" w:hAnsi="Times New Roman" w:cs="Times New Roman"/>
              </w:rPr>
              <w:t>(0.511)</w:t>
            </w:r>
          </w:p>
        </w:tc>
        <w:tc>
          <w:tcPr>
            <w:tcW w:w="1247" w:type="dxa"/>
            <w:tcBorders>
              <w:left w:val="nil"/>
              <w:right w:val="nil"/>
            </w:tcBorders>
          </w:tcPr>
          <w:p w14:paraId="1D65622A" w14:textId="77777777" w:rsidR="00393AD2" w:rsidRPr="00ED5D52" w:rsidRDefault="00393AD2" w:rsidP="00ED289D">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r w:rsidRPr="00ED5D52">
              <w:rPr>
                <w:rFonts w:ascii="Times New Roman" w:hAnsi="Times New Roman" w:cs="Times New Roman"/>
              </w:rPr>
              <w:t>(0.511)</w:t>
            </w:r>
          </w:p>
        </w:tc>
        <w:tc>
          <w:tcPr>
            <w:tcW w:w="1247" w:type="dxa"/>
            <w:tcBorders>
              <w:left w:val="nil"/>
              <w:right w:val="single" w:sz="4" w:space="0" w:color="auto"/>
            </w:tcBorders>
          </w:tcPr>
          <w:p w14:paraId="5573A94B" w14:textId="77777777" w:rsidR="00393AD2" w:rsidRPr="00ED5D52" w:rsidRDefault="00393AD2" w:rsidP="00ED289D">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r w:rsidRPr="00ED5D52">
              <w:rPr>
                <w:rFonts w:ascii="Times New Roman" w:hAnsi="Times New Roman" w:cs="Times New Roman"/>
              </w:rPr>
              <w:t>(0.511)</w:t>
            </w:r>
          </w:p>
        </w:tc>
        <w:tc>
          <w:tcPr>
            <w:tcW w:w="1247" w:type="dxa"/>
            <w:tcBorders>
              <w:left w:val="single" w:sz="4" w:space="0" w:color="auto"/>
              <w:right w:val="nil"/>
            </w:tcBorders>
          </w:tcPr>
          <w:p w14:paraId="51327963" w14:textId="77777777" w:rsidR="00393AD2" w:rsidRPr="00ED5D52" w:rsidRDefault="00393AD2" w:rsidP="00DC0B04">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r w:rsidRPr="00ED5D52">
              <w:rPr>
                <w:rFonts w:ascii="Times New Roman" w:hAnsi="Times New Roman" w:cs="Times New Roman"/>
              </w:rPr>
              <w:t>(0.895)</w:t>
            </w:r>
          </w:p>
        </w:tc>
        <w:tc>
          <w:tcPr>
            <w:tcW w:w="1247" w:type="dxa"/>
            <w:tcBorders>
              <w:left w:val="nil"/>
              <w:right w:val="nil"/>
            </w:tcBorders>
          </w:tcPr>
          <w:p w14:paraId="1867AE53" w14:textId="77777777" w:rsidR="00393AD2" w:rsidRPr="00ED5D52" w:rsidRDefault="00393AD2" w:rsidP="00DC0B04">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r w:rsidRPr="00ED5D52">
              <w:rPr>
                <w:rFonts w:ascii="Times New Roman" w:hAnsi="Times New Roman" w:cs="Times New Roman"/>
              </w:rPr>
              <w:t>(0.895)</w:t>
            </w:r>
          </w:p>
        </w:tc>
        <w:tc>
          <w:tcPr>
            <w:tcW w:w="1247" w:type="dxa"/>
            <w:tcBorders>
              <w:left w:val="nil"/>
              <w:right w:val="nil"/>
            </w:tcBorders>
          </w:tcPr>
          <w:p w14:paraId="5C975415" w14:textId="77777777" w:rsidR="00393AD2" w:rsidRPr="00ED5D52" w:rsidRDefault="00393AD2" w:rsidP="00DC0B04">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r w:rsidRPr="00ED5D52">
              <w:rPr>
                <w:rFonts w:ascii="Times New Roman" w:hAnsi="Times New Roman" w:cs="Times New Roman"/>
              </w:rPr>
              <w:t>(0.895)</w:t>
            </w:r>
          </w:p>
        </w:tc>
      </w:tr>
      <w:tr w:rsidR="00393AD2" w:rsidRPr="00ED5D52" w14:paraId="4F6454D9" w14:textId="77777777" w:rsidTr="008B44ED">
        <w:tc>
          <w:tcPr>
            <w:tcW w:w="2041" w:type="dxa"/>
            <w:tcBorders>
              <w:left w:val="nil"/>
              <w:right w:val="nil"/>
            </w:tcBorders>
          </w:tcPr>
          <w:p w14:paraId="699A2D5F" w14:textId="77777777" w:rsidR="00393AD2" w:rsidRPr="00ED5D52" w:rsidRDefault="00393AD2" w:rsidP="00ED289D">
            <w:pPr>
              <w:widowControl w:val="0"/>
              <w:shd w:val="clear" w:color="auto" w:fill="FFFFFF" w:themeFill="background1"/>
              <w:autoSpaceDE w:val="0"/>
              <w:autoSpaceDN w:val="0"/>
              <w:adjustRightInd w:val="0"/>
              <w:spacing w:after="0"/>
              <w:rPr>
                <w:rFonts w:ascii="Times New Roman" w:hAnsi="Times New Roman" w:cs="Times New Roman"/>
              </w:rPr>
            </w:pPr>
            <w:r w:rsidRPr="00ED5D52">
              <w:rPr>
                <w:rFonts w:ascii="Times New Roman" w:hAnsi="Times New Roman" w:cs="Times New Roman"/>
              </w:rPr>
              <w:t>Source_brokers</w:t>
            </w:r>
          </w:p>
        </w:tc>
        <w:tc>
          <w:tcPr>
            <w:tcW w:w="1247" w:type="dxa"/>
            <w:tcBorders>
              <w:left w:val="nil"/>
              <w:right w:val="nil"/>
            </w:tcBorders>
          </w:tcPr>
          <w:p w14:paraId="5ACB94BD" w14:textId="77777777" w:rsidR="00393AD2" w:rsidRPr="00ED5D52" w:rsidRDefault="00393AD2" w:rsidP="00ED289D">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r w:rsidRPr="00ED5D52">
              <w:rPr>
                <w:rFonts w:ascii="Times New Roman" w:hAnsi="Times New Roman" w:cs="Times New Roman"/>
              </w:rPr>
              <w:t>0.123</w:t>
            </w:r>
          </w:p>
        </w:tc>
        <w:tc>
          <w:tcPr>
            <w:tcW w:w="1247" w:type="dxa"/>
            <w:tcBorders>
              <w:left w:val="nil"/>
              <w:right w:val="nil"/>
            </w:tcBorders>
          </w:tcPr>
          <w:p w14:paraId="4F1600D5" w14:textId="77777777" w:rsidR="00393AD2" w:rsidRPr="00ED5D52" w:rsidRDefault="00393AD2" w:rsidP="00ED289D">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r w:rsidRPr="00ED5D52">
              <w:rPr>
                <w:rFonts w:ascii="Times New Roman" w:hAnsi="Times New Roman" w:cs="Times New Roman"/>
              </w:rPr>
              <w:t>0.123</w:t>
            </w:r>
          </w:p>
        </w:tc>
        <w:tc>
          <w:tcPr>
            <w:tcW w:w="1247" w:type="dxa"/>
            <w:tcBorders>
              <w:left w:val="nil"/>
              <w:right w:val="single" w:sz="4" w:space="0" w:color="auto"/>
            </w:tcBorders>
          </w:tcPr>
          <w:p w14:paraId="1A2AD3FB" w14:textId="77777777" w:rsidR="00393AD2" w:rsidRPr="00ED5D52" w:rsidRDefault="00393AD2" w:rsidP="00ED289D">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r w:rsidRPr="00ED5D52">
              <w:rPr>
                <w:rFonts w:ascii="Times New Roman" w:hAnsi="Times New Roman" w:cs="Times New Roman"/>
              </w:rPr>
              <w:t>0.123</w:t>
            </w:r>
          </w:p>
        </w:tc>
        <w:tc>
          <w:tcPr>
            <w:tcW w:w="1247" w:type="dxa"/>
            <w:tcBorders>
              <w:left w:val="single" w:sz="4" w:space="0" w:color="auto"/>
              <w:right w:val="nil"/>
            </w:tcBorders>
          </w:tcPr>
          <w:p w14:paraId="78130D89" w14:textId="77777777" w:rsidR="00393AD2" w:rsidRPr="00ED5D52" w:rsidRDefault="00393AD2" w:rsidP="00DC0B04">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r w:rsidRPr="00ED5D52">
              <w:rPr>
                <w:rFonts w:ascii="Times New Roman" w:hAnsi="Times New Roman" w:cs="Times New Roman"/>
              </w:rPr>
              <w:t>-0.447**</w:t>
            </w:r>
          </w:p>
        </w:tc>
        <w:tc>
          <w:tcPr>
            <w:tcW w:w="1247" w:type="dxa"/>
            <w:tcBorders>
              <w:left w:val="nil"/>
              <w:right w:val="nil"/>
            </w:tcBorders>
          </w:tcPr>
          <w:p w14:paraId="0DFB3A4E" w14:textId="77777777" w:rsidR="00393AD2" w:rsidRPr="00ED5D52" w:rsidRDefault="00393AD2" w:rsidP="00DC0B04">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r w:rsidRPr="00ED5D52">
              <w:rPr>
                <w:rFonts w:ascii="Times New Roman" w:hAnsi="Times New Roman" w:cs="Times New Roman"/>
              </w:rPr>
              <w:t>-0.447**</w:t>
            </w:r>
          </w:p>
        </w:tc>
        <w:tc>
          <w:tcPr>
            <w:tcW w:w="1247" w:type="dxa"/>
            <w:tcBorders>
              <w:left w:val="nil"/>
              <w:right w:val="nil"/>
            </w:tcBorders>
          </w:tcPr>
          <w:p w14:paraId="79F88DC9" w14:textId="77777777" w:rsidR="00393AD2" w:rsidRPr="00ED5D52" w:rsidRDefault="00393AD2" w:rsidP="00DC0B04">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r w:rsidRPr="00ED5D52">
              <w:rPr>
                <w:rFonts w:ascii="Times New Roman" w:hAnsi="Times New Roman" w:cs="Times New Roman"/>
              </w:rPr>
              <w:t>-0.447**</w:t>
            </w:r>
          </w:p>
        </w:tc>
      </w:tr>
      <w:tr w:rsidR="00393AD2" w:rsidRPr="00ED5D52" w14:paraId="67324D37" w14:textId="77777777" w:rsidTr="008B44ED">
        <w:tc>
          <w:tcPr>
            <w:tcW w:w="2041" w:type="dxa"/>
            <w:tcBorders>
              <w:left w:val="nil"/>
              <w:right w:val="nil"/>
            </w:tcBorders>
          </w:tcPr>
          <w:p w14:paraId="5717FA59" w14:textId="77777777" w:rsidR="00393AD2" w:rsidRPr="00ED5D52" w:rsidRDefault="00393AD2" w:rsidP="00ED289D">
            <w:pPr>
              <w:widowControl w:val="0"/>
              <w:shd w:val="clear" w:color="auto" w:fill="FFFFFF" w:themeFill="background1"/>
              <w:autoSpaceDE w:val="0"/>
              <w:autoSpaceDN w:val="0"/>
              <w:adjustRightInd w:val="0"/>
              <w:spacing w:after="0"/>
              <w:rPr>
                <w:rFonts w:ascii="Times New Roman" w:hAnsi="Times New Roman" w:cs="Times New Roman"/>
              </w:rPr>
            </w:pPr>
          </w:p>
        </w:tc>
        <w:tc>
          <w:tcPr>
            <w:tcW w:w="1247" w:type="dxa"/>
            <w:tcBorders>
              <w:left w:val="nil"/>
              <w:right w:val="nil"/>
            </w:tcBorders>
          </w:tcPr>
          <w:p w14:paraId="4DEC094A" w14:textId="77777777" w:rsidR="00393AD2" w:rsidRPr="00ED5D52" w:rsidRDefault="00393AD2" w:rsidP="00ED289D">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r w:rsidRPr="00ED5D52">
              <w:rPr>
                <w:rFonts w:ascii="Times New Roman" w:hAnsi="Times New Roman" w:cs="Times New Roman"/>
              </w:rPr>
              <w:t>(0.209)</w:t>
            </w:r>
          </w:p>
        </w:tc>
        <w:tc>
          <w:tcPr>
            <w:tcW w:w="1247" w:type="dxa"/>
            <w:tcBorders>
              <w:left w:val="nil"/>
              <w:right w:val="nil"/>
            </w:tcBorders>
          </w:tcPr>
          <w:p w14:paraId="732D375E" w14:textId="77777777" w:rsidR="00393AD2" w:rsidRPr="00ED5D52" w:rsidRDefault="00393AD2" w:rsidP="00ED289D">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r w:rsidRPr="00ED5D52">
              <w:rPr>
                <w:rFonts w:ascii="Times New Roman" w:hAnsi="Times New Roman" w:cs="Times New Roman"/>
              </w:rPr>
              <w:t>(0.209)</w:t>
            </w:r>
          </w:p>
        </w:tc>
        <w:tc>
          <w:tcPr>
            <w:tcW w:w="1247" w:type="dxa"/>
            <w:tcBorders>
              <w:left w:val="nil"/>
              <w:right w:val="single" w:sz="4" w:space="0" w:color="auto"/>
            </w:tcBorders>
          </w:tcPr>
          <w:p w14:paraId="28B20909" w14:textId="77777777" w:rsidR="00393AD2" w:rsidRPr="00ED5D52" w:rsidRDefault="00393AD2" w:rsidP="00ED289D">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r w:rsidRPr="00ED5D52">
              <w:rPr>
                <w:rFonts w:ascii="Times New Roman" w:hAnsi="Times New Roman" w:cs="Times New Roman"/>
              </w:rPr>
              <w:t>(0.209)</w:t>
            </w:r>
          </w:p>
        </w:tc>
        <w:tc>
          <w:tcPr>
            <w:tcW w:w="1247" w:type="dxa"/>
            <w:tcBorders>
              <w:left w:val="single" w:sz="4" w:space="0" w:color="auto"/>
              <w:right w:val="nil"/>
            </w:tcBorders>
          </w:tcPr>
          <w:p w14:paraId="511169B9" w14:textId="77777777" w:rsidR="00393AD2" w:rsidRPr="00ED5D52" w:rsidRDefault="00393AD2" w:rsidP="00DC0B04">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r w:rsidRPr="00ED5D52">
              <w:rPr>
                <w:rFonts w:ascii="Times New Roman" w:hAnsi="Times New Roman" w:cs="Times New Roman"/>
              </w:rPr>
              <w:t>(0.221)</w:t>
            </w:r>
          </w:p>
        </w:tc>
        <w:tc>
          <w:tcPr>
            <w:tcW w:w="1247" w:type="dxa"/>
            <w:tcBorders>
              <w:left w:val="nil"/>
              <w:right w:val="nil"/>
            </w:tcBorders>
          </w:tcPr>
          <w:p w14:paraId="2411B4AD" w14:textId="77777777" w:rsidR="00393AD2" w:rsidRPr="00ED5D52" w:rsidRDefault="00393AD2" w:rsidP="00DC0B04">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r w:rsidRPr="00ED5D52">
              <w:rPr>
                <w:rFonts w:ascii="Times New Roman" w:hAnsi="Times New Roman" w:cs="Times New Roman"/>
              </w:rPr>
              <w:t>(0.221)</w:t>
            </w:r>
          </w:p>
        </w:tc>
        <w:tc>
          <w:tcPr>
            <w:tcW w:w="1247" w:type="dxa"/>
            <w:tcBorders>
              <w:left w:val="nil"/>
              <w:right w:val="nil"/>
            </w:tcBorders>
          </w:tcPr>
          <w:p w14:paraId="564D1BDA" w14:textId="77777777" w:rsidR="00393AD2" w:rsidRPr="00ED5D52" w:rsidRDefault="00393AD2" w:rsidP="00DC0B04">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r w:rsidRPr="00ED5D52">
              <w:rPr>
                <w:rFonts w:ascii="Times New Roman" w:hAnsi="Times New Roman" w:cs="Times New Roman"/>
              </w:rPr>
              <w:t>(0.221)</w:t>
            </w:r>
          </w:p>
        </w:tc>
      </w:tr>
      <w:tr w:rsidR="00393AD2" w:rsidRPr="00ED5D52" w14:paraId="70B4867B" w14:textId="77777777" w:rsidTr="008B44ED">
        <w:tc>
          <w:tcPr>
            <w:tcW w:w="2041" w:type="dxa"/>
            <w:tcBorders>
              <w:left w:val="nil"/>
              <w:right w:val="nil"/>
            </w:tcBorders>
          </w:tcPr>
          <w:p w14:paraId="0FC91AB7" w14:textId="77777777" w:rsidR="00393AD2" w:rsidRPr="00ED5D52" w:rsidRDefault="00393AD2" w:rsidP="00ED289D">
            <w:pPr>
              <w:widowControl w:val="0"/>
              <w:shd w:val="clear" w:color="auto" w:fill="FFFFFF" w:themeFill="background1"/>
              <w:autoSpaceDE w:val="0"/>
              <w:autoSpaceDN w:val="0"/>
              <w:adjustRightInd w:val="0"/>
              <w:spacing w:after="0"/>
              <w:rPr>
                <w:rFonts w:ascii="Times New Roman" w:hAnsi="Times New Roman" w:cs="Times New Roman"/>
              </w:rPr>
            </w:pPr>
            <w:r w:rsidRPr="00ED5D52">
              <w:rPr>
                <w:rFonts w:ascii="Times New Roman" w:hAnsi="Times New Roman" w:cs="Times New Roman"/>
              </w:rPr>
              <w:t>Source_other_firms</w:t>
            </w:r>
          </w:p>
        </w:tc>
        <w:tc>
          <w:tcPr>
            <w:tcW w:w="1247" w:type="dxa"/>
            <w:tcBorders>
              <w:left w:val="nil"/>
              <w:right w:val="nil"/>
            </w:tcBorders>
          </w:tcPr>
          <w:p w14:paraId="311288E4" w14:textId="77777777" w:rsidR="00393AD2" w:rsidRPr="00ED5D52" w:rsidRDefault="00393AD2" w:rsidP="00ED289D">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r w:rsidRPr="00ED5D52">
              <w:rPr>
                <w:rFonts w:ascii="Times New Roman" w:hAnsi="Times New Roman" w:cs="Times New Roman"/>
              </w:rPr>
              <w:t>-0.401*</w:t>
            </w:r>
          </w:p>
        </w:tc>
        <w:tc>
          <w:tcPr>
            <w:tcW w:w="1247" w:type="dxa"/>
            <w:tcBorders>
              <w:left w:val="nil"/>
              <w:right w:val="nil"/>
            </w:tcBorders>
          </w:tcPr>
          <w:p w14:paraId="2F1A6553" w14:textId="77777777" w:rsidR="00393AD2" w:rsidRPr="00ED5D52" w:rsidRDefault="00393AD2" w:rsidP="00ED289D">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r w:rsidRPr="00ED5D52">
              <w:rPr>
                <w:rFonts w:ascii="Times New Roman" w:hAnsi="Times New Roman" w:cs="Times New Roman"/>
              </w:rPr>
              <w:t>-0.401*</w:t>
            </w:r>
          </w:p>
        </w:tc>
        <w:tc>
          <w:tcPr>
            <w:tcW w:w="1247" w:type="dxa"/>
            <w:tcBorders>
              <w:left w:val="nil"/>
              <w:right w:val="single" w:sz="4" w:space="0" w:color="auto"/>
            </w:tcBorders>
          </w:tcPr>
          <w:p w14:paraId="22ADFA78" w14:textId="77777777" w:rsidR="00393AD2" w:rsidRPr="00ED5D52" w:rsidRDefault="00393AD2" w:rsidP="00ED289D">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r w:rsidRPr="00ED5D52">
              <w:rPr>
                <w:rFonts w:ascii="Times New Roman" w:hAnsi="Times New Roman" w:cs="Times New Roman"/>
              </w:rPr>
              <w:t>-0.401*</w:t>
            </w:r>
          </w:p>
        </w:tc>
        <w:tc>
          <w:tcPr>
            <w:tcW w:w="1247" w:type="dxa"/>
            <w:tcBorders>
              <w:left w:val="single" w:sz="4" w:space="0" w:color="auto"/>
              <w:right w:val="nil"/>
            </w:tcBorders>
          </w:tcPr>
          <w:p w14:paraId="076E94DB" w14:textId="77777777" w:rsidR="00393AD2" w:rsidRPr="00ED5D52" w:rsidRDefault="00393AD2" w:rsidP="00DC0B04">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r w:rsidRPr="00ED5D52">
              <w:rPr>
                <w:rFonts w:ascii="Times New Roman" w:hAnsi="Times New Roman" w:cs="Times New Roman"/>
              </w:rPr>
              <w:t>-0.157</w:t>
            </w:r>
          </w:p>
        </w:tc>
        <w:tc>
          <w:tcPr>
            <w:tcW w:w="1247" w:type="dxa"/>
            <w:tcBorders>
              <w:left w:val="nil"/>
              <w:right w:val="nil"/>
            </w:tcBorders>
          </w:tcPr>
          <w:p w14:paraId="38513F12" w14:textId="77777777" w:rsidR="00393AD2" w:rsidRPr="00ED5D52" w:rsidRDefault="00393AD2" w:rsidP="00DC0B04">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r w:rsidRPr="00ED5D52">
              <w:rPr>
                <w:rFonts w:ascii="Times New Roman" w:hAnsi="Times New Roman" w:cs="Times New Roman"/>
              </w:rPr>
              <w:t>-0.157</w:t>
            </w:r>
          </w:p>
        </w:tc>
        <w:tc>
          <w:tcPr>
            <w:tcW w:w="1247" w:type="dxa"/>
            <w:tcBorders>
              <w:left w:val="nil"/>
              <w:right w:val="nil"/>
            </w:tcBorders>
          </w:tcPr>
          <w:p w14:paraId="1FED6125" w14:textId="77777777" w:rsidR="00393AD2" w:rsidRPr="00ED5D52" w:rsidRDefault="00393AD2" w:rsidP="00DC0B04">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r w:rsidRPr="00ED5D52">
              <w:rPr>
                <w:rFonts w:ascii="Times New Roman" w:hAnsi="Times New Roman" w:cs="Times New Roman"/>
              </w:rPr>
              <w:t>-0.157</w:t>
            </w:r>
          </w:p>
        </w:tc>
      </w:tr>
      <w:tr w:rsidR="00393AD2" w:rsidRPr="00ED5D52" w14:paraId="467E494D" w14:textId="77777777" w:rsidTr="008B44ED">
        <w:tc>
          <w:tcPr>
            <w:tcW w:w="2041" w:type="dxa"/>
            <w:tcBorders>
              <w:left w:val="nil"/>
              <w:right w:val="nil"/>
            </w:tcBorders>
          </w:tcPr>
          <w:p w14:paraId="589805CF" w14:textId="77777777" w:rsidR="00393AD2" w:rsidRPr="00ED5D52" w:rsidRDefault="00393AD2" w:rsidP="00ED289D">
            <w:pPr>
              <w:widowControl w:val="0"/>
              <w:shd w:val="clear" w:color="auto" w:fill="FFFFFF" w:themeFill="background1"/>
              <w:autoSpaceDE w:val="0"/>
              <w:autoSpaceDN w:val="0"/>
              <w:adjustRightInd w:val="0"/>
              <w:spacing w:after="0"/>
              <w:rPr>
                <w:rFonts w:ascii="Times New Roman" w:hAnsi="Times New Roman" w:cs="Times New Roman"/>
              </w:rPr>
            </w:pPr>
          </w:p>
        </w:tc>
        <w:tc>
          <w:tcPr>
            <w:tcW w:w="1247" w:type="dxa"/>
            <w:tcBorders>
              <w:left w:val="nil"/>
              <w:right w:val="nil"/>
            </w:tcBorders>
          </w:tcPr>
          <w:p w14:paraId="5B23AA0B" w14:textId="77777777" w:rsidR="00393AD2" w:rsidRPr="00ED5D52" w:rsidRDefault="00393AD2" w:rsidP="00ED289D">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r w:rsidRPr="00ED5D52">
              <w:rPr>
                <w:rFonts w:ascii="Times New Roman" w:hAnsi="Times New Roman" w:cs="Times New Roman"/>
              </w:rPr>
              <w:t>(0.234)</w:t>
            </w:r>
          </w:p>
        </w:tc>
        <w:tc>
          <w:tcPr>
            <w:tcW w:w="1247" w:type="dxa"/>
            <w:tcBorders>
              <w:left w:val="nil"/>
              <w:right w:val="nil"/>
            </w:tcBorders>
          </w:tcPr>
          <w:p w14:paraId="023F4BA8" w14:textId="77777777" w:rsidR="00393AD2" w:rsidRPr="00ED5D52" w:rsidRDefault="00393AD2" w:rsidP="00ED289D">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r w:rsidRPr="00ED5D52">
              <w:rPr>
                <w:rFonts w:ascii="Times New Roman" w:hAnsi="Times New Roman" w:cs="Times New Roman"/>
              </w:rPr>
              <w:t>(0.234)</w:t>
            </w:r>
          </w:p>
        </w:tc>
        <w:tc>
          <w:tcPr>
            <w:tcW w:w="1247" w:type="dxa"/>
            <w:tcBorders>
              <w:left w:val="nil"/>
              <w:right w:val="single" w:sz="4" w:space="0" w:color="auto"/>
            </w:tcBorders>
          </w:tcPr>
          <w:p w14:paraId="51460F79" w14:textId="77777777" w:rsidR="00393AD2" w:rsidRPr="00ED5D52" w:rsidRDefault="00393AD2" w:rsidP="00ED289D">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r w:rsidRPr="00ED5D52">
              <w:rPr>
                <w:rFonts w:ascii="Times New Roman" w:hAnsi="Times New Roman" w:cs="Times New Roman"/>
              </w:rPr>
              <w:t>(0.234)</w:t>
            </w:r>
          </w:p>
        </w:tc>
        <w:tc>
          <w:tcPr>
            <w:tcW w:w="1247" w:type="dxa"/>
            <w:tcBorders>
              <w:left w:val="single" w:sz="4" w:space="0" w:color="auto"/>
              <w:right w:val="nil"/>
            </w:tcBorders>
          </w:tcPr>
          <w:p w14:paraId="07CC6B95" w14:textId="77777777" w:rsidR="00393AD2" w:rsidRPr="00ED5D52" w:rsidRDefault="00393AD2" w:rsidP="00DC0B04">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r w:rsidRPr="00ED5D52">
              <w:rPr>
                <w:rFonts w:ascii="Times New Roman" w:hAnsi="Times New Roman" w:cs="Times New Roman"/>
              </w:rPr>
              <w:t>(0.196)</w:t>
            </w:r>
          </w:p>
        </w:tc>
        <w:tc>
          <w:tcPr>
            <w:tcW w:w="1247" w:type="dxa"/>
            <w:tcBorders>
              <w:left w:val="nil"/>
              <w:right w:val="nil"/>
            </w:tcBorders>
          </w:tcPr>
          <w:p w14:paraId="4847D658" w14:textId="77777777" w:rsidR="00393AD2" w:rsidRPr="00ED5D52" w:rsidRDefault="00393AD2" w:rsidP="00DC0B04">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r w:rsidRPr="00ED5D52">
              <w:rPr>
                <w:rFonts w:ascii="Times New Roman" w:hAnsi="Times New Roman" w:cs="Times New Roman"/>
              </w:rPr>
              <w:t>(0.196)</w:t>
            </w:r>
          </w:p>
        </w:tc>
        <w:tc>
          <w:tcPr>
            <w:tcW w:w="1247" w:type="dxa"/>
            <w:tcBorders>
              <w:left w:val="nil"/>
              <w:right w:val="nil"/>
            </w:tcBorders>
          </w:tcPr>
          <w:p w14:paraId="06F6D60C" w14:textId="77777777" w:rsidR="00393AD2" w:rsidRPr="00ED5D52" w:rsidRDefault="00393AD2" w:rsidP="00DC0B04">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r w:rsidRPr="00ED5D52">
              <w:rPr>
                <w:rFonts w:ascii="Times New Roman" w:hAnsi="Times New Roman" w:cs="Times New Roman"/>
              </w:rPr>
              <w:t>(0.196)</w:t>
            </w:r>
          </w:p>
        </w:tc>
      </w:tr>
      <w:tr w:rsidR="00393AD2" w:rsidRPr="00ED5D52" w14:paraId="515414E4" w14:textId="77777777" w:rsidTr="008B44ED">
        <w:tc>
          <w:tcPr>
            <w:tcW w:w="2041" w:type="dxa"/>
            <w:tcBorders>
              <w:left w:val="nil"/>
              <w:right w:val="nil"/>
            </w:tcBorders>
          </w:tcPr>
          <w:p w14:paraId="75CED8A0" w14:textId="77777777" w:rsidR="00393AD2" w:rsidRPr="00ED5D52" w:rsidRDefault="00393AD2" w:rsidP="00ED289D">
            <w:pPr>
              <w:widowControl w:val="0"/>
              <w:shd w:val="clear" w:color="auto" w:fill="FFFFFF" w:themeFill="background1"/>
              <w:autoSpaceDE w:val="0"/>
              <w:autoSpaceDN w:val="0"/>
              <w:adjustRightInd w:val="0"/>
              <w:spacing w:after="0"/>
              <w:rPr>
                <w:rFonts w:ascii="Times New Roman" w:hAnsi="Times New Roman" w:cs="Times New Roman"/>
              </w:rPr>
            </w:pPr>
            <w:r w:rsidRPr="00ED5D52">
              <w:rPr>
                <w:rFonts w:ascii="Times New Roman" w:hAnsi="Times New Roman" w:cs="Times New Roman"/>
              </w:rPr>
              <w:t>Source_research</w:t>
            </w:r>
          </w:p>
        </w:tc>
        <w:tc>
          <w:tcPr>
            <w:tcW w:w="1247" w:type="dxa"/>
            <w:tcBorders>
              <w:left w:val="nil"/>
              <w:right w:val="nil"/>
            </w:tcBorders>
          </w:tcPr>
          <w:p w14:paraId="1B59612C" w14:textId="77777777" w:rsidR="00393AD2" w:rsidRPr="00ED5D52" w:rsidRDefault="00393AD2" w:rsidP="00ED289D">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r w:rsidRPr="00ED5D52">
              <w:rPr>
                <w:rFonts w:ascii="Times New Roman" w:hAnsi="Times New Roman" w:cs="Times New Roman"/>
              </w:rPr>
              <w:t>-0.143</w:t>
            </w:r>
          </w:p>
        </w:tc>
        <w:tc>
          <w:tcPr>
            <w:tcW w:w="1247" w:type="dxa"/>
            <w:tcBorders>
              <w:left w:val="nil"/>
              <w:right w:val="nil"/>
            </w:tcBorders>
          </w:tcPr>
          <w:p w14:paraId="4EF18FF4" w14:textId="77777777" w:rsidR="00393AD2" w:rsidRPr="00ED5D52" w:rsidRDefault="00393AD2" w:rsidP="00ED289D">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r w:rsidRPr="00ED5D52">
              <w:rPr>
                <w:rFonts w:ascii="Times New Roman" w:hAnsi="Times New Roman" w:cs="Times New Roman"/>
              </w:rPr>
              <w:t>0.923***</w:t>
            </w:r>
          </w:p>
        </w:tc>
        <w:tc>
          <w:tcPr>
            <w:tcW w:w="1247" w:type="dxa"/>
            <w:tcBorders>
              <w:left w:val="nil"/>
              <w:right w:val="single" w:sz="4" w:space="0" w:color="auto"/>
            </w:tcBorders>
          </w:tcPr>
          <w:p w14:paraId="242C5B9C" w14:textId="77777777" w:rsidR="00393AD2" w:rsidRPr="00ED5D52" w:rsidRDefault="00393AD2" w:rsidP="00ED289D">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r w:rsidRPr="00ED5D52">
              <w:rPr>
                <w:rFonts w:ascii="Times New Roman" w:hAnsi="Times New Roman" w:cs="Times New Roman"/>
              </w:rPr>
              <w:t>-0.349</w:t>
            </w:r>
          </w:p>
        </w:tc>
        <w:tc>
          <w:tcPr>
            <w:tcW w:w="1247" w:type="dxa"/>
            <w:tcBorders>
              <w:left w:val="single" w:sz="4" w:space="0" w:color="auto"/>
              <w:right w:val="nil"/>
            </w:tcBorders>
          </w:tcPr>
          <w:p w14:paraId="54C32C96" w14:textId="77777777" w:rsidR="00393AD2" w:rsidRPr="00ED5D52" w:rsidRDefault="00393AD2" w:rsidP="00DC0B04">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r w:rsidRPr="00ED5D52">
              <w:rPr>
                <w:rFonts w:ascii="Times New Roman" w:hAnsi="Times New Roman" w:cs="Times New Roman"/>
              </w:rPr>
              <w:t>0.478**</w:t>
            </w:r>
          </w:p>
        </w:tc>
        <w:tc>
          <w:tcPr>
            <w:tcW w:w="1247" w:type="dxa"/>
            <w:tcBorders>
              <w:left w:val="nil"/>
              <w:right w:val="nil"/>
            </w:tcBorders>
          </w:tcPr>
          <w:p w14:paraId="5E926A2E" w14:textId="77777777" w:rsidR="00393AD2" w:rsidRPr="00ED5D52" w:rsidRDefault="00393AD2" w:rsidP="00DC0B04">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r w:rsidRPr="00ED5D52">
              <w:rPr>
                <w:rFonts w:ascii="Times New Roman" w:hAnsi="Times New Roman" w:cs="Times New Roman"/>
              </w:rPr>
              <w:t>0.478**</w:t>
            </w:r>
          </w:p>
        </w:tc>
        <w:tc>
          <w:tcPr>
            <w:tcW w:w="1247" w:type="dxa"/>
            <w:tcBorders>
              <w:left w:val="nil"/>
              <w:right w:val="nil"/>
            </w:tcBorders>
          </w:tcPr>
          <w:p w14:paraId="320051EF" w14:textId="77777777" w:rsidR="00393AD2" w:rsidRPr="00ED5D52" w:rsidRDefault="00393AD2" w:rsidP="00DC0B04">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r w:rsidRPr="00ED5D52">
              <w:rPr>
                <w:rFonts w:ascii="Times New Roman" w:hAnsi="Times New Roman" w:cs="Times New Roman"/>
              </w:rPr>
              <w:t>0.478**</w:t>
            </w:r>
          </w:p>
        </w:tc>
      </w:tr>
      <w:tr w:rsidR="00393AD2" w:rsidRPr="00ED5D52" w14:paraId="5291DFD1" w14:textId="77777777" w:rsidTr="008B44ED">
        <w:tc>
          <w:tcPr>
            <w:tcW w:w="2041" w:type="dxa"/>
            <w:tcBorders>
              <w:left w:val="nil"/>
              <w:right w:val="nil"/>
            </w:tcBorders>
          </w:tcPr>
          <w:p w14:paraId="21B24B38" w14:textId="77777777" w:rsidR="00393AD2" w:rsidRPr="00ED5D52" w:rsidRDefault="00393AD2" w:rsidP="00ED289D">
            <w:pPr>
              <w:widowControl w:val="0"/>
              <w:shd w:val="clear" w:color="auto" w:fill="FFFFFF" w:themeFill="background1"/>
              <w:autoSpaceDE w:val="0"/>
              <w:autoSpaceDN w:val="0"/>
              <w:adjustRightInd w:val="0"/>
              <w:spacing w:after="0"/>
              <w:rPr>
                <w:rFonts w:ascii="Times New Roman" w:hAnsi="Times New Roman" w:cs="Times New Roman"/>
              </w:rPr>
            </w:pPr>
          </w:p>
        </w:tc>
        <w:tc>
          <w:tcPr>
            <w:tcW w:w="1247" w:type="dxa"/>
            <w:tcBorders>
              <w:left w:val="nil"/>
              <w:right w:val="nil"/>
            </w:tcBorders>
          </w:tcPr>
          <w:p w14:paraId="4FFC5565" w14:textId="77777777" w:rsidR="00393AD2" w:rsidRPr="00ED5D52" w:rsidRDefault="00393AD2" w:rsidP="00ED289D">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r w:rsidRPr="00ED5D52">
              <w:rPr>
                <w:rFonts w:ascii="Times New Roman" w:hAnsi="Times New Roman" w:cs="Times New Roman"/>
              </w:rPr>
              <w:t>(0.271)</w:t>
            </w:r>
          </w:p>
        </w:tc>
        <w:tc>
          <w:tcPr>
            <w:tcW w:w="1247" w:type="dxa"/>
            <w:tcBorders>
              <w:left w:val="nil"/>
              <w:right w:val="nil"/>
            </w:tcBorders>
          </w:tcPr>
          <w:p w14:paraId="1E64EA6C" w14:textId="77777777" w:rsidR="00393AD2" w:rsidRPr="00ED5D52" w:rsidRDefault="00393AD2" w:rsidP="00ED289D">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r w:rsidRPr="00ED5D52">
              <w:rPr>
                <w:rFonts w:ascii="Times New Roman" w:hAnsi="Times New Roman" w:cs="Times New Roman"/>
              </w:rPr>
              <w:t>(0.302)</w:t>
            </w:r>
          </w:p>
        </w:tc>
        <w:tc>
          <w:tcPr>
            <w:tcW w:w="1247" w:type="dxa"/>
            <w:tcBorders>
              <w:left w:val="nil"/>
              <w:right w:val="single" w:sz="4" w:space="0" w:color="auto"/>
            </w:tcBorders>
          </w:tcPr>
          <w:p w14:paraId="2081E5D6" w14:textId="77777777" w:rsidR="00393AD2" w:rsidRPr="00ED5D52" w:rsidRDefault="00393AD2" w:rsidP="00ED289D">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r w:rsidRPr="00ED5D52">
              <w:rPr>
                <w:rFonts w:ascii="Times New Roman" w:hAnsi="Times New Roman" w:cs="Times New Roman"/>
              </w:rPr>
              <w:t>(0.396)</w:t>
            </w:r>
          </w:p>
        </w:tc>
        <w:tc>
          <w:tcPr>
            <w:tcW w:w="1247" w:type="dxa"/>
            <w:tcBorders>
              <w:left w:val="single" w:sz="4" w:space="0" w:color="auto"/>
              <w:right w:val="nil"/>
            </w:tcBorders>
          </w:tcPr>
          <w:p w14:paraId="325B09DA" w14:textId="77777777" w:rsidR="00393AD2" w:rsidRPr="00ED5D52" w:rsidRDefault="00393AD2" w:rsidP="00DC0B04">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r w:rsidRPr="00ED5D52">
              <w:rPr>
                <w:rFonts w:ascii="Times New Roman" w:hAnsi="Times New Roman" w:cs="Times New Roman"/>
              </w:rPr>
              <w:t>(0.215)</w:t>
            </w:r>
          </w:p>
        </w:tc>
        <w:tc>
          <w:tcPr>
            <w:tcW w:w="1247" w:type="dxa"/>
            <w:tcBorders>
              <w:left w:val="nil"/>
              <w:right w:val="nil"/>
            </w:tcBorders>
          </w:tcPr>
          <w:p w14:paraId="6995B221" w14:textId="77777777" w:rsidR="00393AD2" w:rsidRPr="00ED5D52" w:rsidRDefault="00393AD2" w:rsidP="00DC0B04">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r w:rsidRPr="00ED5D52">
              <w:rPr>
                <w:rFonts w:ascii="Times New Roman" w:hAnsi="Times New Roman" w:cs="Times New Roman"/>
              </w:rPr>
              <w:t>(0.215)</w:t>
            </w:r>
          </w:p>
        </w:tc>
        <w:tc>
          <w:tcPr>
            <w:tcW w:w="1247" w:type="dxa"/>
            <w:tcBorders>
              <w:left w:val="nil"/>
              <w:right w:val="nil"/>
            </w:tcBorders>
          </w:tcPr>
          <w:p w14:paraId="2EDF9633" w14:textId="77777777" w:rsidR="00393AD2" w:rsidRPr="00ED5D52" w:rsidRDefault="00393AD2" w:rsidP="00DC0B04">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r w:rsidRPr="00ED5D52">
              <w:rPr>
                <w:rFonts w:ascii="Times New Roman" w:hAnsi="Times New Roman" w:cs="Times New Roman"/>
              </w:rPr>
              <w:t>(0.215)</w:t>
            </w:r>
          </w:p>
        </w:tc>
      </w:tr>
      <w:tr w:rsidR="00393AD2" w:rsidRPr="00ED5D52" w14:paraId="4232551A" w14:textId="77777777" w:rsidTr="008B44ED">
        <w:tc>
          <w:tcPr>
            <w:tcW w:w="2041" w:type="dxa"/>
            <w:tcBorders>
              <w:left w:val="nil"/>
              <w:right w:val="nil"/>
            </w:tcBorders>
          </w:tcPr>
          <w:p w14:paraId="41444518" w14:textId="77777777" w:rsidR="00393AD2" w:rsidRPr="00ED5D52" w:rsidRDefault="00393AD2" w:rsidP="00ED289D">
            <w:pPr>
              <w:widowControl w:val="0"/>
              <w:shd w:val="clear" w:color="auto" w:fill="FFFFFF" w:themeFill="background1"/>
              <w:autoSpaceDE w:val="0"/>
              <w:autoSpaceDN w:val="0"/>
              <w:adjustRightInd w:val="0"/>
              <w:spacing w:after="0"/>
              <w:rPr>
                <w:rFonts w:ascii="Times New Roman" w:hAnsi="Times New Roman" w:cs="Times New Roman"/>
              </w:rPr>
            </w:pPr>
            <w:r w:rsidRPr="00ED5D52">
              <w:rPr>
                <w:rFonts w:ascii="Times New Roman" w:hAnsi="Times New Roman" w:cs="Times New Roman"/>
              </w:rPr>
              <w:t>Source_strategic</w:t>
            </w:r>
          </w:p>
        </w:tc>
        <w:tc>
          <w:tcPr>
            <w:tcW w:w="1247" w:type="dxa"/>
            <w:tcBorders>
              <w:left w:val="nil"/>
              <w:right w:val="nil"/>
            </w:tcBorders>
          </w:tcPr>
          <w:p w14:paraId="731B8055" w14:textId="77777777" w:rsidR="00393AD2" w:rsidRPr="00ED5D52" w:rsidRDefault="00393AD2" w:rsidP="00ED289D">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r w:rsidRPr="00ED5D52">
              <w:rPr>
                <w:rFonts w:ascii="Times New Roman" w:hAnsi="Times New Roman" w:cs="Times New Roman"/>
              </w:rPr>
              <w:t>-0.168</w:t>
            </w:r>
          </w:p>
        </w:tc>
        <w:tc>
          <w:tcPr>
            <w:tcW w:w="1247" w:type="dxa"/>
            <w:tcBorders>
              <w:left w:val="nil"/>
              <w:right w:val="nil"/>
            </w:tcBorders>
          </w:tcPr>
          <w:p w14:paraId="01173C30" w14:textId="77777777" w:rsidR="00393AD2" w:rsidRPr="00ED5D52" w:rsidRDefault="00393AD2" w:rsidP="00ED289D">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r w:rsidRPr="00ED5D52">
              <w:rPr>
                <w:rFonts w:ascii="Times New Roman" w:hAnsi="Times New Roman" w:cs="Times New Roman"/>
              </w:rPr>
              <w:t>1.478***</w:t>
            </w:r>
          </w:p>
        </w:tc>
        <w:tc>
          <w:tcPr>
            <w:tcW w:w="1247" w:type="dxa"/>
            <w:tcBorders>
              <w:left w:val="nil"/>
              <w:right w:val="single" w:sz="4" w:space="0" w:color="auto"/>
            </w:tcBorders>
          </w:tcPr>
          <w:p w14:paraId="736CA1ED" w14:textId="77777777" w:rsidR="00393AD2" w:rsidRPr="00ED5D52" w:rsidRDefault="00393AD2" w:rsidP="00ED289D">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r w:rsidRPr="00ED5D52">
              <w:rPr>
                <w:rFonts w:ascii="Times New Roman" w:hAnsi="Times New Roman" w:cs="Times New Roman"/>
              </w:rPr>
              <w:t>-0.295</w:t>
            </w:r>
          </w:p>
        </w:tc>
        <w:tc>
          <w:tcPr>
            <w:tcW w:w="1247" w:type="dxa"/>
            <w:tcBorders>
              <w:left w:val="single" w:sz="4" w:space="0" w:color="auto"/>
              <w:right w:val="nil"/>
            </w:tcBorders>
          </w:tcPr>
          <w:p w14:paraId="298CEC8C" w14:textId="77777777" w:rsidR="00393AD2" w:rsidRPr="00ED5D52" w:rsidRDefault="00393AD2" w:rsidP="00DC0B04">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r w:rsidRPr="00ED5D52">
              <w:rPr>
                <w:rFonts w:ascii="Times New Roman" w:hAnsi="Times New Roman" w:cs="Times New Roman"/>
              </w:rPr>
              <w:t>-0.187</w:t>
            </w:r>
          </w:p>
        </w:tc>
        <w:tc>
          <w:tcPr>
            <w:tcW w:w="1247" w:type="dxa"/>
            <w:tcBorders>
              <w:left w:val="nil"/>
              <w:right w:val="nil"/>
            </w:tcBorders>
          </w:tcPr>
          <w:p w14:paraId="1E5B8802" w14:textId="77777777" w:rsidR="00393AD2" w:rsidRPr="00ED5D52" w:rsidRDefault="00393AD2" w:rsidP="00DC0B04">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r w:rsidRPr="00ED5D52">
              <w:rPr>
                <w:rFonts w:ascii="Times New Roman" w:hAnsi="Times New Roman" w:cs="Times New Roman"/>
              </w:rPr>
              <w:t>-0.187</w:t>
            </w:r>
          </w:p>
        </w:tc>
        <w:tc>
          <w:tcPr>
            <w:tcW w:w="1247" w:type="dxa"/>
            <w:tcBorders>
              <w:left w:val="nil"/>
              <w:right w:val="nil"/>
            </w:tcBorders>
          </w:tcPr>
          <w:p w14:paraId="387D83B4" w14:textId="77777777" w:rsidR="00393AD2" w:rsidRPr="00ED5D52" w:rsidRDefault="00393AD2" w:rsidP="00DC0B04">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r w:rsidRPr="00ED5D52">
              <w:rPr>
                <w:rFonts w:ascii="Times New Roman" w:hAnsi="Times New Roman" w:cs="Times New Roman"/>
              </w:rPr>
              <w:t>-0.187</w:t>
            </w:r>
          </w:p>
        </w:tc>
      </w:tr>
      <w:tr w:rsidR="00393AD2" w:rsidRPr="00ED5D52" w14:paraId="63D0E747" w14:textId="77777777" w:rsidTr="008B44ED">
        <w:tc>
          <w:tcPr>
            <w:tcW w:w="2041" w:type="dxa"/>
            <w:tcBorders>
              <w:left w:val="nil"/>
              <w:right w:val="nil"/>
            </w:tcBorders>
          </w:tcPr>
          <w:p w14:paraId="1FF78F94" w14:textId="77777777" w:rsidR="00393AD2" w:rsidRPr="00ED5D52" w:rsidRDefault="00393AD2" w:rsidP="00ED289D">
            <w:pPr>
              <w:widowControl w:val="0"/>
              <w:shd w:val="clear" w:color="auto" w:fill="FFFFFF" w:themeFill="background1"/>
              <w:autoSpaceDE w:val="0"/>
              <w:autoSpaceDN w:val="0"/>
              <w:adjustRightInd w:val="0"/>
              <w:spacing w:after="0"/>
              <w:rPr>
                <w:rFonts w:ascii="Times New Roman" w:hAnsi="Times New Roman" w:cs="Times New Roman"/>
              </w:rPr>
            </w:pPr>
          </w:p>
        </w:tc>
        <w:tc>
          <w:tcPr>
            <w:tcW w:w="1247" w:type="dxa"/>
            <w:tcBorders>
              <w:left w:val="nil"/>
              <w:right w:val="nil"/>
            </w:tcBorders>
          </w:tcPr>
          <w:p w14:paraId="774BDF07" w14:textId="77777777" w:rsidR="00393AD2" w:rsidRPr="00ED5D52" w:rsidRDefault="00393AD2" w:rsidP="00ED289D">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r w:rsidRPr="00ED5D52">
              <w:rPr>
                <w:rFonts w:ascii="Times New Roman" w:hAnsi="Times New Roman" w:cs="Times New Roman"/>
              </w:rPr>
              <w:t>(0.323)</w:t>
            </w:r>
          </w:p>
        </w:tc>
        <w:tc>
          <w:tcPr>
            <w:tcW w:w="1247" w:type="dxa"/>
            <w:tcBorders>
              <w:left w:val="nil"/>
              <w:right w:val="nil"/>
            </w:tcBorders>
          </w:tcPr>
          <w:p w14:paraId="34B80D93" w14:textId="77777777" w:rsidR="00393AD2" w:rsidRPr="00ED5D52" w:rsidRDefault="00393AD2" w:rsidP="00ED289D">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r w:rsidRPr="00ED5D52">
              <w:rPr>
                <w:rFonts w:ascii="Times New Roman" w:hAnsi="Times New Roman" w:cs="Times New Roman"/>
              </w:rPr>
              <w:t>(0.304)</w:t>
            </w:r>
          </w:p>
        </w:tc>
        <w:tc>
          <w:tcPr>
            <w:tcW w:w="1247" w:type="dxa"/>
            <w:tcBorders>
              <w:left w:val="nil"/>
              <w:right w:val="single" w:sz="4" w:space="0" w:color="auto"/>
            </w:tcBorders>
          </w:tcPr>
          <w:p w14:paraId="13ED87F6" w14:textId="77777777" w:rsidR="00393AD2" w:rsidRPr="00ED5D52" w:rsidRDefault="00393AD2" w:rsidP="00ED289D">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r w:rsidRPr="00ED5D52">
              <w:rPr>
                <w:rFonts w:ascii="Times New Roman" w:hAnsi="Times New Roman" w:cs="Times New Roman"/>
              </w:rPr>
              <w:t>(0.276)</w:t>
            </w:r>
          </w:p>
        </w:tc>
        <w:tc>
          <w:tcPr>
            <w:tcW w:w="1247" w:type="dxa"/>
            <w:tcBorders>
              <w:left w:val="single" w:sz="4" w:space="0" w:color="auto"/>
              <w:right w:val="nil"/>
            </w:tcBorders>
          </w:tcPr>
          <w:p w14:paraId="1A85ADC1" w14:textId="77777777" w:rsidR="00393AD2" w:rsidRPr="00ED5D52" w:rsidRDefault="00393AD2" w:rsidP="00DC0B04">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r w:rsidRPr="00ED5D52">
              <w:rPr>
                <w:rFonts w:ascii="Times New Roman" w:hAnsi="Times New Roman" w:cs="Times New Roman"/>
              </w:rPr>
              <w:t>(0.226)</w:t>
            </w:r>
          </w:p>
        </w:tc>
        <w:tc>
          <w:tcPr>
            <w:tcW w:w="1247" w:type="dxa"/>
            <w:tcBorders>
              <w:left w:val="nil"/>
              <w:right w:val="nil"/>
            </w:tcBorders>
          </w:tcPr>
          <w:p w14:paraId="1567803C" w14:textId="77777777" w:rsidR="00393AD2" w:rsidRPr="00ED5D52" w:rsidRDefault="00393AD2" w:rsidP="00DC0B04">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r w:rsidRPr="00ED5D52">
              <w:rPr>
                <w:rFonts w:ascii="Times New Roman" w:hAnsi="Times New Roman" w:cs="Times New Roman"/>
              </w:rPr>
              <w:t>(0.226)</w:t>
            </w:r>
          </w:p>
        </w:tc>
        <w:tc>
          <w:tcPr>
            <w:tcW w:w="1247" w:type="dxa"/>
            <w:tcBorders>
              <w:left w:val="nil"/>
              <w:right w:val="nil"/>
            </w:tcBorders>
          </w:tcPr>
          <w:p w14:paraId="3EAF3D56" w14:textId="77777777" w:rsidR="00393AD2" w:rsidRPr="00ED5D52" w:rsidRDefault="00393AD2" w:rsidP="00DC0B04">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r w:rsidRPr="00ED5D52">
              <w:rPr>
                <w:rFonts w:ascii="Times New Roman" w:hAnsi="Times New Roman" w:cs="Times New Roman"/>
              </w:rPr>
              <w:t>(0.226)</w:t>
            </w:r>
          </w:p>
        </w:tc>
      </w:tr>
      <w:tr w:rsidR="00393AD2" w:rsidRPr="00ED5D52" w14:paraId="04AB6C45" w14:textId="77777777" w:rsidTr="008B44ED">
        <w:tc>
          <w:tcPr>
            <w:tcW w:w="2041" w:type="dxa"/>
            <w:tcBorders>
              <w:left w:val="nil"/>
              <w:right w:val="nil"/>
            </w:tcBorders>
          </w:tcPr>
          <w:p w14:paraId="6045833B" w14:textId="77777777" w:rsidR="00393AD2" w:rsidRPr="00ED5D52" w:rsidRDefault="00393AD2" w:rsidP="00ED289D">
            <w:pPr>
              <w:widowControl w:val="0"/>
              <w:shd w:val="clear" w:color="auto" w:fill="FFFFFF" w:themeFill="background1"/>
              <w:autoSpaceDE w:val="0"/>
              <w:autoSpaceDN w:val="0"/>
              <w:adjustRightInd w:val="0"/>
              <w:spacing w:after="0"/>
              <w:rPr>
                <w:rFonts w:ascii="Times New Roman" w:hAnsi="Times New Roman" w:cs="Times New Roman"/>
              </w:rPr>
            </w:pPr>
            <w:r w:rsidRPr="00ED5D52">
              <w:rPr>
                <w:rFonts w:ascii="Times New Roman" w:hAnsi="Times New Roman" w:cs="Times New Roman"/>
              </w:rPr>
              <w:t>Source_non_equity</w:t>
            </w:r>
          </w:p>
        </w:tc>
        <w:tc>
          <w:tcPr>
            <w:tcW w:w="1247" w:type="dxa"/>
            <w:tcBorders>
              <w:left w:val="nil"/>
              <w:right w:val="nil"/>
            </w:tcBorders>
          </w:tcPr>
          <w:p w14:paraId="65C8529C" w14:textId="77777777" w:rsidR="00393AD2" w:rsidRPr="00ED5D52" w:rsidRDefault="00393AD2" w:rsidP="00ED289D">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r w:rsidRPr="00ED5D52">
              <w:rPr>
                <w:rFonts w:ascii="Times New Roman" w:hAnsi="Times New Roman" w:cs="Times New Roman"/>
              </w:rPr>
              <w:t>0.231</w:t>
            </w:r>
          </w:p>
        </w:tc>
        <w:tc>
          <w:tcPr>
            <w:tcW w:w="1247" w:type="dxa"/>
            <w:tcBorders>
              <w:left w:val="nil"/>
              <w:right w:val="nil"/>
            </w:tcBorders>
          </w:tcPr>
          <w:p w14:paraId="51162541" w14:textId="77777777" w:rsidR="00393AD2" w:rsidRPr="00ED5D52" w:rsidRDefault="00393AD2" w:rsidP="00ED289D">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r w:rsidRPr="00ED5D52">
              <w:rPr>
                <w:rFonts w:ascii="Times New Roman" w:hAnsi="Times New Roman" w:cs="Times New Roman"/>
              </w:rPr>
              <w:t>-0.261</w:t>
            </w:r>
          </w:p>
        </w:tc>
        <w:tc>
          <w:tcPr>
            <w:tcW w:w="1247" w:type="dxa"/>
            <w:tcBorders>
              <w:left w:val="nil"/>
              <w:right w:val="single" w:sz="4" w:space="0" w:color="auto"/>
            </w:tcBorders>
          </w:tcPr>
          <w:p w14:paraId="59A00EBF" w14:textId="77777777" w:rsidR="00393AD2" w:rsidRPr="00ED5D52" w:rsidRDefault="00393AD2" w:rsidP="00ED289D">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r w:rsidRPr="00ED5D52">
              <w:rPr>
                <w:rFonts w:ascii="Times New Roman" w:hAnsi="Times New Roman" w:cs="Times New Roman"/>
              </w:rPr>
              <w:t>0.204</w:t>
            </w:r>
          </w:p>
        </w:tc>
        <w:tc>
          <w:tcPr>
            <w:tcW w:w="1247" w:type="dxa"/>
            <w:tcBorders>
              <w:left w:val="single" w:sz="4" w:space="0" w:color="auto"/>
              <w:right w:val="nil"/>
            </w:tcBorders>
          </w:tcPr>
          <w:p w14:paraId="6C6290F2" w14:textId="77777777" w:rsidR="00393AD2" w:rsidRPr="00ED5D52" w:rsidRDefault="00393AD2" w:rsidP="00DC0B04">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r w:rsidRPr="00ED5D52">
              <w:rPr>
                <w:rFonts w:ascii="Times New Roman" w:hAnsi="Times New Roman" w:cs="Times New Roman"/>
              </w:rPr>
              <w:t>-0.337</w:t>
            </w:r>
          </w:p>
        </w:tc>
        <w:tc>
          <w:tcPr>
            <w:tcW w:w="1247" w:type="dxa"/>
            <w:tcBorders>
              <w:left w:val="nil"/>
              <w:right w:val="nil"/>
            </w:tcBorders>
          </w:tcPr>
          <w:p w14:paraId="1C5F92C5" w14:textId="77777777" w:rsidR="00393AD2" w:rsidRPr="00ED5D52" w:rsidRDefault="00393AD2" w:rsidP="00DC0B04">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r w:rsidRPr="00ED5D52">
              <w:rPr>
                <w:rFonts w:ascii="Times New Roman" w:hAnsi="Times New Roman" w:cs="Times New Roman"/>
              </w:rPr>
              <w:t>0.762**</w:t>
            </w:r>
          </w:p>
        </w:tc>
        <w:tc>
          <w:tcPr>
            <w:tcW w:w="1247" w:type="dxa"/>
            <w:tcBorders>
              <w:left w:val="nil"/>
              <w:right w:val="nil"/>
            </w:tcBorders>
          </w:tcPr>
          <w:p w14:paraId="198E56FA" w14:textId="77777777" w:rsidR="00393AD2" w:rsidRPr="00ED5D52" w:rsidRDefault="00393AD2" w:rsidP="00DC0B04">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r w:rsidRPr="00ED5D52">
              <w:rPr>
                <w:rFonts w:ascii="Times New Roman" w:hAnsi="Times New Roman" w:cs="Times New Roman"/>
              </w:rPr>
              <w:t>0.114</w:t>
            </w:r>
          </w:p>
        </w:tc>
      </w:tr>
      <w:tr w:rsidR="00393AD2" w:rsidRPr="00ED5D52" w14:paraId="7F7F0F81" w14:textId="77777777" w:rsidTr="008B44ED">
        <w:tc>
          <w:tcPr>
            <w:tcW w:w="2041" w:type="dxa"/>
            <w:tcBorders>
              <w:left w:val="nil"/>
              <w:right w:val="nil"/>
            </w:tcBorders>
          </w:tcPr>
          <w:p w14:paraId="3F65566D" w14:textId="77777777" w:rsidR="00393AD2" w:rsidRPr="00ED5D52" w:rsidRDefault="00393AD2" w:rsidP="00ED289D">
            <w:pPr>
              <w:widowControl w:val="0"/>
              <w:shd w:val="clear" w:color="auto" w:fill="FFFFFF" w:themeFill="background1"/>
              <w:autoSpaceDE w:val="0"/>
              <w:autoSpaceDN w:val="0"/>
              <w:adjustRightInd w:val="0"/>
              <w:spacing w:after="0"/>
              <w:rPr>
                <w:rFonts w:ascii="Times New Roman" w:hAnsi="Times New Roman" w:cs="Times New Roman"/>
              </w:rPr>
            </w:pPr>
          </w:p>
        </w:tc>
        <w:tc>
          <w:tcPr>
            <w:tcW w:w="1247" w:type="dxa"/>
            <w:tcBorders>
              <w:left w:val="nil"/>
              <w:right w:val="nil"/>
            </w:tcBorders>
          </w:tcPr>
          <w:p w14:paraId="2DB178C1" w14:textId="77777777" w:rsidR="00393AD2" w:rsidRPr="00ED5D52" w:rsidRDefault="00393AD2" w:rsidP="00ED289D">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r w:rsidRPr="00ED5D52">
              <w:rPr>
                <w:rFonts w:ascii="Times New Roman" w:hAnsi="Times New Roman" w:cs="Times New Roman"/>
              </w:rPr>
              <w:t>(0.255)</w:t>
            </w:r>
          </w:p>
        </w:tc>
        <w:tc>
          <w:tcPr>
            <w:tcW w:w="1247" w:type="dxa"/>
            <w:tcBorders>
              <w:left w:val="nil"/>
              <w:right w:val="nil"/>
            </w:tcBorders>
          </w:tcPr>
          <w:p w14:paraId="0C723FD6" w14:textId="77777777" w:rsidR="00393AD2" w:rsidRPr="00ED5D52" w:rsidRDefault="00393AD2" w:rsidP="00ED289D">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r w:rsidRPr="00ED5D52">
              <w:rPr>
                <w:rFonts w:ascii="Times New Roman" w:hAnsi="Times New Roman" w:cs="Times New Roman"/>
              </w:rPr>
              <w:t>(0.264)</w:t>
            </w:r>
          </w:p>
        </w:tc>
        <w:tc>
          <w:tcPr>
            <w:tcW w:w="1247" w:type="dxa"/>
            <w:tcBorders>
              <w:left w:val="nil"/>
              <w:right w:val="single" w:sz="4" w:space="0" w:color="auto"/>
            </w:tcBorders>
          </w:tcPr>
          <w:p w14:paraId="16079F4E" w14:textId="77777777" w:rsidR="00393AD2" w:rsidRPr="00ED5D52" w:rsidRDefault="00393AD2" w:rsidP="00ED289D">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r w:rsidRPr="00ED5D52">
              <w:rPr>
                <w:rFonts w:ascii="Times New Roman" w:hAnsi="Times New Roman" w:cs="Times New Roman"/>
              </w:rPr>
              <w:t>(0.293)</w:t>
            </w:r>
          </w:p>
        </w:tc>
        <w:tc>
          <w:tcPr>
            <w:tcW w:w="1247" w:type="dxa"/>
            <w:tcBorders>
              <w:left w:val="single" w:sz="4" w:space="0" w:color="auto"/>
              <w:right w:val="nil"/>
            </w:tcBorders>
          </w:tcPr>
          <w:p w14:paraId="3D772D68" w14:textId="77777777" w:rsidR="00393AD2" w:rsidRPr="00ED5D52" w:rsidRDefault="00393AD2" w:rsidP="00DC0B04">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r w:rsidRPr="00ED5D52">
              <w:rPr>
                <w:rFonts w:ascii="Times New Roman" w:hAnsi="Times New Roman" w:cs="Times New Roman"/>
              </w:rPr>
              <w:t>(0.325)</w:t>
            </w:r>
          </w:p>
        </w:tc>
        <w:tc>
          <w:tcPr>
            <w:tcW w:w="1247" w:type="dxa"/>
            <w:tcBorders>
              <w:left w:val="nil"/>
              <w:right w:val="nil"/>
            </w:tcBorders>
          </w:tcPr>
          <w:p w14:paraId="2015BFDB" w14:textId="77777777" w:rsidR="00393AD2" w:rsidRPr="00ED5D52" w:rsidRDefault="00393AD2" w:rsidP="00DC0B04">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r w:rsidRPr="00ED5D52">
              <w:rPr>
                <w:rFonts w:ascii="Times New Roman" w:hAnsi="Times New Roman" w:cs="Times New Roman"/>
              </w:rPr>
              <w:t>(0.314)</w:t>
            </w:r>
          </w:p>
        </w:tc>
        <w:tc>
          <w:tcPr>
            <w:tcW w:w="1247" w:type="dxa"/>
            <w:tcBorders>
              <w:left w:val="nil"/>
              <w:right w:val="nil"/>
            </w:tcBorders>
          </w:tcPr>
          <w:p w14:paraId="7D6DFC90" w14:textId="77777777" w:rsidR="00393AD2" w:rsidRPr="00ED5D52" w:rsidRDefault="00393AD2" w:rsidP="00DC0B04">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r w:rsidRPr="00ED5D52">
              <w:rPr>
                <w:rFonts w:ascii="Times New Roman" w:hAnsi="Times New Roman" w:cs="Times New Roman"/>
              </w:rPr>
              <w:t>(0.422)</w:t>
            </w:r>
          </w:p>
        </w:tc>
      </w:tr>
      <w:tr w:rsidR="00393AD2" w:rsidRPr="00ED5D52" w14:paraId="0B06937E" w14:textId="77777777" w:rsidTr="008B44ED">
        <w:tc>
          <w:tcPr>
            <w:tcW w:w="2041" w:type="dxa"/>
            <w:tcBorders>
              <w:left w:val="nil"/>
              <w:right w:val="nil"/>
            </w:tcBorders>
          </w:tcPr>
          <w:p w14:paraId="4882B6FB" w14:textId="77777777" w:rsidR="00393AD2" w:rsidRPr="00ED5D52" w:rsidRDefault="00393AD2" w:rsidP="00ED289D">
            <w:pPr>
              <w:widowControl w:val="0"/>
              <w:shd w:val="clear" w:color="auto" w:fill="FFFFFF" w:themeFill="background1"/>
              <w:autoSpaceDE w:val="0"/>
              <w:autoSpaceDN w:val="0"/>
              <w:adjustRightInd w:val="0"/>
              <w:spacing w:after="0"/>
              <w:rPr>
                <w:rFonts w:ascii="Times New Roman" w:hAnsi="Times New Roman" w:cs="Times New Roman"/>
              </w:rPr>
            </w:pPr>
            <w:r w:rsidRPr="00ED5D52">
              <w:rPr>
                <w:rFonts w:ascii="Times New Roman" w:hAnsi="Times New Roman" w:cs="Times New Roman"/>
              </w:rPr>
              <w:t>Source_networks</w:t>
            </w:r>
          </w:p>
        </w:tc>
        <w:tc>
          <w:tcPr>
            <w:tcW w:w="1247" w:type="dxa"/>
            <w:tcBorders>
              <w:left w:val="nil"/>
              <w:right w:val="nil"/>
            </w:tcBorders>
          </w:tcPr>
          <w:p w14:paraId="59B2A368" w14:textId="77777777" w:rsidR="00393AD2" w:rsidRPr="00ED5D52" w:rsidRDefault="00393AD2" w:rsidP="00ED289D">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r w:rsidRPr="00ED5D52">
              <w:rPr>
                <w:rFonts w:ascii="Times New Roman" w:hAnsi="Times New Roman" w:cs="Times New Roman"/>
              </w:rPr>
              <w:t>0.297</w:t>
            </w:r>
          </w:p>
        </w:tc>
        <w:tc>
          <w:tcPr>
            <w:tcW w:w="1247" w:type="dxa"/>
            <w:tcBorders>
              <w:left w:val="nil"/>
              <w:right w:val="nil"/>
            </w:tcBorders>
          </w:tcPr>
          <w:p w14:paraId="3533C006" w14:textId="77777777" w:rsidR="00393AD2" w:rsidRPr="00ED5D52" w:rsidRDefault="00393AD2" w:rsidP="00ED289D">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r w:rsidRPr="00ED5D52">
              <w:rPr>
                <w:rFonts w:ascii="Times New Roman" w:hAnsi="Times New Roman" w:cs="Times New Roman"/>
              </w:rPr>
              <w:t>-0.769***</w:t>
            </w:r>
          </w:p>
        </w:tc>
        <w:tc>
          <w:tcPr>
            <w:tcW w:w="1247" w:type="dxa"/>
            <w:tcBorders>
              <w:left w:val="nil"/>
              <w:right w:val="single" w:sz="4" w:space="0" w:color="auto"/>
            </w:tcBorders>
          </w:tcPr>
          <w:p w14:paraId="1D5A6798" w14:textId="77777777" w:rsidR="00393AD2" w:rsidRPr="00ED5D52" w:rsidRDefault="00393AD2" w:rsidP="00ED289D">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r w:rsidRPr="00ED5D52">
              <w:rPr>
                <w:rFonts w:ascii="Times New Roman" w:hAnsi="Times New Roman" w:cs="Times New Roman"/>
              </w:rPr>
              <w:t>0.062</w:t>
            </w:r>
          </w:p>
        </w:tc>
        <w:tc>
          <w:tcPr>
            <w:tcW w:w="1247" w:type="dxa"/>
            <w:tcBorders>
              <w:left w:val="single" w:sz="4" w:space="0" w:color="auto"/>
              <w:right w:val="nil"/>
            </w:tcBorders>
          </w:tcPr>
          <w:p w14:paraId="3044FBA6" w14:textId="77777777" w:rsidR="00393AD2" w:rsidRPr="00ED5D52" w:rsidRDefault="00393AD2" w:rsidP="00DC0B04">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r w:rsidRPr="00ED5D52">
              <w:rPr>
                <w:rFonts w:ascii="Times New Roman" w:hAnsi="Times New Roman" w:cs="Times New Roman"/>
              </w:rPr>
              <w:t>-0.400</w:t>
            </w:r>
          </w:p>
        </w:tc>
        <w:tc>
          <w:tcPr>
            <w:tcW w:w="1247" w:type="dxa"/>
            <w:tcBorders>
              <w:left w:val="nil"/>
              <w:right w:val="nil"/>
            </w:tcBorders>
          </w:tcPr>
          <w:p w14:paraId="6176E971" w14:textId="77777777" w:rsidR="00393AD2" w:rsidRPr="00ED5D52" w:rsidRDefault="00393AD2" w:rsidP="00DC0B04">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r w:rsidRPr="00ED5D52">
              <w:rPr>
                <w:rFonts w:ascii="Times New Roman" w:hAnsi="Times New Roman" w:cs="Times New Roman"/>
              </w:rPr>
              <w:t>-1.811***</w:t>
            </w:r>
          </w:p>
        </w:tc>
        <w:tc>
          <w:tcPr>
            <w:tcW w:w="1247" w:type="dxa"/>
            <w:tcBorders>
              <w:left w:val="nil"/>
              <w:right w:val="nil"/>
            </w:tcBorders>
          </w:tcPr>
          <w:p w14:paraId="29E68199" w14:textId="77777777" w:rsidR="00393AD2" w:rsidRPr="00ED5D52" w:rsidRDefault="00393AD2" w:rsidP="00DC0B04">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r w:rsidRPr="00ED5D52">
              <w:rPr>
                <w:rFonts w:ascii="Times New Roman" w:hAnsi="Times New Roman" w:cs="Times New Roman"/>
              </w:rPr>
              <w:t>-0.371</w:t>
            </w:r>
          </w:p>
        </w:tc>
      </w:tr>
      <w:tr w:rsidR="00393AD2" w:rsidRPr="00ED5D52" w14:paraId="337C6E30" w14:textId="77777777" w:rsidTr="008B44ED">
        <w:tc>
          <w:tcPr>
            <w:tcW w:w="2041" w:type="dxa"/>
            <w:tcBorders>
              <w:left w:val="nil"/>
              <w:right w:val="nil"/>
            </w:tcBorders>
          </w:tcPr>
          <w:p w14:paraId="1654F223" w14:textId="77777777" w:rsidR="00393AD2" w:rsidRPr="00ED5D52" w:rsidRDefault="00393AD2" w:rsidP="00ED289D">
            <w:pPr>
              <w:widowControl w:val="0"/>
              <w:shd w:val="clear" w:color="auto" w:fill="FFFFFF" w:themeFill="background1"/>
              <w:autoSpaceDE w:val="0"/>
              <w:autoSpaceDN w:val="0"/>
              <w:adjustRightInd w:val="0"/>
              <w:spacing w:after="0"/>
              <w:rPr>
                <w:rFonts w:ascii="Times New Roman" w:hAnsi="Times New Roman" w:cs="Times New Roman"/>
              </w:rPr>
            </w:pPr>
          </w:p>
        </w:tc>
        <w:tc>
          <w:tcPr>
            <w:tcW w:w="1247" w:type="dxa"/>
            <w:tcBorders>
              <w:left w:val="nil"/>
              <w:right w:val="nil"/>
            </w:tcBorders>
          </w:tcPr>
          <w:p w14:paraId="53D9E661" w14:textId="77777777" w:rsidR="00393AD2" w:rsidRPr="00ED5D52" w:rsidRDefault="00393AD2" w:rsidP="00ED289D">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r w:rsidRPr="00ED5D52">
              <w:rPr>
                <w:rFonts w:ascii="Times New Roman" w:hAnsi="Times New Roman" w:cs="Times New Roman"/>
              </w:rPr>
              <w:t>(0.268)</w:t>
            </w:r>
          </w:p>
        </w:tc>
        <w:tc>
          <w:tcPr>
            <w:tcW w:w="1247" w:type="dxa"/>
            <w:tcBorders>
              <w:left w:val="nil"/>
              <w:right w:val="nil"/>
            </w:tcBorders>
          </w:tcPr>
          <w:p w14:paraId="696803E2" w14:textId="77777777" w:rsidR="00393AD2" w:rsidRPr="00ED5D52" w:rsidRDefault="00393AD2" w:rsidP="00ED289D">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r w:rsidRPr="00ED5D52">
              <w:rPr>
                <w:rFonts w:ascii="Times New Roman" w:hAnsi="Times New Roman" w:cs="Times New Roman"/>
              </w:rPr>
              <w:t>(0.245)</w:t>
            </w:r>
          </w:p>
        </w:tc>
        <w:tc>
          <w:tcPr>
            <w:tcW w:w="1247" w:type="dxa"/>
            <w:tcBorders>
              <w:left w:val="nil"/>
              <w:right w:val="single" w:sz="4" w:space="0" w:color="auto"/>
            </w:tcBorders>
          </w:tcPr>
          <w:p w14:paraId="5669DD7A" w14:textId="77777777" w:rsidR="00393AD2" w:rsidRPr="00ED5D52" w:rsidRDefault="00393AD2" w:rsidP="00ED289D">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r w:rsidRPr="00ED5D52">
              <w:rPr>
                <w:rFonts w:ascii="Times New Roman" w:hAnsi="Times New Roman" w:cs="Times New Roman"/>
              </w:rPr>
              <w:t>(0.231)</w:t>
            </w:r>
          </w:p>
        </w:tc>
        <w:tc>
          <w:tcPr>
            <w:tcW w:w="1247" w:type="dxa"/>
            <w:tcBorders>
              <w:left w:val="single" w:sz="4" w:space="0" w:color="auto"/>
              <w:right w:val="nil"/>
            </w:tcBorders>
          </w:tcPr>
          <w:p w14:paraId="36626C22" w14:textId="77777777" w:rsidR="00393AD2" w:rsidRPr="00ED5D52" w:rsidRDefault="00393AD2" w:rsidP="00DC0B04">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r w:rsidRPr="00ED5D52">
              <w:rPr>
                <w:rFonts w:ascii="Times New Roman" w:hAnsi="Times New Roman" w:cs="Times New Roman"/>
              </w:rPr>
              <w:t>(0.292)</w:t>
            </w:r>
          </w:p>
        </w:tc>
        <w:tc>
          <w:tcPr>
            <w:tcW w:w="1247" w:type="dxa"/>
            <w:tcBorders>
              <w:left w:val="nil"/>
              <w:right w:val="nil"/>
            </w:tcBorders>
          </w:tcPr>
          <w:p w14:paraId="78DB33E2" w14:textId="77777777" w:rsidR="00393AD2" w:rsidRPr="00ED5D52" w:rsidRDefault="00393AD2" w:rsidP="00DC0B04">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r w:rsidRPr="00ED5D52">
              <w:rPr>
                <w:rFonts w:ascii="Times New Roman" w:hAnsi="Times New Roman" w:cs="Times New Roman"/>
              </w:rPr>
              <w:t>(0.364)</w:t>
            </w:r>
          </w:p>
        </w:tc>
        <w:tc>
          <w:tcPr>
            <w:tcW w:w="1247" w:type="dxa"/>
            <w:tcBorders>
              <w:left w:val="nil"/>
              <w:right w:val="nil"/>
            </w:tcBorders>
          </w:tcPr>
          <w:p w14:paraId="0C6255A6" w14:textId="77777777" w:rsidR="00393AD2" w:rsidRPr="00ED5D52" w:rsidRDefault="00393AD2" w:rsidP="00DC0B04">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r w:rsidRPr="00ED5D52">
              <w:rPr>
                <w:rFonts w:ascii="Times New Roman" w:hAnsi="Times New Roman" w:cs="Times New Roman"/>
              </w:rPr>
              <w:t>(0.452)</w:t>
            </w:r>
          </w:p>
        </w:tc>
      </w:tr>
      <w:tr w:rsidR="00393AD2" w:rsidRPr="00ED5D52" w14:paraId="4371F7FF" w14:textId="77777777" w:rsidTr="008B44ED">
        <w:tc>
          <w:tcPr>
            <w:tcW w:w="2041" w:type="dxa"/>
            <w:tcBorders>
              <w:left w:val="nil"/>
              <w:right w:val="nil"/>
            </w:tcBorders>
          </w:tcPr>
          <w:p w14:paraId="479BF9B5" w14:textId="77777777" w:rsidR="00393AD2" w:rsidRPr="00ED5D52" w:rsidRDefault="00393AD2" w:rsidP="00ED289D">
            <w:pPr>
              <w:widowControl w:val="0"/>
              <w:shd w:val="clear" w:color="auto" w:fill="FFFFFF" w:themeFill="background1"/>
              <w:autoSpaceDE w:val="0"/>
              <w:autoSpaceDN w:val="0"/>
              <w:adjustRightInd w:val="0"/>
              <w:spacing w:after="0"/>
              <w:rPr>
                <w:rFonts w:ascii="Times New Roman" w:hAnsi="Times New Roman" w:cs="Times New Roman"/>
              </w:rPr>
            </w:pPr>
            <w:r w:rsidRPr="00ED5D52">
              <w:rPr>
                <w:rFonts w:ascii="Times New Roman" w:hAnsi="Times New Roman" w:cs="Times New Roman"/>
              </w:rPr>
              <w:t>Source_customers</w:t>
            </w:r>
          </w:p>
        </w:tc>
        <w:tc>
          <w:tcPr>
            <w:tcW w:w="1247" w:type="dxa"/>
            <w:tcBorders>
              <w:left w:val="nil"/>
              <w:right w:val="nil"/>
            </w:tcBorders>
          </w:tcPr>
          <w:p w14:paraId="45C77F87" w14:textId="77777777" w:rsidR="00393AD2" w:rsidRPr="00ED5D52" w:rsidRDefault="00393AD2" w:rsidP="00ED289D">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r w:rsidRPr="00ED5D52">
              <w:rPr>
                <w:rFonts w:ascii="Times New Roman" w:hAnsi="Times New Roman" w:cs="Times New Roman"/>
              </w:rPr>
              <w:t>0.564**</w:t>
            </w:r>
          </w:p>
        </w:tc>
        <w:tc>
          <w:tcPr>
            <w:tcW w:w="1247" w:type="dxa"/>
            <w:tcBorders>
              <w:left w:val="nil"/>
              <w:right w:val="nil"/>
            </w:tcBorders>
          </w:tcPr>
          <w:p w14:paraId="117431AB" w14:textId="77777777" w:rsidR="00393AD2" w:rsidRPr="00ED5D52" w:rsidRDefault="00393AD2" w:rsidP="00ED289D">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r w:rsidRPr="00ED5D52">
              <w:rPr>
                <w:rFonts w:ascii="Times New Roman" w:hAnsi="Times New Roman" w:cs="Times New Roman"/>
              </w:rPr>
              <w:t>-0.923***</w:t>
            </w:r>
          </w:p>
        </w:tc>
        <w:tc>
          <w:tcPr>
            <w:tcW w:w="1247" w:type="dxa"/>
            <w:tcBorders>
              <w:left w:val="nil"/>
              <w:right w:val="single" w:sz="4" w:space="0" w:color="auto"/>
            </w:tcBorders>
          </w:tcPr>
          <w:p w14:paraId="31A21582" w14:textId="77777777" w:rsidR="00393AD2" w:rsidRPr="00ED5D52" w:rsidRDefault="00393AD2" w:rsidP="00ED289D">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r w:rsidRPr="00ED5D52">
              <w:rPr>
                <w:rFonts w:ascii="Times New Roman" w:hAnsi="Times New Roman" w:cs="Times New Roman"/>
              </w:rPr>
              <w:t>0.306</w:t>
            </w:r>
          </w:p>
        </w:tc>
        <w:tc>
          <w:tcPr>
            <w:tcW w:w="1247" w:type="dxa"/>
            <w:tcBorders>
              <w:left w:val="single" w:sz="4" w:space="0" w:color="auto"/>
              <w:right w:val="nil"/>
            </w:tcBorders>
          </w:tcPr>
          <w:p w14:paraId="321FF265" w14:textId="77777777" w:rsidR="00393AD2" w:rsidRPr="00ED5D52" w:rsidRDefault="00393AD2" w:rsidP="00DC0B04">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r w:rsidRPr="00ED5D52">
              <w:rPr>
                <w:rFonts w:ascii="Times New Roman" w:hAnsi="Times New Roman" w:cs="Times New Roman"/>
              </w:rPr>
              <w:t>1.273***</w:t>
            </w:r>
          </w:p>
        </w:tc>
        <w:tc>
          <w:tcPr>
            <w:tcW w:w="1247" w:type="dxa"/>
            <w:tcBorders>
              <w:left w:val="nil"/>
              <w:right w:val="nil"/>
            </w:tcBorders>
          </w:tcPr>
          <w:p w14:paraId="0EA2E230" w14:textId="77777777" w:rsidR="00393AD2" w:rsidRPr="00ED5D52" w:rsidRDefault="00393AD2" w:rsidP="00DC0B04">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r w:rsidRPr="00ED5D52">
              <w:rPr>
                <w:rFonts w:ascii="Times New Roman" w:hAnsi="Times New Roman" w:cs="Times New Roman"/>
              </w:rPr>
              <w:t>0.520*</w:t>
            </w:r>
          </w:p>
        </w:tc>
        <w:tc>
          <w:tcPr>
            <w:tcW w:w="1247" w:type="dxa"/>
            <w:tcBorders>
              <w:left w:val="nil"/>
              <w:right w:val="nil"/>
            </w:tcBorders>
          </w:tcPr>
          <w:p w14:paraId="19CC0895" w14:textId="77777777" w:rsidR="00393AD2" w:rsidRPr="00ED5D52" w:rsidRDefault="00393AD2" w:rsidP="00DC0B04">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r w:rsidRPr="00ED5D52">
              <w:rPr>
                <w:rFonts w:ascii="Times New Roman" w:hAnsi="Times New Roman" w:cs="Times New Roman"/>
              </w:rPr>
              <w:t>-0.345</w:t>
            </w:r>
          </w:p>
        </w:tc>
      </w:tr>
      <w:tr w:rsidR="00393AD2" w:rsidRPr="00ED5D52" w14:paraId="3564C643" w14:textId="77777777" w:rsidTr="008B44ED">
        <w:tc>
          <w:tcPr>
            <w:tcW w:w="2041" w:type="dxa"/>
            <w:tcBorders>
              <w:left w:val="nil"/>
              <w:right w:val="nil"/>
            </w:tcBorders>
          </w:tcPr>
          <w:p w14:paraId="0643D080" w14:textId="77777777" w:rsidR="00393AD2" w:rsidRPr="00ED5D52" w:rsidRDefault="00393AD2" w:rsidP="00ED289D">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p>
        </w:tc>
        <w:tc>
          <w:tcPr>
            <w:tcW w:w="1247" w:type="dxa"/>
            <w:tcBorders>
              <w:left w:val="nil"/>
              <w:right w:val="nil"/>
            </w:tcBorders>
          </w:tcPr>
          <w:p w14:paraId="72A27053" w14:textId="77777777" w:rsidR="00393AD2" w:rsidRPr="00ED5D52" w:rsidRDefault="00393AD2" w:rsidP="00ED289D">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r w:rsidRPr="00ED5D52">
              <w:rPr>
                <w:rFonts w:ascii="Times New Roman" w:hAnsi="Times New Roman" w:cs="Times New Roman"/>
              </w:rPr>
              <w:t>(0.281)</w:t>
            </w:r>
          </w:p>
        </w:tc>
        <w:tc>
          <w:tcPr>
            <w:tcW w:w="1247" w:type="dxa"/>
            <w:tcBorders>
              <w:left w:val="nil"/>
              <w:right w:val="nil"/>
            </w:tcBorders>
          </w:tcPr>
          <w:p w14:paraId="5CBC1856" w14:textId="77777777" w:rsidR="00393AD2" w:rsidRPr="00ED5D52" w:rsidRDefault="00393AD2" w:rsidP="00ED289D">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r w:rsidRPr="00ED5D52">
              <w:rPr>
                <w:rFonts w:ascii="Times New Roman" w:hAnsi="Times New Roman" w:cs="Times New Roman"/>
              </w:rPr>
              <w:t>(0.271)</w:t>
            </w:r>
          </w:p>
        </w:tc>
        <w:tc>
          <w:tcPr>
            <w:tcW w:w="1247" w:type="dxa"/>
            <w:tcBorders>
              <w:left w:val="nil"/>
              <w:right w:val="single" w:sz="4" w:space="0" w:color="auto"/>
            </w:tcBorders>
          </w:tcPr>
          <w:p w14:paraId="36FE8292" w14:textId="77777777" w:rsidR="00393AD2" w:rsidRPr="00ED5D52" w:rsidRDefault="00393AD2" w:rsidP="00ED289D">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r w:rsidRPr="00ED5D52">
              <w:rPr>
                <w:rFonts w:ascii="Times New Roman" w:hAnsi="Times New Roman" w:cs="Times New Roman"/>
              </w:rPr>
              <w:t>(0.362)</w:t>
            </w:r>
          </w:p>
        </w:tc>
        <w:tc>
          <w:tcPr>
            <w:tcW w:w="1247" w:type="dxa"/>
            <w:tcBorders>
              <w:left w:val="single" w:sz="4" w:space="0" w:color="auto"/>
              <w:right w:val="nil"/>
            </w:tcBorders>
          </w:tcPr>
          <w:p w14:paraId="5CE3E105" w14:textId="77777777" w:rsidR="00393AD2" w:rsidRPr="00ED5D52" w:rsidRDefault="00393AD2" w:rsidP="00DC0B04">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r w:rsidRPr="00ED5D52">
              <w:rPr>
                <w:rFonts w:ascii="Times New Roman" w:hAnsi="Times New Roman" w:cs="Times New Roman"/>
              </w:rPr>
              <w:t>(0.288)</w:t>
            </w:r>
          </w:p>
        </w:tc>
        <w:tc>
          <w:tcPr>
            <w:tcW w:w="1247" w:type="dxa"/>
            <w:tcBorders>
              <w:left w:val="nil"/>
              <w:right w:val="nil"/>
            </w:tcBorders>
          </w:tcPr>
          <w:p w14:paraId="2D3C6FAF" w14:textId="77777777" w:rsidR="00393AD2" w:rsidRPr="00ED5D52" w:rsidRDefault="00393AD2" w:rsidP="00DC0B04">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r w:rsidRPr="00ED5D52">
              <w:rPr>
                <w:rFonts w:ascii="Times New Roman" w:hAnsi="Times New Roman" w:cs="Times New Roman"/>
              </w:rPr>
              <w:t>(0.300)</w:t>
            </w:r>
          </w:p>
        </w:tc>
        <w:tc>
          <w:tcPr>
            <w:tcW w:w="1247" w:type="dxa"/>
            <w:tcBorders>
              <w:left w:val="nil"/>
              <w:right w:val="nil"/>
            </w:tcBorders>
          </w:tcPr>
          <w:p w14:paraId="02955183" w14:textId="77777777" w:rsidR="00393AD2" w:rsidRPr="00ED5D52" w:rsidRDefault="00393AD2" w:rsidP="00DC0B04">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r w:rsidRPr="00ED5D52">
              <w:rPr>
                <w:rFonts w:ascii="Times New Roman" w:hAnsi="Times New Roman" w:cs="Times New Roman"/>
              </w:rPr>
              <w:t>(0.366)</w:t>
            </w:r>
          </w:p>
        </w:tc>
      </w:tr>
      <w:tr w:rsidR="00393AD2" w:rsidRPr="00ED5D52" w14:paraId="7B44DD49" w14:textId="77777777" w:rsidTr="008B44ED">
        <w:tc>
          <w:tcPr>
            <w:tcW w:w="2041" w:type="dxa"/>
            <w:tcBorders>
              <w:left w:val="nil"/>
              <w:bottom w:val="nil"/>
              <w:right w:val="nil"/>
            </w:tcBorders>
          </w:tcPr>
          <w:p w14:paraId="7616D09B" w14:textId="77777777" w:rsidR="00393AD2" w:rsidRPr="00ED5D52" w:rsidRDefault="00393AD2" w:rsidP="00ED289D">
            <w:pPr>
              <w:widowControl w:val="0"/>
              <w:shd w:val="clear" w:color="auto" w:fill="FFFFFF" w:themeFill="background1"/>
              <w:autoSpaceDE w:val="0"/>
              <w:autoSpaceDN w:val="0"/>
              <w:adjustRightInd w:val="0"/>
              <w:spacing w:after="0" w:line="240" w:lineRule="auto"/>
              <w:rPr>
                <w:rFonts w:ascii="Times New Roman" w:hAnsi="Times New Roman" w:cs="Times New Roman"/>
                <w:b/>
              </w:rPr>
            </w:pPr>
            <w:r>
              <w:rPr>
                <w:rFonts w:ascii="Times New Roman" w:hAnsi="Times New Roman" w:cs="Times New Roman"/>
                <w:b/>
              </w:rPr>
              <w:t>C</w:t>
            </w:r>
            <w:r w:rsidRPr="00ED5D52">
              <w:rPr>
                <w:rFonts w:ascii="Times New Roman" w:hAnsi="Times New Roman" w:cs="Times New Roman"/>
                <w:b/>
              </w:rPr>
              <w:t>ontrol variables</w:t>
            </w:r>
          </w:p>
        </w:tc>
        <w:tc>
          <w:tcPr>
            <w:tcW w:w="1247" w:type="dxa"/>
            <w:tcBorders>
              <w:left w:val="nil"/>
              <w:bottom w:val="nil"/>
              <w:right w:val="nil"/>
            </w:tcBorders>
          </w:tcPr>
          <w:p w14:paraId="644DBA1A" w14:textId="77777777" w:rsidR="00393AD2" w:rsidRPr="00ED5D52" w:rsidRDefault="00393AD2" w:rsidP="00ED289D">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p>
        </w:tc>
        <w:tc>
          <w:tcPr>
            <w:tcW w:w="1247" w:type="dxa"/>
            <w:tcBorders>
              <w:left w:val="nil"/>
              <w:bottom w:val="nil"/>
              <w:right w:val="nil"/>
            </w:tcBorders>
          </w:tcPr>
          <w:p w14:paraId="14E95196" w14:textId="77777777" w:rsidR="00393AD2" w:rsidRPr="00ED5D52" w:rsidRDefault="00393AD2" w:rsidP="00ED289D">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p>
        </w:tc>
        <w:tc>
          <w:tcPr>
            <w:tcW w:w="1247" w:type="dxa"/>
            <w:tcBorders>
              <w:left w:val="nil"/>
              <w:bottom w:val="nil"/>
              <w:right w:val="single" w:sz="4" w:space="0" w:color="auto"/>
            </w:tcBorders>
          </w:tcPr>
          <w:p w14:paraId="55EBAEAC" w14:textId="77777777" w:rsidR="00393AD2" w:rsidRPr="00ED5D52" w:rsidRDefault="00393AD2" w:rsidP="00ED289D">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p>
        </w:tc>
        <w:tc>
          <w:tcPr>
            <w:tcW w:w="1247" w:type="dxa"/>
            <w:tcBorders>
              <w:left w:val="single" w:sz="4" w:space="0" w:color="auto"/>
              <w:bottom w:val="nil"/>
              <w:right w:val="nil"/>
            </w:tcBorders>
          </w:tcPr>
          <w:p w14:paraId="4D98EBC1" w14:textId="77777777" w:rsidR="00393AD2" w:rsidRPr="00ED5D52" w:rsidRDefault="00393AD2" w:rsidP="00DC0B04">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p>
        </w:tc>
        <w:tc>
          <w:tcPr>
            <w:tcW w:w="1247" w:type="dxa"/>
            <w:tcBorders>
              <w:left w:val="nil"/>
              <w:bottom w:val="nil"/>
              <w:right w:val="nil"/>
            </w:tcBorders>
          </w:tcPr>
          <w:p w14:paraId="7E991AD5" w14:textId="77777777" w:rsidR="00393AD2" w:rsidRPr="00ED5D52" w:rsidRDefault="00393AD2" w:rsidP="00DC0B04">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p>
        </w:tc>
        <w:tc>
          <w:tcPr>
            <w:tcW w:w="1247" w:type="dxa"/>
            <w:tcBorders>
              <w:left w:val="nil"/>
              <w:bottom w:val="nil"/>
              <w:right w:val="nil"/>
            </w:tcBorders>
          </w:tcPr>
          <w:p w14:paraId="52A767C5" w14:textId="77777777" w:rsidR="00393AD2" w:rsidRPr="00ED5D52" w:rsidRDefault="00393AD2" w:rsidP="00DC0B04">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p>
        </w:tc>
      </w:tr>
      <w:tr w:rsidR="00393AD2" w:rsidRPr="00ED5D52" w14:paraId="660E149E" w14:textId="77777777" w:rsidTr="008B44ED">
        <w:tc>
          <w:tcPr>
            <w:tcW w:w="2041" w:type="dxa"/>
            <w:tcBorders>
              <w:top w:val="nil"/>
              <w:left w:val="nil"/>
              <w:bottom w:val="nil"/>
              <w:right w:val="nil"/>
            </w:tcBorders>
          </w:tcPr>
          <w:p w14:paraId="1BEA28DE" w14:textId="77777777" w:rsidR="00393AD2" w:rsidRPr="00ED5D52" w:rsidRDefault="00393AD2" w:rsidP="00ED289D">
            <w:pPr>
              <w:widowControl w:val="0"/>
              <w:shd w:val="clear" w:color="auto" w:fill="FFFFFF" w:themeFill="background1"/>
              <w:autoSpaceDE w:val="0"/>
              <w:autoSpaceDN w:val="0"/>
              <w:adjustRightInd w:val="0"/>
              <w:spacing w:after="0" w:line="240" w:lineRule="auto"/>
              <w:rPr>
                <w:rFonts w:ascii="Times New Roman" w:hAnsi="Times New Roman" w:cs="Times New Roman"/>
              </w:rPr>
            </w:pPr>
            <w:r w:rsidRPr="00ED5D52">
              <w:rPr>
                <w:rFonts w:ascii="Times New Roman" w:hAnsi="Times New Roman" w:cs="Times New Roman"/>
              </w:rPr>
              <w:t>Export</w:t>
            </w:r>
          </w:p>
        </w:tc>
        <w:tc>
          <w:tcPr>
            <w:tcW w:w="1247" w:type="dxa"/>
            <w:tcBorders>
              <w:top w:val="nil"/>
              <w:left w:val="nil"/>
              <w:bottom w:val="nil"/>
              <w:right w:val="nil"/>
            </w:tcBorders>
          </w:tcPr>
          <w:p w14:paraId="012E7D22" w14:textId="77777777" w:rsidR="00393AD2" w:rsidRPr="00ED5D52" w:rsidRDefault="00393AD2" w:rsidP="00ED289D">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r w:rsidRPr="00ED5D52">
              <w:rPr>
                <w:rFonts w:ascii="Times New Roman" w:hAnsi="Times New Roman" w:cs="Times New Roman"/>
              </w:rPr>
              <w:t>0.366</w:t>
            </w:r>
          </w:p>
        </w:tc>
        <w:tc>
          <w:tcPr>
            <w:tcW w:w="1247" w:type="dxa"/>
            <w:tcBorders>
              <w:top w:val="nil"/>
              <w:left w:val="nil"/>
              <w:bottom w:val="nil"/>
              <w:right w:val="nil"/>
            </w:tcBorders>
          </w:tcPr>
          <w:p w14:paraId="6F832278" w14:textId="77777777" w:rsidR="00393AD2" w:rsidRPr="00ED5D52" w:rsidRDefault="00393AD2" w:rsidP="00ED289D">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r w:rsidRPr="00ED5D52">
              <w:rPr>
                <w:rFonts w:ascii="Times New Roman" w:hAnsi="Times New Roman" w:cs="Times New Roman"/>
              </w:rPr>
              <w:t>-0.773</w:t>
            </w:r>
          </w:p>
        </w:tc>
        <w:tc>
          <w:tcPr>
            <w:tcW w:w="1247" w:type="dxa"/>
            <w:tcBorders>
              <w:top w:val="nil"/>
              <w:left w:val="nil"/>
              <w:bottom w:val="nil"/>
              <w:right w:val="single" w:sz="4" w:space="0" w:color="auto"/>
            </w:tcBorders>
          </w:tcPr>
          <w:p w14:paraId="14CE3A60" w14:textId="77777777" w:rsidR="00393AD2" w:rsidRPr="00ED5D52" w:rsidRDefault="00393AD2" w:rsidP="00ED289D">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r w:rsidRPr="00ED5D52">
              <w:rPr>
                <w:rFonts w:ascii="Times New Roman" w:hAnsi="Times New Roman" w:cs="Times New Roman"/>
              </w:rPr>
              <w:t>0.473</w:t>
            </w:r>
          </w:p>
        </w:tc>
        <w:tc>
          <w:tcPr>
            <w:tcW w:w="1247" w:type="dxa"/>
            <w:tcBorders>
              <w:top w:val="nil"/>
              <w:left w:val="single" w:sz="4" w:space="0" w:color="auto"/>
              <w:bottom w:val="nil"/>
              <w:right w:val="nil"/>
            </w:tcBorders>
          </w:tcPr>
          <w:p w14:paraId="46A23FBA" w14:textId="77777777" w:rsidR="00393AD2" w:rsidRPr="00ED5D52" w:rsidRDefault="00393AD2" w:rsidP="00DC0B04">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r w:rsidRPr="00ED5D52">
              <w:rPr>
                <w:rFonts w:ascii="Times New Roman" w:hAnsi="Times New Roman" w:cs="Times New Roman"/>
              </w:rPr>
              <w:t>1.145**</w:t>
            </w:r>
          </w:p>
        </w:tc>
        <w:tc>
          <w:tcPr>
            <w:tcW w:w="1247" w:type="dxa"/>
            <w:tcBorders>
              <w:top w:val="nil"/>
              <w:left w:val="nil"/>
              <w:bottom w:val="nil"/>
              <w:right w:val="nil"/>
            </w:tcBorders>
          </w:tcPr>
          <w:p w14:paraId="5973AE04" w14:textId="77777777" w:rsidR="00393AD2" w:rsidRPr="00ED5D52" w:rsidRDefault="00393AD2" w:rsidP="00DC0B04">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r w:rsidRPr="00ED5D52">
              <w:rPr>
                <w:rFonts w:ascii="Times New Roman" w:hAnsi="Times New Roman" w:cs="Times New Roman"/>
              </w:rPr>
              <w:t>-0.385</w:t>
            </w:r>
          </w:p>
        </w:tc>
        <w:tc>
          <w:tcPr>
            <w:tcW w:w="1247" w:type="dxa"/>
            <w:tcBorders>
              <w:top w:val="nil"/>
              <w:left w:val="nil"/>
              <w:bottom w:val="nil"/>
              <w:right w:val="nil"/>
            </w:tcBorders>
          </w:tcPr>
          <w:p w14:paraId="45E7BB6D" w14:textId="77777777" w:rsidR="00393AD2" w:rsidRPr="00ED5D52" w:rsidRDefault="00393AD2" w:rsidP="00DC0B04">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r w:rsidRPr="00ED5D52">
              <w:rPr>
                <w:rFonts w:ascii="Times New Roman" w:hAnsi="Times New Roman" w:cs="Times New Roman"/>
              </w:rPr>
              <w:t>2.262**</w:t>
            </w:r>
          </w:p>
        </w:tc>
      </w:tr>
      <w:tr w:rsidR="00393AD2" w:rsidRPr="00ED5D52" w14:paraId="7271CDC7" w14:textId="77777777" w:rsidTr="008B44ED">
        <w:tc>
          <w:tcPr>
            <w:tcW w:w="2041" w:type="dxa"/>
            <w:tcBorders>
              <w:top w:val="nil"/>
              <w:left w:val="nil"/>
              <w:bottom w:val="nil"/>
              <w:right w:val="nil"/>
            </w:tcBorders>
          </w:tcPr>
          <w:p w14:paraId="4539F14D" w14:textId="77777777" w:rsidR="00393AD2" w:rsidRPr="00ED5D52" w:rsidRDefault="00393AD2" w:rsidP="00ED289D">
            <w:pPr>
              <w:widowControl w:val="0"/>
              <w:shd w:val="clear" w:color="auto" w:fill="FFFFFF" w:themeFill="background1"/>
              <w:autoSpaceDE w:val="0"/>
              <w:autoSpaceDN w:val="0"/>
              <w:adjustRightInd w:val="0"/>
              <w:spacing w:after="0" w:line="240" w:lineRule="auto"/>
              <w:rPr>
                <w:rFonts w:ascii="Times New Roman" w:hAnsi="Times New Roman" w:cs="Times New Roman"/>
              </w:rPr>
            </w:pPr>
          </w:p>
        </w:tc>
        <w:tc>
          <w:tcPr>
            <w:tcW w:w="1247" w:type="dxa"/>
            <w:tcBorders>
              <w:top w:val="nil"/>
              <w:left w:val="nil"/>
              <w:bottom w:val="nil"/>
              <w:right w:val="nil"/>
            </w:tcBorders>
          </w:tcPr>
          <w:p w14:paraId="5AEAF322" w14:textId="77777777" w:rsidR="00393AD2" w:rsidRPr="00ED5D52" w:rsidRDefault="00393AD2" w:rsidP="00ED289D">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r w:rsidRPr="00ED5D52">
              <w:rPr>
                <w:rFonts w:ascii="Times New Roman" w:hAnsi="Times New Roman" w:cs="Times New Roman"/>
              </w:rPr>
              <w:t>(0.632)</w:t>
            </w:r>
          </w:p>
        </w:tc>
        <w:tc>
          <w:tcPr>
            <w:tcW w:w="1247" w:type="dxa"/>
            <w:tcBorders>
              <w:top w:val="nil"/>
              <w:left w:val="nil"/>
              <w:bottom w:val="nil"/>
              <w:right w:val="nil"/>
            </w:tcBorders>
          </w:tcPr>
          <w:p w14:paraId="027E493B" w14:textId="77777777" w:rsidR="00393AD2" w:rsidRPr="00ED5D52" w:rsidRDefault="00393AD2" w:rsidP="00ED289D">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r w:rsidRPr="00ED5D52">
              <w:rPr>
                <w:rFonts w:ascii="Times New Roman" w:hAnsi="Times New Roman" w:cs="Times New Roman"/>
              </w:rPr>
              <w:t>(0.551)</w:t>
            </w:r>
          </w:p>
        </w:tc>
        <w:tc>
          <w:tcPr>
            <w:tcW w:w="1247" w:type="dxa"/>
            <w:tcBorders>
              <w:top w:val="nil"/>
              <w:left w:val="nil"/>
              <w:bottom w:val="nil"/>
              <w:right w:val="single" w:sz="4" w:space="0" w:color="auto"/>
            </w:tcBorders>
          </w:tcPr>
          <w:p w14:paraId="41CC02CC" w14:textId="77777777" w:rsidR="00393AD2" w:rsidRPr="00ED5D52" w:rsidRDefault="00393AD2" w:rsidP="00ED289D">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r w:rsidRPr="00ED5D52">
              <w:rPr>
                <w:rFonts w:ascii="Times New Roman" w:hAnsi="Times New Roman" w:cs="Times New Roman"/>
              </w:rPr>
              <w:t>(0.593)</w:t>
            </w:r>
          </w:p>
        </w:tc>
        <w:tc>
          <w:tcPr>
            <w:tcW w:w="1247" w:type="dxa"/>
            <w:tcBorders>
              <w:top w:val="nil"/>
              <w:left w:val="single" w:sz="4" w:space="0" w:color="auto"/>
              <w:bottom w:val="nil"/>
              <w:right w:val="nil"/>
            </w:tcBorders>
          </w:tcPr>
          <w:p w14:paraId="4A9425F3" w14:textId="77777777" w:rsidR="00393AD2" w:rsidRPr="00ED5D52" w:rsidRDefault="00393AD2" w:rsidP="00DC0B04">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r w:rsidRPr="00ED5D52">
              <w:rPr>
                <w:rFonts w:ascii="Times New Roman" w:hAnsi="Times New Roman" w:cs="Times New Roman"/>
              </w:rPr>
              <w:t>(0.526)</w:t>
            </w:r>
          </w:p>
        </w:tc>
        <w:tc>
          <w:tcPr>
            <w:tcW w:w="1247" w:type="dxa"/>
            <w:tcBorders>
              <w:top w:val="nil"/>
              <w:left w:val="nil"/>
              <w:bottom w:val="nil"/>
              <w:right w:val="nil"/>
            </w:tcBorders>
          </w:tcPr>
          <w:p w14:paraId="3080C3F4" w14:textId="77777777" w:rsidR="00393AD2" w:rsidRPr="00ED5D52" w:rsidRDefault="00393AD2" w:rsidP="00DC0B04">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r w:rsidRPr="00ED5D52">
              <w:rPr>
                <w:rFonts w:ascii="Times New Roman" w:hAnsi="Times New Roman" w:cs="Times New Roman"/>
              </w:rPr>
              <w:t>(0.486)</w:t>
            </w:r>
          </w:p>
        </w:tc>
        <w:tc>
          <w:tcPr>
            <w:tcW w:w="1247" w:type="dxa"/>
            <w:tcBorders>
              <w:top w:val="nil"/>
              <w:left w:val="nil"/>
              <w:bottom w:val="nil"/>
              <w:right w:val="nil"/>
            </w:tcBorders>
          </w:tcPr>
          <w:p w14:paraId="56EA37F6" w14:textId="77777777" w:rsidR="00393AD2" w:rsidRPr="00ED5D52" w:rsidRDefault="00393AD2" w:rsidP="00DC0B04">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r w:rsidRPr="00ED5D52">
              <w:rPr>
                <w:rFonts w:ascii="Times New Roman" w:hAnsi="Times New Roman" w:cs="Times New Roman"/>
              </w:rPr>
              <w:t>(1.111)</w:t>
            </w:r>
          </w:p>
        </w:tc>
      </w:tr>
      <w:tr w:rsidR="00393AD2" w:rsidRPr="00ED5D52" w14:paraId="504633B0" w14:textId="77777777" w:rsidTr="008B44ED">
        <w:tc>
          <w:tcPr>
            <w:tcW w:w="2041" w:type="dxa"/>
            <w:tcBorders>
              <w:top w:val="nil"/>
              <w:left w:val="nil"/>
              <w:bottom w:val="nil"/>
              <w:right w:val="nil"/>
            </w:tcBorders>
          </w:tcPr>
          <w:p w14:paraId="12F03D56" w14:textId="77777777" w:rsidR="00393AD2" w:rsidRPr="00ED5D52" w:rsidRDefault="00393AD2" w:rsidP="00ED289D">
            <w:pPr>
              <w:widowControl w:val="0"/>
              <w:shd w:val="clear" w:color="auto" w:fill="FFFFFF" w:themeFill="background1"/>
              <w:autoSpaceDE w:val="0"/>
              <w:autoSpaceDN w:val="0"/>
              <w:adjustRightInd w:val="0"/>
              <w:spacing w:after="0"/>
              <w:rPr>
                <w:rFonts w:ascii="Times New Roman" w:hAnsi="Times New Roman" w:cs="Times New Roman"/>
              </w:rPr>
            </w:pPr>
            <w:r>
              <w:rPr>
                <w:rFonts w:ascii="Times New Roman" w:hAnsi="Times New Roman" w:cs="Times New Roman"/>
              </w:rPr>
              <w:t xml:space="preserve">Age </w:t>
            </w:r>
          </w:p>
        </w:tc>
        <w:tc>
          <w:tcPr>
            <w:tcW w:w="1247" w:type="dxa"/>
            <w:tcBorders>
              <w:top w:val="nil"/>
              <w:left w:val="nil"/>
              <w:bottom w:val="nil"/>
              <w:right w:val="nil"/>
            </w:tcBorders>
          </w:tcPr>
          <w:p w14:paraId="256DD167" w14:textId="77777777" w:rsidR="00393AD2" w:rsidRPr="00ED5D52" w:rsidRDefault="00393AD2" w:rsidP="00ED289D">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r w:rsidRPr="00ED5D52">
              <w:rPr>
                <w:rFonts w:ascii="Times New Roman" w:hAnsi="Times New Roman" w:cs="Times New Roman"/>
              </w:rPr>
              <w:t>0.687**</w:t>
            </w:r>
          </w:p>
        </w:tc>
        <w:tc>
          <w:tcPr>
            <w:tcW w:w="1247" w:type="dxa"/>
            <w:tcBorders>
              <w:top w:val="nil"/>
              <w:left w:val="nil"/>
              <w:bottom w:val="nil"/>
              <w:right w:val="nil"/>
            </w:tcBorders>
          </w:tcPr>
          <w:p w14:paraId="01072900" w14:textId="77777777" w:rsidR="00393AD2" w:rsidRPr="00ED5D52" w:rsidRDefault="00393AD2" w:rsidP="00ED289D">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r w:rsidRPr="00ED5D52">
              <w:rPr>
                <w:rFonts w:ascii="Times New Roman" w:hAnsi="Times New Roman" w:cs="Times New Roman"/>
              </w:rPr>
              <w:t>0.300</w:t>
            </w:r>
          </w:p>
        </w:tc>
        <w:tc>
          <w:tcPr>
            <w:tcW w:w="1247" w:type="dxa"/>
            <w:tcBorders>
              <w:top w:val="nil"/>
              <w:left w:val="nil"/>
              <w:bottom w:val="nil"/>
              <w:right w:val="single" w:sz="4" w:space="0" w:color="auto"/>
            </w:tcBorders>
          </w:tcPr>
          <w:p w14:paraId="0ABC8A8B" w14:textId="77777777" w:rsidR="00393AD2" w:rsidRPr="00ED5D52" w:rsidRDefault="00393AD2" w:rsidP="00ED289D">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r w:rsidRPr="00ED5D52">
              <w:rPr>
                <w:rFonts w:ascii="Times New Roman" w:hAnsi="Times New Roman" w:cs="Times New Roman"/>
              </w:rPr>
              <w:t>-1.775***</w:t>
            </w:r>
          </w:p>
        </w:tc>
        <w:tc>
          <w:tcPr>
            <w:tcW w:w="1247" w:type="dxa"/>
            <w:tcBorders>
              <w:top w:val="nil"/>
              <w:left w:val="single" w:sz="4" w:space="0" w:color="auto"/>
              <w:bottom w:val="nil"/>
              <w:right w:val="nil"/>
            </w:tcBorders>
          </w:tcPr>
          <w:p w14:paraId="7E1BAA0B" w14:textId="77777777" w:rsidR="00393AD2" w:rsidRPr="00ED5D52" w:rsidRDefault="00393AD2" w:rsidP="00DC0B04">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r w:rsidRPr="00ED5D52">
              <w:rPr>
                <w:rFonts w:ascii="Times New Roman" w:hAnsi="Times New Roman" w:cs="Times New Roman"/>
              </w:rPr>
              <w:t>0.291</w:t>
            </w:r>
          </w:p>
        </w:tc>
        <w:tc>
          <w:tcPr>
            <w:tcW w:w="1247" w:type="dxa"/>
            <w:tcBorders>
              <w:top w:val="nil"/>
              <w:left w:val="nil"/>
              <w:bottom w:val="nil"/>
              <w:right w:val="nil"/>
            </w:tcBorders>
          </w:tcPr>
          <w:p w14:paraId="06577281" w14:textId="77777777" w:rsidR="00393AD2" w:rsidRPr="00ED5D52" w:rsidRDefault="00393AD2" w:rsidP="00DC0B04">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r w:rsidRPr="00ED5D52">
              <w:rPr>
                <w:rFonts w:ascii="Times New Roman" w:hAnsi="Times New Roman" w:cs="Times New Roman"/>
              </w:rPr>
              <w:t>-0.568</w:t>
            </w:r>
          </w:p>
        </w:tc>
        <w:tc>
          <w:tcPr>
            <w:tcW w:w="1247" w:type="dxa"/>
            <w:tcBorders>
              <w:top w:val="nil"/>
              <w:left w:val="nil"/>
              <w:bottom w:val="nil"/>
              <w:right w:val="nil"/>
            </w:tcBorders>
          </w:tcPr>
          <w:p w14:paraId="63D07C87" w14:textId="77777777" w:rsidR="00393AD2" w:rsidRPr="00ED5D52" w:rsidRDefault="00393AD2" w:rsidP="00DC0B04">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r w:rsidRPr="00ED5D52">
              <w:rPr>
                <w:rFonts w:ascii="Times New Roman" w:hAnsi="Times New Roman" w:cs="Times New Roman"/>
              </w:rPr>
              <w:t>-2.522***</w:t>
            </w:r>
          </w:p>
        </w:tc>
      </w:tr>
      <w:tr w:rsidR="00393AD2" w:rsidRPr="00ED5D52" w14:paraId="458B71D0" w14:textId="77777777" w:rsidTr="008B44ED">
        <w:tc>
          <w:tcPr>
            <w:tcW w:w="2041" w:type="dxa"/>
            <w:tcBorders>
              <w:top w:val="nil"/>
              <w:left w:val="nil"/>
              <w:bottom w:val="nil"/>
              <w:right w:val="nil"/>
            </w:tcBorders>
          </w:tcPr>
          <w:p w14:paraId="3039CF50" w14:textId="77777777" w:rsidR="00393AD2" w:rsidRPr="00ED5D52" w:rsidRDefault="00393AD2" w:rsidP="00ED289D">
            <w:pPr>
              <w:widowControl w:val="0"/>
              <w:shd w:val="clear" w:color="auto" w:fill="FFFFFF" w:themeFill="background1"/>
              <w:autoSpaceDE w:val="0"/>
              <w:autoSpaceDN w:val="0"/>
              <w:adjustRightInd w:val="0"/>
              <w:spacing w:after="0"/>
              <w:rPr>
                <w:rFonts w:ascii="Times New Roman" w:hAnsi="Times New Roman" w:cs="Times New Roman"/>
              </w:rPr>
            </w:pPr>
          </w:p>
        </w:tc>
        <w:tc>
          <w:tcPr>
            <w:tcW w:w="1247" w:type="dxa"/>
            <w:tcBorders>
              <w:top w:val="nil"/>
              <w:left w:val="nil"/>
              <w:bottom w:val="nil"/>
              <w:right w:val="nil"/>
            </w:tcBorders>
          </w:tcPr>
          <w:p w14:paraId="34D30AE0" w14:textId="77777777" w:rsidR="00393AD2" w:rsidRPr="00ED5D52" w:rsidRDefault="00393AD2" w:rsidP="00ED289D">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r w:rsidRPr="00ED5D52">
              <w:rPr>
                <w:rFonts w:ascii="Times New Roman" w:hAnsi="Times New Roman" w:cs="Times New Roman"/>
              </w:rPr>
              <w:t>(0.326)</w:t>
            </w:r>
          </w:p>
        </w:tc>
        <w:tc>
          <w:tcPr>
            <w:tcW w:w="1247" w:type="dxa"/>
            <w:tcBorders>
              <w:top w:val="nil"/>
              <w:left w:val="nil"/>
              <w:bottom w:val="nil"/>
              <w:right w:val="nil"/>
            </w:tcBorders>
          </w:tcPr>
          <w:p w14:paraId="1F5512E9" w14:textId="77777777" w:rsidR="00393AD2" w:rsidRPr="00ED5D52" w:rsidRDefault="00393AD2" w:rsidP="00ED289D">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r w:rsidRPr="00ED5D52">
              <w:rPr>
                <w:rFonts w:ascii="Times New Roman" w:hAnsi="Times New Roman" w:cs="Times New Roman"/>
              </w:rPr>
              <w:t>(0.310)</w:t>
            </w:r>
          </w:p>
        </w:tc>
        <w:tc>
          <w:tcPr>
            <w:tcW w:w="1247" w:type="dxa"/>
            <w:tcBorders>
              <w:top w:val="nil"/>
              <w:left w:val="nil"/>
              <w:bottom w:val="nil"/>
              <w:right w:val="single" w:sz="4" w:space="0" w:color="auto"/>
            </w:tcBorders>
          </w:tcPr>
          <w:p w14:paraId="1DC33ED3" w14:textId="77777777" w:rsidR="00393AD2" w:rsidRPr="00ED5D52" w:rsidRDefault="00393AD2" w:rsidP="00ED289D">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r w:rsidRPr="00ED5D52">
              <w:rPr>
                <w:rFonts w:ascii="Times New Roman" w:hAnsi="Times New Roman" w:cs="Times New Roman"/>
              </w:rPr>
              <w:t>(0.443)</w:t>
            </w:r>
          </w:p>
        </w:tc>
        <w:tc>
          <w:tcPr>
            <w:tcW w:w="1247" w:type="dxa"/>
            <w:tcBorders>
              <w:top w:val="nil"/>
              <w:left w:val="single" w:sz="4" w:space="0" w:color="auto"/>
              <w:bottom w:val="nil"/>
              <w:right w:val="nil"/>
            </w:tcBorders>
          </w:tcPr>
          <w:p w14:paraId="664DF7BF" w14:textId="77777777" w:rsidR="00393AD2" w:rsidRPr="00ED5D52" w:rsidRDefault="00393AD2" w:rsidP="00DC0B04">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r w:rsidRPr="00ED5D52">
              <w:rPr>
                <w:rFonts w:ascii="Times New Roman" w:hAnsi="Times New Roman" w:cs="Times New Roman"/>
              </w:rPr>
              <w:t>(0.341)</w:t>
            </w:r>
          </w:p>
        </w:tc>
        <w:tc>
          <w:tcPr>
            <w:tcW w:w="1247" w:type="dxa"/>
            <w:tcBorders>
              <w:top w:val="nil"/>
              <w:left w:val="nil"/>
              <w:bottom w:val="nil"/>
              <w:right w:val="nil"/>
            </w:tcBorders>
          </w:tcPr>
          <w:p w14:paraId="58264515" w14:textId="77777777" w:rsidR="00393AD2" w:rsidRPr="00ED5D52" w:rsidRDefault="00393AD2" w:rsidP="00DC0B04">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r w:rsidRPr="00ED5D52">
              <w:rPr>
                <w:rFonts w:ascii="Times New Roman" w:hAnsi="Times New Roman" w:cs="Times New Roman"/>
              </w:rPr>
              <w:t>(0.354)</w:t>
            </w:r>
          </w:p>
        </w:tc>
        <w:tc>
          <w:tcPr>
            <w:tcW w:w="1247" w:type="dxa"/>
            <w:tcBorders>
              <w:top w:val="nil"/>
              <w:left w:val="nil"/>
              <w:bottom w:val="nil"/>
              <w:right w:val="nil"/>
            </w:tcBorders>
          </w:tcPr>
          <w:p w14:paraId="4F3529A5" w14:textId="77777777" w:rsidR="00393AD2" w:rsidRPr="00ED5D52" w:rsidRDefault="00393AD2" w:rsidP="00DC0B04">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r w:rsidRPr="00ED5D52">
              <w:rPr>
                <w:rFonts w:ascii="Times New Roman" w:hAnsi="Times New Roman" w:cs="Times New Roman"/>
              </w:rPr>
              <w:t>(0.813)</w:t>
            </w:r>
          </w:p>
        </w:tc>
      </w:tr>
      <w:tr w:rsidR="00393AD2" w:rsidRPr="00ED5D52" w14:paraId="3472FF02" w14:textId="77777777" w:rsidTr="008B44ED">
        <w:tc>
          <w:tcPr>
            <w:tcW w:w="2041" w:type="dxa"/>
            <w:tcBorders>
              <w:top w:val="nil"/>
              <w:left w:val="nil"/>
              <w:bottom w:val="nil"/>
              <w:right w:val="nil"/>
            </w:tcBorders>
          </w:tcPr>
          <w:p w14:paraId="119A0E5C" w14:textId="77777777" w:rsidR="00393AD2" w:rsidRPr="00ED5D52" w:rsidRDefault="00393AD2" w:rsidP="00ED289D">
            <w:pPr>
              <w:widowControl w:val="0"/>
              <w:shd w:val="clear" w:color="auto" w:fill="FFFFFF" w:themeFill="background1"/>
              <w:autoSpaceDE w:val="0"/>
              <w:autoSpaceDN w:val="0"/>
              <w:adjustRightInd w:val="0"/>
              <w:spacing w:after="0"/>
              <w:rPr>
                <w:rFonts w:ascii="Times New Roman" w:hAnsi="Times New Roman" w:cs="Times New Roman"/>
              </w:rPr>
            </w:pPr>
            <w:r w:rsidRPr="00ED5D52">
              <w:rPr>
                <w:rFonts w:ascii="Times New Roman" w:hAnsi="Times New Roman" w:cs="Times New Roman"/>
              </w:rPr>
              <w:t xml:space="preserve">Competition </w:t>
            </w:r>
          </w:p>
        </w:tc>
        <w:tc>
          <w:tcPr>
            <w:tcW w:w="1247" w:type="dxa"/>
            <w:tcBorders>
              <w:top w:val="nil"/>
              <w:left w:val="nil"/>
              <w:bottom w:val="nil"/>
              <w:right w:val="nil"/>
            </w:tcBorders>
          </w:tcPr>
          <w:p w14:paraId="5E259212" w14:textId="77777777" w:rsidR="00393AD2" w:rsidRPr="00ED5D52" w:rsidRDefault="00393AD2" w:rsidP="00ED289D">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r w:rsidRPr="00ED5D52">
              <w:rPr>
                <w:rFonts w:ascii="Times New Roman" w:hAnsi="Times New Roman" w:cs="Times New Roman"/>
              </w:rPr>
              <w:t>-0.167</w:t>
            </w:r>
          </w:p>
        </w:tc>
        <w:tc>
          <w:tcPr>
            <w:tcW w:w="1247" w:type="dxa"/>
            <w:tcBorders>
              <w:top w:val="nil"/>
              <w:left w:val="nil"/>
              <w:bottom w:val="nil"/>
              <w:right w:val="nil"/>
            </w:tcBorders>
          </w:tcPr>
          <w:p w14:paraId="6261B4A6" w14:textId="77777777" w:rsidR="00393AD2" w:rsidRPr="00ED5D52" w:rsidRDefault="00393AD2" w:rsidP="00ED289D">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r w:rsidRPr="00ED5D52">
              <w:rPr>
                <w:rFonts w:ascii="Times New Roman" w:hAnsi="Times New Roman" w:cs="Times New Roman"/>
              </w:rPr>
              <w:t>-0.167</w:t>
            </w:r>
          </w:p>
        </w:tc>
        <w:tc>
          <w:tcPr>
            <w:tcW w:w="1247" w:type="dxa"/>
            <w:tcBorders>
              <w:top w:val="nil"/>
              <w:left w:val="nil"/>
              <w:bottom w:val="nil"/>
              <w:right w:val="single" w:sz="4" w:space="0" w:color="auto"/>
            </w:tcBorders>
          </w:tcPr>
          <w:p w14:paraId="595C24A9" w14:textId="77777777" w:rsidR="00393AD2" w:rsidRPr="00ED5D52" w:rsidRDefault="00393AD2" w:rsidP="00ED289D">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r w:rsidRPr="00ED5D52">
              <w:rPr>
                <w:rFonts w:ascii="Times New Roman" w:hAnsi="Times New Roman" w:cs="Times New Roman"/>
              </w:rPr>
              <w:t>-0.167</w:t>
            </w:r>
          </w:p>
        </w:tc>
        <w:tc>
          <w:tcPr>
            <w:tcW w:w="1247" w:type="dxa"/>
            <w:tcBorders>
              <w:top w:val="nil"/>
              <w:left w:val="single" w:sz="4" w:space="0" w:color="auto"/>
              <w:bottom w:val="nil"/>
              <w:right w:val="nil"/>
            </w:tcBorders>
          </w:tcPr>
          <w:p w14:paraId="3EF757DD" w14:textId="77777777" w:rsidR="00393AD2" w:rsidRPr="00ED5D52" w:rsidRDefault="00393AD2" w:rsidP="00DC0B04">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r w:rsidRPr="00ED5D52">
              <w:rPr>
                <w:rFonts w:ascii="Times New Roman" w:hAnsi="Times New Roman" w:cs="Times New Roman"/>
              </w:rPr>
              <w:t>-0.153</w:t>
            </w:r>
          </w:p>
        </w:tc>
        <w:tc>
          <w:tcPr>
            <w:tcW w:w="1247" w:type="dxa"/>
            <w:tcBorders>
              <w:top w:val="nil"/>
              <w:left w:val="nil"/>
              <w:bottom w:val="nil"/>
              <w:right w:val="nil"/>
            </w:tcBorders>
          </w:tcPr>
          <w:p w14:paraId="31F2856A" w14:textId="77777777" w:rsidR="00393AD2" w:rsidRPr="00ED5D52" w:rsidRDefault="00393AD2" w:rsidP="00DC0B04">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r w:rsidRPr="00ED5D52">
              <w:rPr>
                <w:rFonts w:ascii="Times New Roman" w:hAnsi="Times New Roman" w:cs="Times New Roman"/>
              </w:rPr>
              <w:t>-0.153</w:t>
            </w:r>
          </w:p>
        </w:tc>
        <w:tc>
          <w:tcPr>
            <w:tcW w:w="1247" w:type="dxa"/>
            <w:tcBorders>
              <w:top w:val="nil"/>
              <w:left w:val="nil"/>
              <w:bottom w:val="nil"/>
              <w:right w:val="nil"/>
            </w:tcBorders>
          </w:tcPr>
          <w:p w14:paraId="3FF4FBF7" w14:textId="77777777" w:rsidR="00393AD2" w:rsidRPr="00ED5D52" w:rsidRDefault="00393AD2" w:rsidP="00DC0B04">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r w:rsidRPr="00ED5D52">
              <w:rPr>
                <w:rFonts w:ascii="Times New Roman" w:hAnsi="Times New Roman" w:cs="Times New Roman"/>
              </w:rPr>
              <w:t>-0.153</w:t>
            </w:r>
          </w:p>
        </w:tc>
      </w:tr>
      <w:tr w:rsidR="00393AD2" w:rsidRPr="00ED5D52" w14:paraId="501462D6" w14:textId="77777777" w:rsidTr="008B44ED">
        <w:tc>
          <w:tcPr>
            <w:tcW w:w="2041" w:type="dxa"/>
            <w:tcBorders>
              <w:top w:val="nil"/>
              <w:left w:val="nil"/>
              <w:bottom w:val="nil"/>
              <w:right w:val="nil"/>
            </w:tcBorders>
          </w:tcPr>
          <w:p w14:paraId="3AADC61F" w14:textId="77777777" w:rsidR="00393AD2" w:rsidRPr="00ED5D52" w:rsidRDefault="00393AD2" w:rsidP="00ED289D">
            <w:pPr>
              <w:widowControl w:val="0"/>
              <w:shd w:val="clear" w:color="auto" w:fill="FFFFFF" w:themeFill="background1"/>
              <w:autoSpaceDE w:val="0"/>
              <w:autoSpaceDN w:val="0"/>
              <w:adjustRightInd w:val="0"/>
              <w:spacing w:after="0"/>
              <w:rPr>
                <w:rFonts w:ascii="Times New Roman" w:hAnsi="Times New Roman" w:cs="Times New Roman"/>
              </w:rPr>
            </w:pPr>
          </w:p>
        </w:tc>
        <w:tc>
          <w:tcPr>
            <w:tcW w:w="1247" w:type="dxa"/>
            <w:tcBorders>
              <w:top w:val="nil"/>
              <w:left w:val="nil"/>
              <w:bottom w:val="nil"/>
              <w:right w:val="nil"/>
            </w:tcBorders>
          </w:tcPr>
          <w:p w14:paraId="3796574C" w14:textId="77777777" w:rsidR="00393AD2" w:rsidRPr="00ED5D52" w:rsidRDefault="00393AD2" w:rsidP="00ED289D">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r w:rsidRPr="00ED5D52">
              <w:rPr>
                <w:rFonts w:ascii="Times New Roman" w:hAnsi="Times New Roman" w:cs="Times New Roman"/>
              </w:rPr>
              <w:t>(0.158)</w:t>
            </w:r>
          </w:p>
        </w:tc>
        <w:tc>
          <w:tcPr>
            <w:tcW w:w="1247" w:type="dxa"/>
            <w:tcBorders>
              <w:top w:val="nil"/>
              <w:left w:val="nil"/>
              <w:bottom w:val="nil"/>
              <w:right w:val="nil"/>
            </w:tcBorders>
          </w:tcPr>
          <w:p w14:paraId="1D9FD5C1" w14:textId="77777777" w:rsidR="00393AD2" w:rsidRPr="00ED5D52" w:rsidRDefault="00393AD2" w:rsidP="00ED289D">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r w:rsidRPr="00ED5D52">
              <w:rPr>
                <w:rFonts w:ascii="Times New Roman" w:hAnsi="Times New Roman" w:cs="Times New Roman"/>
              </w:rPr>
              <w:t>(0.158)</w:t>
            </w:r>
          </w:p>
        </w:tc>
        <w:tc>
          <w:tcPr>
            <w:tcW w:w="1247" w:type="dxa"/>
            <w:tcBorders>
              <w:top w:val="nil"/>
              <w:left w:val="nil"/>
              <w:bottom w:val="nil"/>
              <w:right w:val="single" w:sz="4" w:space="0" w:color="auto"/>
            </w:tcBorders>
          </w:tcPr>
          <w:p w14:paraId="17D80A1C" w14:textId="77777777" w:rsidR="00393AD2" w:rsidRPr="00ED5D52" w:rsidRDefault="00393AD2" w:rsidP="00ED289D">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r w:rsidRPr="00ED5D52">
              <w:rPr>
                <w:rFonts w:ascii="Times New Roman" w:hAnsi="Times New Roman" w:cs="Times New Roman"/>
              </w:rPr>
              <w:t>(0.158)</w:t>
            </w:r>
          </w:p>
        </w:tc>
        <w:tc>
          <w:tcPr>
            <w:tcW w:w="1247" w:type="dxa"/>
            <w:tcBorders>
              <w:top w:val="nil"/>
              <w:left w:val="single" w:sz="4" w:space="0" w:color="auto"/>
              <w:bottom w:val="nil"/>
              <w:right w:val="nil"/>
            </w:tcBorders>
          </w:tcPr>
          <w:p w14:paraId="5608821A" w14:textId="77777777" w:rsidR="00393AD2" w:rsidRPr="00ED5D52" w:rsidRDefault="00393AD2" w:rsidP="00DC0B04">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r w:rsidRPr="00ED5D52">
              <w:rPr>
                <w:rFonts w:ascii="Times New Roman" w:hAnsi="Times New Roman" w:cs="Times New Roman"/>
              </w:rPr>
              <w:t>(0.273)</w:t>
            </w:r>
          </w:p>
        </w:tc>
        <w:tc>
          <w:tcPr>
            <w:tcW w:w="1247" w:type="dxa"/>
            <w:tcBorders>
              <w:top w:val="nil"/>
              <w:left w:val="nil"/>
              <w:bottom w:val="nil"/>
              <w:right w:val="nil"/>
            </w:tcBorders>
          </w:tcPr>
          <w:p w14:paraId="1F74068D" w14:textId="77777777" w:rsidR="00393AD2" w:rsidRPr="00ED5D52" w:rsidRDefault="00393AD2" w:rsidP="00DC0B04">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r w:rsidRPr="00ED5D52">
              <w:rPr>
                <w:rFonts w:ascii="Times New Roman" w:hAnsi="Times New Roman" w:cs="Times New Roman"/>
              </w:rPr>
              <w:t>(0.273)</w:t>
            </w:r>
          </w:p>
        </w:tc>
        <w:tc>
          <w:tcPr>
            <w:tcW w:w="1247" w:type="dxa"/>
            <w:tcBorders>
              <w:top w:val="nil"/>
              <w:left w:val="nil"/>
              <w:bottom w:val="nil"/>
              <w:right w:val="nil"/>
            </w:tcBorders>
          </w:tcPr>
          <w:p w14:paraId="412C004D" w14:textId="77777777" w:rsidR="00393AD2" w:rsidRPr="00ED5D52" w:rsidRDefault="00393AD2" w:rsidP="00DC0B04">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r w:rsidRPr="00ED5D52">
              <w:rPr>
                <w:rFonts w:ascii="Times New Roman" w:hAnsi="Times New Roman" w:cs="Times New Roman"/>
              </w:rPr>
              <w:t>(0.273)</w:t>
            </w:r>
          </w:p>
        </w:tc>
      </w:tr>
      <w:tr w:rsidR="00393AD2" w:rsidRPr="00ED5D52" w14:paraId="25AD5EDE" w14:textId="77777777" w:rsidTr="008B44ED">
        <w:tc>
          <w:tcPr>
            <w:tcW w:w="2041" w:type="dxa"/>
            <w:tcBorders>
              <w:top w:val="nil"/>
              <w:left w:val="nil"/>
              <w:bottom w:val="nil"/>
              <w:right w:val="nil"/>
            </w:tcBorders>
          </w:tcPr>
          <w:p w14:paraId="392095EB" w14:textId="77777777" w:rsidR="00393AD2" w:rsidRPr="00ED5D52" w:rsidRDefault="00393AD2" w:rsidP="00ED289D">
            <w:pPr>
              <w:widowControl w:val="0"/>
              <w:shd w:val="clear" w:color="auto" w:fill="FFFFFF" w:themeFill="background1"/>
              <w:autoSpaceDE w:val="0"/>
              <w:autoSpaceDN w:val="0"/>
              <w:adjustRightInd w:val="0"/>
              <w:spacing w:after="0"/>
              <w:rPr>
                <w:rFonts w:ascii="Times New Roman" w:hAnsi="Times New Roman" w:cs="Times New Roman"/>
              </w:rPr>
            </w:pPr>
            <w:r w:rsidRPr="00ED5D52">
              <w:rPr>
                <w:rFonts w:ascii="Times New Roman" w:hAnsi="Times New Roman" w:cs="Times New Roman"/>
              </w:rPr>
              <w:t xml:space="preserve">R&amp;D personnel  </w:t>
            </w:r>
          </w:p>
        </w:tc>
        <w:tc>
          <w:tcPr>
            <w:tcW w:w="1247" w:type="dxa"/>
            <w:tcBorders>
              <w:top w:val="nil"/>
              <w:left w:val="nil"/>
              <w:bottom w:val="nil"/>
              <w:right w:val="nil"/>
            </w:tcBorders>
          </w:tcPr>
          <w:p w14:paraId="32241A9C" w14:textId="77777777" w:rsidR="00393AD2" w:rsidRPr="00ED5D52" w:rsidRDefault="00393AD2" w:rsidP="00ED289D">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r w:rsidRPr="00ED5D52">
              <w:rPr>
                <w:rFonts w:ascii="Times New Roman" w:hAnsi="Times New Roman" w:cs="Times New Roman"/>
              </w:rPr>
              <w:t>0.035</w:t>
            </w:r>
          </w:p>
        </w:tc>
        <w:tc>
          <w:tcPr>
            <w:tcW w:w="1247" w:type="dxa"/>
            <w:tcBorders>
              <w:top w:val="nil"/>
              <w:left w:val="nil"/>
              <w:bottom w:val="nil"/>
              <w:right w:val="nil"/>
            </w:tcBorders>
          </w:tcPr>
          <w:p w14:paraId="2E1D9C07" w14:textId="77777777" w:rsidR="00393AD2" w:rsidRPr="00ED5D52" w:rsidRDefault="00393AD2" w:rsidP="00ED289D">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r w:rsidRPr="00ED5D52">
              <w:rPr>
                <w:rFonts w:ascii="Times New Roman" w:hAnsi="Times New Roman" w:cs="Times New Roman"/>
              </w:rPr>
              <w:t>-0.125</w:t>
            </w:r>
          </w:p>
        </w:tc>
        <w:tc>
          <w:tcPr>
            <w:tcW w:w="1247" w:type="dxa"/>
            <w:tcBorders>
              <w:top w:val="nil"/>
              <w:left w:val="nil"/>
              <w:bottom w:val="nil"/>
              <w:right w:val="single" w:sz="4" w:space="0" w:color="auto"/>
            </w:tcBorders>
          </w:tcPr>
          <w:p w14:paraId="40F78BB7" w14:textId="77777777" w:rsidR="00393AD2" w:rsidRPr="00ED5D52" w:rsidRDefault="00393AD2" w:rsidP="00ED289D">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r w:rsidRPr="00ED5D52">
              <w:rPr>
                <w:rFonts w:ascii="Times New Roman" w:hAnsi="Times New Roman" w:cs="Times New Roman"/>
              </w:rPr>
              <w:t>0.922***</w:t>
            </w:r>
          </w:p>
        </w:tc>
        <w:tc>
          <w:tcPr>
            <w:tcW w:w="1247" w:type="dxa"/>
            <w:tcBorders>
              <w:top w:val="nil"/>
              <w:left w:val="single" w:sz="4" w:space="0" w:color="auto"/>
              <w:bottom w:val="nil"/>
              <w:right w:val="nil"/>
            </w:tcBorders>
          </w:tcPr>
          <w:p w14:paraId="73B7B6C8" w14:textId="77777777" w:rsidR="00393AD2" w:rsidRPr="00ED5D52" w:rsidRDefault="00393AD2" w:rsidP="00DC0B04">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r w:rsidRPr="00ED5D52">
              <w:rPr>
                <w:rFonts w:ascii="Times New Roman" w:hAnsi="Times New Roman" w:cs="Times New Roman"/>
              </w:rPr>
              <w:t>-0.067</w:t>
            </w:r>
          </w:p>
        </w:tc>
        <w:tc>
          <w:tcPr>
            <w:tcW w:w="1247" w:type="dxa"/>
            <w:tcBorders>
              <w:top w:val="nil"/>
              <w:left w:val="nil"/>
              <w:bottom w:val="nil"/>
              <w:right w:val="nil"/>
            </w:tcBorders>
          </w:tcPr>
          <w:p w14:paraId="69EC058C" w14:textId="77777777" w:rsidR="00393AD2" w:rsidRPr="00ED5D52" w:rsidRDefault="00393AD2" w:rsidP="00DC0B04">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r w:rsidRPr="00ED5D52">
              <w:rPr>
                <w:rFonts w:ascii="Times New Roman" w:hAnsi="Times New Roman" w:cs="Times New Roman"/>
              </w:rPr>
              <w:t>-0.067</w:t>
            </w:r>
          </w:p>
        </w:tc>
        <w:tc>
          <w:tcPr>
            <w:tcW w:w="1247" w:type="dxa"/>
            <w:tcBorders>
              <w:top w:val="nil"/>
              <w:left w:val="nil"/>
              <w:bottom w:val="nil"/>
              <w:right w:val="nil"/>
            </w:tcBorders>
          </w:tcPr>
          <w:p w14:paraId="1E9DC578" w14:textId="77777777" w:rsidR="00393AD2" w:rsidRPr="00ED5D52" w:rsidRDefault="00393AD2" w:rsidP="00DC0B04">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r w:rsidRPr="00ED5D52">
              <w:rPr>
                <w:rFonts w:ascii="Times New Roman" w:hAnsi="Times New Roman" w:cs="Times New Roman"/>
              </w:rPr>
              <w:t>-0.067</w:t>
            </w:r>
          </w:p>
        </w:tc>
      </w:tr>
      <w:tr w:rsidR="00393AD2" w:rsidRPr="00ED5D52" w14:paraId="4DBC988B" w14:textId="77777777" w:rsidTr="008B44ED">
        <w:tc>
          <w:tcPr>
            <w:tcW w:w="2041" w:type="dxa"/>
            <w:tcBorders>
              <w:top w:val="nil"/>
              <w:left w:val="nil"/>
              <w:bottom w:val="nil"/>
              <w:right w:val="nil"/>
            </w:tcBorders>
          </w:tcPr>
          <w:p w14:paraId="071D2F10" w14:textId="77777777" w:rsidR="00393AD2" w:rsidRPr="00ED5D52" w:rsidRDefault="00393AD2" w:rsidP="00ED289D">
            <w:pPr>
              <w:widowControl w:val="0"/>
              <w:shd w:val="clear" w:color="auto" w:fill="FFFFFF" w:themeFill="background1"/>
              <w:autoSpaceDE w:val="0"/>
              <w:autoSpaceDN w:val="0"/>
              <w:adjustRightInd w:val="0"/>
              <w:spacing w:after="0" w:line="240" w:lineRule="auto"/>
              <w:rPr>
                <w:rFonts w:ascii="Times New Roman" w:hAnsi="Times New Roman" w:cs="Times New Roman"/>
              </w:rPr>
            </w:pPr>
          </w:p>
        </w:tc>
        <w:tc>
          <w:tcPr>
            <w:tcW w:w="1247" w:type="dxa"/>
            <w:tcBorders>
              <w:top w:val="nil"/>
              <w:left w:val="nil"/>
              <w:bottom w:val="nil"/>
              <w:right w:val="nil"/>
            </w:tcBorders>
          </w:tcPr>
          <w:p w14:paraId="05A32613" w14:textId="77777777" w:rsidR="00393AD2" w:rsidRPr="00ED5D52" w:rsidRDefault="00393AD2" w:rsidP="00ED289D">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r w:rsidRPr="00ED5D52">
              <w:rPr>
                <w:rFonts w:ascii="Times New Roman" w:hAnsi="Times New Roman" w:cs="Times New Roman"/>
              </w:rPr>
              <w:t>(0.245)</w:t>
            </w:r>
          </w:p>
        </w:tc>
        <w:tc>
          <w:tcPr>
            <w:tcW w:w="1247" w:type="dxa"/>
            <w:tcBorders>
              <w:top w:val="nil"/>
              <w:left w:val="nil"/>
              <w:bottom w:val="nil"/>
              <w:right w:val="nil"/>
            </w:tcBorders>
          </w:tcPr>
          <w:p w14:paraId="5EF84F4A" w14:textId="77777777" w:rsidR="00393AD2" w:rsidRPr="00ED5D52" w:rsidRDefault="00393AD2" w:rsidP="00ED289D">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r w:rsidRPr="00ED5D52">
              <w:rPr>
                <w:rFonts w:ascii="Times New Roman" w:hAnsi="Times New Roman" w:cs="Times New Roman"/>
              </w:rPr>
              <w:t>(0.217)</w:t>
            </w:r>
          </w:p>
        </w:tc>
        <w:tc>
          <w:tcPr>
            <w:tcW w:w="1247" w:type="dxa"/>
            <w:tcBorders>
              <w:top w:val="nil"/>
              <w:left w:val="nil"/>
              <w:bottom w:val="nil"/>
              <w:right w:val="single" w:sz="4" w:space="0" w:color="auto"/>
            </w:tcBorders>
          </w:tcPr>
          <w:p w14:paraId="7706A00C" w14:textId="77777777" w:rsidR="00393AD2" w:rsidRPr="00ED5D52" w:rsidRDefault="00393AD2" w:rsidP="00ED289D">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r w:rsidRPr="00ED5D52">
              <w:rPr>
                <w:rFonts w:ascii="Times New Roman" w:hAnsi="Times New Roman" w:cs="Times New Roman"/>
              </w:rPr>
              <w:t>(0.243)</w:t>
            </w:r>
          </w:p>
        </w:tc>
        <w:tc>
          <w:tcPr>
            <w:tcW w:w="1247" w:type="dxa"/>
            <w:tcBorders>
              <w:top w:val="nil"/>
              <w:left w:val="single" w:sz="4" w:space="0" w:color="auto"/>
              <w:bottom w:val="nil"/>
              <w:right w:val="nil"/>
            </w:tcBorders>
          </w:tcPr>
          <w:p w14:paraId="5436E837" w14:textId="77777777" w:rsidR="00393AD2" w:rsidRPr="00ED5D52" w:rsidRDefault="00393AD2" w:rsidP="00DC0B04">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r w:rsidRPr="00ED5D52">
              <w:rPr>
                <w:rFonts w:ascii="Times New Roman" w:hAnsi="Times New Roman" w:cs="Times New Roman"/>
              </w:rPr>
              <w:t>(0.245)</w:t>
            </w:r>
          </w:p>
        </w:tc>
        <w:tc>
          <w:tcPr>
            <w:tcW w:w="1247" w:type="dxa"/>
            <w:tcBorders>
              <w:top w:val="nil"/>
              <w:left w:val="nil"/>
              <w:bottom w:val="nil"/>
              <w:right w:val="nil"/>
            </w:tcBorders>
          </w:tcPr>
          <w:p w14:paraId="5977698F" w14:textId="77777777" w:rsidR="00393AD2" w:rsidRPr="00ED5D52" w:rsidRDefault="00393AD2" w:rsidP="00DC0B04">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r w:rsidRPr="00ED5D52">
              <w:rPr>
                <w:rFonts w:ascii="Times New Roman" w:hAnsi="Times New Roman" w:cs="Times New Roman"/>
              </w:rPr>
              <w:t>(0.245)</w:t>
            </w:r>
          </w:p>
        </w:tc>
        <w:tc>
          <w:tcPr>
            <w:tcW w:w="1247" w:type="dxa"/>
            <w:tcBorders>
              <w:top w:val="nil"/>
              <w:left w:val="nil"/>
              <w:bottom w:val="nil"/>
              <w:right w:val="nil"/>
            </w:tcBorders>
          </w:tcPr>
          <w:p w14:paraId="55197C26" w14:textId="77777777" w:rsidR="00393AD2" w:rsidRPr="00ED5D52" w:rsidRDefault="00393AD2" w:rsidP="00DC0B04">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r w:rsidRPr="00ED5D52">
              <w:rPr>
                <w:rFonts w:ascii="Times New Roman" w:hAnsi="Times New Roman" w:cs="Times New Roman"/>
              </w:rPr>
              <w:t>(0.245)</w:t>
            </w:r>
          </w:p>
        </w:tc>
      </w:tr>
      <w:tr w:rsidR="00393AD2" w:rsidRPr="00ED5D52" w14:paraId="495120C4" w14:textId="77777777" w:rsidTr="008B44ED">
        <w:tc>
          <w:tcPr>
            <w:tcW w:w="2041" w:type="dxa"/>
            <w:tcBorders>
              <w:top w:val="nil"/>
              <w:left w:val="nil"/>
              <w:bottom w:val="nil"/>
              <w:right w:val="nil"/>
            </w:tcBorders>
          </w:tcPr>
          <w:p w14:paraId="5734E50F" w14:textId="77777777" w:rsidR="00393AD2" w:rsidRPr="00ED5D52" w:rsidRDefault="00393AD2" w:rsidP="00ED289D">
            <w:pPr>
              <w:widowControl w:val="0"/>
              <w:shd w:val="clear" w:color="auto" w:fill="FFFFFF" w:themeFill="background1"/>
              <w:autoSpaceDE w:val="0"/>
              <w:autoSpaceDN w:val="0"/>
              <w:adjustRightInd w:val="0"/>
              <w:spacing w:after="0" w:line="240" w:lineRule="auto"/>
              <w:rPr>
                <w:rFonts w:ascii="Times New Roman" w:hAnsi="Times New Roman" w:cs="Times New Roman"/>
              </w:rPr>
            </w:pPr>
            <w:r w:rsidRPr="00ED5D52">
              <w:rPr>
                <w:rFonts w:ascii="Times New Roman" w:hAnsi="Times New Roman" w:cs="Times New Roman"/>
              </w:rPr>
              <w:t>R&amp;D department</w:t>
            </w:r>
          </w:p>
        </w:tc>
        <w:tc>
          <w:tcPr>
            <w:tcW w:w="1247" w:type="dxa"/>
            <w:tcBorders>
              <w:top w:val="nil"/>
              <w:left w:val="nil"/>
              <w:bottom w:val="nil"/>
              <w:right w:val="nil"/>
            </w:tcBorders>
          </w:tcPr>
          <w:p w14:paraId="2344651D" w14:textId="77777777" w:rsidR="00393AD2" w:rsidRPr="00ED5D52" w:rsidRDefault="00393AD2" w:rsidP="00ED289D">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r w:rsidRPr="00ED5D52">
              <w:rPr>
                <w:rFonts w:ascii="Times New Roman" w:hAnsi="Times New Roman" w:cs="Times New Roman"/>
              </w:rPr>
              <w:t>0.749*</w:t>
            </w:r>
          </w:p>
        </w:tc>
        <w:tc>
          <w:tcPr>
            <w:tcW w:w="1247" w:type="dxa"/>
            <w:tcBorders>
              <w:top w:val="nil"/>
              <w:left w:val="nil"/>
              <w:bottom w:val="nil"/>
              <w:right w:val="nil"/>
            </w:tcBorders>
          </w:tcPr>
          <w:p w14:paraId="11E7DC42" w14:textId="77777777" w:rsidR="00393AD2" w:rsidRPr="00ED5D52" w:rsidRDefault="00393AD2" w:rsidP="00ED289D">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r w:rsidRPr="00ED5D52">
              <w:rPr>
                <w:rFonts w:ascii="Times New Roman" w:hAnsi="Times New Roman" w:cs="Times New Roman"/>
              </w:rPr>
              <w:t>0.749*</w:t>
            </w:r>
          </w:p>
        </w:tc>
        <w:tc>
          <w:tcPr>
            <w:tcW w:w="1247" w:type="dxa"/>
            <w:tcBorders>
              <w:top w:val="nil"/>
              <w:left w:val="nil"/>
              <w:bottom w:val="nil"/>
              <w:right w:val="single" w:sz="4" w:space="0" w:color="auto"/>
            </w:tcBorders>
          </w:tcPr>
          <w:p w14:paraId="06F997D6" w14:textId="77777777" w:rsidR="00393AD2" w:rsidRPr="00ED5D52" w:rsidRDefault="00393AD2" w:rsidP="00ED289D">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r w:rsidRPr="00ED5D52">
              <w:rPr>
                <w:rFonts w:ascii="Times New Roman" w:hAnsi="Times New Roman" w:cs="Times New Roman"/>
              </w:rPr>
              <w:t>0.749*</w:t>
            </w:r>
          </w:p>
        </w:tc>
        <w:tc>
          <w:tcPr>
            <w:tcW w:w="1247" w:type="dxa"/>
            <w:tcBorders>
              <w:top w:val="nil"/>
              <w:left w:val="single" w:sz="4" w:space="0" w:color="auto"/>
              <w:bottom w:val="nil"/>
              <w:right w:val="nil"/>
            </w:tcBorders>
          </w:tcPr>
          <w:p w14:paraId="3042A7A3" w14:textId="77777777" w:rsidR="00393AD2" w:rsidRPr="00ED5D52" w:rsidRDefault="00393AD2" w:rsidP="00DC0B04">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r w:rsidRPr="00ED5D52">
              <w:rPr>
                <w:rFonts w:ascii="Times New Roman" w:hAnsi="Times New Roman" w:cs="Times New Roman"/>
              </w:rPr>
              <w:t>-1.315**</w:t>
            </w:r>
          </w:p>
        </w:tc>
        <w:tc>
          <w:tcPr>
            <w:tcW w:w="1247" w:type="dxa"/>
            <w:tcBorders>
              <w:top w:val="nil"/>
              <w:left w:val="nil"/>
              <w:bottom w:val="nil"/>
              <w:right w:val="nil"/>
            </w:tcBorders>
          </w:tcPr>
          <w:p w14:paraId="0825E937" w14:textId="77777777" w:rsidR="00393AD2" w:rsidRPr="00ED5D52" w:rsidRDefault="00393AD2" w:rsidP="00DC0B04">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r w:rsidRPr="00ED5D52">
              <w:rPr>
                <w:rFonts w:ascii="Times New Roman" w:hAnsi="Times New Roman" w:cs="Times New Roman"/>
              </w:rPr>
              <w:t>1.388***</w:t>
            </w:r>
          </w:p>
        </w:tc>
        <w:tc>
          <w:tcPr>
            <w:tcW w:w="1247" w:type="dxa"/>
            <w:tcBorders>
              <w:top w:val="nil"/>
              <w:left w:val="nil"/>
              <w:bottom w:val="nil"/>
              <w:right w:val="nil"/>
            </w:tcBorders>
          </w:tcPr>
          <w:p w14:paraId="3170A405" w14:textId="77777777" w:rsidR="00393AD2" w:rsidRPr="00ED5D52" w:rsidRDefault="00393AD2" w:rsidP="00DC0B04">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r w:rsidRPr="00ED5D52">
              <w:rPr>
                <w:rFonts w:ascii="Times New Roman" w:hAnsi="Times New Roman" w:cs="Times New Roman"/>
              </w:rPr>
              <w:t>1.593**</w:t>
            </w:r>
          </w:p>
        </w:tc>
      </w:tr>
      <w:tr w:rsidR="00393AD2" w:rsidRPr="00ED5D52" w14:paraId="532E8FF2" w14:textId="77777777" w:rsidTr="008B44ED">
        <w:tc>
          <w:tcPr>
            <w:tcW w:w="2041" w:type="dxa"/>
            <w:tcBorders>
              <w:top w:val="nil"/>
              <w:left w:val="nil"/>
              <w:bottom w:val="nil"/>
              <w:right w:val="nil"/>
            </w:tcBorders>
          </w:tcPr>
          <w:p w14:paraId="4862EDF2" w14:textId="77777777" w:rsidR="00393AD2" w:rsidRPr="00ED5D52" w:rsidRDefault="00393AD2" w:rsidP="00ED289D">
            <w:pPr>
              <w:widowControl w:val="0"/>
              <w:shd w:val="clear" w:color="auto" w:fill="FFFFFF" w:themeFill="background1"/>
              <w:autoSpaceDE w:val="0"/>
              <w:autoSpaceDN w:val="0"/>
              <w:adjustRightInd w:val="0"/>
              <w:spacing w:after="0" w:line="240" w:lineRule="auto"/>
              <w:rPr>
                <w:rFonts w:ascii="Times New Roman" w:hAnsi="Times New Roman" w:cs="Times New Roman"/>
              </w:rPr>
            </w:pPr>
          </w:p>
        </w:tc>
        <w:tc>
          <w:tcPr>
            <w:tcW w:w="1247" w:type="dxa"/>
            <w:tcBorders>
              <w:top w:val="nil"/>
              <w:left w:val="nil"/>
              <w:bottom w:val="nil"/>
              <w:right w:val="nil"/>
            </w:tcBorders>
          </w:tcPr>
          <w:p w14:paraId="164F4897" w14:textId="77777777" w:rsidR="00393AD2" w:rsidRPr="00ED5D52" w:rsidRDefault="00393AD2" w:rsidP="00ED289D">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r w:rsidRPr="00ED5D52">
              <w:rPr>
                <w:rFonts w:ascii="Times New Roman" w:hAnsi="Times New Roman" w:cs="Times New Roman"/>
              </w:rPr>
              <w:t>(0.411)</w:t>
            </w:r>
          </w:p>
        </w:tc>
        <w:tc>
          <w:tcPr>
            <w:tcW w:w="1247" w:type="dxa"/>
            <w:tcBorders>
              <w:top w:val="nil"/>
              <w:left w:val="nil"/>
              <w:bottom w:val="nil"/>
              <w:right w:val="nil"/>
            </w:tcBorders>
          </w:tcPr>
          <w:p w14:paraId="7AA07D01" w14:textId="77777777" w:rsidR="00393AD2" w:rsidRPr="00ED5D52" w:rsidRDefault="00393AD2" w:rsidP="00ED289D">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r w:rsidRPr="00ED5D52">
              <w:rPr>
                <w:rFonts w:ascii="Times New Roman" w:hAnsi="Times New Roman" w:cs="Times New Roman"/>
              </w:rPr>
              <w:t>(0.411)</w:t>
            </w:r>
          </w:p>
        </w:tc>
        <w:tc>
          <w:tcPr>
            <w:tcW w:w="1247" w:type="dxa"/>
            <w:tcBorders>
              <w:top w:val="nil"/>
              <w:left w:val="nil"/>
              <w:bottom w:val="nil"/>
              <w:right w:val="single" w:sz="4" w:space="0" w:color="auto"/>
            </w:tcBorders>
          </w:tcPr>
          <w:p w14:paraId="79E87962" w14:textId="77777777" w:rsidR="00393AD2" w:rsidRPr="00ED5D52" w:rsidRDefault="00393AD2" w:rsidP="00ED289D">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r w:rsidRPr="00ED5D52">
              <w:rPr>
                <w:rFonts w:ascii="Times New Roman" w:hAnsi="Times New Roman" w:cs="Times New Roman"/>
              </w:rPr>
              <w:t>(0.411)</w:t>
            </w:r>
          </w:p>
        </w:tc>
        <w:tc>
          <w:tcPr>
            <w:tcW w:w="1247" w:type="dxa"/>
            <w:tcBorders>
              <w:top w:val="nil"/>
              <w:left w:val="single" w:sz="4" w:space="0" w:color="auto"/>
              <w:bottom w:val="nil"/>
              <w:right w:val="nil"/>
            </w:tcBorders>
          </w:tcPr>
          <w:p w14:paraId="6685A5B3" w14:textId="77777777" w:rsidR="00393AD2" w:rsidRPr="00ED5D52" w:rsidRDefault="00393AD2" w:rsidP="00DC0B04">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r w:rsidRPr="00ED5D52">
              <w:rPr>
                <w:rFonts w:ascii="Times New Roman" w:hAnsi="Times New Roman" w:cs="Times New Roman"/>
              </w:rPr>
              <w:t>(0.615)</w:t>
            </w:r>
          </w:p>
        </w:tc>
        <w:tc>
          <w:tcPr>
            <w:tcW w:w="1247" w:type="dxa"/>
            <w:tcBorders>
              <w:top w:val="nil"/>
              <w:left w:val="nil"/>
              <w:bottom w:val="nil"/>
              <w:right w:val="nil"/>
            </w:tcBorders>
          </w:tcPr>
          <w:p w14:paraId="3032C308" w14:textId="77777777" w:rsidR="00393AD2" w:rsidRPr="00ED5D52" w:rsidRDefault="00393AD2" w:rsidP="00DC0B04">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r w:rsidRPr="00ED5D52">
              <w:rPr>
                <w:rFonts w:ascii="Times New Roman" w:hAnsi="Times New Roman" w:cs="Times New Roman"/>
              </w:rPr>
              <w:t>(0.508)</w:t>
            </w:r>
          </w:p>
        </w:tc>
        <w:tc>
          <w:tcPr>
            <w:tcW w:w="1247" w:type="dxa"/>
            <w:tcBorders>
              <w:top w:val="nil"/>
              <w:left w:val="nil"/>
              <w:bottom w:val="nil"/>
              <w:right w:val="nil"/>
            </w:tcBorders>
          </w:tcPr>
          <w:p w14:paraId="2670DF2D" w14:textId="77777777" w:rsidR="00393AD2" w:rsidRPr="00ED5D52" w:rsidRDefault="00393AD2" w:rsidP="00DC0B04">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r w:rsidRPr="00ED5D52">
              <w:rPr>
                <w:rFonts w:ascii="Times New Roman" w:hAnsi="Times New Roman" w:cs="Times New Roman"/>
              </w:rPr>
              <w:t>(0.638)</w:t>
            </w:r>
          </w:p>
        </w:tc>
      </w:tr>
      <w:tr w:rsidR="00393AD2" w:rsidRPr="00ED5D52" w14:paraId="0E8C3817" w14:textId="77777777" w:rsidTr="008B44ED">
        <w:tc>
          <w:tcPr>
            <w:tcW w:w="2041" w:type="dxa"/>
            <w:tcBorders>
              <w:top w:val="nil"/>
              <w:left w:val="nil"/>
              <w:bottom w:val="nil"/>
              <w:right w:val="nil"/>
            </w:tcBorders>
          </w:tcPr>
          <w:p w14:paraId="3C552582" w14:textId="77777777" w:rsidR="00393AD2" w:rsidRPr="00ED5D52" w:rsidRDefault="00393AD2" w:rsidP="00ED289D">
            <w:pPr>
              <w:widowControl w:val="0"/>
              <w:shd w:val="clear" w:color="auto" w:fill="FFFFFF" w:themeFill="background1"/>
              <w:autoSpaceDE w:val="0"/>
              <w:autoSpaceDN w:val="0"/>
              <w:adjustRightInd w:val="0"/>
              <w:spacing w:after="0" w:line="240" w:lineRule="auto"/>
              <w:rPr>
                <w:rFonts w:ascii="Times New Roman" w:hAnsi="Times New Roman" w:cs="Times New Roman"/>
              </w:rPr>
            </w:pPr>
            <w:r w:rsidRPr="00ED5D52">
              <w:rPr>
                <w:rFonts w:ascii="Times New Roman" w:hAnsi="Times New Roman" w:cs="Times New Roman"/>
              </w:rPr>
              <w:t>Innovation capacity</w:t>
            </w:r>
          </w:p>
        </w:tc>
        <w:tc>
          <w:tcPr>
            <w:tcW w:w="1247" w:type="dxa"/>
            <w:tcBorders>
              <w:top w:val="nil"/>
              <w:left w:val="nil"/>
              <w:bottom w:val="nil"/>
              <w:right w:val="nil"/>
            </w:tcBorders>
          </w:tcPr>
          <w:p w14:paraId="298CC9F7" w14:textId="77777777" w:rsidR="00393AD2" w:rsidRPr="00ED5D52" w:rsidRDefault="00393AD2" w:rsidP="00ED289D">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r w:rsidRPr="00ED5D52">
              <w:rPr>
                <w:rFonts w:ascii="Times New Roman" w:hAnsi="Times New Roman" w:cs="Times New Roman"/>
              </w:rPr>
              <w:t>-0.822</w:t>
            </w:r>
          </w:p>
        </w:tc>
        <w:tc>
          <w:tcPr>
            <w:tcW w:w="1247" w:type="dxa"/>
            <w:tcBorders>
              <w:top w:val="nil"/>
              <w:left w:val="nil"/>
              <w:bottom w:val="nil"/>
              <w:right w:val="nil"/>
            </w:tcBorders>
          </w:tcPr>
          <w:p w14:paraId="192CC520" w14:textId="77777777" w:rsidR="00393AD2" w:rsidRPr="00ED5D52" w:rsidRDefault="00393AD2" w:rsidP="00ED289D">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r w:rsidRPr="00ED5D52">
              <w:rPr>
                <w:rFonts w:ascii="Times New Roman" w:hAnsi="Times New Roman" w:cs="Times New Roman"/>
              </w:rPr>
              <w:t>1.755***</w:t>
            </w:r>
          </w:p>
        </w:tc>
        <w:tc>
          <w:tcPr>
            <w:tcW w:w="1247" w:type="dxa"/>
            <w:tcBorders>
              <w:top w:val="nil"/>
              <w:left w:val="nil"/>
              <w:bottom w:val="nil"/>
              <w:right w:val="single" w:sz="4" w:space="0" w:color="auto"/>
            </w:tcBorders>
          </w:tcPr>
          <w:p w14:paraId="65931F89" w14:textId="77777777" w:rsidR="00393AD2" w:rsidRPr="00ED5D52" w:rsidRDefault="00393AD2" w:rsidP="00ED289D">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r w:rsidRPr="00ED5D52">
              <w:rPr>
                <w:rFonts w:ascii="Times New Roman" w:hAnsi="Times New Roman" w:cs="Times New Roman"/>
              </w:rPr>
              <w:t>0.053</w:t>
            </w:r>
          </w:p>
        </w:tc>
        <w:tc>
          <w:tcPr>
            <w:tcW w:w="1247" w:type="dxa"/>
            <w:tcBorders>
              <w:top w:val="nil"/>
              <w:left w:val="single" w:sz="4" w:space="0" w:color="auto"/>
              <w:bottom w:val="nil"/>
              <w:right w:val="nil"/>
            </w:tcBorders>
          </w:tcPr>
          <w:p w14:paraId="582DAC7A" w14:textId="77777777" w:rsidR="00393AD2" w:rsidRPr="00ED5D52" w:rsidRDefault="00393AD2" w:rsidP="00DC0B04">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r w:rsidRPr="00ED5D52">
              <w:rPr>
                <w:rFonts w:ascii="Times New Roman" w:hAnsi="Times New Roman" w:cs="Times New Roman"/>
              </w:rPr>
              <w:t>1.189**</w:t>
            </w:r>
          </w:p>
        </w:tc>
        <w:tc>
          <w:tcPr>
            <w:tcW w:w="1247" w:type="dxa"/>
            <w:tcBorders>
              <w:top w:val="nil"/>
              <w:left w:val="nil"/>
              <w:bottom w:val="nil"/>
              <w:right w:val="nil"/>
            </w:tcBorders>
          </w:tcPr>
          <w:p w14:paraId="6B3E98C3" w14:textId="77777777" w:rsidR="00393AD2" w:rsidRPr="00ED5D52" w:rsidRDefault="00393AD2" w:rsidP="00DC0B04">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r w:rsidRPr="00ED5D52">
              <w:rPr>
                <w:rFonts w:ascii="Times New Roman" w:hAnsi="Times New Roman" w:cs="Times New Roman"/>
              </w:rPr>
              <w:t>1.189**</w:t>
            </w:r>
          </w:p>
        </w:tc>
        <w:tc>
          <w:tcPr>
            <w:tcW w:w="1247" w:type="dxa"/>
            <w:tcBorders>
              <w:top w:val="nil"/>
              <w:left w:val="nil"/>
              <w:bottom w:val="nil"/>
              <w:right w:val="nil"/>
            </w:tcBorders>
          </w:tcPr>
          <w:p w14:paraId="5B7765E0" w14:textId="77777777" w:rsidR="00393AD2" w:rsidRPr="00ED5D52" w:rsidRDefault="00393AD2" w:rsidP="00DC0B04">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r w:rsidRPr="00ED5D52">
              <w:rPr>
                <w:rFonts w:ascii="Times New Roman" w:hAnsi="Times New Roman" w:cs="Times New Roman"/>
              </w:rPr>
              <w:t>1.189**</w:t>
            </w:r>
          </w:p>
        </w:tc>
      </w:tr>
      <w:tr w:rsidR="00393AD2" w:rsidRPr="00ED5D52" w14:paraId="2B13D7CF" w14:textId="77777777" w:rsidTr="008B44ED">
        <w:tc>
          <w:tcPr>
            <w:tcW w:w="2041" w:type="dxa"/>
            <w:tcBorders>
              <w:top w:val="nil"/>
              <w:left w:val="nil"/>
              <w:bottom w:val="nil"/>
              <w:right w:val="nil"/>
            </w:tcBorders>
          </w:tcPr>
          <w:p w14:paraId="34508B8B" w14:textId="77777777" w:rsidR="00393AD2" w:rsidRPr="00ED5D52" w:rsidRDefault="00393AD2" w:rsidP="00ED289D">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p>
        </w:tc>
        <w:tc>
          <w:tcPr>
            <w:tcW w:w="1247" w:type="dxa"/>
            <w:tcBorders>
              <w:top w:val="nil"/>
              <w:left w:val="nil"/>
              <w:bottom w:val="nil"/>
              <w:right w:val="nil"/>
            </w:tcBorders>
          </w:tcPr>
          <w:p w14:paraId="11062E63" w14:textId="77777777" w:rsidR="00393AD2" w:rsidRPr="00ED5D52" w:rsidRDefault="00393AD2" w:rsidP="00ED289D">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r w:rsidRPr="00ED5D52">
              <w:rPr>
                <w:rFonts w:ascii="Times New Roman" w:hAnsi="Times New Roman" w:cs="Times New Roman"/>
              </w:rPr>
              <w:t>(0.693)</w:t>
            </w:r>
          </w:p>
        </w:tc>
        <w:tc>
          <w:tcPr>
            <w:tcW w:w="1247" w:type="dxa"/>
            <w:tcBorders>
              <w:top w:val="nil"/>
              <w:left w:val="nil"/>
              <w:bottom w:val="nil"/>
              <w:right w:val="nil"/>
            </w:tcBorders>
          </w:tcPr>
          <w:p w14:paraId="352E4C1B" w14:textId="77777777" w:rsidR="00393AD2" w:rsidRPr="00ED5D52" w:rsidRDefault="00393AD2" w:rsidP="00ED289D">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r w:rsidRPr="00ED5D52">
              <w:rPr>
                <w:rFonts w:ascii="Times New Roman" w:hAnsi="Times New Roman" w:cs="Times New Roman"/>
              </w:rPr>
              <w:t>(0.501)</w:t>
            </w:r>
          </w:p>
        </w:tc>
        <w:tc>
          <w:tcPr>
            <w:tcW w:w="1247" w:type="dxa"/>
            <w:tcBorders>
              <w:top w:val="nil"/>
              <w:left w:val="nil"/>
              <w:bottom w:val="nil"/>
              <w:right w:val="single" w:sz="4" w:space="0" w:color="auto"/>
            </w:tcBorders>
          </w:tcPr>
          <w:p w14:paraId="4C2A6DDE" w14:textId="77777777" w:rsidR="00393AD2" w:rsidRPr="00ED5D52" w:rsidRDefault="00393AD2" w:rsidP="00ED289D">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r w:rsidRPr="00ED5D52">
              <w:rPr>
                <w:rFonts w:ascii="Times New Roman" w:hAnsi="Times New Roman" w:cs="Times New Roman"/>
              </w:rPr>
              <w:t>(0.509)</w:t>
            </w:r>
          </w:p>
        </w:tc>
        <w:tc>
          <w:tcPr>
            <w:tcW w:w="1247" w:type="dxa"/>
            <w:tcBorders>
              <w:top w:val="nil"/>
              <w:left w:val="single" w:sz="4" w:space="0" w:color="auto"/>
              <w:bottom w:val="nil"/>
              <w:right w:val="nil"/>
            </w:tcBorders>
          </w:tcPr>
          <w:p w14:paraId="12C5B11F" w14:textId="77777777" w:rsidR="00393AD2" w:rsidRPr="00ED5D52" w:rsidRDefault="00393AD2" w:rsidP="00DC0B04">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r w:rsidRPr="00ED5D52">
              <w:rPr>
                <w:rFonts w:ascii="Times New Roman" w:hAnsi="Times New Roman" w:cs="Times New Roman"/>
              </w:rPr>
              <w:t>(0.544)</w:t>
            </w:r>
          </w:p>
        </w:tc>
        <w:tc>
          <w:tcPr>
            <w:tcW w:w="1247" w:type="dxa"/>
            <w:tcBorders>
              <w:top w:val="nil"/>
              <w:left w:val="nil"/>
              <w:bottom w:val="nil"/>
              <w:right w:val="nil"/>
            </w:tcBorders>
          </w:tcPr>
          <w:p w14:paraId="4528B313" w14:textId="77777777" w:rsidR="00393AD2" w:rsidRPr="00ED5D52" w:rsidRDefault="00393AD2" w:rsidP="00DC0B04">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r w:rsidRPr="00ED5D52">
              <w:rPr>
                <w:rFonts w:ascii="Times New Roman" w:hAnsi="Times New Roman" w:cs="Times New Roman"/>
              </w:rPr>
              <w:t>(0.544)</w:t>
            </w:r>
          </w:p>
        </w:tc>
        <w:tc>
          <w:tcPr>
            <w:tcW w:w="1247" w:type="dxa"/>
            <w:tcBorders>
              <w:top w:val="nil"/>
              <w:left w:val="nil"/>
              <w:bottom w:val="nil"/>
              <w:right w:val="nil"/>
            </w:tcBorders>
          </w:tcPr>
          <w:p w14:paraId="456ABE50" w14:textId="77777777" w:rsidR="00393AD2" w:rsidRPr="00ED5D52" w:rsidRDefault="00393AD2" w:rsidP="00DC0B04">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r w:rsidRPr="00ED5D52">
              <w:rPr>
                <w:rFonts w:ascii="Times New Roman" w:hAnsi="Times New Roman" w:cs="Times New Roman"/>
              </w:rPr>
              <w:t>(0.544)</w:t>
            </w:r>
          </w:p>
        </w:tc>
      </w:tr>
      <w:tr w:rsidR="00393AD2" w:rsidRPr="00ED5D52" w14:paraId="148D8F74" w14:textId="77777777" w:rsidTr="008B44ED">
        <w:tc>
          <w:tcPr>
            <w:tcW w:w="2041" w:type="dxa"/>
            <w:tcBorders>
              <w:top w:val="nil"/>
              <w:left w:val="nil"/>
              <w:bottom w:val="nil"/>
              <w:right w:val="nil"/>
            </w:tcBorders>
          </w:tcPr>
          <w:p w14:paraId="334AE463" w14:textId="77777777" w:rsidR="00393AD2" w:rsidRPr="00ED5D52" w:rsidRDefault="00393AD2" w:rsidP="00ED289D">
            <w:pPr>
              <w:widowControl w:val="0"/>
              <w:shd w:val="clear" w:color="auto" w:fill="FFFFFF" w:themeFill="background1"/>
              <w:autoSpaceDE w:val="0"/>
              <w:autoSpaceDN w:val="0"/>
              <w:adjustRightInd w:val="0"/>
              <w:spacing w:after="0" w:line="240" w:lineRule="auto"/>
              <w:rPr>
                <w:rFonts w:ascii="Times New Roman" w:hAnsi="Times New Roman" w:cs="Times New Roman"/>
              </w:rPr>
            </w:pPr>
            <w:r w:rsidRPr="00ED5D52">
              <w:rPr>
                <w:rFonts w:ascii="Times New Roman" w:hAnsi="Times New Roman" w:cs="Times New Roman"/>
              </w:rPr>
              <w:t xml:space="preserve">Resources </w:t>
            </w:r>
          </w:p>
        </w:tc>
        <w:tc>
          <w:tcPr>
            <w:tcW w:w="1247" w:type="dxa"/>
            <w:tcBorders>
              <w:top w:val="nil"/>
              <w:left w:val="nil"/>
              <w:bottom w:val="nil"/>
              <w:right w:val="nil"/>
            </w:tcBorders>
          </w:tcPr>
          <w:p w14:paraId="5B2868AE" w14:textId="77777777" w:rsidR="00393AD2" w:rsidRPr="00ED5D52" w:rsidRDefault="00393AD2" w:rsidP="00ED289D">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r w:rsidRPr="00ED5D52">
              <w:rPr>
                <w:rFonts w:ascii="Times New Roman" w:hAnsi="Times New Roman" w:cs="Times New Roman"/>
              </w:rPr>
              <w:t>0.764</w:t>
            </w:r>
          </w:p>
        </w:tc>
        <w:tc>
          <w:tcPr>
            <w:tcW w:w="1247" w:type="dxa"/>
            <w:tcBorders>
              <w:top w:val="nil"/>
              <w:left w:val="nil"/>
              <w:bottom w:val="nil"/>
              <w:right w:val="nil"/>
            </w:tcBorders>
          </w:tcPr>
          <w:p w14:paraId="3844B653" w14:textId="77777777" w:rsidR="00393AD2" w:rsidRPr="00ED5D52" w:rsidRDefault="00393AD2" w:rsidP="00ED289D">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r w:rsidRPr="00ED5D52">
              <w:rPr>
                <w:rFonts w:ascii="Times New Roman" w:hAnsi="Times New Roman" w:cs="Times New Roman"/>
              </w:rPr>
              <w:t>-0.631</w:t>
            </w:r>
          </w:p>
        </w:tc>
        <w:tc>
          <w:tcPr>
            <w:tcW w:w="1247" w:type="dxa"/>
            <w:tcBorders>
              <w:top w:val="nil"/>
              <w:left w:val="nil"/>
              <w:bottom w:val="nil"/>
              <w:right w:val="single" w:sz="4" w:space="0" w:color="auto"/>
            </w:tcBorders>
          </w:tcPr>
          <w:p w14:paraId="3F136332" w14:textId="77777777" w:rsidR="00393AD2" w:rsidRPr="00ED5D52" w:rsidRDefault="00393AD2" w:rsidP="00ED289D">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r w:rsidRPr="00ED5D52">
              <w:rPr>
                <w:rFonts w:ascii="Times New Roman" w:hAnsi="Times New Roman" w:cs="Times New Roman"/>
              </w:rPr>
              <w:t>-1.100**</w:t>
            </w:r>
          </w:p>
        </w:tc>
        <w:tc>
          <w:tcPr>
            <w:tcW w:w="1247" w:type="dxa"/>
            <w:tcBorders>
              <w:top w:val="nil"/>
              <w:left w:val="single" w:sz="4" w:space="0" w:color="auto"/>
              <w:bottom w:val="nil"/>
              <w:right w:val="nil"/>
            </w:tcBorders>
          </w:tcPr>
          <w:p w14:paraId="65D15538" w14:textId="77777777" w:rsidR="00393AD2" w:rsidRPr="00ED5D52" w:rsidRDefault="00393AD2" w:rsidP="00DC0B04">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r w:rsidRPr="00ED5D52">
              <w:rPr>
                <w:rFonts w:ascii="Times New Roman" w:hAnsi="Times New Roman" w:cs="Times New Roman"/>
              </w:rPr>
              <w:t>-0.447</w:t>
            </w:r>
          </w:p>
        </w:tc>
        <w:tc>
          <w:tcPr>
            <w:tcW w:w="1247" w:type="dxa"/>
            <w:tcBorders>
              <w:top w:val="nil"/>
              <w:left w:val="nil"/>
              <w:bottom w:val="nil"/>
              <w:right w:val="nil"/>
            </w:tcBorders>
          </w:tcPr>
          <w:p w14:paraId="2ABF404D" w14:textId="77777777" w:rsidR="00393AD2" w:rsidRPr="00ED5D52" w:rsidRDefault="00393AD2" w:rsidP="00DC0B04">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r w:rsidRPr="00ED5D52">
              <w:rPr>
                <w:rFonts w:ascii="Times New Roman" w:hAnsi="Times New Roman" w:cs="Times New Roman"/>
              </w:rPr>
              <w:t>-0.447</w:t>
            </w:r>
          </w:p>
        </w:tc>
        <w:tc>
          <w:tcPr>
            <w:tcW w:w="1247" w:type="dxa"/>
            <w:tcBorders>
              <w:top w:val="nil"/>
              <w:left w:val="nil"/>
              <w:bottom w:val="nil"/>
              <w:right w:val="nil"/>
            </w:tcBorders>
          </w:tcPr>
          <w:p w14:paraId="0612A696" w14:textId="77777777" w:rsidR="00393AD2" w:rsidRPr="00ED5D52" w:rsidRDefault="00393AD2" w:rsidP="00DC0B04">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r w:rsidRPr="00ED5D52">
              <w:rPr>
                <w:rFonts w:ascii="Times New Roman" w:hAnsi="Times New Roman" w:cs="Times New Roman"/>
              </w:rPr>
              <w:t>-0.447</w:t>
            </w:r>
          </w:p>
        </w:tc>
      </w:tr>
      <w:tr w:rsidR="00393AD2" w:rsidRPr="00ED5D52" w14:paraId="1E7CAF09" w14:textId="77777777" w:rsidTr="008B44ED">
        <w:tc>
          <w:tcPr>
            <w:tcW w:w="2041" w:type="dxa"/>
            <w:tcBorders>
              <w:top w:val="nil"/>
              <w:left w:val="nil"/>
              <w:bottom w:val="nil"/>
              <w:right w:val="nil"/>
            </w:tcBorders>
          </w:tcPr>
          <w:p w14:paraId="15C50925" w14:textId="77777777" w:rsidR="00393AD2" w:rsidRPr="00ED5D52" w:rsidRDefault="00393AD2" w:rsidP="00ED289D">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p>
        </w:tc>
        <w:tc>
          <w:tcPr>
            <w:tcW w:w="1247" w:type="dxa"/>
            <w:tcBorders>
              <w:top w:val="nil"/>
              <w:left w:val="nil"/>
              <w:bottom w:val="nil"/>
              <w:right w:val="nil"/>
            </w:tcBorders>
          </w:tcPr>
          <w:p w14:paraId="42FC862A" w14:textId="77777777" w:rsidR="00393AD2" w:rsidRPr="00ED5D52" w:rsidRDefault="00393AD2" w:rsidP="00ED289D">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r w:rsidRPr="00ED5D52">
              <w:rPr>
                <w:rFonts w:ascii="Times New Roman" w:hAnsi="Times New Roman" w:cs="Times New Roman"/>
              </w:rPr>
              <w:t>(0.511)</w:t>
            </w:r>
          </w:p>
        </w:tc>
        <w:tc>
          <w:tcPr>
            <w:tcW w:w="1247" w:type="dxa"/>
            <w:tcBorders>
              <w:top w:val="nil"/>
              <w:left w:val="nil"/>
              <w:bottom w:val="nil"/>
              <w:right w:val="nil"/>
            </w:tcBorders>
          </w:tcPr>
          <w:p w14:paraId="6CB3DC29" w14:textId="77777777" w:rsidR="00393AD2" w:rsidRPr="00ED5D52" w:rsidRDefault="00393AD2" w:rsidP="00ED289D">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r w:rsidRPr="00ED5D52">
              <w:rPr>
                <w:rFonts w:ascii="Times New Roman" w:hAnsi="Times New Roman" w:cs="Times New Roman"/>
              </w:rPr>
              <w:t>(0.478)</w:t>
            </w:r>
          </w:p>
        </w:tc>
        <w:tc>
          <w:tcPr>
            <w:tcW w:w="1247" w:type="dxa"/>
            <w:tcBorders>
              <w:top w:val="nil"/>
              <w:left w:val="nil"/>
              <w:bottom w:val="nil"/>
              <w:right w:val="single" w:sz="4" w:space="0" w:color="auto"/>
            </w:tcBorders>
          </w:tcPr>
          <w:p w14:paraId="4B12081B" w14:textId="77777777" w:rsidR="00393AD2" w:rsidRPr="00ED5D52" w:rsidRDefault="00393AD2" w:rsidP="00ED289D">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r w:rsidRPr="00ED5D52">
              <w:rPr>
                <w:rFonts w:ascii="Times New Roman" w:hAnsi="Times New Roman" w:cs="Times New Roman"/>
              </w:rPr>
              <w:t>(0.517)</w:t>
            </w:r>
          </w:p>
        </w:tc>
        <w:tc>
          <w:tcPr>
            <w:tcW w:w="1247" w:type="dxa"/>
            <w:tcBorders>
              <w:top w:val="nil"/>
              <w:left w:val="single" w:sz="4" w:space="0" w:color="auto"/>
              <w:bottom w:val="nil"/>
              <w:right w:val="nil"/>
            </w:tcBorders>
          </w:tcPr>
          <w:p w14:paraId="0DCDCD5A" w14:textId="77777777" w:rsidR="00393AD2" w:rsidRPr="00ED5D52" w:rsidRDefault="00393AD2" w:rsidP="00DC0B04">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r w:rsidRPr="00ED5D52">
              <w:rPr>
                <w:rFonts w:ascii="Times New Roman" w:hAnsi="Times New Roman" w:cs="Times New Roman"/>
              </w:rPr>
              <w:t>(0.387)</w:t>
            </w:r>
          </w:p>
        </w:tc>
        <w:tc>
          <w:tcPr>
            <w:tcW w:w="1247" w:type="dxa"/>
            <w:tcBorders>
              <w:top w:val="nil"/>
              <w:left w:val="nil"/>
              <w:bottom w:val="nil"/>
              <w:right w:val="nil"/>
            </w:tcBorders>
          </w:tcPr>
          <w:p w14:paraId="2B4BAB7F" w14:textId="77777777" w:rsidR="00393AD2" w:rsidRPr="00ED5D52" w:rsidRDefault="00393AD2" w:rsidP="00DC0B04">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r w:rsidRPr="00ED5D52">
              <w:rPr>
                <w:rFonts w:ascii="Times New Roman" w:hAnsi="Times New Roman" w:cs="Times New Roman"/>
              </w:rPr>
              <w:t>(0.387)</w:t>
            </w:r>
          </w:p>
        </w:tc>
        <w:tc>
          <w:tcPr>
            <w:tcW w:w="1247" w:type="dxa"/>
            <w:tcBorders>
              <w:top w:val="nil"/>
              <w:left w:val="nil"/>
              <w:bottom w:val="nil"/>
              <w:right w:val="nil"/>
            </w:tcBorders>
          </w:tcPr>
          <w:p w14:paraId="10FEEAA6" w14:textId="77777777" w:rsidR="00393AD2" w:rsidRPr="00ED5D52" w:rsidRDefault="00393AD2" w:rsidP="00DC0B04">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r w:rsidRPr="00ED5D52">
              <w:rPr>
                <w:rFonts w:ascii="Times New Roman" w:hAnsi="Times New Roman" w:cs="Times New Roman"/>
              </w:rPr>
              <w:t>(0.387)</w:t>
            </w:r>
          </w:p>
        </w:tc>
      </w:tr>
      <w:tr w:rsidR="00393AD2" w:rsidRPr="00ED5D52" w14:paraId="159DF8D1" w14:textId="77777777" w:rsidTr="008B44ED">
        <w:tc>
          <w:tcPr>
            <w:tcW w:w="2041" w:type="dxa"/>
            <w:tcBorders>
              <w:top w:val="nil"/>
              <w:left w:val="nil"/>
              <w:bottom w:val="nil"/>
              <w:right w:val="nil"/>
            </w:tcBorders>
          </w:tcPr>
          <w:p w14:paraId="30539FBF" w14:textId="77777777" w:rsidR="00393AD2" w:rsidRPr="00ED5D52" w:rsidRDefault="00393AD2" w:rsidP="00ED289D">
            <w:pPr>
              <w:widowControl w:val="0"/>
              <w:shd w:val="clear" w:color="auto" w:fill="FFFFFF" w:themeFill="background1"/>
              <w:autoSpaceDE w:val="0"/>
              <w:autoSpaceDN w:val="0"/>
              <w:adjustRightInd w:val="0"/>
              <w:spacing w:after="0" w:line="240" w:lineRule="auto"/>
              <w:rPr>
                <w:rFonts w:ascii="Times New Roman" w:hAnsi="Times New Roman" w:cs="Times New Roman"/>
              </w:rPr>
            </w:pPr>
            <w:r w:rsidRPr="00ED5D52">
              <w:rPr>
                <w:rFonts w:ascii="Times New Roman" w:hAnsi="Times New Roman" w:cs="Times New Roman"/>
              </w:rPr>
              <w:t>Technology park</w:t>
            </w:r>
          </w:p>
        </w:tc>
        <w:tc>
          <w:tcPr>
            <w:tcW w:w="1247" w:type="dxa"/>
            <w:tcBorders>
              <w:top w:val="nil"/>
              <w:left w:val="nil"/>
              <w:bottom w:val="nil"/>
              <w:right w:val="nil"/>
            </w:tcBorders>
          </w:tcPr>
          <w:p w14:paraId="13243410" w14:textId="77777777" w:rsidR="00393AD2" w:rsidRPr="00ED5D52" w:rsidRDefault="00393AD2" w:rsidP="00ED289D">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r w:rsidRPr="00ED5D52">
              <w:rPr>
                <w:rFonts w:ascii="Times New Roman" w:hAnsi="Times New Roman" w:cs="Times New Roman"/>
              </w:rPr>
              <w:t>0.257</w:t>
            </w:r>
          </w:p>
        </w:tc>
        <w:tc>
          <w:tcPr>
            <w:tcW w:w="1247" w:type="dxa"/>
            <w:tcBorders>
              <w:top w:val="nil"/>
              <w:left w:val="nil"/>
              <w:bottom w:val="nil"/>
              <w:right w:val="nil"/>
            </w:tcBorders>
          </w:tcPr>
          <w:p w14:paraId="6EEDFCD6" w14:textId="77777777" w:rsidR="00393AD2" w:rsidRPr="00ED5D52" w:rsidRDefault="00393AD2" w:rsidP="00ED289D">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r w:rsidRPr="00ED5D52">
              <w:rPr>
                <w:rFonts w:ascii="Times New Roman" w:hAnsi="Times New Roman" w:cs="Times New Roman"/>
              </w:rPr>
              <w:t>0.257</w:t>
            </w:r>
          </w:p>
        </w:tc>
        <w:tc>
          <w:tcPr>
            <w:tcW w:w="1247" w:type="dxa"/>
            <w:tcBorders>
              <w:top w:val="nil"/>
              <w:left w:val="nil"/>
              <w:bottom w:val="nil"/>
              <w:right w:val="single" w:sz="4" w:space="0" w:color="auto"/>
            </w:tcBorders>
          </w:tcPr>
          <w:p w14:paraId="3B099255" w14:textId="77777777" w:rsidR="00393AD2" w:rsidRPr="00ED5D52" w:rsidRDefault="00393AD2" w:rsidP="00ED289D">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r w:rsidRPr="00ED5D52">
              <w:rPr>
                <w:rFonts w:ascii="Times New Roman" w:hAnsi="Times New Roman" w:cs="Times New Roman"/>
              </w:rPr>
              <w:t>0.257</w:t>
            </w:r>
          </w:p>
        </w:tc>
        <w:tc>
          <w:tcPr>
            <w:tcW w:w="1247" w:type="dxa"/>
            <w:tcBorders>
              <w:top w:val="nil"/>
              <w:left w:val="single" w:sz="4" w:space="0" w:color="auto"/>
              <w:bottom w:val="nil"/>
              <w:right w:val="nil"/>
            </w:tcBorders>
          </w:tcPr>
          <w:p w14:paraId="793F92A1" w14:textId="77777777" w:rsidR="00393AD2" w:rsidRPr="00ED5D52" w:rsidRDefault="00393AD2" w:rsidP="00DC0B04">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r w:rsidRPr="00ED5D52">
              <w:rPr>
                <w:rFonts w:ascii="Times New Roman" w:hAnsi="Times New Roman" w:cs="Times New Roman"/>
              </w:rPr>
              <w:t>0.010</w:t>
            </w:r>
          </w:p>
        </w:tc>
        <w:tc>
          <w:tcPr>
            <w:tcW w:w="1247" w:type="dxa"/>
            <w:tcBorders>
              <w:top w:val="nil"/>
              <w:left w:val="nil"/>
              <w:bottom w:val="nil"/>
              <w:right w:val="nil"/>
            </w:tcBorders>
          </w:tcPr>
          <w:p w14:paraId="16E91CD5" w14:textId="77777777" w:rsidR="00393AD2" w:rsidRPr="00ED5D52" w:rsidRDefault="00393AD2" w:rsidP="00DC0B04">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r w:rsidRPr="00ED5D52">
              <w:rPr>
                <w:rFonts w:ascii="Times New Roman" w:hAnsi="Times New Roman" w:cs="Times New Roman"/>
              </w:rPr>
              <w:t>0.010</w:t>
            </w:r>
          </w:p>
        </w:tc>
        <w:tc>
          <w:tcPr>
            <w:tcW w:w="1247" w:type="dxa"/>
            <w:tcBorders>
              <w:top w:val="nil"/>
              <w:left w:val="nil"/>
              <w:bottom w:val="nil"/>
              <w:right w:val="nil"/>
            </w:tcBorders>
          </w:tcPr>
          <w:p w14:paraId="0803D20D" w14:textId="77777777" w:rsidR="00393AD2" w:rsidRPr="00ED5D52" w:rsidRDefault="00393AD2" w:rsidP="00DC0B04">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r w:rsidRPr="00ED5D52">
              <w:rPr>
                <w:rFonts w:ascii="Times New Roman" w:hAnsi="Times New Roman" w:cs="Times New Roman"/>
              </w:rPr>
              <w:t>0.010</w:t>
            </w:r>
          </w:p>
        </w:tc>
      </w:tr>
      <w:tr w:rsidR="00393AD2" w:rsidRPr="00ED5D52" w14:paraId="7018B7A7" w14:textId="77777777" w:rsidTr="008B44ED">
        <w:tc>
          <w:tcPr>
            <w:tcW w:w="2041" w:type="dxa"/>
            <w:tcBorders>
              <w:top w:val="nil"/>
              <w:left w:val="nil"/>
              <w:bottom w:val="nil"/>
              <w:right w:val="nil"/>
            </w:tcBorders>
          </w:tcPr>
          <w:p w14:paraId="685F3753" w14:textId="77777777" w:rsidR="00393AD2" w:rsidRPr="00ED5D52" w:rsidRDefault="00393AD2" w:rsidP="00ED289D">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p>
        </w:tc>
        <w:tc>
          <w:tcPr>
            <w:tcW w:w="1247" w:type="dxa"/>
            <w:tcBorders>
              <w:top w:val="nil"/>
              <w:left w:val="nil"/>
              <w:bottom w:val="nil"/>
              <w:right w:val="nil"/>
            </w:tcBorders>
          </w:tcPr>
          <w:p w14:paraId="27DA5D58" w14:textId="77777777" w:rsidR="00393AD2" w:rsidRPr="00ED5D52" w:rsidRDefault="00393AD2" w:rsidP="00ED289D">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r w:rsidRPr="00ED5D52">
              <w:rPr>
                <w:rFonts w:ascii="Times New Roman" w:hAnsi="Times New Roman" w:cs="Times New Roman"/>
              </w:rPr>
              <w:t>(0.432)</w:t>
            </w:r>
          </w:p>
        </w:tc>
        <w:tc>
          <w:tcPr>
            <w:tcW w:w="1247" w:type="dxa"/>
            <w:tcBorders>
              <w:top w:val="nil"/>
              <w:left w:val="nil"/>
              <w:bottom w:val="nil"/>
              <w:right w:val="nil"/>
            </w:tcBorders>
          </w:tcPr>
          <w:p w14:paraId="7F3BCBE9" w14:textId="77777777" w:rsidR="00393AD2" w:rsidRPr="00ED5D52" w:rsidRDefault="00393AD2" w:rsidP="00ED289D">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r w:rsidRPr="00ED5D52">
              <w:rPr>
                <w:rFonts w:ascii="Times New Roman" w:hAnsi="Times New Roman" w:cs="Times New Roman"/>
              </w:rPr>
              <w:t>(0.432)</w:t>
            </w:r>
          </w:p>
        </w:tc>
        <w:tc>
          <w:tcPr>
            <w:tcW w:w="1247" w:type="dxa"/>
            <w:tcBorders>
              <w:top w:val="nil"/>
              <w:left w:val="nil"/>
              <w:bottom w:val="nil"/>
              <w:right w:val="single" w:sz="4" w:space="0" w:color="auto"/>
            </w:tcBorders>
          </w:tcPr>
          <w:p w14:paraId="340AACC5" w14:textId="77777777" w:rsidR="00393AD2" w:rsidRPr="00ED5D52" w:rsidRDefault="00393AD2" w:rsidP="00ED289D">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r w:rsidRPr="00ED5D52">
              <w:rPr>
                <w:rFonts w:ascii="Times New Roman" w:hAnsi="Times New Roman" w:cs="Times New Roman"/>
              </w:rPr>
              <w:t>(0.432)</w:t>
            </w:r>
          </w:p>
        </w:tc>
        <w:tc>
          <w:tcPr>
            <w:tcW w:w="1247" w:type="dxa"/>
            <w:tcBorders>
              <w:top w:val="nil"/>
              <w:left w:val="single" w:sz="4" w:space="0" w:color="auto"/>
              <w:bottom w:val="nil"/>
              <w:right w:val="nil"/>
            </w:tcBorders>
          </w:tcPr>
          <w:p w14:paraId="1892D69D" w14:textId="77777777" w:rsidR="00393AD2" w:rsidRPr="00ED5D52" w:rsidRDefault="00393AD2" w:rsidP="00DC0B04">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r w:rsidRPr="00ED5D52">
              <w:rPr>
                <w:rFonts w:ascii="Times New Roman" w:hAnsi="Times New Roman" w:cs="Times New Roman"/>
              </w:rPr>
              <w:t>(0.529)</w:t>
            </w:r>
          </w:p>
        </w:tc>
        <w:tc>
          <w:tcPr>
            <w:tcW w:w="1247" w:type="dxa"/>
            <w:tcBorders>
              <w:top w:val="nil"/>
              <w:left w:val="nil"/>
              <w:bottom w:val="nil"/>
              <w:right w:val="nil"/>
            </w:tcBorders>
          </w:tcPr>
          <w:p w14:paraId="543FFEBB" w14:textId="77777777" w:rsidR="00393AD2" w:rsidRPr="00ED5D52" w:rsidRDefault="00393AD2" w:rsidP="00DC0B04">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r w:rsidRPr="00ED5D52">
              <w:rPr>
                <w:rFonts w:ascii="Times New Roman" w:hAnsi="Times New Roman" w:cs="Times New Roman"/>
              </w:rPr>
              <w:t>(0.529)</w:t>
            </w:r>
          </w:p>
        </w:tc>
        <w:tc>
          <w:tcPr>
            <w:tcW w:w="1247" w:type="dxa"/>
            <w:tcBorders>
              <w:top w:val="nil"/>
              <w:left w:val="nil"/>
              <w:bottom w:val="nil"/>
              <w:right w:val="nil"/>
            </w:tcBorders>
          </w:tcPr>
          <w:p w14:paraId="361C2087" w14:textId="77777777" w:rsidR="00393AD2" w:rsidRPr="00ED5D52" w:rsidRDefault="00393AD2" w:rsidP="00DC0B04">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r w:rsidRPr="00ED5D52">
              <w:rPr>
                <w:rFonts w:ascii="Times New Roman" w:hAnsi="Times New Roman" w:cs="Times New Roman"/>
              </w:rPr>
              <w:t>(0.529)</w:t>
            </w:r>
          </w:p>
        </w:tc>
      </w:tr>
      <w:tr w:rsidR="00393AD2" w:rsidRPr="00ED5D52" w14:paraId="5646108B" w14:textId="77777777" w:rsidTr="008B44ED">
        <w:tc>
          <w:tcPr>
            <w:tcW w:w="2041" w:type="dxa"/>
            <w:tcBorders>
              <w:top w:val="nil"/>
              <w:left w:val="nil"/>
              <w:bottom w:val="nil"/>
              <w:right w:val="nil"/>
            </w:tcBorders>
          </w:tcPr>
          <w:p w14:paraId="7F4A6EFC" w14:textId="77777777" w:rsidR="00393AD2" w:rsidRPr="00ED5D52" w:rsidRDefault="00393AD2" w:rsidP="00ED289D">
            <w:pPr>
              <w:widowControl w:val="0"/>
              <w:shd w:val="clear" w:color="auto" w:fill="FFFFFF" w:themeFill="background1"/>
              <w:autoSpaceDE w:val="0"/>
              <w:autoSpaceDN w:val="0"/>
              <w:adjustRightInd w:val="0"/>
              <w:spacing w:after="0" w:line="240" w:lineRule="auto"/>
              <w:rPr>
                <w:rFonts w:ascii="Times New Roman" w:hAnsi="Times New Roman" w:cs="Times New Roman"/>
              </w:rPr>
            </w:pPr>
            <w:r w:rsidRPr="00ED5D52">
              <w:rPr>
                <w:rFonts w:ascii="Times New Roman" w:hAnsi="Times New Roman" w:cs="Times New Roman"/>
              </w:rPr>
              <w:t>Technology platform</w:t>
            </w:r>
          </w:p>
        </w:tc>
        <w:tc>
          <w:tcPr>
            <w:tcW w:w="1247" w:type="dxa"/>
            <w:tcBorders>
              <w:top w:val="nil"/>
              <w:left w:val="nil"/>
              <w:bottom w:val="nil"/>
              <w:right w:val="nil"/>
            </w:tcBorders>
          </w:tcPr>
          <w:p w14:paraId="6590BA59" w14:textId="77777777" w:rsidR="00393AD2" w:rsidRPr="00ED5D52" w:rsidRDefault="00393AD2" w:rsidP="00ED289D">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r w:rsidRPr="00ED5D52">
              <w:rPr>
                <w:rFonts w:ascii="Times New Roman" w:hAnsi="Times New Roman" w:cs="Times New Roman"/>
              </w:rPr>
              <w:t>-0.403</w:t>
            </w:r>
          </w:p>
        </w:tc>
        <w:tc>
          <w:tcPr>
            <w:tcW w:w="1247" w:type="dxa"/>
            <w:tcBorders>
              <w:top w:val="nil"/>
              <w:left w:val="nil"/>
              <w:bottom w:val="nil"/>
              <w:right w:val="nil"/>
            </w:tcBorders>
          </w:tcPr>
          <w:p w14:paraId="7C49CB75" w14:textId="77777777" w:rsidR="00393AD2" w:rsidRPr="00ED5D52" w:rsidRDefault="00393AD2" w:rsidP="00ED289D">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r w:rsidRPr="00ED5D52">
              <w:rPr>
                <w:rFonts w:ascii="Times New Roman" w:hAnsi="Times New Roman" w:cs="Times New Roman"/>
              </w:rPr>
              <w:t>-0.403</w:t>
            </w:r>
          </w:p>
        </w:tc>
        <w:tc>
          <w:tcPr>
            <w:tcW w:w="1247" w:type="dxa"/>
            <w:tcBorders>
              <w:top w:val="nil"/>
              <w:left w:val="nil"/>
              <w:bottom w:val="nil"/>
              <w:right w:val="single" w:sz="4" w:space="0" w:color="auto"/>
            </w:tcBorders>
          </w:tcPr>
          <w:p w14:paraId="360F539F" w14:textId="77777777" w:rsidR="00393AD2" w:rsidRPr="00ED5D52" w:rsidRDefault="00393AD2" w:rsidP="00ED289D">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r w:rsidRPr="00ED5D52">
              <w:rPr>
                <w:rFonts w:ascii="Times New Roman" w:hAnsi="Times New Roman" w:cs="Times New Roman"/>
              </w:rPr>
              <w:t>-0.403</w:t>
            </w:r>
          </w:p>
        </w:tc>
        <w:tc>
          <w:tcPr>
            <w:tcW w:w="1247" w:type="dxa"/>
            <w:tcBorders>
              <w:top w:val="nil"/>
              <w:left w:val="single" w:sz="4" w:space="0" w:color="auto"/>
              <w:bottom w:val="nil"/>
              <w:right w:val="nil"/>
            </w:tcBorders>
          </w:tcPr>
          <w:p w14:paraId="0507C804" w14:textId="77777777" w:rsidR="00393AD2" w:rsidRPr="00ED5D52" w:rsidRDefault="00393AD2" w:rsidP="00DC0B04">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r w:rsidRPr="00ED5D52">
              <w:rPr>
                <w:rFonts w:ascii="Times New Roman" w:hAnsi="Times New Roman" w:cs="Times New Roman"/>
              </w:rPr>
              <w:t>0.401</w:t>
            </w:r>
          </w:p>
        </w:tc>
        <w:tc>
          <w:tcPr>
            <w:tcW w:w="1247" w:type="dxa"/>
            <w:tcBorders>
              <w:top w:val="nil"/>
              <w:left w:val="nil"/>
              <w:bottom w:val="nil"/>
              <w:right w:val="nil"/>
            </w:tcBorders>
          </w:tcPr>
          <w:p w14:paraId="1690FF59" w14:textId="77777777" w:rsidR="00393AD2" w:rsidRPr="00ED5D52" w:rsidRDefault="00393AD2" w:rsidP="00DC0B04">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r w:rsidRPr="00ED5D52">
              <w:rPr>
                <w:rFonts w:ascii="Times New Roman" w:hAnsi="Times New Roman" w:cs="Times New Roman"/>
              </w:rPr>
              <w:t>4.113***</w:t>
            </w:r>
          </w:p>
        </w:tc>
        <w:tc>
          <w:tcPr>
            <w:tcW w:w="1247" w:type="dxa"/>
            <w:tcBorders>
              <w:top w:val="nil"/>
              <w:left w:val="nil"/>
              <w:bottom w:val="nil"/>
              <w:right w:val="nil"/>
            </w:tcBorders>
          </w:tcPr>
          <w:p w14:paraId="53A0AE28" w14:textId="77777777" w:rsidR="00393AD2" w:rsidRPr="00ED5D52" w:rsidRDefault="00393AD2" w:rsidP="00DC0B04">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r w:rsidRPr="00ED5D52">
              <w:rPr>
                <w:rFonts w:ascii="Times New Roman" w:hAnsi="Times New Roman" w:cs="Times New Roman"/>
              </w:rPr>
              <w:t>1.478*</w:t>
            </w:r>
          </w:p>
        </w:tc>
      </w:tr>
      <w:tr w:rsidR="00393AD2" w:rsidRPr="00ED5D52" w14:paraId="0EC6FE50" w14:textId="77777777" w:rsidTr="008B44ED">
        <w:tc>
          <w:tcPr>
            <w:tcW w:w="2041" w:type="dxa"/>
            <w:tcBorders>
              <w:top w:val="nil"/>
              <w:left w:val="nil"/>
              <w:bottom w:val="nil"/>
              <w:right w:val="nil"/>
            </w:tcBorders>
          </w:tcPr>
          <w:p w14:paraId="58F5806F" w14:textId="77777777" w:rsidR="00393AD2" w:rsidRPr="00ED5D52" w:rsidRDefault="00393AD2" w:rsidP="00ED289D">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p>
        </w:tc>
        <w:tc>
          <w:tcPr>
            <w:tcW w:w="1247" w:type="dxa"/>
            <w:tcBorders>
              <w:top w:val="nil"/>
              <w:left w:val="nil"/>
              <w:bottom w:val="nil"/>
              <w:right w:val="nil"/>
            </w:tcBorders>
          </w:tcPr>
          <w:p w14:paraId="5D4CF74B" w14:textId="77777777" w:rsidR="00393AD2" w:rsidRPr="00ED5D52" w:rsidRDefault="00393AD2" w:rsidP="00ED289D">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r w:rsidRPr="00ED5D52">
              <w:rPr>
                <w:rFonts w:ascii="Times New Roman" w:hAnsi="Times New Roman" w:cs="Times New Roman"/>
              </w:rPr>
              <w:t>(0.507)</w:t>
            </w:r>
          </w:p>
        </w:tc>
        <w:tc>
          <w:tcPr>
            <w:tcW w:w="1247" w:type="dxa"/>
            <w:tcBorders>
              <w:top w:val="nil"/>
              <w:left w:val="nil"/>
              <w:bottom w:val="nil"/>
              <w:right w:val="nil"/>
            </w:tcBorders>
          </w:tcPr>
          <w:p w14:paraId="6CB7D155" w14:textId="77777777" w:rsidR="00393AD2" w:rsidRPr="00ED5D52" w:rsidRDefault="00393AD2" w:rsidP="00ED289D">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r w:rsidRPr="00ED5D52">
              <w:rPr>
                <w:rFonts w:ascii="Times New Roman" w:hAnsi="Times New Roman" w:cs="Times New Roman"/>
              </w:rPr>
              <w:t>(0.507)</w:t>
            </w:r>
          </w:p>
        </w:tc>
        <w:tc>
          <w:tcPr>
            <w:tcW w:w="1247" w:type="dxa"/>
            <w:tcBorders>
              <w:top w:val="nil"/>
              <w:left w:val="nil"/>
              <w:bottom w:val="nil"/>
              <w:right w:val="single" w:sz="4" w:space="0" w:color="auto"/>
            </w:tcBorders>
          </w:tcPr>
          <w:p w14:paraId="62E6A8F5" w14:textId="77777777" w:rsidR="00393AD2" w:rsidRPr="00ED5D52" w:rsidRDefault="00393AD2" w:rsidP="00ED289D">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r w:rsidRPr="00ED5D52">
              <w:rPr>
                <w:rFonts w:ascii="Times New Roman" w:hAnsi="Times New Roman" w:cs="Times New Roman"/>
              </w:rPr>
              <w:t>(0.507)</w:t>
            </w:r>
          </w:p>
        </w:tc>
        <w:tc>
          <w:tcPr>
            <w:tcW w:w="1247" w:type="dxa"/>
            <w:tcBorders>
              <w:top w:val="nil"/>
              <w:left w:val="single" w:sz="4" w:space="0" w:color="auto"/>
              <w:bottom w:val="nil"/>
              <w:right w:val="nil"/>
            </w:tcBorders>
          </w:tcPr>
          <w:p w14:paraId="45EC9B3E" w14:textId="77777777" w:rsidR="00393AD2" w:rsidRPr="00ED5D52" w:rsidRDefault="00393AD2" w:rsidP="00DC0B04">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r w:rsidRPr="00ED5D52">
              <w:rPr>
                <w:rFonts w:ascii="Times New Roman" w:hAnsi="Times New Roman" w:cs="Times New Roman"/>
              </w:rPr>
              <w:t>(0.784)</w:t>
            </w:r>
          </w:p>
        </w:tc>
        <w:tc>
          <w:tcPr>
            <w:tcW w:w="1247" w:type="dxa"/>
            <w:tcBorders>
              <w:top w:val="nil"/>
              <w:left w:val="nil"/>
              <w:bottom w:val="nil"/>
              <w:right w:val="nil"/>
            </w:tcBorders>
          </w:tcPr>
          <w:p w14:paraId="210C6401" w14:textId="77777777" w:rsidR="00393AD2" w:rsidRPr="00ED5D52" w:rsidRDefault="00393AD2" w:rsidP="00DC0B04">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r w:rsidRPr="00ED5D52">
              <w:rPr>
                <w:rFonts w:ascii="Times New Roman" w:hAnsi="Times New Roman" w:cs="Times New Roman"/>
              </w:rPr>
              <w:t>(0.855)</w:t>
            </w:r>
          </w:p>
        </w:tc>
        <w:tc>
          <w:tcPr>
            <w:tcW w:w="1247" w:type="dxa"/>
            <w:tcBorders>
              <w:top w:val="nil"/>
              <w:left w:val="nil"/>
              <w:bottom w:val="nil"/>
              <w:right w:val="nil"/>
            </w:tcBorders>
          </w:tcPr>
          <w:p w14:paraId="736542F7" w14:textId="77777777" w:rsidR="00393AD2" w:rsidRPr="00ED5D52" w:rsidRDefault="00393AD2" w:rsidP="00DC0B04">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r w:rsidRPr="00ED5D52">
              <w:rPr>
                <w:rFonts w:ascii="Times New Roman" w:hAnsi="Times New Roman" w:cs="Times New Roman"/>
              </w:rPr>
              <w:t>(0.848)</w:t>
            </w:r>
          </w:p>
        </w:tc>
      </w:tr>
      <w:tr w:rsidR="00393AD2" w:rsidRPr="00ED5D52" w14:paraId="21C8B6CA" w14:textId="77777777" w:rsidTr="008B44ED">
        <w:tc>
          <w:tcPr>
            <w:tcW w:w="2041" w:type="dxa"/>
            <w:tcBorders>
              <w:top w:val="nil"/>
              <w:left w:val="nil"/>
              <w:bottom w:val="nil"/>
              <w:right w:val="nil"/>
            </w:tcBorders>
          </w:tcPr>
          <w:p w14:paraId="0316EADA" w14:textId="77777777" w:rsidR="00393AD2" w:rsidRPr="00ED5D52" w:rsidRDefault="00393AD2" w:rsidP="00ED289D">
            <w:pPr>
              <w:widowControl w:val="0"/>
              <w:shd w:val="clear" w:color="auto" w:fill="FFFFFF" w:themeFill="background1"/>
              <w:autoSpaceDE w:val="0"/>
              <w:autoSpaceDN w:val="0"/>
              <w:adjustRightInd w:val="0"/>
              <w:spacing w:after="0" w:line="240" w:lineRule="auto"/>
              <w:rPr>
                <w:rFonts w:ascii="Times New Roman" w:hAnsi="Times New Roman" w:cs="Times New Roman"/>
              </w:rPr>
            </w:pPr>
            <w:r w:rsidRPr="00ED5D52">
              <w:rPr>
                <w:rFonts w:ascii="Times New Roman" w:hAnsi="Times New Roman" w:cs="Times New Roman"/>
              </w:rPr>
              <w:t>Small firms</w:t>
            </w:r>
          </w:p>
        </w:tc>
        <w:tc>
          <w:tcPr>
            <w:tcW w:w="1247" w:type="dxa"/>
            <w:tcBorders>
              <w:top w:val="nil"/>
              <w:left w:val="nil"/>
              <w:bottom w:val="nil"/>
              <w:right w:val="nil"/>
            </w:tcBorders>
          </w:tcPr>
          <w:p w14:paraId="213C71FB" w14:textId="77777777" w:rsidR="00393AD2" w:rsidRPr="00ED5D52" w:rsidRDefault="00393AD2" w:rsidP="00ED289D">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r w:rsidRPr="00ED5D52">
              <w:rPr>
                <w:rFonts w:ascii="Times New Roman" w:hAnsi="Times New Roman" w:cs="Times New Roman"/>
              </w:rPr>
              <w:t>0.747</w:t>
            </w:r>
          </w:p>
        </w:tc>
        <w:tc>
          <w:tcPr>
            <w:tcW w:w="1247" w:type="dxa"/>
            <w:tcBorders>
              <w:top w:val="nil"/>
              <w:left w:val="nil"/>
              <w:bottom w:val="nil"/>
              <w:right w:val="nil"/>
            </w:tcBorders>
          </w:tcPr>
          <w:p w14:paraId="26ED7A49" w14:textId="77777777" w:rsidR="00393AD2" w:rsidRPr="00ED5D52" w:rsidRDefault="00393AD2" w:rsidP="00ED289D">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r w:rsidRPr="00ED5D52">
              <w:rPr>
                <w:rFonts w:ascii="Times New Roman" w:hAnsi="Times New Roman" w:cs="Times New Roman"/>
              </w:rPr>
              <w:t>0.396</w:t>
            </w:r>
          </w:p>
        </w:tc>
        <w:tc>
          <w:tcPr>
            <w:tcW w:w="1247" w:type="dxa"/>
            <w:tcBorders>
              <w:top w:val="nil"/>
              <w:left w:val="nil"/>
              <w:bottom w:val="nil"/>
              <w:right w:val="single" w:sz="4" w:space="0" w:color="auto"/>
            </w:tcBorders>
          </w:tcPr>
          <w:p w14:paraId="7F7913AA" w14:textId="77777777" w:rsidR="00393AD2" w:rsidRPr="00ED5D52" w:rsidRDefault="00393AD2" w:rsidP="00ED289D">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r w:rsidRPr="00ED5D52">
              <w:rPr>
                <w:rFonts w:ascii="Times New Roman" w:hAnsi="Times New Roman" w:cs="Times New Roman"/>
              </w:rPr>
              <w:t>-1.268**</w:t>
            </w:r>
          </w:p>
        </w:tc>
        <w:tc>
          <w:tcPr>
            <w:tcW w:w="1247" w:type="dxa"/>
            <w:tcBorders>
              <w:top w:val="nil"/>
              <w:left w:val="single" w:sz="4" w:space="0" w:color="auto"/>
              <w:bottom w:val="nil"/>
              <w:right w:val="nil"/>
            </w:tcBorders>
          </w:tcPr>
          <w:p w14:paraId="62F45618" w14:textId="77777777" w:rsidR="00393AD2" w:rsidRPr="00ED5D52" w:rsidRDefault="00393AD2" w:rsidP="00DC0B04">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r w:rsidRPr="00ED5D52">
              <w:rPr>
                <w:rFonts w:ascii="Times New Roman" w:hAnsi="Times New Roman" w:cs="Times New Roman"/>
              </w:rPr>
              <w:t>-0.941</w:t>
            </w:r>
          </w:p>
        </w:tc>
        <w:tc>
          <w:tcPr>
            <w:tcW w:w="1247" w:type="dxa"/>
            <w:tcBorders>
              <w:top w:val="nil"/>
              <w:left w:val="nil"/>
              <w:bottom w:val="nil"/>
              <w:right w:val="nil"/>
            </w:tcBorders>
          </w:tcPr>
          <w:p w14:paraId="5297C1F1" w14:textId="77777777" w:rsidR="00393AD2" w:rsidRPr="00ED5D52" w:rsidRDefault="00393AD2" w:rsidP="00DC0B04">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r w:rsidRPr="00ED5D52">
              <w:rPr>
                <w:rFonts w:ascii="Times New Roman" w:hAnsi="Times New Roman" w:cs="Times New Roman"/>
              </w:rPr>
              <w:t>0.783</w:t>
            </w:r>
          </w:p>
        </w:tc>
        <w:tc>
          <w:tcPr>
            <w:tcW w:w="1247" w:type="dxa"/>
            <w:tcBorders>
              <w:top w:val="nil"/>
              <w:left w:val="nil"/>
              <w:bottom w:val="nil"/>
              <w:right w:val="nil"/>
            </w:tcBorders>
          </w:tcPr>
          <w:p w14:paraId="22F8119F" w14:textId="77777777" w:rsidR="00393AD2" w:rsidRPr="00ED5D52" w:rsidRDefault="00393AD2" w:rsidP="00DC0B04">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r w:rsidRPr="00ED5D52">
              <w:rPr>
                <w:rFonts w:ascii="Times New Roman" w:hAnsi="Times New Roman" w:cs="Times New Roman"/>
              </w:rPr>
              <w:t>0.459</w:t>
            </w:r>
          </w:p>
        </w:tc>
      </w:tr>
      <w:tr w:rsidR="00393AD2" w:rsidRPr="00ED5D52" w14:paraId="4DE31BEA" w14:textId="77777777" w:rsidTr="008B44ED">
        <w:tc>
          <w:tcPr>
            <w:tcW w:w="2041" w:type="dxa"/>
            <w:tcBorders>
              <w:top w:val="nil"/>
              <w:left w:val="nil"/>
              <w:bottom w:val="nil"/>
              <w:right w:val="nil"/>
            </w:tcBorders>
          </w:tcPr>
          <w:p w14:paraId="2C191570" w14:textId="77777777" w:rsidR="00393AD2" w:rsidRPr="00ED5D52" w:rsidRDefault="00393AD2" w:rsidP="00ED289D">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p>
        </w:tc>
        <w:tc>
          <w:tcPr>
            <w:tcW w:w="1247" w:type="dxa"/>
            <w:tcBorders>
              <w:top w:val="nil"/>
              <w:left w:val="nil"/>
              <w:bottom w:val="nil"/>
              <w:right w:val="nil"/>
            </w:tcBorders>
          </w:tcPr>
          <w:p w14:paraId="59582A0D" w14:textId="77777777" w:rsidR="00393AD2" w:rsidRPr="00ED5D52" w:rsidRDefault="00393AD2" w:rsidP="00ED289D">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r w:rsidRPr="00ED5D52">
              <w:rPr>
                <w:rFonts w:ascii="Times New Roman" w:hAnsi="Times New Roman" w:cs="Times New Roman"/>
              </w:rPr>
              <w:t>(0.483)</w:t>
            </w:r>
          </w:p>
        </w:tc>
        <w:tc>
          <w:tcPr>
            <w:tcW w:w="1247" w:type="dxa"/>
            <w:tcBorders>
              <w:top w:val="nil"/>
              <w:left w:val="nil"/>
              <w:bottom w:val="nil"/>
              <w:right w:val="nil"/>
            </w:tcBorders>
          </w:tcPr>
          <w:p w14:paraId="26520FB0" w14:textId="77777777" w:rsidR="00393AD2" w:rsidRPr="00ED5D52" w:rsidRDefault="00393AD2" w:rsidP="00ED289D">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r w:rsidRPr="00ED5D52">
              <w:rPr>
                <w:rFonts w:ascii="Times New Roman" w:hAnsi="Times New Roman" w:cs="Times New Roman"/>
              </w:rPr>
              <w:t>(0.464)</w:t>
            </w:r>
          </w:p>
        </w:tc>
        <w:tc>
          <w:tcPr>
            <w:tcW w:w="1247" w:type="dxa"/>
            <w:tcBorders>
              <w:top w:val="nil"/>
              <w:left w:val="nil"/>
              <w:bottom w:val="nil"/>
              <w:right w:val="single" w:sz="4" w:space="0" w:color="auto"/>
            </w:tcBorders>
          </w:tcPr>
          <w:p w14:paraId="35309A0C" w14:textId="77777777" w:rsidR="00393AD2" w:rsidRPr="00ED5D52" w:rsidRDefault="00393AD2" w:rsidP="00ED289D">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r w:rsidRPr="00ED5D52">
              <w:rPr>
                <w:rFonts w:ascii="Times New Roman" w:hAnsi="Times New Roman" w:cs="Times New Roman"/>
              </w:rPr>
              <w:t>(0.523)</w:t>
            </w:r>
          </w:p>
        </w:tc>
        <w:tc>
          <w:tcPr>
            <w:tcW w:w="1247" w:type="dxa"/>
            <w:tcBorders>
              <w:top w:val="nil"/>
              <w:left w:val="single" w:sz="4" w:space="0" w:color="auto"/>
              <w:bottom w:val="nil"/>
              <w:right w:val="nil"/>
            </w:tcBorders>
          </w:tcPr>
          <w:p w14:paraId="2492804C" w14:textId="77777777" w:rsidR="00393AD2" w:rsidRPr="00ED5D52" w:rsidRDefault="00393AD2" w:rsidP="00DC0B04">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r w:rsidRPr="00ED5D52">
              <w:rPr>
                <w:rFonts w:ascii="Times New Roman" w:hAnsi="Times New Roman" w:cs="Times New Roman"/>
              </w:rPr>
              <w:t>(0.655)</w:t>
            </w:r>
          </w:p>
        </w:tc>
        <w:tc>
          <w:tcPr>
            <w:tcW w:w="1247" w:type="dxa"/>
            <w:tcBorders>
              <w:top w:val="nil"/>
              <w:left w:val="nil"/>
              <w:bottom w:val="nil"/>
              <w:right w:val="nil"/>
            </w:tcBorders>
          </w:tcPr>
          <w:p w14:paraId="2350B775" w14:textId="77777777" w:rsidR="00393AD2" w:rsidRPr="00ED5D52" w:rsidRDefault="00393AD2" w:rsidP="00DC0B04">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r w:rsidRPr="00ED5D52">
              <w:rPr>
                <w:rFonts w:ascii="Times New Roman" w:hAnsi="Times New Roman" w:cs="Times New Roman"/>
              </w:rPr>
              <w:t>(0.654)</w:t>
            </w:r>
          </w:p>
        </w:tc>
        <w:tc>
          <w:tcPr>
            <w:tcW w:w="1247" w:type="dxa"/>
            <w:tcBorders>
              <w:top w:val="nil"/>
              <w:left w:val="nil"/>
              <w:bottom w:val="nil"/>
              <w:right w:val="nil"/>
            </w:tcBorders>
          </w:tcPr>
          <w:p w14:paraId="6A9AC0CB" w14:textId="77777777" w:rsidR="00393AD2" w:rsidRPr="00ED5D52" w:rsidRDefault="00393AD2" w:rsidP="00DC0B04">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r w:rsidRPr="00ED5D52">
              <w:rPr>
                <w:rFonts w:ascii="Times New Roman" w:hAnsi="Times New Roman" w:cs="Times New Roman"/>
              </w:rPr>
              <w:t>(0.844)</w:t>
            </w:r>
          </w:p>
        </w:tc>
      </w:tr>
      <w:tr w:rsidR="00393AD2" w:rsidRPr="00ED5D52" w14:paraId="6DD157A9" w14:textId="77777777" w:rsidTr="008B44ED">
        <w:tc>
          <w:tcPr>
            <w:tcW w:w="2041" w:type="dxa"/>
            <w:tcBorders>
              <w:top w:val="nil"/>
              <w:left w:val="nil"/>
              <w:bottom w:val="nil"/>
              <w:right w:val="nil"/>
            </w:tcBorders>
          </w:tcPr>
          <w:p w14:paraId="1CB2B6A1" w14:textId="77777777" w:rsidR="00393AD2" w:rsidRPr="00ED5D52" w:rsidRDefault="00393AD2" w:rsidP="00ED289D">
            <w:pPr>
              <w:widowControl w:val="0"/>
              <w:shd w:val="clear" w:color="auto" w:fill="FFFFFF" w:themeFill="background1"/>
              <w:autoSpaceDE w:val="0"/>
              <w:autoSpaceDN w:val="0"/>
              <w:adjustRightInd w:val="0"/>
              <w:spacing w:after="0" w:line="240" w:lineRule="auto"/>
              <w:rPr>
                <w:rFonts w:ascii="Times New Roman" w:hAnsi="Times New Roman" w:cs="Times New Roman"/>
              </w:rPr>
            </w:pPr>
            <w:r w:rsidRPr="00ED5D52">
              <w:rPr>
                <w:rFonts w:ascii="Times New Roman" w:hAnsi="Times New Roman" w:cs="Times New Roman"/>
              </w:rPr>
              <w:t>Medium firms</w:t>
            </w:r>
          </w:p>
        </w:tc>
        <w:tc>
          <w:tcPr>
            <w:tcW w:w="1247" w:type="dxa"/>
            <w:tcBorders>
              <w:top w:val="nil"/>
              <w:left w:val="nil"/>
              <w:bottom w:val="nil"/>
              <w:right w:val="nil"/>
            </w:tcBorders>
          </w:tcPr>
          <w:p w14:paraId="0F14F111" w14:textId="77777777" w:rsidR="00393AD2" w:rsidRPr="00ED5D52" w:rsidRDefault="00393AD2" w:rsidP="00ED289D">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r w:rsidRPr="00ED5D52">
              <w:rPr>
                <w:rFonts w:ascii="Times New Roman" w:hAnsi="Times New Roman" w:cs="Times New Roman"/>
              </w:rPr>
              <w:t>0.211</w:t>
            </w:r>
          </w:p>
        </w:tc>
        <w:tc>
          <w:tcPr>
            <w:tcW w:w="1247" w:type="dxa"/>
            <w:tcBorders>
              <w:top w:val="nil"/>
              <w:left w:val="nil"/>
              <w:bottom w:val="nil"/>
              <w:right w:val="nil"/>
            </w:tcBorders>
          </w:tcPr>
          <w:p w14:paraId="3170E3F5" w14:textId="77777777" w:rsidR="00393AD2" w:rsidRPr="00ED5D52" w:rsidRDefault="00393AD2" w:rsidP="00ED289D">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r w:rsidRPr="00ED5D52">
              <w:rPr>
                <w:rFonts w:ascii="Times New Roman" w:hAnsi="Times New Roman" w:cs="Times New Roman"/>
              </w:rPr>
              <w:t>0.211</w:t>
            </w:r>
          </w:p>
        </w:tc>
        <w:tc>
          <w:tcPr>
            <w:tcW w:w="1247" w:type="dxa"/>
            <w:tcBorders>
              <w:top w:val="nil"/>
              <w:left w:val="nil"/>
              <w:bottom w:val="nil"/>
              <w:right w:val="single" w:sz="4" w:space="0" w:color="auto"/>
            </w:tcBorders>
          </w:tcPr>
          <w:p w14:paraId="52E5EC1E" w14:textId="77777777" w:rsidR="00393AD2" w:rsidRPr="00ED5D52" w:rsidRDefault="00393AD2" w:rsidP="00ED289D">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r w:rsidRPr="00ED5D52">
              <w:rPr>
                <w:rFonts w:ascii="Times New Roman" w:hAnsi="Times New Roman" w:cs="Times New Roman"/>
              </w:rPr>
              <w:t>0.211</w:t>
            </w:r>
          </w:p>
        </w:tc>
        <w:tc>
          <w:tcPr>
            <w:tcW w:w="1247" w:type="dxa"/>
            <w:tcBorders>
              <w:top w:val="nil"/>
              <w:left w:val="single" w:sz="4" w:space="0" w:color="auto"/>
              <w:bottom w:val="nil"/>
              <w:right w:val="nil"/>
            </w:tcBorders>
          </w:tcPr>
          <w:p w14:paraId="59A02AFD" w14:textId="77777777" w:rsidR="00393AD2" w:rsidRPr="00ED5D52" w:rsidRDefault="00393AD2" w:rsidP="00DC0B04">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r w:rsidRPr="00ED5D52">
              <w:rPr>
                <w:rFonts w:ascii="Times New Roman" w:hAnsi="Times New Roman" w:cs="Times New Roman"/>
              </w:rPr>
              <w:t>0.625</w:t>
            </w:r>
          </w:p>
        </w:tc>
        <w:tc>
          <w:tcPr>
            <w:tcW w:w="1247" w:type="dxa"/>
            <w:tcBorders>
              <w:top w:val="nil"/>
              <w:left w:val="nil"/>
              <w:bottom w:val="nil"/>
              <w:right w:val="nil"/>
            </w:tcBorders>
          </w:tcPr>
          <w:p w14:paraId="709E21EB" w14:textId="77777777" w:rsidR="00393AD2" w:rsidRPr="00ED5D52" w:rsidRDefault="00393AD2" w:rsidP="00DC0B04">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r w:rsidRPr="00ED5D52">
              <w:rPr>
                <w:rFonts w:ascii="Times New Roman" w:hAnsi="Times New Roman" w:cs="Times New Roman"/>
              </w:rPr>
              <w:t>0.625</w:t>
            </w:r>
          </w:p>
        </w:tc>
        <w:tc>
          <w:tcPr>
            <w:tcW w:w="1247" w:type="dxa"/>
            <w:tcBorders>
              <w:top w:val="nil"/>
              <w:left w:val="nil"/>
              <w:bottom w:val="nil"/>
              <w:right w:val="nil"/>
            </w:tcBorders>
          </w:tcPr>
          <w:p w14:paraId="7D8837CB" w14:textId="77777777" w:rsidR="00393AD2" w:rsidRPr="00ED5D52" w:rsidRDefault="00393AD2" w:rsidP="00DC0B04">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r w:rsidRPr="00ED5D52">
              <w:rPr>
                <w:rFonts w:ascii="Times New Roman" w:hAnsi="Times New Roman" w:cs="Times New Roman"/>
              </w:rPr>
              <w:t>0.625</w:t>
            </w:r>
          </w:p>
        </w:tc>
      </w:tr>
      <w:tr w:rsidR="00393AD2" w:rsidRPr="00ED5D52" w14:paraId="4131D992" w14:textId="77777777" w:rsidTr="008B44ED">
        <w:tc>
          <w:tcPr>
            <w:tcW w:w="2041" w:type="dxa"/>
            <w:tcBorders>
              <w:top w:val="nil"/>
              <w:left w:val="nil"/>
              <w:bottom w:val="nil"/>
              <w:right w:val="nil"/>
            </w:tcBorders>
          </w:tcPr>
          <w:p w14:paraId="131CE469" w14:textId="77777777" w:rsidR="00393AD2" w:rsidRPr="00ED5D52" w:rsidRDefault="00393AD2" w:rsidP="00ED289D">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p>
        </w:tc>
        <w:tc>
          <w:tcPr>
            <w:tcW w:w="1247" w:type="dxa"/>
            <w:tcBorders>
              <w:top w:val="nil"/>
              <w:left w:val="nil"/>
              <w:bottom w:val="nil"/>
              <w:right w:val="nil"/>
            </w:tcBorders>
          </w:tcPr>
          <w:p w14:paraId="567346EB" w14:textId="77777777" w:rsidR="00393AD2" w:rsidRPr="00ED5D52" w:rsidRDefault="00393AD2" w:rsidP="00ED289D">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r w:rsidRPr="00ED5D52">
              <w:rPr>
                <w:rFonts w:ascii="Times New Roman" w:hAnsi="Times New Roman" w:cs="Times New Roman"/>
              </w:rPr>
              <w:t>(0.545)</w:t>
            </w:r>
          </w:p>
        </w:tc>
        <w:tc>
          <w:tcPr>
            <w:tcW w:w="1247" w:type="dxa"/>
            <w:tcBorders>
              <w:top w:val="nil"/>
              <w:left w:val="nil"/>
              <w:bottom w:val="nil"/>
              <w:right w:val="nil"/>
            </w:tcBorders>
          </w:tcPr>
          <w:p w14:paraId="1F7476BF" w14:textId="77777777" w:rsidR="00393AD2" w:rsidRPr="00ED5D52" w:rsidRDefault="00393AD2" w:rsidP="00ED289D">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r w:rsidRPr="00ED5D52">
              <w:rPr>
                <w:rFonts w:ascii="Times New Roman" w:hAnsi="Times New Roman" w:cs="Times New Roman"/>
              </w:rPr>
              <w:t>(0.545)</w:t>
            </w:r>
          </w:p>
        </w:tc>
        <w:tc>
          <w:tcPr>
            <w:tcW w:w="1247" w:type="dxa"/>
            <w:tcBorders>
              <w:top w:val="nil"/>
              <w:left w:val="nil"/>
              <w:bottom w:val="nil"/>
              <w:right w:val="single" w:sz="4" w:space="0" w:color="auto"/>
            </w:tcBorders>
          </w:tcPr>
          <w:p w14:paraId="51FC3AE7" w14:textId="77777777" w:rsidR="00393AD2" w:rsidRPr="00ED5D52" w:rsidRDefault="00393AD2" w:rsidP="00ED289D">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r w:rsidRPr="00ED5D52">
              <w:rPr>
                <w:rFonts w:ascii="Times New Roman" w:hAnsi="Times New Roman" w:cs="Times New Roman"/>
              </w:rPr>
              <w:t>(0.545)</w:t>
            </w:r>
          </w:p>
        </w:tc>
        <w:tc>
          <w:tcPr>
            <w:tcW w:w="1247" w:type="dxa"/>
            <w:tcBorders>
              <w:top w:val="nil"/>
              <w:left w:val="single" w:sz="4" w:space="0" w:color="auto"/>
              <w:bottom w:val="nil"/>
              <w:right w:val="nil"/>
            </w:tcBorders>
          </w:tcPr>
          <w:p w14:paraId="546C8EA0" w14:textId="77777777" w:rsidR="00393AD2" w:rsidRPr="00ED5D52" w:rsidRDefault="00393AD2" w:rsidP="00DC0B04">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r w:rsidRPr="00ED5D52">
              <w:rPr>
                <w:rFonts w:ascii="Times New Roman" w:hAnsi="Times New Roman" w:cs="Times New Roman"/>
              </w:rPr>
              <w:t>(0.652)</w:t>
            </w:r>
          </w:p>
        </w:tc>
        <w:tc>
          <w:tcPr>
            <w:tcW w:w="1247" w:type="dxa"/>
            <w:tcBorders>
              <w:top w:val="nil"/>
              <w:left w:val="nil"/>
              <w:bottom w:val="nil"/>
              <w:right w:val="nil"/>
            </w:tcBorders>
          </w:tcPr>
          <w:p w14:paraId="63A880BE" w14:textId="77777777" w:rsidR="00393AD2" w:rsidRPr="00ED5D52" w:rsidRDefault="00393AD2" w:rsidP="00DC0B04">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r w:rsidRPr="00ED5D52">
              <w:rPr>
                <w:rFonts w:ascii="Times New Roman" w:hAnsi="Times New Roman" w:cs="Times New Roman"/>
              </w:rPr>
              <w:t>(0.652)</w:t>
            </w:r>
          </w:p>
        </w:tc>
        <w:tc>
          <w:tcPr>
            <w:tcW w:w="1247" w:type="dxa"/>
            <w:tcBorders>
              <w:top w:val="nil"/>
              <w:left w:val="nil"/>
              <w:bottom w:val="nil"/>
              <w:right w:val="nil"/>
            </w:tcBorders>
          </w:tcPr>
          <w:p w14:paraId="525FD316" w14:textId="77777777" w:rsidR="00393AD2" w:rsidRPr="00ED5D52" w:rsidRDefault="00393AD2" w:rsidP="00DC0B04">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r w:rsidRPr="00ED5D52">
              <w:rPr>
                <w:rFonts w:ascii="Times New Roman" w:hAnsi="Times New Roman" w:cs="Times New Roman"/>
              </w:rPr>
              <w:t>(0.652)</w:t>
            </w:r>
          </w:p>
        </w:tc>
      </w:tr>
      <w:tr w:rsidR="00393AD2" w:rsidRPr="00ED5D52" w14:paraId="16713B38" w14:textId="77777777" w:rsidTr="008B44ED">
        <w:tc>
          <w:tcPr>
            <w:tcW w:w="2041" w:type="dxa"/>
            <w:tcBorders>
              <w:top w:val="nil"/>
              <w:left w:val="nil"/>
              <w:bottom w:val="nil"/>
              <w:right w:val="nil"/>
            </w:tcBorders>
          </w:tcPr>
          <w:p w14:paraId="30748311" w14:textId="77777777" w:rsidR="00393AD2" w:rsidRPr="00ED5D52" w:rsidRDefault="00393AD2" w:rsidP="00ED289D">
            <w:pPr>
              <w:widowControl w:val="0"/>
              <w:shd w:val="clear" w:color="auto" w:fill="FFFFFF" w:themeFill="background1"/>
              <w:autoSpaceDE w:val="0"/>
              <w:autoSpaceDN w:val="0"/>
              <w:adjustRightInd w:val="0"/>
              <w:spacing w:after="0" w:line="240" w:lineRule="auto"/>
              <w:rPr>
                <w:rFonts w:ascii="Times New Roman" w:hAnsi="Times New Roman" w:cs="Times New Roman"/>
              </w:rPr>
            </w:pPr>
            <w:r w:rsidRPr="00ED5D52">
              <w:rPr>
                <w:rFonts w:ascii="Times New Roman" w:hAnsi="Times New Roman" w:cs="Times New Roman"/>
              </w:rPr>
              <w:t>Innovation leaders</w:t>
            </w:r>
          </w:p>
        </w:tc>
        <w:tc>
          <w:tcPr>
            <w:tcW w:w="1247" w:type="dxa"/>
            <w:tcBorders>
              <w:top w:val="nil"/>
              <w:left w:val="nil"/>
              <w:bottom w:val="nil"/>
              <w:right w:val="nil"/>
            </w:tcBorders>
          </w:tcPr>
          <w:p w14:paraId="00D4F287" w14:textId="77777777" w:rsidR="00393AD2" w:rsidRPr="00ED5D52" w:rsidRDefault="00393AD2" w:rsidP="00ED289D">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r w:rsidRPr="00ED5D52">
              <w:rPr>
                <w:rFonts w:ascii="Times New Roman" w:hAnsi="Times New Roman" w:cs="Times New Roman"/>
              </w:rPr>
              <w:t>-1.944**</w:t>
            </w:r>
          </w:p>
        </w:tc>
        <w:tc>
          <w:tcPr>
            <w:tcW w:w="1247" w:type="dxa"/>
            <w:tcBorders>
              <w:top w:val="nil"/>
              <w:left w:val="nil"/>
              <w:bottom w:val="nil"/>
              <w:right w:val="nil"/>
            </w:tcBorders>
          </w:tcPr>
          <w:p w14:paraId="0468E63C" w14:textId="77777777" w:rsidR="00393AD2" w:rsidRPr="00ED5D52" w:rsidRDefault="00393AD2" w:rsidP="00ED289D">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r w:rsidRPr="00ED5D52">
              <w:rPr>
                <w:rFonts w:ascii="Times New Roman" w:hAnsi="Times New Roman" w:cs="Times New Roman"/>
              </w:rPr>
              <w:t>1.817***</w:t>
            </w:r>
          </w:p>
        </w:tc>
        <w:tc>
          <w:tcPr>
            <w:tcW w:w="1247" w:type="dxa"/>
            <w:tcBorders>
              <w:top w:val="nil"/>
              <w:left w:val="nil"/>
              <w:bottom w:val="nil"/>
              <w:right w:val="single" w:sz="4" w:space="0" w:color="auto"/>
            </w:tcBorders>
          </w:tcPr>
          <w:p w14:paraId="47554053" w14:textId="77777777" w:rsidR="00393AD2" w:rsidRPr="00ED5D52" w:rsidRDefault="00393AD2" w:rsidP="00ED289D">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r w:rsidRPr="00ED5D52">
              <w:rPr>
                <w:rFonts w:ascii="Times New Roman" w:hAnsi="Times New Roman" w:cs="Times New Roman"/>
              </w:rPr>
              <w:t>-0.252</w:t>
            </w:r>
          </w:p>
        </w:tc>
        <w:tc>
          <w:tcPr>
            <w:tcW w:w="1247" w:type="dxa"/>
            <w:tcBorders>
              <w:top w:val="nil"/>
              <w:left w:val="single" w:sz="4" w:space="0" w:color="auto"/>
              <w:bottom w:val="nil"/>
              <w:right w:val="nil"/>
            </w:tcBorders>
          </w:tcPr>
          <w:p w14:paraId="2C917BCA" w14:textId="77777777" w:rsidR="00393AD2" w:rsidRPr="00ED5D52" w:rsidRDefault="00393AD2" w:rsidP="00DC0B04">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r w:rsidRPr="00ED5D52">
              <w:rPr>
                <w:rFonts w:ascii="Times New Roman" w:hAnsi="Times New Roman" w:cs="Times New Roman"/>
              </w:rPr>
              <w:t>-2.009**</w:t>
            </w:r>
          </w:p>
        </w:tc>
        <w:tc>
          <w:tcPr>
            <w:tcW w:w="1247" w:type="dxa"/>
            <w:tcBorders>
              <w:top w:val="nil"/>
              <w:left w:val="nil"/>
              <w:bottom w:val="nil"/>
              <w:right w:val="nil"/>
            </w:tcBorders>
          </w:tcPr>
          <w:p w14:paraId="6446C17B" w14:textId="77777777" w:rsidR="00393AD2" w:rsidRPr="00ED5D52" w:rsidRDefault="00393AD2" w:rsidP="00DC0B04">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r w:rsidRPr="00ED5D52">
              <w:rPr>
                <w:rFonts w:ascii="Times New Roman" w:hAnsi="Times New Roman" w:cs="Times New Roman"/>
              </w:rPr>
              <w:t>-1.689***</w:t>
            </w:r>
          </w:p>
        </w:tc>
        <w:tc>
          <w:tcPr>
            <w:tcW w:w="1247" w:type="dxa"/>
            <w:tcBorders>
              <w:top w:val="nil"/>
              <w:left w:val="nil"/>
              <w:bottom w:val="nil"/>
              <w:right w:val="nil"/>
            </w:tcBorders>
          </w:tcPr>
          <w:p w14:paraId="0979885E" w14:textId="77777777" w:rsidR="00393AD2" w:rsidRPr="00ED5D52" w:rsidRDefault="00393AD2" w:rsidP="00DC0B04">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r w:rsidRPr="00ED5D52">
              <w:rPr>
                <w:rFonts w:ascii="Times New Roman" w:hAnsi="Times New Roman" w:cs="Times New Roman"/>
              </w:rPr>
              <w:t>2.673**</w:t>
            </w:r>
          </w:p>
        </w:tc>
      </w:tr>
      <w:tr w:rsidR="00393AD2" w:rsidRPr="00ED5D52" w14:paraId="5C2CE02C" w14:textId="77777777" w:rsidTr="008B44ED">
        <w:tc>
          <w:tcPr>
            <w:tcW w:w="2041" w:type="dxa"/>
            <w:tcBorders>
              <w:top w:val="nil"/>
              <w:left w:val="nil"/>
              <w:bottom w:val="nil"/>
              <w:right w:val="nil"/>
            </w:tcBorders>
          </w:tcPr>
          <w:p w14:paraId="10F9883F" w14:textId="77777777" w:rsidR="00393AD2" w:rsidRPr="00ED5D52" w:rsidRDefault="00393AD2" w:rsidP="00ED289D">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p>
        </w:tc>
        <w:tc>
          <w:tcPr>
            <w:tcW w:w="1247" w:type="dxa"/>
            <w:tcBorders>
              <w:top w:val="nil"/>
              <w:left w:val="nil"/>
              <w:bottom w:val="nil"/>
              <w:right w:val="nil"/>
            </w:tcBorders>
          </w:tcPr>
          <w:p w14:paraId="4FEC9581" w14:textId="77777777" w:rsidR="00393AD2" w:rsidRPr="00ED5D52" w:rsidRDefault="00393AD2" w:rsidP="00ED289D">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r w:rsidRPr="00ED5D52">
              <w:rPr>
                <w:rFonts w:ascii="Times New Roman" w:hAnsi="Times New Roman" w:cs="Times New Roman"/>
              </w:rPr>
              <w:t>(0.813)</w:t>
            </w:r>
          </w:p>
        </w:tc>
        <w:tc>
          <w:tcPr>
            <w:tcW w:w="1247" w:type="dxa"/>
            <w:tcBorders>
              <w:top w:val="nil"/>
              <w:left w:val="nil"/>
              <w:bottom w:val="nil"/>
              <w:right w:val="nil"/>
            </w:tcBorders>
          </w:tcPr>
          <w:p w14:paraId="42304DAE" w14:textId="77777777" w:rsidR="00393AD2" w:rsidRPr="00ED5D52" w:rsidRDefault="00393AD2" w:rsidP="00ED289D">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r w:rsidRPr="00ED5D52">
              <w:rPr>
                <w:rFonts w:ascii="Times New Roman" w:hAnsi="Times New Roman" w:cs="Times New Roman"/>
              </w:rPr>
              <w:t>(0.624)</w:t>
            </w:r>
          </w:p>
        </w:tc>
        <w:tc>
          <w:tcPr>
            <w:tcW w:w="1247" w:type="dxa"/>
            <w:tcBorders>
              <w:top w:val="nil"/>
              <w:left w:val="nil"/>
              <w:bottom w:val="nil"/>
              <w:right w:val="single" w:sz="4" w:space="0" w:color="auto"/>
            </w:tcBorders>
          </w:tcPr>
          <w:p w14:paraId="5220E18E" w14:textId="77777777" w:rsidR="00393AD2" w:rsidRPr="00ED5D52" w:rsidRDefault="00393AD2" w:rsidP="00ED289D">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r w:rsidRPr="00ED5D52">
              <w:rPr>
                <w:rFonts w:ascii="Times New Roman" w:hAnsi="Times New Roman" w:cs="Times New Roman"/>
              </w:rPr>
              <w:t>(0.558)</w:t>
            </w:r>
          </w:p>
        </w:tc>
        <w:tc>
          <w:tcPr>
            <w:tcW w:w="1247" w:type="dxa"/>
            <w:tcBorders>
              <w:top w:val="nil"/>
              <w:left w:val="single" w:sz="4" w:space="0" w:color="auto"/>
              <w:bottom w:val="nil"/>
              <w:right w:val="nil"/>
            </w:tcBorders>
          </w:tcPr>
          <w:p w14:paraId="5279DA27" w14:textId="77777777" w:rsidR="00393AD2" w:rsidRPr="00ED5D52" w:rsidRDefault="00393AD2" w:rsidP="00DC0B04">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r w:rsidRPr="00ED5D52">
              <w:rPr>
                <w:rFonts w:ascii="Times New Roman" w:hAnsi="Times New Roman" w:cs="Times New Roman"/>
              </w:rPr>
              <w:t>(0.854)</w:t>
            </w:r>
          </w:p>
        </w:tc>
        <w:tc>
          <w:tcPr>
            <w:tcW w:w="1247" w:type="dxa"/>
            <w:tcBorders>
              <w:top w:val="nil"/>
              <w:left w:val="nil"/>
              <w:bottom w:val="nil"/>
              <w:right w:val="nil"/>
            </w:tcBorders>
          </w:tcPr>
          <w:p w14:paraId="27B2F4A5" w14:textId="77777777" w:rsidR="00393AD2" w:rsidRPr="00ED5D52" w:rsidRDefault="00393AD2" w:rsidP="00DC0B04">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r w:rsidRPr="00ED5D52">
              <w:rPr>
                <w:rFonts w:ascii="Times New Roman" w:hAnsi="Times New Roman" w:cs="Times New Roman"/>
              </w:rPr>
              <w:t>(0.655)</w:t>
            </w:r>
          </w:p>
        </w:tc>
        <w:tc>
          <w:tcPr>
            <w:tcW w:w="1247" w:type="dxa"/>
            <w:tcBorders>
              <w:top w:val="nil"/>
              <w:left w:val="nil"/>
              <w:bottom w:val="nil"/>
              <w:right w:val="nil"/>
            </w:tcBorders>
          </w:tcPr>
          <w:p w14:paraId="176015B1" w14:textId="77777777" w:rsidR="00393AD2" w:rsidRPr="00ED5D52" w:rsidRDefault="00393AD2" w:rsidP="00DC0B04">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r w:rsidRPr="00ED5D52">
              <w:rPr>
                <w:rFonts w:ascii="Times New Roman" w:hAnsi="Times New Roman" w:cs="Times New Roman"/>
              </w:rPr>
              <w:t>(1.139)</w:t>
            </w:r>
          </w:p>
        </w:tc>
      </w:tr>
      <w:tr w:rsidR="00393AD2" w:rsidRPr="00ED5D52" w14:paraId="4127E505" w14:textId="77777777" w:rsidTr="008B44ED">
        <w:tc>
          <w:tcPr>
            <w:tcW w:w="2041" w:type="dxa"/>
            <w:tcBorders>
              <w:top w:val="nil"/>
              <w:left w:val="nil"/>
              <w:bottom w:val="nil"/>
              <w:right w:val="nil"/>
            </w:tcBorders>
          </w:tcPr>
          <w:p w14:paraId="40A0CCA7" w14:textId="77777777" w:rsidR="00393AD2" w:rsidRPr="00ED5D52" w:rsidRDefault="00393AD2" w:rsidP="00ED289D">
            <w:pPr>
              <w:widowControl w:val="0"/>
              <w:shd w:val="clear" w:color="auto" w:fill="FFFFFF" w:themeFill="background1"/>
              <w:autoSpaceDE w:val="0"/>
              <w:autoSpaceDN w:val="0"/>
              <w:adjustRightInd w:val="0"/>
              <w:spacing w:after="0" w:line="240" w:lineRule="auto"/>
              <w:rPr>
                <w:rFonts w:ascii="Times New Roman" w:hAnsi="Times New Roman" w:cs="Times New Roman"/>
              </w:rPr>
            </w:pPr>
            <w:r w:rsidRPr="00ED5D52">
              <w:rPr>
                <w:rFonts w:ascii="Times New Roman" w:hAnsi="Times New Roman" w:cs="Times New Roman"/>
              </w:rPr>
              <w:t>Moderate innovators</w:t>
            </w:r>
          </w:p>
        </w:tc>
        <w:tc>
          <w:tcPr>
            <w:tcW w:w="1247" w:type="dxa"/>
            <w:tcBorders>
              <w:top w:val="nil"/>
              <w:left w:val="nil"/>
              <w:bottom w:val="nil"/>
              <w:right w:val="nil"/>
            </w:tcBorders>
          </w:tcPr>
          <w:p w14:paraId="73D8063F" w14:textId="77777777" w:rsidR="00393AD2" w:rsidRPr="00ED5D52" w:rsidRDefault="00393AD2" w:rsidP="00ED289D">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r w:rsidRPr="00ED5D52">
              <w:rPr>
                <w:rFonts w:ascii="Times New Roman" w:hAnsi="Times New Roman" w:cs="Times New Roman"/>
              </w:rPr>
              <w:t>-0.921</w:t>
            </w:r>
          </w:p>
        </w:tc>
        <w:tc>
          <w:tcPr>
            <w:tcW w:w="1247" w:type="dxa"/>
            <w:tcBorders>
              <w:top w:val="nil"/>
              <w:left w:val="nil"/>
              <w:bottom w:val="nil"/>
              <w:right w:val="nil"/>
            </w:tcBorders>
          </w:tcPr>
          <w:p w14:paraId="41748816" w14:textId="77777777" w:rsidR="00393AD2" w:rsidRPr="00ED5D52" w:rsidRDefault="00393AD2" w:rsidP="00ED289D">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r w:rsidRPr="00ED5D52">
              <w:rPr>
                <w:rFonts w:ascii="Times New Roman" w:hAnsi="Times New Roman" w:cs="Times New Roman"/>
              </w:rPr>
              <w:t>1.326**</w:t>
            </w:r>
          </w:p>
        </w:tc>
        <w:tc>
          <w:tcPr>
            <w:tcW w:w="1247" w:type="dxa"/>
            <w:tcBorders>
              <w:top w:val="nil"/>
              <w:left w:val="nil"/>
              <w:bottom w:val="nil"/>
              <w:right w:val="single" w:sz="4" w:space="0" w:color="auto"/>
            </w:tcBorders>
          </w:tcPr>
          <w:p w14:paraId="2E958EBB" w14:textId="77777777" w:rsidR="00393AD2" w:rsidRPr="00ED5D52" w:rsidRDefault="00393AD2" w:rsidP="00ED289D">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r w:rsidRPr="00ED5D52">
              <w:rPr>
                <w:rFonts w:ascii="Times New Roman" w:hAnsi="Times New Roman" w:cs="Times New Roman"/>
              </w:rPr>
              <w:t>-0.805</w:t>
            </w:r>
          </w:p>
        </w:tc>
        <w:tc>
          <w:tcPr>
            <w:tcW w:w="1247" w:type="dxa"/>
            <w:tcBorders>
              <w:top w:val="nil"/>
              <w:left w:val="single" w:sz="4" w:space="0" w:color="auto"/>
              <w:bottom w:val="nil"/>
              <w:right w:val="nil"/>
            </w:tcBorders>
          </w:tcPr>
          <w:p w14:paraId="3A917480" w14:textId="77777777" w:rsidR="00393AD2" w:rsidRPr="00ED5D52" w:rsidRDefault="00393AD2" w:rsidP="00DC0B04">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r w:rsidRPr="00ED5D52">
              <w:rPr>
                <w:rFonts w:ascii="Times New Roman" w:hAnsi="Times New Roman" w:cs="Times New Roman"/>
              </w:rPr>
              <w:t>0.012</w:t>
            </w:r>
          </w:p>
        </w:tc>
        <w:tc>
          <w:tcPr>
            <w:tcW w:w="1247" w:type="dxa"/>
            <w:tcBorders>
              <w:top w:val="nil"/>
              <w:left w:val="nil"/>
              <w:bottom w:val="nil"/>
              <w:right w:val="nil"/>
            </w:tcBorders>
          </w:tcPr>
          <w:p w14:paraId="792F20CC" w14:textId="77777777" w:rsidR="00393AD2" w:rsidRPr="00ED5D52" w:rsidRDefault="00393AD2" w:rsidP="00DC0B04">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r w:rsidRPr="00ED5D52">
              <w:rPr>
                <w:rFonts w:ascii="Times New Roman" w:hAnsi="Times New Roman" w:cs="Times New Roman"/>
              </w:rPr>
              <w:t>-0.176</w:t>
            </w:r>
          </w:p>
        </w:tc>
        <w:tc>
          <w:tcPr>
            <w:tcW w:w="1247" w:type="dxa"/>
            <w:tcBorders>
              <w:top w:val="nil"/>
              <w:left w:val="nil"/>
              <w:bottom w:val="nil"/>
              <w:right w:val="nil"/>
            </w:tcBorders>
          </w:tcPr>
          <w:p w14:paraId="200A2B32" w14:textId="77777777" w:rsidR="00393AD2" w:rsidRPr="00ED5D52" w:rsidRDefault="00393AD2" w:rsidP="00DC0B04">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r w:rsidRPr="00ED5D52">
              <w:rPr>
                <w:rFonts w:ascii="Times New Roman" w:hAnsi="Times New Roman" w:cs="Times New Roman"/>
              </w:rPr>
              <w:t>1.999**</w:t>
            </w:r>
          </w:p>
        </w:tc>
      </w:tr>
      <w:tr w:rsidR="00393AD2" w:rsidRPr="00ED5D52" w14:paraId="47D78493" w14:textId="77777777" w:rsidTr="008B44ED">
        <w:tc>
          <w:tcPr>
            <w:tcW w:w="2041" w:type="dxa"/>
            <w:tcBorders>
              <w:top w:val="nil"/>
              <w:left w:val="nil"/>
              <w:bottom w:val="nil"/>
              <w:right w:val="nil"/>
            </w:tcBorders>
          </w:tcPr>
          <w:p w14:paraId="3289D213" w14:textId="77777777" w:rsidR="00393AD2" w:rsidRPr="00ED5D52" w:rsidRDefault="00393AD2" w:rsidP="00ED289D">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p>
        </w:tc>
        <w:tc>
          <w:tcPr>
            <w:tcW w:w="1247" w:type="dxa"/>
            <w:tcBorders>
              <w:top w:val="nil"/>
              <w:left w:val="nil"/>
              <w:bottom w:val="nil"/>
              <w:right w:val="nil"/>
            </w:tcBorders>
          </w:tcPr>
          <w:p w14:paraId="6C4CF3E6" w14:textId="77777777" w:rsidR="00393AD2" w:rsidRPr="00ED5D52" w:rsidRDefault="00393AD2" w:rsidP="00ED289D">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r w:rsidRPr="00ED5D52">
              <w:rPr>
                <w:rFonts w:ascii="Times New Roman" w:hAnsi="Times New Roman" w:cs="Times New Roman"/>
              </w:rPr>
              <w:t>(0.770)</w:t>
            </w:r>
          </w:p>
        </w:tc>
        <w:tc>
          <w:tcPr>
            <w:tcW w:w="1247" w:type="dxa"/>
            <w:tcBorders>
              <w:top w:val="nil"/>
              <w:left w:val="nil"/>
              <w:bottom w:val="nil"/>
              <w:right w:val="nil"/>
            </w:tcBorders>
          </w:tcPr>
          <w:p w14:paraId="5F35A5F4" w14:textId="77777777" w:rsidR="00393AD2" w:rsidRPr="00ED5D52" w:rsidRDefault="00393AD2" w:rsidP="00ED289D">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r w:rsidRPr="00ED5D52">
              <w:rPr>
                <w:rFonts w:ascii="Times New Roman" w:hAnsi="Times New Roman" w:cs="Times New Roman"/>
              </w:rPr>
              <w:t>(0.562)</w:t>
            </w:r>
          </w:p>
        </w:tc>
        <w:tc>
          <w:tcPr>
            <w:tcW w:w="1247" w:type="dxa"/>
            <w:tcBorders>
              <w:top w:val="nil"/>
              <w:left w:val="nil"/>
              <w:bottom w:val="nil"/>
              <w:right w:val="single" w:sz="4" w:space="0" w:color="auto"/>
            </w:tcBorders>
          </w:tcPr>
          <w:p w14:paraId="282C74F5" w14:textId="77777777" w:rsidR="00393AD2" w:rsidRPr="00ED5D52" w:rsidRDefault="00393AD2" w:rsidP="00ED289D">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r w:rsidRPr="00ED5D52">
              <w:rPr>
                <w:rFonts w:ascii="Times New Roman" w:hAnsi="Times New Roman" w:cs="Times New Roman"/>
              </w:rPr>
              <w:t>(0.676)</w:t>
            </w:r>
          </w:p>
        </w:tc>
        <w:tc>
          <w:tcPr>
            <w:tcW w:w="1247" w:type="dxa"/>
            <w:tcBorders>
              <w:top w:val="nil"/>
              <w:left w:val="single" w:sz="4" w:space="0" w:color="auto"/>
              <w:bottom w:val="nil"/>
              <w:right w:val="nil"/>
            </w:tcBorders>
          </w:tcPr>
          <w:p w14:paraId="4C8FA362" w14:textId="77777777" w:rsidR="00393AD2" w:rsidRPr="00ED5D52" w:rsidRDefault="00393AD2" w:rsidP="00DC0B04">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r w:rsidRPr="00ED5D52">
              <w:rPr>
                <w:rFonts w:ascii="Times New Roman" w:hAnsi="Times New Roman" w:cs="Times New Roman"/>
              </w:rPr>
              <w:t>(0.538)</w:t>
            </w:r>
          </w:p>
        </w:tc>
        <w:tc>
          <w:tcPr>
            <w:tcW w:w="1247" w:type="dxa"/>
            <w:tcBorders>
              <w:top w:val="nil"/>
              <w:left w:val="nil"/>
              <w:bottom w:val="nil"/>
              <w:right w:val="nil"/>
            </w:tcBorders>
          </w:tcPr>
          <w:p w14:paraId="3D7BD246" w14:textId="77777777" w:rsidR="00393AD2" w:rsidRPr="00ED5D52" w:rsidRDefault="00393AD2" w:rsidP="00DC0B04">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r w:rsidRPr="00ED5D52">
              <w:rPr>
                <w:rFonts w:ascii="Times New Roman" w:hAnsi="Times New Roman" w:cs="Times New Roman"/>
              </w:rPr>
              <w:t>(0.529)</w:t>
            </w:r>
          </w:p>
        </w:tc>
        <w:tc>
          <w:tcPr>
            <w:tcW w:w="1247" w:type="dxa"/>
            <w:tcBorders>
              <w:top w:val="nil"/>
              <w:left w:val="nil"/>
              <w:bottom w:val="nil"/>
              <w:right w:val="nil"/>
            </w:tcBorders>
          </w:tcPr>
          <w:p w14:paraId="523EA1F1" w14:textId="77777777" w:rsidR="00393AD2" w:rsidRPr="00ED5D52" w:rsidRDefault="00393AD2" w:rsidP="00DC0B04">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r w:rsidRPr="00ED5D52">
              <w:rPr>
                <w:rFonts w:ascii="Times New Roman" w:hAnsi="Times New Roman" w:cs="Times New Roman"/>
              </w:rPr>
              <w:t>(0.887)</w:t>
            </w:r>
          </w:p>
        </w:tc>
      </w:tr>
      <w:tr w:rsidR="00393AD2" w:rsidRPr="00ED5D52" w14:paraId="0B318BDA" w14:textId="77777777" w:rsidTr="008B44ED">
        <w:tc>
          <w:tcPr>
            <w:tcW w:w="2041" w:type="dxa"/>
            <w:tcBorders>
              <w:top w:val="nil"/>
              <w:left w:val="nil"/>
              <w:bottom w:val="nil"/>
              <w:right w:val="nil"/>
            </w:tcBorders>
          </w:tcPr>
          <w:p w14:paraId="3205D611" w14:textId="77777777" w:rsidR="00393AD2" w:rsidRPr="00ED5D52" w:rsidRDefault="00393AD2" w:rsidP="00ED289D">
            <w:pPr>
              <w:widowControl w:val="0"/>
              <w:shd w:val="clear" w:color="auto" w:fill="FFFFFF" w:themeFill="background1"/>
              <w:autoSpaceDE w:val="0"/>
              <w:autoSpaceDN w:val="0"/>
              <w:adjustRightInd w:val="0"/>
              <w:spacing w:after="0" w:line="240" w:lineRule="auto"/>
              <w:rPr>
                <w:rFonts w:ascii="Times New Roman" w:hAnsi="Times New Roman" w:cs="Times New Roman"/>
              </w:rPr>
            </w:pPr>
            <w:r w:rsidRPr="00ED5D52">
              <w:rPr>
                <w:rFonts w:ascii="Times New Roman" w:hAnsi="Times New Roman" w:cs="Times New Roman"/>
              </w:rPr>
              <w:t>Modest innovators</w:t>
            </w:r>
          </w:p>
        </w:tc>
        <w:tc>
          <w:tcPr>
            <w:tcW w:w="1247" w:type="dxa"/>
            <w:tcBorders>
              <w:top w:val="nil"/>
              <w:left w:val="nil"/>
              <w:bottom w:val="nil"/>
              <w:right w:val="nil"/>
            </w:tcBorders>
          </w:tcPr>
          <w:p w14:paraId="24F21BC6" w14:textId="77777777" w:rsidR="00393AD2" w:rsidRPr="00ED5D52" w:rsidRDefault="00393AD2" w:rsidP="00ED289D">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r w:rsidRPr="00ED5D52">
              <w:rPr>
                <w:rFonts w:ascii="Times New Roman" w:hAnsi="Times New Roman" w:cs="Times New Roman"/>
              </w:rPr>
              <w:t>-0.045</w:t>
            </w:r>
          </w:p>
        </w:tc>
        <w:tc>
          <w:tcPr>
            <w:tcW w:w="1247" w:type="dxa"/>
            <w:tcBorders>
              <w:top w:val="nil"/>
              <w:left w:val="nil"/>
              <w:bottom w:val="nil"/>
              <w:right w:val="nil"/>
            </w:tcBorders>
          </w:tcPr>
          <w:p w14:paraId="77204D59" w14:textId="77777777" w:rsidR="00393AD2" w:rsidRPr="00ED5D52" w:rsidRDefault="00393AD2" w:rsidP="00ED289D">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r w:rsidRPr="00ED5D52">
              <w:rPr>
                <w:rFonts w:ascii="Times New Roman" w:hAnsi="Times New Roman" w:cs="Times New Roman"/>
              </w:rPr>
              <w:t>-0.045</w:t>
            </w:r>
          </w:p>
        </w:tc>
        <w:tc>
          <w:tcPr>
            <w:tcW w:w="1247" w:type="dxa"/>
            <w:tcBorders>
              <w:top w:val="nil"/>
              <w:left w:val="nil"/>
              <w:bottom w:val="nil"/>
              <w:right w:val="single" w:sz="4" w:space="0" w:color="auto"/>
            </w:tcBorders>
          </w:tcPr>
          <w:p w14:paraId="2D44480B" w14:textId="77777777" w:rsidR="00393AD2" w:rsidRPr="00ED5D52" w:rsidRDefault="00393AD2" w:rsidP="00ED289D">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r w:rsidRPr="00ED5D52">
              <w:rPr>
                <w:rFonts w:ascii="Times New Roman" w:hAnsi="Times New Roman" w:cs="Times New Roman"/>
              </w:rPr>
              <w:t>-0.045</w:t>
            </w:r>
          </w:p>
        </w:tc>
        <w:tc>
          <w:tcPr>
            <w:tcW w:w="1247" w:type="dxa"/>
            <w:tcBorders>
              <w:top w:val="nil"/>
              <w:left w:val="single" w:sz="4" w:space="0" w:color="auto"/>
              <w:bottom w:val="nil"/>
              <w:right w:val="nil"/>
            </w:tcBorders>
          </w:tcPr>
          <w:p w14:paraId="2F8C9973" w14:textId="77777777" w:rsidR="00393AD2" w:rsidRPr="00ED5D52" w:rsidRDefault="00393AD2" w:rsidP="00DC0B04">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r w:rsidRPr="00ED5D52">
              <w:rPr>
                <w:rFonts w:ascii="Times New Roman" w:hAnsi="Times New Roman" w:cs="Times New Roman"/>
              </w:rPr>
              <w:t>-1.253*</w:t>
            </w:r>
          </w:p>
        </w:tc>
        <w:tc>
          <w:tcPr>
            <w:tcW w:w="1247" w:type="dxa"/>
            <w:tcBorders>
              <w:top w:val="nil"/>
              <w:left w:val="nil"/>
              <w:bottom w:val="nil"/>
              <w:right w:val="nil"/>
            </w:tcBorders>
          </w:tcPr>
          <w:p w14:paraId="3FE7A73F" w14:textId="77777777" w:rsidR="00393AD2" w:rsidRPr="00ED5D52" w:rsidRDefault="00393AD2" w:rsidP="00DC0B04">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r w:rsidRPr="00ED5D52">
              <w:rPr>
                <w:rFonts w:ascii="Times New Roman" w:hAnsi="Times New Roman" w:cs="Times New Roman"/>
              </w:rPr>
              <w:t>1.744*</w:t>
            </w:r>
          </w:p>
        </w:tc>
        <w:tc>
          <w:tcPr>
            <w:tcW w:w="1247" w:type="dxa"/>
            <w:tcBorders>
              <w:top w:val="nil"/>
              <w:left w:val="nil"/>
              <w:bottom w:val="nil"/>
              <w:right w:val="nil"/>
            </w:tcBorders>
          </w:tcPr>
          <w:p w14:paraId="3507E6E4" w14:textId="77777777" w:rsidR="00393AD2" w:rsidRPr="00ED5D52" w:rsidRDefault="00393AD2" w:rsidP="00DC0B04">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r w:rsidRPr="00ED5D52">
              <w:rPr>
                <w:rFonts w:ascii="Times New Roman" w:hAnsi="Times New Roman" w:cs="Times New Roman"/>
              </w:rPr>
              <w:t>1.938*</w:t>
            </w:r>
          </w:p>
        </w:tc>
      </w:tr>
      <w:tr w:rsidR="00393AD2" w:rsidRPr="00ED5D52" w14:paraId="5565A5D4" w14:textId="77777777" w:rsidTr="008B44ED">
        <w:tc>
          <w:tcPr>
            <w:tcW w:w="2041" w:type="dxa"/>
            <w:tcBorders>
              <w:top w:val="nil"/>
              <w:left w:val="nil"/>
              <w:bottom w:val="nil"/>
              <w:right w:val="nil"/>
            </w:tcBorders>
          </w:tcPr>
          <w:p w14:paraId="06CEE791" w14:textId="77777777" w:rsidR="00393AD2" w:rsidRPr="00ED5D52" w:rsidRDefault="00393AD2" w:rsidP="00ED289D">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p>
        </w:tc>
        <w:tc>
          <w:tcPr>
            <w:tcW w:w="1247" w:type="dxa"/>
            <w:tcBorders>
              <w:top w:val="nil"/>
              <w:left w:val="nil"/>
              <w:bottom w:val="nil"/>
              <w:right w:val="nil"/>
            </w:tcBorders>
          </w:tcPr>
          <w:p w14:paraId="4A965016" w14:textId="77777777" w:rsidR="00393AD2" w:rsidRPr="00ED5D52" w:rsidRDefault="00393AD2" w:rsidP="00ED289D">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r w:rsidRPr="00ED5D52">
              <w:rPr>
                <w:rFonts w:ascii="Times New Roman" w:hAnsi="Times New Roman" w:cs="Times New Roman"/>
              </w:rPr>
              <w:t>(0.649)</w:t>
            </w:r>
          </w:p>
        </w:tc>
        <w:tc>
          <w:tcPr>
            <w:tcW w:w="1247" w:type="dxa"/>
            <w:tcBorders>
              <w:top w:val="nil"/>
              <w:left w:val="nil"/>
              <w:bottom w:val="nil"/>
              <w:right w:val="nil"/>
            </w:tcBorders>
          </w:tcPr>
          <w:p w14:paraId="038B2E7E" w14:textId="77777777" w:rsidR="00393AD2" w:rsidRPr="00ED5D52" w:rsidRDefault="00393AD2" w:rsidP="00ED289D">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r w:rsidRPr="00ED5D52">
              <w:rPr>
                <w:rFonts w:ascii="Times New Roman" w:hAnsi="Times New Roman" w:cs="Times New Roman"/>
              </w:rPr>
              <w:t>(0.649)</w:t>
            </w:r>
          </w:p>
        </w:tc>
        <w:tc>
          <w:tcPr>
            <w:tcW w:w="1247" w:type="dxa"/>
            <w:tcBorders>
              <w:top w:val="nil"/>
              <w:left w:val="nil"/>
              <w:bottom w:val="nil"/>
              <w:right w:val="single" w:sz="4" w:space="0" w:color="auto"/>
            </w:tcBorders>
          </w:tcPr>
          <w:p w14:paraId="0D834ABA" w14:textId="77777777" w:rsidR="00393AD2" w:rsidRPr="00ED5D52" w:rsidRDefault="00393AD2" w:rsidP="00ED289D">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r w:rsidRPr="00ED5D52">
              <w:rPr>
                <w:rFonts w:ascii="Times New Roman" w:hAnsi="Times New Roman" w:cs="Times New Roman"/>
              </w:rPr>
              <w:t>(0.649)</w:t>
            </w:r>
          </w:p>
        </w:tc>
        <w:tc>
          <w:tcPr>
            <w:tcW w:w="1247" w:type="dxa"/>
            <w:tcBorders>
              <w:top w:val="nil"/>
              <w:left w:val="single" w:sz="4" w:space="0" w:color="auto"/>
              <w:bottom w:val="nil"/>
              <w:right w:val="nil"/>
            </w:tcBorders>
          </w:tcPr>
          <w:p w14:paraId="00D688D5" w14:textId="77777777" w:rsidR="00393AD2" w:rsidRPr="00ED5D52" w:rsidRDefault="00393AD2" w:rsidP="00DC0B04">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r w:rsidRPr="00ED5D52">
              <w:rPr>
                <w:rFonts w:ascii="Times New Roman" w:hAnsi="Times New Roman" w:cs="Times New Roman"/>
              </w:rPr>
              <w:t>(0.651)</w:t>
            </w:r>
          </w:p>
        </w:tc>
        <w:tc>
          <w:tcPr>
            <w:tcW w:w="1247" w:type="dxa"/>
            <w:tcBorders>
              <w:top w:val="nil"/>
              <w:left w:val="nil"/>
              <w:bottom w:val="nil"/>
              <w:right w:val="nil"/>
            </w:tcBorders>
          </w:tcPr>
          <w:p w14:paraId="414BFCE4" w14:textId="77777777" w:rsidR="00393AD2" w:rsidRPr="00ED5D52" w:rsidRDefault="00393AD2" w:rsidP="00DC0B04">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r w:rsidRPr="00ED5D52">
              <w:rPr>
                <w:rFonts w:ascii="Times New Roman" w:hAnsi="Times New Roman" w:cs="Times New Roman"/>
              </w:rPr>
              <w:t>(1.014)</w:t>
            </w:r>
          </w:p>
        </w:tc>
        <w:tc>
          <w:tcPr>
            <w:tcW w:w="1247" w:type="dxa"/>
            <w:tcBorders>
              <w:top w:val="nil"/>
              <w:left w:val="nil"/>
              <w:bottom w:val="nil"/>
              <w:right w:val="nil"/>
            </w:tcBorders>
          </w:tcPr>
          <w:p w14:paraId="1B31826F" w14:textId="77777777" w:rsidR="00393AD2" w:rsidRPr="00ED5D52" w:rsidRDefault="00393AD2" w:rsidP="00DC0B04">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r w:rsidRPr="00ED5D52">
              <w:rPr>
                <w:rFonts w:ascii="Times New Roman" w:hAnsi="Times New Roman" w:cs="Times New Roman"/>
              </w:rPr>
              <w:t>(1.046)</w:t>
            </w:r>
          </w:p>
        </w:tc>
      </w:tr>
      <w:tr w:rsidR="00393AD2" w:rsidRPr="00ED5D52" w14:paraId="2036F4DC" w14:textId="77777777" w:rsidTr="008B44ED">
        <w:tc>
          <w:tcPr>
            <w:tcW w:w="2041" w:type="dxa"/>
            <w:tcBorders>
              <w:top w:val="nil"/>
              <w:left w:val="nil"/>
              <w:bottom w:val="nil"/>
              <w:right w:val="nil"/>
            </w:tcBorders>
          </w:tcPr>
          <w:p w14:paraId="37979720" w14:textId="77777777" w:rsidR="00393AD2" w:rsidRPr="00ED5D52" w:rsidRDefault="00393AD2" w:rsidP="00ED289D">
            <w:pPr>
              <w:widowControl w:val="0"/>
              <w:shd w:val="clear" w:color="auto" w:fill="FFFFFF" w:themeFill="background1"/>
              <w:autoSpaceDE w:val="0"/>
              <w:autoSpaceDN w:val="0"/>
              <w:adjustRightInd w:val="0"/>
              <w:spacing w:after="0" w:line="240" w:lineRule="auto"/>
              <w:rPr>
                <w:rFonts w:ascii="Times New Roman" w:hAnsi="Times New Roman" w:cs="Times New Roman"/>
              </w:rPr>
            </w:pPr>
            <w:r w:rsidRPr="00ED5D52">
              <w:rPr>
                <w:rFonts w:ascii="Times New Roman" w:hAnsi="Times New Roman" w:cs="Times New Roman"/>
              </w:rPr>
              <w:t xml:space="preserve">Constant </w:t>
            </w:r>
          </w:p>
        </w:tc>
        <w:tc>
          <w:tcPr>
            <w:tcW w:w="1247" w:type="dxa"/>
            <w:tcBorders>
              <w:top w:val="nil"/>
              <w:left w:val="nil"/>
              <w:bottom w:val="nil"/>
              <w:right w:val="nil"/>
            </w:tcBorders>
          </w:tcPr>
          <w:p w14:paraId="4D8D69AF" w14:textId="77777777" w:rsidR="00393AD2" w:rsidRPr="00ED5D52" w:rsidRDefault="00393AD2" w:rsidP="00ED289D">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r w:rsidRPr="00ED5D52">
              <w:rPr>
                <w:rFonts w:ascii="Times New Roman" w:hAnsi="Times New Roman" w:cs="Times New Roman"/>
              </w:rPr>
              <w:t>-1.526</w:t>
            </w:r>
          </w:p>
        </w:tc>
        <w:tc>
          <w:tcPr>
            <w:tcW w:w="1247" w:type="dxa"/>
            <w:tcBorders>
              <w:top w:val="nil"/>
              <w:left w:val="nil"/>
              <w:bottom w:val="nil"/>
              <w:right w:val="nil"/>
            </w:tcBorders>
          </w:tcPr>
          <w:p w14:paraId="451C4E38" w14:textId="77777777" w:rsidR="00393AD2" w:rsidRPr="00ED5D52" w:rsidRDefault="00393AD2" w:rsidP="00ED289D">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r w:rsidRPr="00ED5D52">
              <w:rPr>
                <w:rFonts w:ascii="Times New Roman" w:hAnsi="Times New Roman" w:cs="Times New Roman"/>
              </w:rPr>
              <w:t>-1.495</w:t>
            </w:r>
          </w:p>
        </w:tc>
        <w:tc>
          <w:tcPr>
            <w:tcW w:w="1247" w:type="dxa"/>
            <w:tcBorders>
              <w:top w:val="nil"/>
              <w:left w:val="nil"/>
              <w:bottom w:val="nil"/>
              <w:right w:val="single" w:sz="4" w:space="0" w:color="auto"/>
            </w:tcBorders>
          </w:tcPr>
          <w:p w14:paraId="69F1868B" w14:textId="77777777" w:rsidR="00393AD2" w:rsidRPr="00ED5D52" w:rsidRDefault="00393AD2" w:rsidP="00ED289D">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r w:rsidRPr="00ED5D52">
              <w:rPr>
                <w:rFonts w:ascii="Times New Roman" w:hAnsi="Times New Roman" w:cs="Times New Roman"/>
              </w:rPr>
              <w:t>4.157***</w:t>
            </w:r>
          </w:p>
        </w:tc>
        <w:tc>
          <w:tcPr>
            <w:tcW w:w="1247" w:type="dxa"/>
            <w:tcBorders>
              <w:top w:val="nil"/>
              <w:left w:val="single" w:sz="4" w:space="0" w:color="auto"/>
              <w:bottom w:val="nil"/>
              <w:right w:val="nil"/>
            </w:tcBorders>
          </w:tcPr>
          <w:p w14:paraId="71C37848" w14:textId="77777777" w:rsidR="00393AD2" w:rsidRPr="00ED5D52" w:rsidRDefault="00393AD2" w:rsidP="00DC0B04">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r w:rsidRPr="00ED5D52">
              <w:rPr>
                <w:rFonts w:ascii="Times New Roman" w:hAnsi="Times New Roman" w:cs="Times New Roman"/>
              </w:rPr>
              <w:t>-0.932</w:t>
            </w:r>
          </w:p>
        </w:tc>
        <w:tc>
          <w:tcPr>
            <w:tcW w:w="1247" w:type="dxa"/>
            <w:tcBorders>
              <w:top w:val="nil"/>
              <w:left w:val="nil"/>
              <w:bottom w:val="nil"/>
              <w:right w:val="nil"/>
            </w:tcBorders>
          </w:tcPr>
          <w:p w14:paraId="72EA50AC" w14:textId="77777777" w:rsidR="00393AD2" w:rsidRPr="00ED5D52" w:rsidRDefault="00393AD2" w:rsidP="00DC0B04">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r w:rsidRPr="00ED5D52">
              <w:rPr>
                <w:rFonts w:ascii="Times New Roman" w:hAnsi="Times New Roman" w:cs="Times New Roman"/>
              </w:rPr>
              <w:t>0.596</w:t>
            </w:r>
          </w:p>
        </w:tc>
        <w:tc>
          <w:tcPr>
            <w:tcW w:w="1247" w:type="dxa"/>
            <w:tcBorders>
              <w:top w:val="nil"/>
              <w:left w:val="nil"/>
              <w:bottom w:val="nil"/>
              <w:right w:val="nil"/>
            </w:tcBorders>
          </w:tcPr>
          <w:p w14:paraId="2225D3B1" w14:textId="77777777" w:rsidR="00393AD2" w:rsidRPr="00ED5D52" w:rsidRDefault="00393AD2" w:rsidP="00DC0B04">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r w:rsidRPr="00ED5D52">
              <w:rPr>
                <w:rFonts w:ascii="Times New Roman" w:hAnsi="Times New Roman" w:cs="Times New Roman"/>
              </w:rPr>
              <w:t>3.313</w:t>
            </w:r>
          </w:p>
        </w:tc>
      </w:tr>
      <w:tr w:rsidR="00393AD2" w:rsidRPr="00ED5D52" w14:paraId="060BDE4E" w14:textId="77777777" w:rsidTr="008B44ED">
        <w:tc>
          <w:tcPr>
            <w:tcW w:w="2041" w:type="dxa"/>
            <w:tcBorders>
              <w:top w:val="nil"/>
              <w:left w:val="nil"/>
              <w:bottom w:val="nil"/>
              <w:right w:val="nil"/>
            </w:tcBorders>
          </w:tcPr>
          <w:p w14:paraId="775C614D" w14:textId="77777777" w:rsidR="00393AD2" w:rsidRPr="00ED5D52" w:rsidRDefault="00393AD2" w:rsidP="00ED289D">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p>
        </w:tc>
        <w:tc>
          <w:tcPr>
            <w:tcW w:w="1247" w:type="dxa"/>
            <w:tcBorders>
              <w:top w:val="nil"/>
              <w:left w:val="nil"/>
              <w:bottom w:val="nil"/>
              <w:right w:val="nil"/>
            </w:tcBorders>
          </w:tcPr>
          <w:p w14:paraId="2E0DCED2" w14:textId="77777777" w:rsidR="00393AD2" w:rsidRPr="00ED5D52" w:rsidRDefault="00393AD2" w:rsidP="00ED289D">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r w:rsidRPr="00ED5D52">
              <w:rPr>
                <w:rFonts w:ascii="Times New Roman" w:hAnsi="Times New Roman" w:cs="Times New Roman"/>
              </w:rPr>
              <w:t>(1.351)</w:t>
            </w:r>
          </w:p>
        </w:tc>
        <w:tc>
          <w:tcPr>
            <w:tcW w:w="1247" w:type="dxa"/>
            <w:tcBorders>
              <w:top w:val="nil"/>
              <w:left w:val="nil"/>
              <w:bottom w:val="nil"/>
              <w:right w:val="nil"/>
            </w:tcBorders>
          </w:tcPr>
          <w:p w14:paraId="62C40DE7" w14:textId="77777777" w:rsidR="00393AD2" w:rsidRPr="00ED5D52" w:rsidRDefault="00393AD2" w:rsidP="00ED289D">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r w:rsidRPr="00ED5D52">
              <w:rPr>
                <w:rFonts w:ascii="Times New Roman" w:hAnsi="Times New Roman" w:cs="Times New Roman"/>
              </w:rPr>
              <w:t>(1.141)</w:t>
            </w:r>
          </w:p>
        </w:tc>
        <w:tc>
          <w:tcPr>
            <w:tcW w:w="1247" w:type="dxa"/>
            <w:tcBorders>
              <w:top w:val="nil"/>
              <w:left w:val="nil"/>
              <w:bottom w:val="nil"/>
              <w:right w:val="single" w:sz="4" w:space="0" w:color="auto"/>
            </w:tcBorders>
          </w:tcPr>
          <w:p w14:paraId="165638ED" w14:textId="77777777" w:rsidR="00393AD2" w:rsidRPr="00ED5D52" w:rsidRDefault="00393AD2" w:rsidP="00ED289D">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r w:rsidRPr="00ED5D52">
              <w:rPr>
                <w:rFonts w:ascii="Times New Roman" w:hAnsi="Times New Roman" w:cs="Times New Roman"/>
              </w:rPr>
              <w:t>(1.432)</w:t>
            </w:r>
          </w:p>
        </w:tc>
        <w:tc>
          <w:tcPr>
            <w:tcW w:w="1247" w:type="dxa"/>
            <w:tcBorders>
              <w:top w:val="nil"/>
              <w:left w:val="single" w:sz="4" w:space="0" w:color="auto"/>
              <w:bottom w:val="nil"/>
              <w:right w:val="nil"/>
            </w:tcBorders>
          </w:tcPr>
          <w:p w14:paraId="04D2A60E" w14:textId="77777777" w:rsidR="00393AD2" w:rsidRPr="00ED5D52" w:rsidRDefault="00393AD2" w:rsidP="00DC0B04">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r w:rsidRPr="00ED5D52">
              <w:rPr>
                <w:rFonts w:ascii="Times New Roman" w:hAnsi="Times New Roman" w:cs="Times New Roman"/>
              </w:rPr>
              <w:t>(1.452)</w:t>
            </w:r>
          </w:p>
        </w:tc>
        <w:tc>
          <w:tcPr>
            <w:tcW w:w="1247" w:type="dxa"/>
            <w:tcBorders>
              <w:top w:val="nil"/>
              <w:left w:val="nil"/>
              <w:bottom w:val="nil"/>
              <w:right w:val="nil"/>
            </w:tcBorders>
          </w:tcPr>
          <w:p w14:paraId="20392547" w14:textId="77777777" w:rsidR="00393AD2" w:rsidRPr="00ED5D52" w:rsidRDefault="00393AD2" w:rsidP="00DC0B04">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r w:rsidRPr="00ED5D52">
              <w:rPr>
                <w:rFonts w:ascii="Times New Roman" w:hAnsi="Times New Roman" w:cs="Times New Roman"/>
              </w:rPr>
              <w:t>(1.487)</w:t>
            </w:r>
          </w:p>
        </w:tc>
        <w:tc>
          <w:tcPr>
            <w:tcW w:w="1247" w:type="dxa"/>
            <w:tcBorders>
              <w:top w:val="nil"/>
              <w:left w:val="nil"/>
              <w:bottom w:val="nil"/>
              <w:right w:val="nil"/>
            </w:tcBorders>
          </w:tcPr>
          <w:p w14:paraId="4B57E57E" w14:textId="77777777" w:rsidR="00393AD2" w:rsidRPr="00ED5D52" w:rsidRDefault="00393AD2" w:rsidP="00DC0B04">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r w:rsidRPr="00ED5D52">
              <w:rPr>
                <w:rFonts w:ascii="Times New Roman" w:hAnsi="Times New Roman" w:cs="Times New Roman"/>
              </w:rPr>
              <w:t>(2.357)</w:t>
            </w:r>
          </w:p>
        </w:tc>
      </w:tr>
      <w:tr w:rsidR="00393AD2" w:rsidRPr="00ED5D52" w14:paraId="637497C7" w14:textId="77777777" w:rsidTr="008B44ED">
        <w:tc>
          <w:tcPr>
            <w:tcW w:w="2041" w:type="dxa"/>
            <w:tcBorders>
              <w:top w:val="nil"/>
              <w:left w:val="nil"/>
              <w:bottom w:val="nil"/>
              <w:right w:val="nil"/>
            </w:tcBorders>
          </w:tcPr>
          <w:p w14:paraId="105C0D69" w14:textId="77777777" w:rsidR="00393AD2" w:rsidRPr="00ED5D52" w:rsidRDefault="00393AD2" w:rsidP="00ED289D">
            <w:pPr>
              <w:widowControl w:val="0"/>
              <w:shd w:val="clear" w:color="auto" w:fill="FFFFFF" w:themeFill="background1"/>
              <w:autoSpaceDE w:val="0"/>
              <w:autoSpaceDN w:val="0"/>
              <w:adjustRightInd w:val="0"/>
              <w:spacing w:after="0" w:line="240" w:lineRule="auto"/>
              <w:rPr>
                <w:rFonts w:ascii="Times New Roman" w:hAnsi="Times New Roman" w:cs="Times New Roman"/>
              </w:rPr>
            </w:pPr>
            <w:r w:rsidRPr="00ED5D52">
              <w:rPr>
                <w:rFonts w:ascii="Times New Roman" w:hAnsi="Times New Roman" w:cs="Times New Roman"/>
              </w:rPr>
              <w:t>Log likelihood</w:t>
            </w:r>
          </w:p>
        </w:tc>
        <w:tc>
          <w:tcPr>
            <w:tcW w:w="1247" w:type="dxa"/>
            <w:tcBorders>
              <w:top w:val="nil"/>
              <w:left w:val="nil"/>
              <w:bottom w:val="nil"/>
              <w:right w:val="nil"/>
            </w:tcBorders>
          </w:tcPr>
          <w:p w14:paraId="367B3C07" w14:textId="77777777" w:rsidR="00393AD2" w:rsidRPr="00ED5D52" w:rsidRDefault="00393AD2" w:rsidP="00ED289D">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r w:rsidRPr="00ED5D52">
              <w:rPr>
                <w:rFonts w:ascii="Times New Roman" w:hAnsi="Times New Roman" w:cs="Times New Roman"/>
              </w:rPr>
              <w:t>-183.625</w:t>
            </w:r>
          </w:p>
        </w:tc>
        <w:tc>
          <w:tcPr>
            <w:tcW w:w="1247" w:type="dxa"/>
            <w:tcBorders>
              <w:top w:val="nil"/>
              <w:left w:val="nil"/>
              <w:bottom w:val="nil"/>
              <w:right w:val="nil"/>
            </w:tcBorders>
          </w:tcPr>
          <w:p w14:paraId="30BAABF0" w14:textId="77777777" w:rsidR="00393AD2" w:rsidRPr="00ED5D52" w:rsidRDefault="00393AD2" w:rsidP="00ED289D">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p>
        </w:tc>
        <w:tc>
          <w:tcPr>
            <w:tcW w:w="1247" w:type="dxa"/>
            <w:tcBorders>
              <w:top w:val="nil"/>
              <w:left w:val="nil"/>
              <w:bottom w:val="nil"/>
              <w:right w:val="single" w:sz="4" w:space="0" w:color="auto"/>
            </w:tcBorders>
          </w:tcPr>
          <w:p w14:paraId="0462F666" w14:textId="77777777" w:rsidR="00393AD2" w:rsidRPr="00ED5D52" w:rsidRDefault="00393AD2" w:rsidP="00ED289D">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p>
        </w:tc>
        <w:tc>
          <w:tcPr>
            <w:tcW w:w="1247" w:type="dxa"/>
            <w:tcBorders>
              <w:top w:val="nil"/>
              <w:left w:val="single" w:sz="4" w:space="0" w:color="auto"/>
              <w:bottom w:val="nil"/>
              <w:right w:val="nil"/>
            </w:tcBorders>
          </w:tcPr>
          <w:p w14:paraId="63936338" w14:textId="77777777" w:rsidR="00393AD2" w:rsidRPr="00ED5D52" w:rsidRDefault="00393AD2" w:rsidP="00DC0B04">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r w:rsidRPr="00ED5D52">
              <w:rPr>
                <w:rFonts w:ascii="Times New Roman" w:hAnsi="Times New Roman" w:cs="Times New Roman"/>
              </w:rPr>
              <w:t>-137.783</w:t>
            </w:r>
          </w:p>
        </w:tc>
        <w:tc>
          <w:tcPr>
            <w:tcW w:w="1247" w:type="dxa"/>
            <w:tcBorders>
              <w:top w:val="nil"/>
              <w:left w:val="nil"/>
              <w:bottom w:val="nil"/>
              <w:right w:val="nil"/>
            </w:tcBorders>
          </w:tcPr>
          <w:p w14:paraId="28525614" w14:textId="77777777" w:rsidR="00393AD2" w:rsidRPr="00ED5D52" w:rsidRDefault="00393AD2" w:rsidP="00DC0B04">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p>
        </w:tc>
        <w:tc>
          <w:tcPr>
            <w:tcW w:w="1247" w:type="dxa"/>
            <w:tcBorders>
              <w:top w:val="nil"/>
              <w:left w:val="nil"/>
              <w:bottom w:val="nil"/>
              <w:right w:val="nil"/>
            </w:tcBorders>
          </w:tcPr>
          <w:p w14:paraId="79BD04F8" w14:textId="77777777" w:rsidR="00393AD2" w:rsidRPr="00ED5D52" w:rsidRDefault="00393AD2" w:rsidP="00DC0B04">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p>
        </w:tc>
      </w:tr>
      <w:tr w:rsidR="00393AD2" w:rsidRPr="00ED5D52" w14:paraId="54CC59CF" w14:textId="77777777" w:rsidTr="008B44ED">
        <w:tc>
          <w:tcPr>
            <w:tcW w:w="2041" w:type="dxa"/>
            <w:tcBorders>
              <w:top w:val="nil"/>
              <w:left w:val="nil"/>
              <w:bottom w:val="nil"/>
              <w:right w:val="nil"/>
            </w:tcBorders>
          </w:tcPr>
          <w:p w14:paraId="0AEF8689" w14:textId="77777777" w:rsidR="00393AD2" w:rsidRPr="00ED5D52" w:rsidRDefault="00393AD2" w:rsidP="00ED289D">
            <w:pPr>
              <w:widowControl w:val="0"/>
              <w:shd w:val="clear" w:color="auto" w:fill="FFFFFF" w:themeFill="background1"/>
              <w:autoSpaceDE w:val="0"/>
              <w:autoSpaceDN w:val="0"/>
              <w:adjustRightInd w:val="0"/>
              <w:spacing w:after="0" w:line="240" w:lineRule="auto"/>
              <w:rPr>
                <w:rFonts w:ascii="Times New Roman" w:hAnsi="Times New Roman" w:cs="Times New Roman"/>
              </w:rPr>
            </w:pPr>
            <w:r w:rsidRPr="00ED5D52">
              <w:rPr>
                <w:rFonts w:ascii="Times New Roman" w:hAnsi="Times New Roman" w:cs="Times New Roman"/>
              </w:rPr>
              <w:t>Wald χ</w:t>
            </w:r>
            <w:r w:rsidRPr="00ED5D52">
              <w:rPr>
                <w:rFonts w:ascii="Times New Roman" w:hAnsi="Times New Roman" w:cs="Times New Roman"/>
                <w:vertAlign w:val="superscript"/>
              </w:rPr>
              <w:t>2</w:t>
            </w:r>
          </w:p>
        </w:tc>
        <w:tc>
          <w:tcPr>
            <w:tcW w:w="1247" w:type="dxa"/>
            <w:tcBorders>
              <w:top w:val="nil"/>
              <w:left w:val="nil"/>
              <w:bottom w:val="nil"/>
              <w:right w:val="nil"/>
            </w:tcBorders>
          </w:tcPr>
          <w:p w14:paraId="2208F60F" w14:textId="77777777" w:rsidR="00393AD2" w:rsidRPr="00ED5D52" w:rsidRDefault="00393AD2" w:rsidP="00ED289D">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r w:rsidRPr="00ED5D52">
              <w:rPr>
                <w:rFonts w:ascii="Times New Roman" w:hAnsi="Times New Roman" w:cs="Times New Roman"/>
              </w:rPr>
              <w:t>88.05***</w:t>
            </w:r>
          </w:p>
        </w:tc>
        <w:tc>
          <w:tcPr>
            <w:tcW w:w="1247" w:type="dxa"/>
            <w:tcBorders>
              <w:top w:val="nil"/>
              <w:left w:val="nil"/>
              <w:bottom w:val="nil"/>
              <w:right w:val="nil"/>
            </w:tcBorders>
          </w:tcPr>
          <w:p w14:paraId="4CD47172" w14:textId="77777777" w:rsidR="00393AD2" w:rsidRPr="00ED5D52" w:rsidRDefault="00393AD2" w:rsidP="00ED289D">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p>
        </w:tc>
        <w:tc>
          <w:tcPr>
            <w:tcW w:w="1247" w:type="dxa"/>
            <w:tcBorders>
              <w:top w:val="nil"/>
              <w:left w:val="nil"/>
              <w:bottom w:val="nil"/>
              <w:right w:val="single" w:sz="4" w:space="0" w:color="auto"/>
            </w:tcBorders>
          </w:tcPr>
          <w:p w14:paraId="0D10EDA5" w14:textId="77777777" w:rsidR="00393AD2" w:rsidRPr="00ED5D52" w:rsidRDefault="00393AD2" w:rsidP="00ED289D">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p>
        </w:tc>
        <w:tc>
          <w:tcPr>
            <w:tcW w:w="1247" w:type="dxa"/>
            <w:tcBorders>
              <w:top w:val="nil"/>
              <w:left w:val="single" w:sz="4" w:space="0" w:color="auto"/>
              <w:bottom w:val="nil"/>
              <w:right w:val="nil"/>
            </w:tcBorders>
          </w:tcPr>
          <w:p w14:paraId="5D799481" w14:textId="77777777" w:rsidR="00393AD2" w:rsidRPr="00ED5D52" w:rsidRDefault="00393AD2" w:rsidP="00DC0B04">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r w:rsidRPr="00ED5D52">
              <w:rPr>
                <w:rFonts w:ascii="Times New Roman" w:hAnsi="Times New Roman" w:cs="Times New Roman"/>
              </w:rPr>
              <w:t>137.73***</w:t>
            </w:r>
          </w:p>
        </w:tc>
        <w:tc>
          <w:tcPr>
            <w:tcW w:w="1247" w:type="dxa"/>
            <w:tcBorders>
              <w:top w:val="nil"/>
              <w:left w:val="nil"/>
              <w:bottom w:val="nil"/>
              <w:right w:val="nil"/>
            </w:tcBorders>
          </w:tcPr>
          <w:p w14:paraId="1C42F03B" w14:textId="77777777" w:rsidR="00393AD2" w:rsidRPr="00ED5D52" w:rsidRDefault="00393AD2" w:rsidP="00DC0B04">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p>
        </w:tc>
        <w:tc>
          <w:tcPr>
            <w:tcW w:w="1247" w:type="dxa"/>
            <w:tcBorders>
              <w:top w:val="nil"/>
              <w:left w:val="nil"/>
              <w:bottom w:val="nil"/>
              <w:right w:val="nil"/>
            </w:tcBorders>
          </w:tcPr>
          <w:p w14:paraId="4F06D954" w14:textId="77777777" w:rsidR="00393AD2" w:rsidRPr="00ED5D52" w:rsidRDefault="00393AD2" w:rsidP="00DC0B04">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p>
        </w:tc>
      </w:tr>
      <w:tr w:rsidR="00393AD2" w:rsidRPr="00ED5D52" w14:paraId="2801A35B" w14:textId="77777777" w:rsidTr="008B44ED">
        <w:tc>
          <w:tcPr>
            <w:tcW w:w="2041" w:type="dxa"/>
            <w:tcBorders>
              <w:top w:val="nil"/>
              <w:left w:val="nil"/>
              <w:bottom w:val="nil"/>
              <w:right w:val="nil"/>
            </w:tcBorders>
          </w:tcPr>
          <w:p w14:paraId="3E9E426D" w14:textId="77777777" w:rsidR="00393AD2" w:rsidRPr="00ED5D52" w:rsidRDefault="00393AD2" w:rsidP="00ED289D">
            <w:pPr>
              <w:widowControl w:val="0"/>
              <w:shd w:val="clear" w:color="auto" w:fill="FFFFFF" w:themeFill="background1"/>
              <w:autoSpaceDE w:val="0"/>
              <w:autoSpaceDN w:val="0"/>
              <w:adjustRightInd w:val="0"/>
              <w:spacing w:after="0" w:line="240" w:lineRule="auto"/>
              <w:rPr>
                <w:rFonts w:ascii="Times New Roman" w:hAnsi="Times New Roman" w:cs="Times New Roman"/>
              </w:rPr>
            </w:pPr>
            <w:r w:rsidRPr="00ED5D52">
              <w:rPr>
                <w:rFonts w:ascii="Times New Roman" w:hAnsi="Times New Roman" w:cs="Times New Roman"/>
              </w:rPr>
              <w:t>Pseudo R</w:t>
            </w:r>
            <w:r w:rsidRPr="00ED5D52">
              <w:rPr>
                <w:rFonts w:ascii="Times New Roman" w:hAnsi="Times New Roman" w:cs="Times New Roman"/>
                <w:vertAlign w:val="superscript"/>
              </w:rPr>
              <w:t>2</w:t>
            </w:r>
          </w:p>
        </w:tc>
        <w:tc>
          <w:tcPr>
            <w:tcW w:w="1247" w:type="dxa"/>
            <w:tcBorders>
              <w:top w:val="nil"/>
              <w:left w:val="nil"/>
              <w:bottom w:val="nil"/>
              <w:right w:val="nil"/>
            </w:tcBorders>
          </w:tcPr>
          <w:p w14:paraId="58671C79" w14:textId="77777777" w:rsidR="00393AD2" w:rsidRPr="00ED5D52" w:rsidRDefault="00393AD2" w:rsidP="00ED289D">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r w:rsidRPr="00ED5D52">
              <w:rPr>
                <w:rFonts w:ascii="Times New Roman" w:hAnsi="Times New Roman" w:cs="Times New Roman"/>
              </w:rPr>
              <w:t>0.313</w:t>
            </w:r>
          </w:p>
        </w:tc>
        <w:tc>
          <w:tcPr>
            <w:tcW w:w="1247" w:type="dxa"/>
            <w:tcBorders>
              <w:top w:val="nil"/>
              <w:left w:val="nil"/>
              <w:bottom w:val="nil"/>
              <w:right w:val="nil"/>
            </w:tcBorders>
          </w:tcPr>
          <w:p w14:paraId="06BC35BD" w14:textId="77777777" w:rsidR="00393AD2" w:rsidRPr="00ED5D52" w:rsidRDefault="00393AD2" w:rsidP="00ED289D">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p>
        </w:tc>
        <w:tc>
          <w:tcPr>
            <w:tcW w:w="1247" w:type="dxa"/>
            <w:tcBorders>
              <w:top w:val="nil"/>
              <w:left w:val="nil"/>
              <w:bottom w:val="nil"/>
              <w:right w:val="single" w:sz="4" w:space="0" w:color="auto"/>
            </w:tcBorders>
          </w:tcPr>
          <w:p w14:paraId="7D6636B9" w14:textId="77777777" w:rsidR="00393AD2" w:rsidRPr="00ED5D52" w:rsidRDefault="00393AD2" w:rsidP="00ED289D">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p>
        </w:tc>
        <w:tc>
          <w:tcPr>
            <w:tcW w:w="1247" w:type="dxa"/>
            <w:tcBorders>
              <w:top w:val="nil"/>
              <w:left w:val="single" w:sz="4" w:space="0" w:color="auto"/>
              <w:bottom w:val="nil"/>
              <w:right w:val="nil"/>
            </w:tcBorders>
          </w:tcPr>
          <w:p w14:paraId="554E57B5" w14:textId="77777777" w:rsidR="00393AD2" w:rsidRPr="00ED5D52" w:rsidRDefault="00393AD2" w:rsidP="00DC0B04">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r w:rsidRPr="00ED5D52">
              <w:rPr>
                <w:rFonts w:ascii="Times New Roman" w:hAnsi="Times New Roman" w:cs="Times New Roman"/>
              </w:rPr>
              <w:t>0.380</w:t>
            </w:r>
          </w:p>
        </w:tc>
        <w:tc>
          <w:tcPr>
            <w:tcW w:w="1247" w:type="dxa"/>
            <w:tcBorders>
              <w:top w:val="nil"/>
              <w:left w:val="nil"/>
              <w:bottom w:val="nil"/>
              <w:right w:val="nil"/>
            </w:tcBorders>
          </w:tcPr>
          <w:p w14:paraId="3987A860" w14:textId="77777777" w:rsidR="00393AD2" w:rsidRPr="00ED5D52" w:rsidRDefault="00393AD2" w:rsidP="00DC0B04">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p>
        </w:tc>
        <w:tc>
          <w:tcPr>
            <w:tcW w:w="1247" w:type="dxa"/>
            <w:tcBorders>
              <w:top w:val="nil"/>
              <w:left w:val="nil"/>
              <w:bottom w:val="nil"/>
              <w:right w:val="nil"/>
            </w:tcBorders>
          </w:tcPr>
          <w:p w14:paraId="24533AC0" w14:textId="77777777" w:rsidR="00393AD2" w:rsidRPr="00ED5D52" w:rsidRDefault="00393AD2" w:rsidP="00DC0B04">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p>
        </w:tc>
      </w:tr>
      <w:tr w:rsidR="00393AD2" w:rsidRPr="00ED5D52" w14:paraId="79CB9F00" w14:textId="77777777" w:rsidTr="008B44ED">
        <w:tblPrEx>
          <w:tblBorders>
            <w:bottom w:val="single" w:sz="6" w:space="0" w:color="auto"/>
          </w:tblBorders>
        </w:tblPrEx>
        <w:tc>
          <w:tcPr>
            <w:tcW w:w="2041" w:type="dxa"/>
            <w:tcBorders>
              <w:top w:val="nil"/>
              <w:left w:val="nil"/>
              <w:bottom w:val="single" w:sz="6" w:space="0" w:color="auto"/>
              <w:right w:val="nil"/>
            </w:tcBorders>
          </w:tcPr>
          <w:p w14:paraId="61E49819" w14:textId="77777777" w:rsidR="00393AD2" w:rsidRPr="00ED5D52" w:rsidRDefault="00393AD2" w:rsidP="00ED289D">
            <w:pPr>
              <w:widowControl w:val="0"/>
              <w:shd w:val="clear" w:color="auto" w:fill="FFFFFF" w:themeFill="background1"/>
              <w:autoSpaceDE w:val="0"/>
              <w:autoSpaceDN w:val="0"/>
              <w:adjustRightInd w:val="0"/>
              <w:spacing w:after="0" w:line="240" w:lineRule="auto"/>
              <w:rPr>
                <w:rFonts w:ascii="Times New Roman" w:hAnsi="Times New Roman" w:cs="Times New Roman"/>
              </w:rPr>
            </w:pPr>
            <w:r>
              <w:rPr>
                <w:rFonts w:ascii="Times New Roman" w:hAnsi="Times New Roman" w:cs="Times New Roman"/>
              </w:rPr>
              <w:t>No</w:t>
            </w:r>
            <w:r w:rsidRPr="00ED5D52">
              <w:rPr>
                <w:rFonts w:ascii="Times New Roman" w:hAnsi="Times New Roman" w:cs="Times New Roman"/>
              </w:rPr>
              <w:t xml:space="preserve"> of observations</w:t>
            </w:r>
          </w:p>
        </w:tc>
        <w:tc>
          <w:tcPr>
            <w:tcW w:w="1247" w:type="dxa"/>
            <w:tcBorders>
              <w:top w:val="nil"/>
              <w:left w:val="nil"/>
              <w:bottom w:val="single" w:sz="6" w:space="0" w:color="auto"/>
              <w:right w:val="nil"/>
            </w:tcBorders>
          </w:tcPr>
          <w:p w14:paraId="19ABE036" w14:textId="77777777" w:rsidR="00393AD2" w:rsidRPr="00ED5D52" w:rsidRDefault="00393AD2" w:rsidP="00ED289D">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r w:rsidRPr="00ED5D52">
              <w:rPr>
                <w:rFonts w:ascii="Times New Roman" w:hAnsi="Times New Roman" w:cs="Times New Roman"/>
              </w:rPr>
              <w:t>210</w:t>
            </w:r>
          </w:p>
        </w:tc>
        <w:tc>
          <w:tcPr>
            <w:tcW w:w="1247" w:type="dxa"/>
            <w:tcBorders>
              <w:top w:val="nil"/>
              <w:left w:val="nil"/>
              <w:bottom w:val="single" w:sz="6" w:space="0" w:color="auto"/>
              <w:right w:val="nil"/>
            </w:tcBorders>
          </w:tcPr>
          <w:p w14:paraId="71C52505" w14:textId="77777777" w:rsidR="00393AD2" w:rsidRPr="00ED5D52" w:rsidRDefault="00393AD2" w:rsidP="00ED289D">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p>
        </w:tc>
        <w:tc>
          <w:tcPr>
            <w:tcW w:w="1247" w:type="dxa"/>
            <w:tcBorders>
              <w:top w:val="nil"/>
              <w:left w:val="nil"/>
              <w:bottom w:val="single" w:sz="6" w:space="0" w:color="auto"/>
              <w:right w:val="single" w:sz="4" w:space="0" w:color="auto"/>
            </w:tcBorders>
          </w:tcPr>
          <w:p w14:paraId="332A33DE" w14:textId="77777777" w:rsidR="00393AD2" w:rsidRPr="00ED5D52" w:rsidRDefault="00393AD2" w:rsidP="00ED289D">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p>
        </w:tc>
        <w:tc>
          <w:tcPr>
            <w:tcW w:w="1247" w:type="dxa"/>
            <w:tcBorders>
              <w:top w:val="nil"/>
              <w:left w:val="single" w:sz="4" w:space="0" w:color="auto"/>
              <w:bottom w:val="single" w:sz="6" w:space="0" w:color="auto"/>
              <w:right w:val="nil"/>
            </w:tcBorders>
          </w:tcPr>
          <w:p w14:paraId="751499A5" w14:textId="77777777" w:rsidR="00393AD2" w:rsidRPr="00ED5D52" w:rsidRDefault="00393AD2" w:rsidP="00DC0B04">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r w:rsidRPr="00ED5D52">
              <w:rPr>
                <w:rFonts w:ascii="Times New Roman" w:hAnsi="Times New Roman" w:cs="Times New Roman"/>
              </w:rPr>
              <w:t>165</w:t>
            </w:r>
          </w:p>
        </w:tc>
        <w:tc>
          <w:tcPr>
            <w:tcW w:w="1247" w:type="dxa"/>
            <w:tcBorders>
              <w:top w:val="nil"/>
              <w:left w:val="nil"/>
              <w:bottom w:val="single" w:sz="6" w:space="0" w:color="auto"/>
              <w:right w:val="nil"/>
            </w:tcBorders>
          </w:tcPr>
          <w:p w14:paraId="32575284" w14:textId="77777777" w:rsidR="00393AD2" w:rsidRPr="00ED5D52" w:rsidRDefault="00393AD2" w:rsidP="00DC0B04">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p>
        </w:tc>
        <w:tc>
          <w:tcPr>
            <w:tcW w:w="1247" w:type="dxa"/>
            <w:tcBorders>
              <w:top w:val="nil"/>
              <w:left w:val="nil"/>
              <w:bottom w:val="single" w:sz="6" w:space="0" w:color="auto"/>
              <w:right w:val="nil"/>
            </w:tcBorders>
          </w:tcPr>
          <w:p w14:paraId="5B056A4B" w14:textId="77777777" w:rsidR="00393AD2" w:rsidRPr="00ED5D52" w:rsidRDefault="00393AD2" w:rsidP="00DC0B04">
            <w:pPr>
              <w:widowControl w:val="0"/>
              <w:shd w:val="clear" w:color="auto" w:fill="FFFFFF" w:themeFill="background1"/>
              <w:autoSpaceDE w:val="0"/>
              <w:autoSpaceDN w:val="0"/>
              <w:adjustRightInd w:val="0"/>
              <w:spacing w:after="0" w:line="240" w:lineRule="auto"/>
              <w:jc w:val="center"/>
              <w:rPr>
                <w:rFonts w:ascii="Times New Roman" w:hAnsi="Times New Roman" w:cs="Times New Roman"/>
              </w:rPr>
            </w:pPr>
          </w:p>
        </w:tc>
      </w:tr>
    </w:tbl>
    <w:p w14:paraId="139FC873" w14:textId="77777777" w:rsidR="002F30F8" w:rsidRPr="00622BC4" w:rsidRDefault="00DF0DAD" w:rsidP="00ED289D">
      <w:pPr>
        <w:widowControl w:val="0"/>
        <w:shd w:val="clear" w:color="auto" w:fill="FFFFFF" w:themeFill="background1"/>
        <w:autoSpaceDE w:val="0"/>
        <w:autoSpaceDN w:val="0"/>
        <w:adjustRightInd w:val="0"/>
        <w:spacing w:after="0" w:line="240" w:lineRule="auto"/>
        <w:rPr>
          <w:rFonts w:ascii="Times New Roman" w:hAnsi="Times New Roman" w:cs="Times New Roman"/>
          <w:sz w:val="20"/>
          <w:szCs w:val="20"/>
        </w:rPr>
      </w:pPr>
      <w:r w:rsidRPr="00622BC4">
        <w:rPr>
          <w:rFonts w:ascii="Times New Roman" w:hAnsi="Times New Roman" w:cs="Times New Roman"/>
          <w:sz w:val="20"/>
          <w:szCs w:val="20"/>
        </w:rPr>
        <w:t xml:space="preserve">Notes: Robust standard errors in parentheses. The reference country group is 'Innovation followers'. The reference firm size is micro firms. *** </w:t>
      </w:r>
      <w:r w:rsidRPr="003C64B6">
        <w:rPr>
          <w:rFonts w:ascii="Times New Roman" w:hAnsi="Times New Roman" w:cs="Times New Roman"/>
          <w:i/>
          <w:sz w:val="20"/>
          <w:szCs w:val="20"/>
        </w:rPr>
        <w:t>p</w:t>
      </w:r>
      <w:r w:rsidRPr="00622BC4">
        <w:rPr>
          <w:rFonts w:ascii="Times New Roman" w:hAnsi="Times New Roman" w:cs="Times New Roman"/>
          <w:sz w:val="20"/>
          <w:szCs w:val="20"/>
        </w:rPr>
        <w:t xml:space="preserve">&lt;0.01, ** </w:t>
      </w:r>
      <w:r w:rsidRPr="003C64B6">
        <w:rPr>
          <w:rFonts w:ascii="Times New Roman" w:hAnsi="Times New Roman" w:cs="Times New Roman"/>
          <w:i/>
          <w:sz w:val="20"/>
          <w:szCs w:val="20"/>
        </w:rPr>
        <w:t>p</w:t>
      </w:r>
      <w:r w:rsidRPr="00622BC4">
        <w:rPr>
          <w:rFonts w:ascii="Times New Roman" w:hAnsi="Times New Roman" w:cs="Times New Roman"/>
          <w:sz w:val="20"/>
          <w:szCs w:val="20"/>
        </w:rPr>
        <w:t xml:space="preserve">&lt;0.05, * </w:t>
      </w:r>
      <w:r w:rsidRPr="003C64B6">
        <w:rPr>
          <w:rFonts w:ascii="Times New Roman" w:hAnsi="Times New Roman" w:cs="Times New Roman"/>
          <w:i/>
          <w:sz w:val="20"/>
          <w:szCs w:val="20"/>
        </w:rPr>
        <w:t>p</w:t>
      </w:r>
      <w:r w:rsidRPr="00622BC4">
        <w:rPr>
          <w:rFonts w:ascii="Times New Roman" w:hAnsi="Times New Roman" w:cs="Times New Roman"/>
          <w:sz w:val="20"/>
          <w:szCs w:val="20"/>
        </w:rPr>
        <w:t>&lt;0.1</w:t>
      </w:r>
      <w:r w:rsidR="00785904" w:rsidRPr="00622BC4">
        <w:rPr>
          <w:rFonts w:ascii="Times New Roman" w:hAnsi="Times New Roman" w:cs="Times New Roman"/>
          <w:sz w:val="20"/>
          <w:szCs w:val="20"/>
        </w:rPr>
        <w:t>.</w:t>
      </w:r>
    </w:p>
    <w:p w14:paraId="73D9AA95" w14:textId="77777777" w:rsidR="002F30F8" w:rsidRPr="00ED5D52" w:rsidRDefault="002F30F8" w:rsidP="00ED289D">
      <w:pPr>
        <w:shd w:val="clear" w:color="auto" w:fill="FFFFFF" w:themeFill="background1"/>
        <w:spacing w:after="0" w:line="240" w:lineRule="auto"/>
        <w:jc w:val="center"/>
        <w:rPr>
          <w:rFonts w:ascii="Times New Roman" w:hAnsi="Times New Roman" w:cs="Times New Roman"/>
          <w:b/>
        </w:rPr>
      </w:pPr>
    </w:p>
    <w:p w14:paraId="007208EC" w14:textId="77777777" w:rsidR="001F4651" w:rsidRDefault="001F4651" w:rsidP="00ED289D">
      <w:pPr>
        <w:shd w:val="clear" w:color="auto" w:fill="FFFFFF" w:themeFill="background1"/>
        <w:spacing w:after="0" w:line="240" w:lineRule="auto"/>
        <w:jc w:val="center"/>
        <w:rPr>
          <w:rFonts w:ascii="Times New Roman" w:hAnsi="Times New Roman" w:cs="Times New Roman"/>
          <w:b/>
        </w:rPr>
      </w:pPr>
    </w:p>
    <w:p w14:paraId="31CD03B4" w14:textId="77777777" w:rsidR="004547D8" w:rsidRDefault="004547D8" w:rsidP="00ED289D">
      <w:pPr>
        <w:shd w:val="clear" w:color="auto" w:fill="FFFFFF" w:themeFill="background1"/>
        <w:spacing w:after="0" w:line="240" w:lineRule="auto"/>
        <w:jc w:val="center"/>
        <w:rPr>
          <w:rFonts w:ascii="Times New Roman" w:hAnsi="Times New Roman" w:cs="Times New Roman"/>
          <w:b/>
        </w:rPr>
      </w:pPr>
    </w:p>
    <w:p w14:paraId="2113CC30" w14:textId="77777777" w:rsidR="004547D8" w:rsidRDefault="004547D8" w:rsidP="00ED289D">
      <w:pPr>
        <w:shd w:val="clear" w:color="auto" w:fill="FFFFFF" w:themeFill="background1"/>
        <w:spacing w:after="0" w:line="240" w:lineRule="auto"/>
        <w:jc w:val="center"/>
        <w:rPr>
          <w:rFonts w:ascii="Times New Roman" w:hAnsi="Times New Roman" w:cs="Times New Roman"/>
          <w:b/>
        </w:rPr>
      </w:pPr>
    </w:p>
    <w:p w14:paraId="0F8D0A78" w14:textId="77777777" w:rsidR="004547D8" w:rsidRDefault="004547D8" w:rsidP="00ED289D">
      <w:pPr>
        <w:shd w:val="clear" w:color="auto" w:fill="FFFFFF" w:themeFill="background1"/>
        <w:spacing w:after="0" w:line="240" w:lineRule="auto"/>
        <w:jc w:val="center"/>
        <w:rPr>
          <w:rFonts w:ascii="Times New Roman" w:hAnsi="Times New Roman" w:cs="Times New Roman"/>
          <w:b/>
        </w:rPr>
      </w:pPr>
    </w:p>
    <w:p w14:paraId="30D76231" w14:textId="77777777" w:rsidR="004547D8" w:rsidRDefault="004547D8" w:rsidP="00ED289D">
      <w:pPr>
        <w:shd w:val="clear" w:color="auto" w:fill="FFFFFF" w:themeFill="background1"/>
        <w:spacing w:after="0" w:line="240" w:lineRule="auto"/>
        <w:jc w:val="center"/>
        <w:rPr>
          <w:rFonts w:ascii="Times New Roman" w:hAnsi="Times New Roman" w:cs="Times New Roman"/>
          <w:b/>
        </w:rPr>
      </w:pPr>
    </w:p>
    <w:p w14:paraId="51DEC3A9" w14:textId="77777777" w:rsidR="004547D8" w:rsidRDefault="004547D8" w:rsidP="00ED289D">
      <w:pPr>
        <w:shd w:val="clear" w:color="auto" w:fill="FFFFFF" w:themeFill="background1"/>
        <w:spacing w:after="0" w:line="240" w:lineRule="auto"/>
        <w:jc w:val="center"/>
        <w:rPr>
          <w:rFonts w:ascii="Times New Roman" w:hAnsi="Times New Roman" w:cs="Times New Roman"/>
          <w:b/>
        </w:rPr>
      </w:pPr>
    </w:p>
    <w:p w14:paraId="6A050205" w14:textId="77777777" w:rsidR="004547D8" w:rsidRDefault="004547D8" w:rsidP="00ED289D">
      <w:pPr>
        <w:shd w:val="clear" w:color="auto" w:fill="FFFFFF" w:themeFill="background1"/>
        <w:spacing w:after="0" w:line="240" w:lineRule="auto"/>
        <w:jc w:val="center"/>
        <w:rPr>
          <w:rFonts w:ascii="Times New Roman" w:hAnsi="Times New Roman" w:cs="Times New Roman"/>
          <w:b/>
        </w:rPr>
      </w:pPr>
    </w:p>
    <w:p w14:paraId="5D2B773F" w14:textId="77777777" w:rsidR="004547D8" w:rsidRDefault="004547D8" w:rsidP="00ED289D">
      <w:pPr>
        <w:shd w:val="clear" w:color="auto" w:fill="FFFFFF" w:themeFill="background1"/>
        <w:spacing w:after="0" w:line="240" w:lineRule="auto"/>
        <w:jc w:val="center"/>
        <w:rPr>
          <w:rFonts w:ascii="Times New Roman" w:hAnsi="Times New Roman" w:cs="Times New Roman"/>
          <w:b/>
        </w:rPr>
      </w:pPr>
    </w:p>
    <w:p w14:paraId="678A8845" w14:textId="77777777" w:rsidR="004547D8" w:rsidRPr="00ED5D52" w:rsidRDefault="004547D8" w:rsidP="00ED289D">
      <w:pPr>
        <w:shd w:val="clear" w:color="auto" w:fill="FFFFFF" w:themeFill="background1"/>
        <w:spacing w:after="0" w:line="240" w:lineRule="auto"/>
        <w:jc w:val="center"/>
        <w:rPr>
          <w:rFonts w:ascii="Times New Roman" w:hAnsi="Times New Roman" w:cs="Times New Roman"/>
          <w:b/>
        </w:rPr>
      </w:pPr>
    </w:p>
    <w:p w14:paraId="489ABDD8" w14:textId="77777777" w:rsidR="006F1486" w:rsidRDefault="006F1486" w:rsidP="00ED289D">
      <w:pPr>
        <w:shd w:val="clear" w:color="auto" w:fill="FFFFFF" w:themeFill="background1"/>
        <w:rPr>
          <w:rFonts w:ascii="Times New Roman" w:hAnsi="Times New Roman" w:cs="Times New Roman"/>
          <w:b/>
        </w:rPr>
      </w:pPr>
      <w:r>
        <w:rPr>
          <w:rFonts w:ascii="Times New Roman" w:hAnsi="Times New Roman" w:cs="Times New Roman"/>
          <w:b/>
        </w:rPr>
        <w:br w:type="page"/>
      </w:r>
    </w:p>
    <w:p w14:paraId="7371EE31" w14:textId="77777777" w:rsidR="00F02D28" w:rsidRDefault="00F02D28" w:rsidP="009A317F">
      <w:pPr>
        <w:spacing w:after="0" w:line="240" w:lineRule="auto"/>
        <w:jc w:val="center"/>
        <w:rPr>
          <w:rFonts w:ascii="Times New Roman" w:hAnsi="Times New Roman" w:cs="Times New Roman"/>
          <w:b/>
        </w:rPr>
        <w:sectPr w:rsidR="00F02D28" w:rsidSect="00CE59B8">
          <w:footerReference w:type="default" r:id="rId15"/>
          <w:pgSz w:w="11906" w:h="16838"/>
          <w:pgMar w:top="1440" w:right="1440" w:bottom="1440" w:left="1440" w:header="709" w:footer="709" w:gutter="0"/>
          <w:cols w:space="708"/>
          <w:docGrid w:linePitch="360"/>
        </w:sectPr>
      </w:pPr>
    </w:p>
    <w:p w14:paraId="74CBCF20" w14:textId="77777777" w:rsidR="00E92DD9" w:rsidRPr="00ED5D52" w:rsidRDefault="00E92DD9" w:rsidP="00ED289D">
      <w:pPr>
        <w:shd w:val="clear" w:color="auto" w:fill="FFFFFF" w:themeFill="background1"/>
        <w:spacing w:after="160" w:line="259" w:lineRule="auto"/>
        <w:rPr>
          <w:rFonts w:ascii="Times New Roman" w:eastAsia="Calibri" w:hAnsi="Times New Roman" w:cs="Times New Roman"/>
          <w:b/>
          <w:lang w:eastAsia="en-US"/>
        </w:rPr>
      </w:pPr>
      <w:r w:rsidRPr="00ED5D52">
        <w:rPr>
          <w:rFonts w:ascii="Times New Roman" w:eastAsia="Calibri" w:hAnsi="Times New Roman" w:cs="Times New Roman"/>
          <w:b/>
          <w:lang w:eastAsia="en-US"/>
        </w:rPr>
        <w:lastRenderedPageBreak/>
        <w:t xml:space="preserve">Table </w:t>
      </w:r>
      <w:r w:rsidR="00CD4A70">
        <w:rPr>
          <w:rFonts w:ascii="Times New Roman" w:eastAsia="Calibri" w:hAnsi="Times New Roman" w:cs="Times New Roman"/>
          <w:b/>
          <w:lang w:eastAsia="en-US"/>
        </w:rPr>
        <w:t>4</w:t>
      </w:r>
      <w:r w:rsidRPr="00ED5D52">
        <w:rPr>
          <w:rFonts w:ascii="Times New Roman" w:eastAsia="Calibri" w:hAnsi="Times New Roman" w:cs="Times New Roman"/>
          <w:b/>
          <w:lang w:eastAsia="en-US"/>
        </w:rPr>
        <w:t>. Summary of results: all 8 models; all variables of interest plus selected control variables (statistically significant results at 1%, 5% and 10%)</w:t>
      </w:r>
    </w:p>
    <w:tbl>
      <w:tblPr>
        <w:tblStyle w:val="TableGrid1"/>
        <w:tblW w:w="14689" w:type="dxa"/>
        <w:shd w:val="clear" w:color="auto" w:fill="FFFFFF" w:themeFill="background1"/>
        <w:tblLook w:val="04A0" w:firstRow="1" w:lastRow="0" w:firstColumn="1" w:lastColumn="0" w:noHBand="0" w:noVBand="1"/>
      </w:tblPr>
      <w:tblGrid>
        <w:gridCol w:w="1964"/>
        <w:gridCol w:w="782"/>
        <w:gridCol w:w="782"/>
        <w:gridCol w:w="782"/>
        <w:gridCol w:w="782"/>
        <w:gridCol w:w="782"/>
        <w:gridCol w:w="782"/>
        <w:gridCol w:w="754"/>
        <w:gridCol w:w="1011"/>
        <w:gridCol w:w="782"/>
        <w:gridCol w:w="782"/>
        <w:gridCol w:w="782"/>
        <w:gridCol w:w="782"/>
        <w:gridCol w:w="782"/>
        <w:gridCol w:w="782"/>
        <w:gridCol w:w="675"/>
        <w:gridCol w:w="901"/>
      </w:tblGrid>
      <w:tr w:rsidR="00235E23" w:rsidRPr="00235E23" w14:paraId="37699EE5" w14:textId="77777777" w:rsidTr="00D74802">
        <w:tc>
          <w:tcPr>
            <w:tcW w:w="1964" w:type="dxa"/>
            <w:shd w:val="clear" w:color="auto" w:fill="FFFFFF" w:themeFill="background1"/>
          </w:tcPr>
          <w:p w14:paraId="49D5EC3F" w14:textId="77777777" w:rsidR="00E92DD9" w:rsidRPr="00666927" w:rsidRDefault="00E92DD9" w:rsidP="00ED289D">
            <w:pPr>
              <w:shd w:val="clear" w:color="auto" w:fill="FFFFFF" w:themeFill="background1"/>
              <w:jc w:val="right"/>
              <w:rPr>
                <w:rFonts w:ascii="Times New Roman" w:hAnsi="Times New Roman" w:cs="Times New Roman"/>
                <w:b/>
              </w:rPr>
            </w:pPr>
            <w:r w:rsidRPr="00666927">
              <w:rPr>
                <w:rFonts w:ascii="Times New Roman" w:hAnsi="Times New Roman" w:cs="Times New Roman"/>
                <w:b/>
              </w:rPr>
              <w:t>Category of firm</w:t>
            </w:r>
          </w:p>
        </w:tc>
        <w:tc>
          <w:tcPr>
            <w:tcW w:w="2346" w:type="dxa"/>
            <w:gridSpan w:val="3"/>
            <w:shd w:val="clear" w:color="auto" w:fill="FFFFFF" w:themeFill="background1"/>
          </w:tcPr>
          <w:p w14:paraId="2ED4FCD6" w14:textId="77777777" w:rsidR="00E92DD9" w:rsidRPr="00666927" w:rsidRDefault="00E92DD9" w:rsidP="00ED289D">
            <w:pPr>
              <w:shd w:val="clear" w:color="auto" w:fill="FFFFFF" w:themeFill="background1"/>
              <w:jc w:val="center"/>
              <w:rPr>
                <w:rFonts w:ascii="Times New Roman" w:hAnsi="Times New Roman" w:cs="Times New Roman"/>
                <w:b/>
              </w:rPr>
            </w:pPr>
            <w:r w:rsidRPr="00666927">
              <w:rPr>
                <w:rFonts w:ascii="Times New Roman" w:hAnsi="Times New Roman" w:cs="Times New Roman"/>
                <w:b/>
              </w:rPr>
              <w:t>All (T.1)</w:t>
            </w:r>
          </w:p>
        </w:tc>
        <w:tc>
          <w:tcPr>
            <w:tcW w:w="2346" w:type="dxa"/>
            <w:gridSpan w:val="3"/>
            <w:shd w:val="clear" w:color="auto" w:fill="FFFFFF" w:themeFill="background1"/>
          </w:tcPr>
          <w:p w14:paraId="3BF47050" w14:textId="77777777" w:rsidR="00E92DD9" w:rsidRPr="00666927" w:rsidRDefault="00E92DD9" w:rsidP="00134A21">
            <w:pPr>
              <w:shd w:val="clear" w:color="auto" w:fill="FFFFFF" w:themeFill="background1"/>
              <w:jc w:val="center"/>
              <w:rPr>
                <w:rFonts w:ascii="Times New Roman" w:hAnsi="Times New Roman" w:cs="Times New Roman"/>
                <w:b/>
              </w:rPr>
            </w:pPr>
            <w:r w:rsidRPr="00666927">
              <w:rPr>
                <w:rFonts w:ascii="Times New Roman" w:hAnsi="Times New Roman" w:cs="Times New Roman"/>
                <w:b/>
              </w:rPr>
              <w:t>Micro (T.</w:t>
            </w:r>
            <w:r w:rsidR="00134A21">
              <w:rPr>
                <w:rFonts w:ascii="Times New Roman" w:hAnsi="Times New Roman" w:cs="Times New Roman"/>
                <w:b/>
              </w:rPr>
              <w:t>1</w:t>
            </w:r>
            <w:r w:rsidRPr="00666927">
              <w:rPr>
                <w:rFonts w:ascii="Times New Roman" w:hAnsi="Times New Roman" w:cs="Times New Roman"/>
                <w:b/>
              </w:rPr>
              <w:t>)</w:t>
            </w:r>
          </w:p>
        </w:tc>
        <w:tc>
          <w:tcPr>
            <w:tcW w:w="754" w:type="dxa"/>
            <w:shd w:val="clear" w:color="auto" w:fill="FFFFFF" w:themeFill="background1"/>
          </w:tcPr>
          <w:p w14:paraId="2B858D59" w14:textId="77777777" w:rsidR="00E92DD9" w:rsidRPr="00666927" w:rsidRDefault="00E92DD9" w:rsidP="00ED289D">
            <w:pPr>
              <w:shd w:val="clear" w:color="auto" w:fill="FFFFFF" w:themeFill="background1"/>
              <w:jc w:val="center"/>
              <w:rPr>
                <w:rFonts w:ascii="Times New Roman" w:hAnsi="Times New Roman" w:cs="Times New Roman"/>
                <w:b/>
              </w:rPr>
            </w:pPr>
            <w:r w:rsidRPr="00666927">
              <w:rPr>
                <w:rFonts w:ascii="Times New Roman" w:hAnsi="Times New Roman" w:cs="Times New Roman"/>
                <w:b/>
              </w:rPr>
              <w:t>Small</w:t>
            </w:r>
          </w:p>
          <w:p w14:paraId="3D8C5278" w14:textId="77777777" w:rsidR="00E92DD9" w:rsidRPr="00666927" w:rsidRDefault="00E92DD9" w:rsidP="00134A21">
            <w:pPr>
              <w:shd w:val="clear" w:color="auto" w:fill="FFFFFF" w:themeFill="background1"/>
              <w:jc w:val="center"/>
              <w:rPr>
                <w:rFonts w:ascii="Times New Roman" w:hAnsi="Times New Roman" w:cs="Times New Roman"/>
                <w:b/>
              </w:rPr>
            </w:pPr>
            <w:r w:rsidRPr="00666927">
              <w:rPr>
                <w:rFonts w:ascii="Times New Roman" w:hAnsi="Times New Roman" w:cs="Times New Roman"/>
                <w:b/>
              </w:rPr>
              <w:t>(T.</w:t>
            </w:r>
            <w:r w:rsidR="00134A21">
              <w:rPr>
                <w:rFonts w:ascii="Times New Roman" w:hAnsi="Times New Roman" w:cs="Times New Roman"/>
                <w:b/>
              </w:rPr>
              <w:t>2</w:t>
            </w:r>
            <w:r w:rsidRPr="00666927">
              <w:rPr>
                <w:rFonts w:ascii="Times New Roman" w:hAnsi="Times New Roman" w:cs="Times New Roman"/>
                <w:b/>
              </w:rPr>
              <w:t>)</w:t>
            </w:r>
          </w:p>
        </w:tc>
        <w:tc>
          <w:tcPr>
            <w:tcW w:w="1011" w:type="dxa"/>
            <w:shd w:val="clear" w:color="auto" w:fill="FFFFFF" w:themeFill="background1"/>
          </w:tcPr>
          <w:p w14:paraId="4B4495D7" w14:textId="77777777" w:rsidR="00E92DD9" w:rsidRPr="00666927" w:rsidRDefault="00E92DD9" w:rsidP="00ED289D">
            <w:pPr>
              <w:shd w:val="clear" w:color="auto" w:fill="FFFFFF" w:themeFill="background1"/>
              <w:jc w:val="center"/>
              <w:rPr>
                <w:rFonts w:ascii="Times New Roman" w:hAnsi="Times New Roman" w:cs="Times New Roman"/>
                <w:b/>
              </w:rPr>
            </w:pPr>
            <w:r w:rsidRPr="00666927">
              <w:rPr>
                <w:rFonts w:ascii="Times New Roman" w:hAnsi="Times New Roman" w:cs="Times New Roman"/>
                <w:b/>
              </w:rPr>
              <w:t>Medium</w:t>
            </w:r>
          </w:p>
          <w:p w14:paraId="2135478D" w14:textId="77777777" w:rsidR="00E92DD9" w:rsidRPr="00666927" w:rsidRDefault="00E92DD9" w:rsidP="00134A21">
            <w:pPr>
              <w:shd w:val="clear" w:color="auto" w:fill="FFFFFF" w:themeFill="background1"/>
              <w:jc w:val="center"/>
              <w:rPr>
                <w:rFonts w:ascii="Times New Roman" w:hAnsi="Times New Roman" w:cs="Times New Roman"/>
                <w:b/>
              </w:rPr>
            </w:pPr>
            <w:r w:rsidRPr="00666927">
              <w:rPr>
                <w:rFonts w:ascii="Times New Roman" w:hAnsi="Times New Roman" w:cs="Times New Roman"/>
                <w:b/>
              </w:rPr>
              <w:t>(T.</w:t>
            </w:r>
            <w:r w:rsidR="00134A21">
              <w:rPr>
                <w:rFonts w:ascii="Times New Roman" w:hAnsi="Times New Roman" w:cs="Times New Roman"/>
                <w:b/>
              </w:rPr>
              <w:t>2</w:t>
            </w:r>
            <w:r w:rsidRPr="00666927">
              <w:rPr>
                <w:rFonts w:ascii="Times New Roman" w:hAnsi="Times New Roman" w:cs="Times New Roman"/>
                <w:b/>
              </w:rPr>
              <w:t>)</w:t>
            </w:r>
          </w:p>
        </w:tc>
        <w:tc>
          <w:tcPr>
            <w:tcW w:w="2346" w:type="dxa"/>
            <w:gridSpan w:val="3"/>
            <w:shd w:val="clear" w:color="auto" w:fill="FFFFFF" w:themeFill="background1"/>
          </w:tcPr>
          <w:p w14:paraId="1406BC06" w14:textId="77777777" w:rsidR="00E92DD9" w:rsidRPr="00666927" w:rsidRDefault="00E92DD9" w:rsidP="00134A21">
            <w:pPr>
              <w:shd w:val="clear" w:color="auto" w:fill="FFFFFF" w:themeFill="background1"/>
              <w:jc w:val="center"/>
              <w:rPr>
                <w:rFonts w:ascii="Times New Roman" w:hAnsi="Times New Roman" w:cs="Times New Roman"/>
                <w:b/>
              </w:rPr>
            </w:pPr>
            <w:r w:rsidRPr="00666927">
              <w:rPr>
                <w:rFonts w:ascii="Times New Roman" w:hAnsi="Times New Roman" w:cs="Times New Roman"/>
                <w:b/>
              </w:rPr>
              <w:t>High-tech (T.</w:t>
            </w:r>
            <w:r w:rsidR="00134A21">
              <w:rPr>
                <w:rFonts w:ascii="Times New Roman" w:hAnsi="Times New Roman" w:cs="Times New Roman"/>
                <w:b/>
              </w:rPr>
              <w:t>3</w:t>
            </w:r>
            <w:r w:rsidRPr="00666927">
              <w:rPr>
                <w:rFonts w:ascii="Times New Roman" w:hAnsi="Times New Roman" w:cs="Times New Roman"/>
                <w:b/>
              </w:rPr>
              <w:t>)</w:t>
            </w:r>
          </w:p>
        </w:tc>
        <w:tc>
          <w:tcPr>
            <w:tcW w:w="2346" w:type="dxa"/>
            <w:gridSpan w:val="3"/>
            <w:shd w:val="clear" w:color="auto" w:fill="FFFFFF" w:themeFill="background1"/>
          </w:tcPr>
          <w:p w14:paraId="6167F6D0" w14:textId="77777777" w:rsidR="00E92DD9" w:rsidRPr="00666927" w:rsidRDefault="00E92DD9" w:rsidP="00134A21">
            <w:pPr>
              <w:shd w:val="clear" w:color="auto" w:fill="FFFFFF" w:themeFill="background1"/>
              <w:jc w:val="center"/>
              <w:rPr>
                <w:rFonts w:ascii="Times New Roman" w:hAnsi="Times New Roman" w:cs="Times New Roman"/>
                <w:b/>
              </w:rPr>
            </w:pPr>
            <w:r w:rsidRPr="00666927">
              <w:rPr>
                <w:rFonts w:ascii="Times New Roman" w:hAnsi="Times New Roman" w:cs="Times New Roman"/>
                <w:b/>
              </w:rPr>
              <w:t>Low-tech (T.</w:t>
            </w:r>
            <w:r w:rsidR="00134A21">
              <w:rPr>
                <w:rFonts w:ascii="Times New Roman" w:hAnsi="Times New Roman" w:cs="Times New Roman"/>
                <w:b/>
              </w:rPr>
              <w:t>3</w:t>
            </w:r>
            <w:r w:rsidRPr="00666927">
              <w:rPr>
                <w:rFonts w:ascii="Times New Roman" w:hAnsi="Times New Roman" w:cs="Times New Roman"/>
                <w:b/>
              </w:rPr>
              <w:t>)</w:t>
            </w:r>
          </w:p>
        </w:tc>
        <w:tc>
          <w:tcPr>
            <w:tcW w:w="675" w:type="dxa"/>
            <w:shd w:val="clear" w:color="auto" w:fill="FFFFFF" w:themeFill="background1"/>
          </w:tcPr>
          <w:p w14:paraId="6C747216" w14:textId="77777777" w:rsidR="00E92DD9" w:rsidRPr="00666927" w:rsidRDefault="00E92DD9" w:rsidP="00ED289D">
            <w:pPr>
              <w:shd w:val="clear" w:color="auto" w:fill="FFFFFF" w:themeFill="background1"/>
              <w:jc w:val="center"/>
              <w:rPr>
                <w:rFonts w:ascii="Times New Roman" w:hAnsi="Times New Roman" w:cs="Times New Roman"/>
                <w:b/>
              </w:rPr>
            </w:pPr>
            <w:r w:rsidRPr="00666927">
              <w:rPr>
                <w:rFonts w:ascii="Times New Roman" w:hAnsi="Times New Roman" w:cs="Times New Roman"/>
                <w:b/>
              </w:rPr>
              <w:t>ICT</w:t>
            </w:r>
          </w:p>
          <w:p w14:paraId="4A499EBE" w14:textId="77777777" w:rsidR="00E92DD9" w:rsidRPr="00666927" w:rsidRDefault="00E92DD9" w:rsidP="00134A21">
            <w:pPr>
              <w:shd w:val="clear" w:color="auto" w:fill="FFFFFF" w:themeFill="background1"/>
              <w:jc w:val="center"/>
              <w:rPr>
                <w:rFonts w:ascii="Times New Roman" w:hAnsi="Times New Roman" w:cs="Times New Roman"/>
                <w:b/>
              </w:rPr>
            </w:pPr>
            <w:r w:rsidRPr="00666927">
              <w:rPr>
                <w:rFonts w:ascii="Times New Roman" w:hAnsi="Times New Roman" w:cs="Times New Roman"/>
                <w:b/>
              </w:rPr>
              <w:t>(T.</w:t>
            </w:r>
            <w:r w:rsidR="00134A21">
              <w:rPr>
                <w:rFonts w:ascii="Times New Roman" w:hAnsi="Times New Roman" w:cs="Times New Roman"/>
                <w:b/>
              </w:rPr>
              <w:t>2</w:t>
            </w:r>
            <w:r w:rsidRPr="00666927">
              <w:rPr>
                <w:rFonts w:ascii="Times New Roman" w:hAnsi="Times New Roman" w:cs="Times New Roman"/>
                <w:b/>
              </w:rPr>
              <w:t>)</w:t>
            </w:r>
          </w:p>
        </w:tc>
        <w:tc>
          <w:tcPr>
            <w:tcW w:w="901" w:type="dxa"/>
            <w:shd w:val="clear" w:color="auto" w:fill="FFFFFF" w:themeFill="background1"/>
          </w:tcPr>
          <w:p w14:paraId="055BB678" w14:textId="77777777" w:rsidR="00E92DD9" w:rsidRPr="00666927" w:rsidRDefault="00E92DD9" w:rsidP="00ED289D">
            <w:pPr>
              <w:shd w:val="clear" w:color="auto" w:fill="FFFFFF" w:themeFill="background1"/>
              <w:jc w:val="center"/>
              <w:rPr>
                <w:rFonts w:ascii="Times New Roman" w:hAnsi="Times New Roman" w:cs="Times New Roman"/>
                <w:b/>
              </w:rPr>
            </w:pPr>
            <w:r w:rsidRPr="00666927">
              <w:rPr>
                <w:rFonts w:ascii="Times New Roman" w:hAnsi="Times New Roman" w:cs="Times New Roman"/>
                <w:b/>
              </w:rPr>
              <w:t>Service</w:t>
            </w:r>
          </w:p>
          <w:p w14:paraId="2A73CC19" w14:textId="77777777" w:rsidR="00E92DD9" w:rsidRPr="00666927" w:rsidRDefault="00E92DD9" w:rsidP="00134A21">
            <w:pPr>
              <w:shd w:val="clear" w:color="auto" w:fill="FFFFFF" w:themeFill="background1"/>
              <w:jc w:val="center"/>
              <w:rPr>
                <w:rFonts w:ascii="Times New Roman" w:hAnsi="Times New Roman" w:cs="Times New Roman"/>
                <w:b/>
              </w:rPr>
            </w:pPr>
            <w:r w:rsidRPr="00666927">
              <w:rPr>
                <w:rFonts w:ascii="Times New Roman" w:hAnsi="Times New Roman" w:cs="Times New Roman"/>
                <w:b/>
              </w:rPr>
              <w:t>(T.</w:t>
            </w:r>
            <w:r w:rsidR="00134A21">
              <w:rPr>
                <w:rFonts w:ascii="Times New Roman" w:hAnsi="Times New Roman" w:cs="Times New Roman"/>
                <w:b/>
              </w:rPr>
              <w:t>2</w:t>
            </w:r>
            <w:r w:rsidRPr="00666927">
              <w:rPr>
                <w:rFonts w:ascii="Times New Roman" w:hAnsi="Times New Roman" w:cs="Times New Roman"/>
                <w:b/>
              </w:rPr>
              <w:t>)</w:t>
            </w:r>
          </w:p>
        </w:tc>
      </w:tr>
      <w:tr w:rsidR="00ED289D" w:rsidRPr="00235E23" w14:paraId="4B6488EF" w14:textId="77777777" w:rsidTr="00D74802">
        <w:tc>
          <w:tcPr>
            <w:tcW w:w="1964" w:type="dxa"/>
            <w:shd w:val="clear" w:color="auto" w:fill="FFFFFF" w:themeFill="background1"/>
          </w:tcPr>
          <w:p w14:paraId="6A01796D" w14:textId="77777777" w:rsidR="00E92DD9" w:rsidRPr="00666927" w:rsidRDefault="00E92DD9" w:rsidP="00ED289D">
            <w:pPr>
              <w:shd w:val="clear" w:color="auto" w:fill="FFFFFF" w:themeFill="background1"/>
              <w:rPr>
                <w:rFonts w:ascii="Times New Roman" w:hAnsi="Times New Roman" w:cs="Times New Roman"/>
                <w:b/>
              </w:rPr>
            </w:pPr>
            <w:r w:rsidRPr="00666927">
              <w:rPr>
                <w:rFonts w:ascii="Times New Roman" w:hAnsi="Times New Roman" w:cs="Times New Roman"/>
                <w:b/>
              </w:rPr>
              <w:t>Variables of interest</w:t>
            </w:r>
          </w:p>
        </w:tc>
        <w:tc>
          <w:tcPr>
            <w:tcW w:w="782" w:type="dxa"/>
            <w:shd w:val="clear" w:color="auto" w:fill="FFFFFF" w:themeFill="background1"/>
          </w:tcPr>
          <w:p w14:paraId="559C3A51" w14:textId="77777777" w:rsidR="00E92DD9" w:rsidRPr="00666927" w:rsidRDefault="00E92DD9" w:rsidP="00ED289D">
            <w:pPr>
              <w:widowControl w:val="0"/>
              <w:shd w:val="clear" w:color="auto" w:fill="FFFFFF" w:themeFill="background1"/>
              <w:autoSpaceDE w:val="0"/>
              <w:autoSpaceDN w:val="0"/>
              <w:adjustRightInd w:val="0"/>
              <w:jc w:val="center"/>
              <w:rPr>
                <w:rFonts w:ascii="Times New Roman" w:hAnsi="Times New Roman" w:cs="Times New Roman"/>
                <w:b/>
              </w:rPr>
            </w:pPr>
            <w:r w:rsidRPr="00666927">
              <w:rPr>
                <w:rFonts w:ascii="Times New Roman" w:hAnsi="Times New Roman" w:cs="Times New Roman"/>
                <w:b/>
              </w:rPr>
              <w:t>Inn. sales &gt;10%</w:t>
            </w:r>
          </w:p>
        </w:tc>
        <w:tc>
          <w:tcPr>
            <w:tcW w:w="782" w:type="dxa"/>
            <w:shd w:val="clear" w:color="auto" w:fill="FFFFFF" w:themeFill="background1"/>
          </w:tcPr>
          <w:p w14:paraId="65760898" w14:textId="77777777" w:rsidR="00E92DD9" w:rsidRPr="00666927" w:rsidRDefault="00E92DD9" w:rsidP="00ED289D">
            <w:pPr>
              <w:widowControl w:val="0"/>
              <w:shd w:val="clear" w:color="auto" w:fill="FFFFFF" w:themeFill="background1"/>
              <w:autoSpaceDE w:val="0"/>
              <w:autoSpaceDN w:val="0"/>
              <w:adjustRightInd w:val="0"/>
              <w:jc w:val="center"/>
              <w:rPr>
                <w:rFonts w:ascii="Times New Roman" w:hAnsi="Times New Roman" w:cs="Times New Roman"/>
                <w:b/>
              </w:rPr>
            </w:pPr>
            <w:r w:rsidRPr="00666927">
              <w:rPr>
                <w:rFonts w:ascii="Times New Roman" w:hAnsi="Times New Roman" w:cs="Times New Roman"/>
                <w:b/>
              </w:rPr>
              <w:t>Inn. sales &gt;30%</w:t>
            </w:r>
          </w:p>
        </w:tc>
        <w:tc>
          <w:tcPr>
            <w:tcW w:w="782" w:type="dxa"/>
            <w:shd w:val="clear" w:color="auto" w:fill="FFFFFF" w:themeFill="background1"/>
          </w:tcPr>
          <w:p w14:paraId="7C34A0E2" w14:textId="77777777" w:rsidR="00E92DD9" w:rsidRPr="00666927" w:rsidRDefault="00E92DD9" w:rsidP="00ED289D">
            <w:pPr>
              <w:widowControl w:val="0"/>
              <w:shd w:val="clear" w:color="auto" w:fill="FFFFFF" w:themeFill="background1"/>
              <w:autoSpaceDE w:val="0"/>
              <w:autoSpaceDN w:val="0"/>
              <w:adjustRightInd w:val="0"/>
              <w:jc w:val="center"/>
              <w:rPr>
                <w:rFonts w:ascii="Times New Roman" w:hAnsi="Times New Roman" w:cs="Times New Roman"/>
                <w:b/>
              </w:rPr>
            </w:pPr>
            <w:r w:rsidRPr="00666927">
              <w:rPr>
                <w:rFonts w:ascii="Times New Roman" w:hAnsi="Times New Roman" w:cs="Times New Roman"/>
                <w:b/>
              </w:rPr>
              <w:t>Inn. sales &gt;50%</w:t>
            </w:r>
          </w:p>
        </w:tc>
        <w:tc>
          <w:tcPr>
            <w:tcW w:w="782" w:type="dxa"/>
            <w:shd w:val="clear" w:color="auto" w:fill="FFFFFF" w:themeFill="background1"/>
          </w:tcPr>
          <w:p w14:paraId="0A0CED00" w14:textId="77777777" w:rsidR="00E92DD9" w:rsidRPr="00666927" w:rsidRDefault="00E92DD9" w:rsidP="00ED289D">
            <w:pPr>
              <w:widowControl w:val="0"/>
              <w:shd w:val="clear" w:color="auto" w:fill="FFFFFF" w:themeFill="background1"/>
              <w:autoSpaceDE w:val="0"/>
              <w:autoSpaceDN w:val="0"/>
              <w:adjustRightInd w:val="0"/>
              <w:jc w:val="center"/>
              <w:rPr>
                <w:rFonts w:ascii="Times New Roman" w:hAnsi="Times New Roman" w:cs="Times New Roman"/>
                <w:b/>
              </w:rPr>
            </w:pPr>
            <w:r w:rsidRPr="00666927">
              <w:rPr>
                <w:rFonts w:ascii="Times New Roman" w:hAnsi="Times New Roman" w:cs="Times New Roman"/>
                <w:b/>
              </w:rPr>
              <w:t>Inn. sales &gt;10%</w:t>
            </w:r>
          </w:p>
        </w:tc>
        <w:tc>
          <w:tcPr>
            <w:tcW w:w="782" w:type="dxa"/>
            <w:shd w:val="clear" w:color="auto" w:fill="FFFFFF" w:themeFill="background1"/>
          </w:tcPr>
          <w:p w14:paraId="2CECC5E2" w14:textId="77777777" w:rsidR="00E92DD9" w:rsidRPr="00666927" w:rsidRDefault="00E92DD9" w:rsidP="00ED289D">
            <w:pPr>
              <w:widowControl w:val="0"/>
              <w:shd w:val="clear" w:color="auto" w:fill="FFFFFF" w:themeFill="background1"/>
              <w:autoSpaceDE w:val="0"/>
              <w:autoSpaceDN w:val="0"/>
              <w:adjustRightInd w:val="0"/>
              <w:jc w:val="center"/>
              <w:rPr>
                <w:rFonts w:ascii="Times New Roman" w:hAnsi="Times New Roman" w:cs="Times New Roman"/>
                <w:b/>
              </w:rPr>
            </w:pPr>
            <w:r w:rsidRPr="00666927">
              <w:rPr>
                <w:rFonts w:ascii="Times New Roman" w:hAnsi="Times New Roman" w:cs="Times New Roman"/>
                <w:b/>
              </w:rPr>
              <w:t>Inn. sales &gt;30%</w:t>
            </w:r>
          </w:p>
        </w:tc>
        <w:tc>
          <w:tcPr>
            <w:tcW w:w="782" w:type="dxa"/>
            <w:shd w:val="clear" w:color="auto" w:fill="FFFFFF" w:themeFill="background1"/>
          </w:tcPr>
          <w:p w14:paraId="12704160" w14:textId="77777777" w:rsidR="00E92DD9" w:rsidRPr="00666927" w:rsidRDefault="00E92DD9" w:rsidP="00ED289D">
            <w:pPr>
              <w:widowControl w:val="0"/>
              <w:shd w:val="clear" w:color="auto" w:fill="FFFFFF" w:themeFill="background1"/>
              <w:autoSpaceDE w:val="0"/>
              <w:autoSpaceDN w:val="0"/>
              <w:adjustRightInd w:val="0"/>
              <w:jc w:val="center"/>
              <w:rPr>
                <w:rFonts w:ascii="Times New Roman" w:hAnsi="Times New Roman" w:cs="Times New Roman"/>
                <w:b/>
              </w:rPr>
            </w:pPr>
            <w:r w:rsidRPr="00666927">
              <w:rPr>
                <w:rFonts w:ascii="Times New Roman" w:hAnsi="Times New Roman" w:cs="Times New Roman"/>
                <w:b/>
              </w:rPr>
              <w:t>Inn. sales &gt;50%</w:t>
            </w:r>
          </w:p>
        </w:tc>
        <w:tc>
          <w:tcPr>
            <w:tcW w:w="754" w:type="dxa"/>
            <w:shd w:val="clear" w:color="auto" w:fill="FFFFFF" w:themeFill="background1"/>
          </w:tcPr>
          <w:p w14:paraId="7788C448" w14:textId="77777777" w:rsidR="00E92DD9" w:rsidRPr="00666927" w:rsidRDefault="00E92DD9" w:rsidP="00ED289D">
            <w:pPr>
              <w:shd w:val="clear" w:color="auto" w:fill="FFFFFF" w:themeFill="background1"/>
              <w:jc w:val="center"/>
              <w:rPr>
                <w:rFonts w:ascii="Times New Roman" w:hAnsi="Times New Roman" w:cs="Times New Roman"/>
                <w:b/>
              </w:rPr>
            </w:pPr>
          </w:p>
        </w:tc>
        <w:tc>
          <w:tcPr>
            <w:tcW w:w="1011" w:type="dxa"/>
            <w:shd w:val="clear" w:color="auto" w:fill="FFFFFF" w:themeFill="background1"/>
          </w:tcPr>
          <w:p w14:paraId="54DEF823" w14:textId="77777777" w:rsidR="00E92DD9" w:rsidRPr="00666927" w:rsidRDefault="00E92DD9" w:rsidP="00ED289D">
            <w:pPr>
              <w:shd w:val="clear" w:color="auto" w:fill="FFFFFF" w:themeFill="background1"/>
              <w:jc w:val="center"/>
              <w:rPr>
                <w:rFonts w:ascii="Times New Roman" w:hAnsi="Times New Roman" w:cs="Times New Roman"/>
                <w:b/>
              </w:rPr>
            </w:pPr>
          </w:p>
        </w:tc>
        <w:tc>
          <w:tcPr>
            <w:tcW w:w="782" w:type="dxa"/>
            <w:shd w:val="clear" w:color="auto" w:fill="FFFFFF" w:themeFill="background1"/>
          </w:tcPr>
          <w:p w14:paraId="08E24BD5" w14:textId="77777777" w:rsidR="00E92DD9" w:rsidRPr="00666927" w:rsidRDefault="00E92DD9" w:rsidP="00ED289D">
            <w:pPr>
              <w:widowControl w:val="0"/>
              <w:shd w:val="clear" w:color="auto" w:fill="FFFFFF" w:themeFill="background1"/>
              <w:autoSpaceDE w:val="0"/>
              <w:autoSpaceDN w:val="0"/>
              <w:adjustRightInd w:val="0"/>
              <w:jc w:val="center"/>
              <w:rPr>
                <w:rFonts w:ascii="Times New Roman" w:hAnsi="Times New Roman" w:cs="Times New Roman"/>
                <w:b/>
              </w:rPr>
            </w:pPr>
            <w:r w:rsidRPr="00666927">
              <w:rPr>
                <w:rFonts w:ascii="Times New Roman" w:hAnsi="Times New Roman" w:cs="Times New Roman"/>
                <w:b/>
              </w:rPr>
              <w:t>Inn. sales &gt;10%</w:t>
            </w:r>
          </w:p>
        </w:tc>
        <w:tc>
          <w:tcPr>
            <w:tcW w:w="782" w:type="dxa"/>
            <w:shd w:val="clear" w:color="auto" w:fill="FFFFFF" w:themeFill="background1"/>
          </w:tcPr>
          <w:p w14:paraId="6C83DA2E" w14:textId="77777777" w:rsidR="00E92DD9" w:rsidRPr="00666927" w:rsidRDefault="00E92DD9" w:rsidP="00ED289D">
            <w:pPr>
              <w:widowControl w:val="0"/>
              <w:shd w:val="clear" w:color="auto" w:fill="FFFFFF" w:themeFill="background1"/>
              <w:autoSpaceDE w:val="0"/>
              <w:autoSpaceDN w:val="0"/>
              <w:adjustRightInd w:val="0"/>
              <w:jc w:val="center"/>
              <w:rPr>
                <w:rFonts w:ascii="Times New Roman" w:hAnsi="Times New Roman" w:cs="Times New Roman"/>
                <w:b/>
              </w:rPr>
            </w:pPr>
            <w:r w:rsidRPr="00666927">
              <w:rPr>
                <w:rFonts w:ascii="Times New Roman" w:hAnsi="Times New Roman" w:cs="Times New Roman"/>
                <w:b/>
              </w:rPr>
              <w:t>Inn. sales &gt;30%</w:t>
            </w:r>
          </w:p>
        </w:tc>
        <w:tc>
          <w:tcPr>
            <w:tcW w:w="782" w:type="dxa"/>
            <w:shd w:val="clear" w:color="auto" w:fill="FFFFFF" w:themeFill="background1"/>
          </w:tcPr>
          <w:p w14:paraId="19561292" w14:textId="77777777" w:rsidR="00E92DD9" w:rsidRPr="00666927" w:rsidRDefault="00E92DD9" w:rsidP="00ED289D">
            <w:pPr>
              <w:widowControl w:val="0"/>
              <w:shd w:val="clear" w:color="auto" w:fill="FFFFFF" w:themeFill="background1"/>
              <w:autoSpaceDE w:val="0"/>
              <w:autoSpaceDN w:val="0"/>
              <w:adjustRightInd w:val="0"/>
              <w:jc w:val="center"/>
              <w:rPr>
                <w:rFonts w:ascii="Times New Roman" w:hAnsi="Times New Roman" w:cs="Times New Roman"/>
                <w:b/>
              </w:rPr>
            </w:pPr>
            <w:r w:rsidRPr="00666927">
              <w:rPr>
                <w:rFonts w:ascii="Times New Roman" w:hAnsi="Times New Roman" w:cs="Times New Roman"/>
                <w:b/>
              </w:rPr>
              <w:t>Inn. sales &gt;50%</w:t>
            </w:r>
          </w:p>
        </w:tc>
        <w:tc>
          <w:tcPr>
            <w:tcW w:w="782" w:type="dxa"/>
            <w:shd w:val="clear" w:color="auto" w:fill="FFFFFF" w:themeFill="background1"/>
          </w:tcPr>
          <w:p w14:paraId="16132842" w14:textId="77777777" w:rsidR="00E92DD9" w:rsidRPr="00666927" w:rsidRDefault="00E92DD9" w:rsidP="00ED289D">
            <w:pPr>
              <w:widowControl w:val="0"/>
              <w:shd w:val="clear" w:color="auto" w:fill="FFFFFF" w:themeFill="background1"/>
              <w:autoSpaceDE w:val="0"/>
              <w:autoSpaceDN w:val="0"/>
              <w:adjustRightInd w:val="0"/>
              <w:jc w:val="center"/>
              <w:rPr>
                <w:rFonts w:ascii="Times New Roman" w:hAnsi="Times New Roman" w:cs="Times New Roman"/>
                <w:b/>
              </w:rPr>
            </w:pPr>
            <w:r w:rsidRPr="00666927">
              <w:rPr>
                <w:rFonts w:ascii="Times New Roman" w:hAnsi="Times New Roman" w:cs="Times New Roman"/>
                <w:b/>
              </w:rPr>
              <w:t>Inn. sales &gt;10%</w:t>
            </w:r>
          </w:p>
        </w:tc>
        <w:tc>
          <w:tcPr>
            <w:tcW w:w="782" w:type="dxa"/>
            <w:shd w:val="clear" w:color="auto" w:fill="FFFFFF" w:themeFill="background1"/>
          </w:tcPr>
          <w:p w14:paraId="77FC2ECF" w14:textId="77777777" w:rsidR="00E92DD9" w:rsidRPr="00666927" w:rsidRDefault="00E92DD9" w:rsidP="00ED289D">
            <w:pPr>
              <w:widowControl w:val="0"/>
              <w:shd w:val="clear" w:color="auto" w:fill="FFFFFF" w:themeFill="background1"/>
              <w:autoSpaceDE w:val="0"/>
              <w:autoSpaceDN w:val="0"/>
              <w:adjustRightInd w:val="0"/>
              <w:jc w:val="center"/>
              <w:rPr>
                <w:rFonts w:ascii="Times New Roman" w:hAnsi="Times New Roman" w:cs="Times New Roman"/>
                <w:b/>
              </w:rPr>
            </w:pPr>
            <w:r w:rsidRPr="00666927">
              <w:rPr>
                <w:rFonts w:ascii="Times New Roman" w:hAnsi="Times New Roman" w:cs="Times New Roman"/>
                <w:b/>
              </w:rPr>
              <w:t>Inn. sales &gt;30%</w:t>
            </w:r>
          </w:p>
        </w:tc>
        <w:tc>
          <w:tcPr>
            <w:tcW w:w="782" w:type="dxa"/>
            <w:shd w:val="clear" w:color="auto" w:fill="FFFFFF" w:themeFill="background1"/>
          </w:tcPr>
          <w:p w14:paraId="209CBC4E" w14:textId="77777777" w:rsidR="00E92DD9" w:rsidRPr="00666927" w:rsidRDefault="00E92DD9" w:rsidP="00ED289D">
            <w:pPr>
              <w:widowControl w:val="0"/>
              <w:shd w:val="clear" w:color="auto" w:fill="FFFFFF" w:themeFill="background1"/>
              <w:autoSpaceDE w:val="0"/>
              <w:autoSpaceDN w:val="0"/>
              <w:adjustRightInd w:val="0"/>
              <w:jc w:val="center"/>
              <w:rPr>
                <w:rFonts w:ascii="Times New Roman" w:hAnsi="Times New Roman" w:cs="Times New Roman"/>
                <w:b/>
              </w:rPr>
            </w:pPr>
            <w:r w:rsidRPr="00666927">
              <w:rPr>
                <w:rFonts w:ascii="Times New Roman" w:hAnsi="Times New Roman" w:cs="Times New Roman"/>
                <w:b/>
              </w:rPr>
              <w:t>Inn. sales &gt;50%</w:t>
            </w:r>
          </w:p>
        </w:tc>
        <w:tc>
          <w:tcPr>
            <w:tcW w:w="675" w:type="dxa"/>
            <w:shd w:val="clear" w:color="auto" w:fill="FFFFFF" w:themeFill="background1"/>
          </w:tcPr>
          <w:p w14:paraId="37F0AE9D" w14:textId="77777777" w:rsidR="00E92DD9" w:rsidRPr="00666927" w:rsidRDefault="00E92DD9" w:rsidP="00ED289D">
            <w:pPr>
              <w:shd w:val="clear" w:color="auto" w:fill="FFFFFF" w:themeFill="background1"/>
              <w:jc w:val="center"/>
              <w:rPr>
                <w:rFonts w:ascii="Times New Roman" w:hAnsi="Times New Roman" w:cs="Times New Roman"/>
                <w:b/>
              </w:rPr>
            </w:pPr>
          </w:p>
        </w:tc>
        <w:tc>
          <w:tcPr>
            <w:tcW w:w="901" w:type="dxa"/>
            <w:shd w:val="clear" w:color="auto" w:fill="FFFFFF" w:themeFill="background1"/>
          </w:tcPr>
          <w:p w14:paraId="2767924E" w14:textId="77777777" w:rsidR="00E92DD9" w:rsidRPr="00666927" w:rsidRDefault="00E92DD9" w:rsidP="00ED289D">
            <w:pPr>
              <w:shd w:val="clear" w:color="auto" w:fill="FFFFFF" w:themeFill="background1"/>
              <w:jc w:val="center"/>
              <w:rPr>
                <w:rFonts w:ascii="Times New Roman" w:hAnsi="Times New Roman" w:cs="Times New Roman"/>
                <w:b/>
              </w:rPr>
            </w:pPr>
          </w:p>
        </w:tc>
      </w:tr>
      <w:tr w:rsidR="008F27A3" w:rsidRPr="00235E23" w14:paraId="262E59A3" w14:textId="77777777" w:rsidTr="00D74802">
        <w:tc>
          <w:tcPr>
            <w:tcW w:w="1964" w:type="dxa"/>
            <w:shd w:val="clear" w:color="auto" w:fill="FFFFFF" w:themeFill="background1"/>
          </w:tcPr>
          <w:p w14:paraId="6AE6276B" w14:textId="77777777" w:rsidR="00E92DD9" w:rsidRPr="00235E23" w:rsidRDefault="00E92DD9" w:rsidP="00E92DD9">
            <w:pPr>
              <w:rPr>
                <w:rFonts w:ascii="Times New Roman" w:hAnsi="Times New Roman" w:cs="Times New Roman"/>
                <w:b/>
              </w:rPr>
            </w:pPr>
          </w:p>
        </w:tc>
        <w:tc>
          <w:tcPr>
            <w:tcW w:w="782" w:type="dxa"/>
            <w:shd w:val="clear" w:color="auto" w:fill="FFFFFF" w:themeFill="background1"/>
          </w:tcPr>
          <w:p w14:paraId="1A83119C" w14:textId="77777777" w:rsidR="00E92DD9" w:rsidRPr="00235E23" w:rsidRDefault="00E92DD9" w:rsidP="00E92DD9">
            <w:pPr>
              <w:jc w:val="center"/>
              <w:rPr>
                <w:rFonts w:ascii="Times New Roman" w:hAnsi="Times New Roman" w:cs="Times New Roman"/>
              </w:rPr>
            </w:pPr>
          </w:p>
        </w:tc>
        <w:tc>
          <w:tcPr>
            <w:tcW w:w="782" w:type="dxa"/>
            <w:shd w:val="clear" w:color="auto" w:fill="FFFFFF" w:themeFill="background1"/>
          </w:tcPr>
          <w:p w14:paraId="31474A24" w14:textId="77777777" w:rsidR="00E92DD9" w:rsidRPr="00235E23" w:rsidRDefault="00E92DD9" w:rsidP="00E92DD9">
            <w:pPr>
              <w:jc w:val="center"/>
              <w:rPr>
                <w:rFonts w:ascii="Times New Roman" w:hAnsi="Times New Roman" w:cs="Times New Roman"/>
              </w:rPr>
            </w:pPr>
          </w:p>
        </w:tc>
        <w:tc>
          <w:tcPr>
            <w:tcW w:w="782" w:type="dxa"/>
            <w:shd w:val="clear" w:color="auto" w:fill="FFFFFF" w:themeFill="background1"/>
          </w:tcPr>
          <w:p w14:paraId="16F410F6" w14:textId="77777777" w:rsidR="00E92DD9" w:rsidRPr="00235E23" w:rsidRDefault="00E92DD9" w:rsidP="00E92DD9">
            <w:pPr>
              <w:jc w:val="center"/>
              <w:rPr>
                <w:rFonts w:ascii="Times New Roman" w:hAnsi="Times New Roman" w:cs="Times New Roman"/>
              </w:rPr>
            </w:pPr>
          </w:p>
        </w:tc>
        <w:tc>
          <w:tcPr>
            <w:tcW w:w="782" w:type="dxa"/>
            <w:shd w:val="clear" w:color="auto" w:fill="FFFFFF" w:themeFill="background1"/>
          </w:tcPr>
          <w:p w14:paraId="2C3B6497" w14:textId="77777777" w:rsidR="00E92DD9" w:rsidRPr="00235E23" w:rsidRDefault="00E92DD9" w:rsidP="00E92DD9">
            <w:pPr>
              <w:jc w:val="center"/>
              <w:rPr>
                <w:rFonts w:ascii="Times New Roman" w:hAnsi="Times New Roman" w:cs="Times New Roman"/>
              </w:rPr>
            </w:pPr>
          </w:p>
        </w:tc>
        <w:tc>
          <w:tcPr>
            <w:tcW w:w="782" w:type="dxa"/>
            <w:shd w:val="clear" w:color="auto" w:fill="FFFFFF" w:themeFill="background1"/>
          </w:tcPr>
          <w:p w14:paraId="7D8EC9AC" w14:textId="77777777" w:rsidR="00E92DD9" w:rsidRPr="00235E23" w:rsidRDefault="00E92DD9" w:rsidP="00E92DD9">
            <w:pPr>
              <w:jc w:val="center"/>
              <w:rPr>
                <w:rFonts w:ascii="Times New Roman" w:hAnsi="Times New Roman" w:cs="Times New Roman"/>
              </w:rPr>
            </w:pPr>
          </w:p>
        </w:tc>
        <w:tc>
          <w:tcPr>
            <w:tcW w:w="782" w:type="dxa"/>
            <w:shd w:val="clear" w:color="auto" w:fill="FFFFFF" w:themeFill="background1"/>
          </w:tcPr>
          <w:p w14:paraId="69DBBD00" w14:textId="77777777" w:rsidR="00E92DD9" w:rsidRPr="00235E23" w:rsidRDefault="00E92DD9" w:rsidP="00E92DD9">
            <w:pPr>
              <w:jc w:val="center"/>
              <w:rPr>
                <w:rFonts w:ascii="Times New Roman" w:hAnsi="Times New Roman" w:cs="Times New Roman"/>
              </w:rPr>
            </w:pPr>
          </w:p>
        </w:tc>
        <w:tc>
          <w:tcPr>
            <w:tcW w:w="754" w:type="dxa"/>
            <w:shd w:val="clear" w:color="auto" w:fill="FFFFFF" w:themeFill="background1"/>
          </w:tcPr>
          <w:p w14:paraId="2DEE8A09" w14:textId="77777777" w:rsidR="00E92DD9" w:rsidRPr="00235E23" w:rsidRDefault="00E92DD9" w:rsidP="00E92DD9">
            <w:pPr>
              <w:jc w:val="center"/>
              <w:rPr>
                <w:rFonts w:ascii="Times New Roman" w:hAnsi="Times New Roman" w:cs="Times New Roman"/>
              </w:rPr>
            </w:pPr>
          </w:p>
        </w:tc>
        <w:tc>
          <w:tcPr>
            <w:tcW w:w="1011" w:type="dxa"/>
            <w:shd w:val="clear" w:color="auto" w:fill="FFFFFF" w:themeFill="background1"/>
          </w:tcPr>
          <w:p w14:paraId="3332375D" w14:textId="77777777" w:rsidR="00E92DD9" w:rsidRPr="00235E23" w:rsidRDefault="00E92DD9" w:rsidP="00E92DD9">
            <w:pPr>
              <w:jc w:val="center"/>
              <w:rPr>
                <w:rFonts w:ascii="Times New Roman" w:hAnsi="Times New Roman" w:cs="Times New Roman"/>
              </w:rPr>
            </w:pPr>
          </w:p>
        </w:tc>
        <w:tc>
          <w:tcPr>
            <w:tcW w:w="782" w:type="dxa"/>
            <w:shd w:val="clear" w:color="auto" w:fill="FFFFFF" w:themeFill="background1"/>
          </w:tcPr>
          <w:p w14:paraId="2882B830" w14:textId="77777777" w:rsidR="00E92DD9" w:rsidRPr="00235E23" w:rsidRDefault="00E92DD9" w:rsidP="00E92DD9">
            <w:pPr>
              <w:jc w:val="center"/>
              <w:rPr>
                <w:rFonts w:ascii="Times New Roman" w:hAnsi="Times New Roman" w:cs="Times New Roman"/>
              </w:rPr>
            </w:pPr>
          </w:p>
        </w:tc>
        <w:tc>
          <w:tcPr>
            <w:tcW w:w="782" w:type="dxa"/>
            <w:shd w:val="clear" w:color="auto" w:fill="FFFFFF" w:themeFill="background1"/>
          </w:tcPr>
          <w:p w14:paraId="39E0D544" w14:textId="77777777" w:rsidR="00E92DD9" w:rsidRPr="00235E23" w:rsidRDefault="00E92DD9" w:rsidP="00E92DD9">
            <w:pPr>
              <w:jc w:val="center"/>
              <w:rPr>
                <w:rFonts w:ascii="Times New Roman" w:hAnsi="Times New Roman" w:cs="Times New Roman"/>
              </w:rPr>
            </w:pPr>
          </w:p>
        </w:tc>
        <w:tc>
          <w:tcPr>
            <w:tcW w:w="782" w:type="dxa"/>
            <w:shd w:val="clear" w:color="auto" w:fill="FFFFFF" w:themeFill="background1"/>
          </w:tcPr>
          <w:p w14:paraId="016264A7" w14:textId="77777777" w:rsidR="00E92DD9" w:rsidRPr="00235E23" w:rsidRDefault="00E92DD9" w:rsidP="00E92DD9">
            <w:pPr>
              <w:jc w:val="center"/>
              <w:rPr>
                <w:rFonts w:ascii="Times New Roman" w:hAnsi="Times New Roman" w:cs="Times New Roman"/>
              </w:rPr>
            </w:pPr>
          </w:p>
        </w:tc>
        <w:tc>
          <w:tcPr>
            <w:tcW w:w="782" w:type="dxa"/>
            <w:shd w:val="clear" w:color="auto" w:fill="FFFFFF" w:themeFill="background1"/>
          </w:tcPr>
          <w:p w14:paraId="36BC1111" w14:textId="77777777" w:rsidR="00E92DD9" w:rsidRPr="00235E23" w:rsidRDefault="00E92DD9" w:rsidP="00E92DD9">
            <w:pPr>
              <w:jc w:val="center"/>
              <w:rPr>
                <w:rFonts w:ascii="Times New Roman" w:hAnsi="Times New Roman" w:cs="Times New Roman"/>
              </w:rPr>
            </w:pPr>
          </w:p>
        </w:tc>
        <w:tc>
          <w:tcPr>
            <w:tcW w:w="782" w:type="dxa"/>
            <w:shd w:val="clear" w:color="auto" w:fill="FFFFFF" w:themeFill="background1"/>
          </w:tcPr>
          <w:p w14:paraId="67E78E12" w14:textId="77777777" w:rsidR="00E92DD9" w:rsidRPr="00235E23" w:rsidRDefault="00E92DD9" w:rsidP="00E92DD9">
            <w:pPr>
              <w:jc w:val="center"/>
              <w:rPr>
                <w:rFonts w:ascii="Times New Roman" w:hAnsi="Times New Roman" w:cs="Times New Roman"/>
              </w:rPr>
            </w:pPr>
          </w:p>
        </w:tc>
        <w:tc>
          <w:tcPr>
            <w:tcW w:w="782" w:type="dxa"/>
            <w:shd w:val="clear" w:color="auto" w:fill="FFFFFF" w:themeFill="background1"/>
          </w:tcPr>
          <w:p w14:paraId="39422620" w14:textId="77777777" w:rsidR="00E92DD9" w:rsidRPr="00235E23" w:rsidRDefault="00E92DD9" w:rsidP="00E92DD9">
            <w:pPr>
              <w:jc w:val="center"/>
              <w:rPr>
                <w:rFonts w:ascii="Times New Roman" w:hAnsi="Times New Roman" w:cs="Times New Roman"/>
              </w:rPr>
            </w:pPr>
          </w:p>
        </w:tc>
        <w:tc>
          <w:tcPr>
            <w:tcW w:w="675" w:type="dxa"/>
            <w:shd w:val="clear" w:color="auto" w:fill="FFFFFF" w:themeFill="background1"/>
          </w:tcPr>
          <w:p w14:paraId="39BD6E72" w14:textId="77777777" w:rsidR="00E92DD9" w:rsidRPr="00235E23" w:rsidRDefault="00E92DD9" w:rsidP="00E92DD9">
            <w:pPr>
              <w:jc w:val="center"/>
              <w:rPr>
                <w:rFonts w:ascii="Times New Roman" w:hAnsi="Times New Roman" w:cs="Times New Roman"/>
              </w:rPr>
            </w:pPr>
          </w:p>
        </w:tc>
        <w:tc>
          <w:tcPr>
            <w:tcW w:w="901" w:type="dxa"/>
            <w:shd w:val="clear" w:color="auto" w:fill="FFFFFF" w:themeFill="background1"/>
          </w:tcPr>
          <w:p w14:paraId="3342D691" w14:textId="77777777" w:rsidR="00E92DD9" w:rsidRPr="00235E23" w:rsidRDefault="00E92DD9" w:rsidP="00E92DD9">
            <w:pPr>
              <w:jc w:val="center"/>
              <w:rPr>
                <w:rFonts w:ascii="Times New Roman" w:hAnsi="Times New Roman" w:cs="Times New Roman"/>
              </w:rPr>
            </w:pPr>
          </w:p>
        </w:tc>
      </w:tr>
      <w:tr w:rsidR="008F27A3" w:rsidRPr="00235E23" w14:paraId="4C9C767D" w14:textId="77777777" w:rsidTr="00D74802">
        <w:tc>
          <w:tcPr>
            <w:tcW w:w="1964" w:type="dxa"/>
            <w:shd w:val="clear" w:color="auto" w:fill="FFFFFF" w:themeFill="background1"/>
          </w:tcPr>
          <w:p w14:paraId="5B317756" w14:textId="77777777" w:rsidR="00E92DD9" w:rsidRPr="00DC78AD" w:rsidRDefault="00E92DD9" w:rsidP="008F27A3">
            <w:pPr>
              <w:rPr>
                <w:rFonts w:ascii="Times New Roman" w:hAnsi="Times New Roman" w:cs="Times New Roman"/>
              </w:rPr>
            </w:pPr>
            <w:r w:rsidRPr="00DC78AD">
              <w:rPr>
                <w:rFonts w:ascii="Times New Roman" w:hAnsi="Times New Roman" w:cs="Times New Roman"/>
              </w:rPr>
              <w:t>Source_brokers</w:t>
            </w:r>
          </w:p>
        </w:tc>
        <w:tc>
          <w:tcPr>
            <w:tcW w:w="782" w:type="dxa"/>
            <w:shd w:val="clear" w:color="auto" w:fill="FFFFFF" w:themeFill="background1"/>
          </w:tcPr>
          <w:p w14:paraId="13BC1621" w14:textId="77777777" w:rsidR="00E92DD9" w:rsidRPr="00235E23" w:rsidRDefault="00E92DD9" w:rsidP="00E92DD9">
            <w:pPr>
              <w:jc w:val="center"/>
              <w:rPr>
                <w:rFonts w:ascii="Times New Roman" w:hAnsi="Times New Roman" w:cs="Times New Roman"/>
              </w:rPr>
            </w:pPr>
          </w:p>
        </w:tc>
        <w:tc>
          <w:tcPr>
            <w:tcW w:w="782" w:type="dxa"/>
            <w:shd w:val="clear" w:color="auto" w:fill="FFFFFF" w:themeFill="background1"/>
          </w:tcPr>
          <w:p w14:paraId="31A9BB71" w14:textId="77777777" w:rsidR="00E92DD9" w:rsidRPr="00235E23" w:rsidRDefault="00E92DD9" w:rsidP="00E92DD9">
            <w:pPr>
              <w:jc w:val="center"/>
              <w:rPr>
                <w:rFonts w:ascii="Times New Roman" w:hAnsi="Times New Roman" w:cs="Times New Roman"/>
              </w:rPr>
            </w:pPr>
          </w:p>
        </w:tc>
        <w:tc>
          <w:tcPr>
            <w:tcW w:w="782" w:type="dxa"/>
            <w:shd w:val="clear" w:color="auto" w:fill="FFFFFF" w:themeFill="background1"/>
          </w:tcPr>
          <w:p w14:paraId="5788B484" w14:textId="77777777" w:rsidR="00E92DD9" w:rsidRPr="00235E23" w:rsidRDefault="00E92DD9" w:rsidP="00E92DD9">
            <w:pPr>
              <w:jc w:val="center"/>
              <w:rPr>
                <w:rFonts w:ascii="Times New Roman" w:hAnsi="Times New Roman" w:cs="Times New Roman"/>
              </w:rPr>
            </w:pPr>
          </w:p>
        </w:tc>
        <w:tc>
          <w:tcPr>
            <w:tcW w:w="782" w:type="dxa"/>
            <w:shd w:val="clear" w:color="auto" w:fill="FFFFFF" w:themeFill="background1"/>
          </w:tcPr>
          <w:p w14:paraId="32821D52" w14:textId="77777777" w:rsidR="00E92DD9" w:rsidRPr="00235E23" w:rsidRDefault="00E92DD9" w:rsidP="00E92DD9">
            <w:pPr>
              <w:jc w:val="center"/>
              <w:rPr>
                <w:rFonts w:ascii="Times New Roman" w:hAnsi="Times New Roman" w:cs="Times New Roman"/>
              </w:rPr>
            </w:pPr>
          </w:p>
        </w:tc>
        <w:tc>
          <w:tcPr>
            <w:tcW w:w="782" w:type="dxa"/>
            <w:shd w:val="clear" w:color="auto" w:fill="FFFFFF" w:themeFill="background1"/>
          </w:tcPr>
          <w:p w14:paraId="44ABA5CF" w14:textId="77777777" w:rsidR="00E92DD9" w:rsidRPr="00235E23" w:rsidRDefault="00E92DD9" w:rsidP="00E92DD9">
            <w:pPr>
              <w:jc w:val="center"/>
              <w:rPr>
                <w:rFonts w:ascii="Times New Roman" w:hAnsi="Times New Roman" w:cs="Times New Roman"/>
              </w:rPr>
            </w:pPr>
            <w:r w:rsidRPr="00235E23">
              <w:rPr>
                <w:rFonts w:ascii="Times New Roman" w:hAnsi="Times New Roman" w:cs="Times New Roman"/>
              </w:rPr>
              <w:t>-</w:t>
            </w:r>
          </w:p>
        </w:tc>
        <w:tc>
          <w:tcPr>
            <w:tcW w:w="782" w:type="dxa"/>
            <w:shd w:val="clear" w:color="auto" w:fill="FFFFFF" w:themeFill="background1"/>
          </w:tcPr>
          <w:p w14:paraId="0804D9EF" w14:textId="77777777" w:rsidR="00E92DD9" w:rsidRPr="00235E23" w:rsidRDefault="00E92DD9" w:rsidP="00E92DD9">
            <w:pPr>
              <w:jc w:val="center"/>
              <w:rPr>
                <w:rFonts w:ascii="Times New Roman" w:hAnsi="Times New Roman" w:cs="Times New Roman"/>
              </w:rPr>
            </w:pPr>
          </w:p>
        </w:tc>
        <w:tc>
          <w:tcPr>
            <w:tcW w:w="754" w:type="dxa"/>
            <w:shd w:val="clear" w:color="auto" w:fill="FFFFFF" w:themeFill="background1"/>
          </w:tcPr>
          <w:p w14:paraId="3D29503C" w14:textId="77777777" w:rsidR="00E92DD9" w:rsidRPr="00235E23" w:rsidRDefault="00E92DD9" w:rsidP="00E92DD9">
            <w:pPr>
              <w:jc w:val="center"/>
              <w:rPr>
                <w:rFonts w:ascii="Times New Roman" w:hAnsi="Times New Roman" w:cs="Times New Roman"/>
              </w:rPr>
            </w:pPr>
          </w:p>
        </w:tc>
        <w:tc>
          <w:tcPr>
            <w:tcW w:w="1011" w:type="dxa"/>
            <w:shd w:val="clear" w:color="auto" w:fill="FFFFFF" w:themeFill="background1"/>
          </w:tcPr>
          <w:p w14:paraId="74F7E04A" w14:textId="77777777" w:rsidR="00E92DD9" w:rsidRPr="00235E23" w:rsidRDefault="00E92DD9" w:rsidP="00E92DD9">
            <w:pPr>
              <w:jc w:val="center"/>
              <w:rPr>
                <w:rFonts w:ascii="Times New Roman" w:hAnsi="Times New Roman" w:cs="Times New Roman"/>
              </w:rPr>
            </w:pPr>
          </w:p>
        </w:tc>
        <w:tc>
          <w:tcPr>
            <w:tcW w:w="782" w:type="dxa"/>
            <w:shd w:val="clear" w:color="auto" w:fill="FFFFFF" w:themeFill="background1"/>
          </w:tcPr>
          <w:p w14:paraId="6464768F" w14:textId="77777777" w:rsidR="00E92DD9" w:rsidRPr="00235E23" w:rsidRDefault="00E92DD9" w:rsidP="00E92DD9">
            <w:pPr>
              <w:jc w:val="center"/>
              <w:rPr>
                <w:rFonts w:ascii="Times New Roman" w:hAnsi="Times New Roman" w:cs="Times New Roman"/>
              </w:rPr>
            </w:pPr>
          </w:p>
        </w:tc>
        <w:tc>
          <w:tcPr>
            <w:tcW w:w="782" w:type="dxa"/>
            <w:shd w:val="clear" w:color="auto" w:fill="FFFFFF" w:themeFill="background1"/>
          </w:tcPr>
          <w:p w14:paraId="7D253991" w14:textId="77777777" w:rsidR="00E92DD9" w:rsidRPr="00235E23" w:rsidRDefault="00E92DD9" w:rsidP="00E92DD9">
            <w:pPr>
              <w:jc w:val="center"/>
              <w:rPr>
                <w:rFonts w:ascii="Times New Roman" w:hAnsi="Times New Roman" w:cs="Times New Roman"/>
              </w:rPr>
            </w:pPr>
          </w:p>
        </w:tc>
        <w:tc>
          <w:tcPr>
            <w:tcW w:w="782" w:type="dxa"/>
            <w:shd w:val="clear" w:color="auto" w:fill="FFFFFF" w:themeFill="background1"/>
          </w:tcPr>
          <w:p w14:paraId="181E65EA" w14:textId="77777777" w:rsidR="00E92DD9" w:rsidRPr="00235E23" w:rsidRDefault="00E92DD9" w:rsidP="00E92DD9">
            <w:pPr>
              <w:jc w:val="center"/>
              <w:rPr>
                <w:rFonts w:ascii="Times New Roman" w:hAnsi="Times New Roman" w:cs="Times New Roman"/>
              </w:rPr>
            </w:pPr>
          </w:p>
        </w:tc>
        <w:tc>
          <w:tcPr>
            <w:tcW w:w="782" w:type="dxa"/>
            <w:shd w:val="clear" w:color="auto" w:fill="FFFFFF" w:themeFill="background1"/>
          </w:tcPr>
          <w:p w14:paraId="61388DC2" w14:textId="77777777" w:rsidR="00E92DD9" w:rsidRPr="00235E23" w:rsidRDefault="00E92DD9" w:rsidP="00E92DD9">
            <w:pPr>
              <w:jc w:val="center"/>
              <w:rPr>
                <w:rFonts w:ascii="Times New Roman" w:hAnsi="Times New Roman" w:cs="Times New Roman"/>
              </w:rPr>
            </w:pPr>
            <w:r w:rsidRPr="00235E23">
              <w:rPr>
                <w:rFonts w:ascii="Times New Roman" w:hAnsi="Times New Roman" w:cs="Times New Roman"/>
              </w:rPr>
              <w:t>-</w:t>
            </w:r>
          </w:p>
        </w:tc>
        <w:tc>
          <w:tcPr>
            <w:tcW w:w="782" w:type="dxa"/>
            <w:shd w:val="clear" w:color="auto" w:fill="FFFFFF" w:themeFill="background1"/>
          </w:tcPr>
          <w:p w14:paraId="51A33DD1" w14:textId="77777777" w:rsidR="00E92DD9" w:rsidRPr="00235E23" w:rsidRDefault="00E92DD9" w:rsidP="00E92DD9">
            <w:pPr>
              <w:jc w:val="center"/>
              <w:rPr>
                <w:rFonts w:ascii="Times New Roman" w:hAnsi="Times New Roman" w:cs="Times New Roman"/>
              </w:rPr>
            </w:pPr>
            <w:r w:rsidRPr="00235E23">
              <w:rPr>
                <w:rFonts w:ascii="Times New Roman" w:hAnsi="Times New Roman" w:cs="Times New Roman"/>
              </w:rPr>
              <w:t>-</w:t>
            </w:r>
          </w:p>
        </w:tc>
        <w:tc>
          <w:tcPr>
            <w:tcW w:w="782" w:type="dxa"/>
            <w:shd w:val="clear" w:color="auto" w:fill="FFFFFF" w:themeFill="background1"/>
          </w:tcPr>
          <w:p w14:paraId="7E875BCE" w14:textId="77777777" w:rsidR="00E92DD9" w:rsidRPr="00235E23" w:rsidRDefault="00E92DD9" w:rsidP="00E92DD9">
            <w:pPr>
              <w:jc w:val="center"/>
              <w:rPr>
                <w:rFonts w:ascii="Times New Roman" w:hAnsi="Times New Roman" w:cs="Times New Roman"/>
              </w:rPr>
            </w:pPr>
            <w:r w:rsidRPr="00235E23">
              <w:rPr>
                <w:rFonts w:ascii="Times New Roman" w:hAnsi="Times New Roman" w:cs="Times New Roman"/>
              </w:rPr>
              <w:t>-</w:t>
            </w:r>
          </w:p>
        </w:tc>
        <w:tc>
          <w:tcPr>
            <w:tcW w:w="675" w:type="dxa"/>
            <w:shd w:val="clear" w:color="auto" w:fill="FFFFFF" w:themeFill="background1"/>
          </w:tcPr>
          <w:p w14:paraId="29D9E8B8" w14:textId="77777777" w:rsidR="00E92DD9" w:rsidRPr="00235E23" w:rsidRDefault="00E92DD9" w:rsidP="00E92DD9">
            <w:pPr>
              <w:jc w:val="center"/>
              <w:rPr>
                <w:rFonts w:ascii="Times New Roman" w:hAnsi="Times New Roman" w:cs="Times New Roman"/>
              </w:rPr>
            </w:pPr>
          </w:p>
        </w:tc>
        <w:tc>
          <w:tcPr>
            <w:tcW w:w="901" w:type="dxa"/>
            <w:shd w:val="clear" w:color="auto" w:fill="FFFFFF" w:themeFill="background1"/>
          </w:tcPr>
          <w:p w14:paraId="27C1B07D" w14:textId="77777777" w:rsidR="00E92DD9" w:rsidRPr="00235E23" w:rsidRDefault="00E92DD9" w:rsidP="00E92DD9">
            <w:pPr>
              <w:jc w:val="center"/>
              <w:rPr>
                <w:rFonts w:ascii="Times New Roman" w:hAnsi="Times New Roman" w:cs="Times New Roman"/>
              </w:rPr>
            </w:pPr>
          </w:p>
        </w:tc>
      </w:tr>
      <w:tr w:rsidR="008F27A3" w:rsidRPr="00235E23" w14:paraId="5D6491D9" w14:textId="77777777" w:rsidTr="00D74802">
        <w:tc>
          <w:tcPr>
            <w:tcW w:w="1964" w:type="dxa"/>
            <w:shd w:val="clear" w:color="auto" w:fill="FFFFFF" w:themeFill="background1"/>
          </w:tcPr>
          <w:p w14:paraId="297A7367" w14:textId="77777777" w:rsidR="00E92DD9" w:rsidRPr="00DC78AD" w:rsidRDefault="00E92DD9" w:rsidP="008F27A3">
            <w:pPr>
              <w:rPr>
                <w:rFonts w:ascii="Times New Roman" w:hAnsi="Times New Roman" w:cs="Times New Roman"/>
              </w:rPr>
            </w:pPr>
            <w:r w:rsidRPr="00DC78AD">
              <w:rPr>
                <w:rFonts w:ascii="Times New Roman" w:hAnsi="Times New Roman" w:cs="Times New Roman"/>
              </w:rPr>
              <w:t>Source_other_firms</w:t>
            </w:r>
          </w:p>
        </w:tc>
        <w:tc>
          <w:tcPr>
            <w:tcW w:w="782" w:type="dxa"/>
            <w:shd w:val="clear" w:color="auto" w:fill="FFFFFF" w:themeFill="background1"/>
          </w:tcPr>
          <w:p w14:paraId="59A9EFA9" w14:textId="77777777" w:rsidR="00E92DD9" w:rsidRPr="00235E23" w:rsidRDefault="00E92DD9" w:rsidP="00E92DD9">
            <w:pPr>
              <w:jc w:val="center"/>
              <w:rPr>
                <w:rFonts w:ascii="Times New Roman" w:hAnsi="Times New Roman" w:cs="Times New Roman"/>
              </w:rPr>
            </w:pPr>
          </w:p>
        </w:tc>
        <w:tc>
          <w:tcPr>
            <w:tcW w:w="782" w:type="dxa"/>
            <w:shd w:val="clear" w:color="auto" w:fill="FFFFFF" w:themeFill="background1"/>
          </w:tcPr>
          <w:p w14:paraId="675C1DE7" w14:textId="77777777" w:rsidR="00E92DD9" w:rsidRPr="00235E23" w:rsidRDefault="00E92DD9" w:rsidP="00E92DD9">
            <w:pPr>
              <w:jc w:val="center"/>
              <w:rPr>
                <w:rFonts w:ascii="Times New Roman" w:hAnsi="Times New Roman" w:cs="Times New Roman"/>
              </w:rPr>
            </w:pPr>
          </w:p>
        </w:tc>
        <w:tc>
          <w:tcPr>
            <w:tcW w:w="782" w:type="dxa"/>
            <w:shd w:val="clear" w:color="auto" w:fill="FFFFFF" w:themeFill="background1"/>
          </w:tcPr>
          <w:p w14:paraId="53F41C41" w14:textId="77777777" w:rsidR="00E92DD9" w:rsidRPr="00235E23" w:rsidRDefault="00E92DD9" w:rsidP="00E92DD9">
            <w:pPr>
              <w:jc w:val="center"/>
              <w:rPr>
                <w:rFonts w:ascii="Times New Roman" w:hAnsi="Times New Roman" w:cs="Times New Roman"/>
              </w:rPr>
            </w:pPr>
          </w:p>
        </w:tc>
        <w:tc>
          <w:tcPr>
            <w:tcW w:w="782" w:type="dxa"/>
            <w:shd w:val="clear" w:color="auto" w:fill="FFFFFF" w:themeFill="background1"/>
          </w:tcPr>
          <w:p w14:paraId="56ECD4AF" w14:textId="77777777" w:rsidR="00E92DD9" w:rsidRPr="00235E23" w:rsidRDefault="00E92DD9" w:rsidP="00E92DD9">
            <w:pPr>
              <w:jc w:val="center"/>
              <w:rPr>
                <w:rFonts w:ascii="Times New Roman" w:hAnsi="Times New Roman" w:cs="Times New Roman"/>
              </w:rPr>
            </w:pPr>
          </w:p>
        </w:tc>
        <w:tc>
          <w:tcPr>
            <w:tcW w:w="782" w:type="dxa"/>
            <w:shd w:val="clear" w:color="auto" w:fill="FFFFFF" w:themeFill="background1"/>
          </w:tcPr>
          <w:p w14:paraId="56A82D11" w14:textId="77777777" w:rsidR="00E92DD9" w:rsidRPr="00235E23" w:rsidRDefault="00E92DD9" w:rsidP="00E92DD9">
            <w:pPr>
              <w:jc w:val="center"/>
              <w:rPr>
                <w:rFonts w:ascii="Times New Roman" w:hAnsi="Times New Roman" w:cs="Times New Roman"/>
              </w:rPr>
            </w:pPr>
            <w:r w:rsidRPr="00235E23">
              <w:rPr>
                <w:rFonts w:ascii="Times New Roman" w:hAnsi="Times New Roman" w:cs="Times New Roman"/>
              </w:rPr>
              <w:t>+</w:t>
            </w:r>
          </w:p>
        </w:tc>
        <w:tc>
          <w:tcPr>
            <w:tcW w:w="782" w:type="dxa"/>
            <w:shd w:val="clear" w:color="auto" w:fill="FFFFFF" w:themeFill="background1"/>
          </w:tcPr>
          <w:p w14:paraId="0CD5C9CF" w14:textId="77777777" w:rsidR="00E92DD9" w:rsidRPr="00235E23" w:rsidRDefault="00E92DD9" w:rsidP="00E92DD9">
            <w:pPr>
              <w:jc w:val="center"/>
              <w:rPr>
                <w:rFonts w:ascii="Times New Roman" w:hAnsi="Times New Roman" w:cs="Times New Roman"/>
              </w:rPr>
            </w:pPr>
          </w:p>
        </w:tc>
        <w:tc>
          <w:tcPr>
            <w:tcW w:w="754" w:type="dxa"/>
            <w:shd w:val="clear" w:color="auto" w:fill="FFFFFF" w:themeFill="background1"/>
          </w:tcPr>
          <w:p w14:paraId="00ABBB82" w14:textId="77777777" w:rsidR="00E92DD9" w:rsidRPr="00235E23" w:rsidRDefault="00E92DD9" w:rsidP="00E92DD9">
            <w:pPr>
              <w:jc w:val="center"/>
              <w:rPr>
                <w:rFonts w:ascii="Times New Roman" w:hAnsi="Times New Roman" w:cs="Times New Roman"/>
              </w:rPr>
            </w:pPr>
          </w:p>
        </w:tc>
        <w:tc>
          <w:tcPr>
            <w:tcW w:w="1011" w:type="dxa"/>
            <w:shd w:val="clear" w:color="auto" w:fill="FFFFFF" w:themeFill="background1"/>
          </w:tcPr>
          <w:p w14:paraId="57450B45" w14:textId="77777777" w:rsidR="00E92DD9" w:rsidRPr="00235E23" w:rsidRDefault="00E92DD9" w:rsidP="00E92DD9">
            <w:pPr>
              <w:jc w:val="center"/>
              <w:rPr>
                <w:rFonts w:ascii="Times New Roman" w:hAnsi="Times New Roman" w:cs="Times New Roman"/>
              </w:rPr>
            </w:pPr>
            <w:r w:rsidRPr="00235E23">
              <w:rPr>
                <w:rFonts w:ascii="Times New Roman" w:hAnsi="Times New Roman" w:cs="Times New Roman"/>
              </w:rPr>
              <w:t>-</w:t>
            </w:r>
          </w:p>
        </w:tc>
        <w:tc>
          <w:tcPr>
            <w:tcW w:w="782" w:type="dxa"/>
            <w:shd w:val="clear" w:color="auto" w:fill="FFFFFF" w:themeFill="background1"/>
          </w:tcPr>
          <w:p w14:paraId="0ECE33E2" w14:textId="77777777" w:rsidR="00E92DD9" w:rsidRPr="00235E23" w:rsidRDefault="00E92DD9" w:rsidP="00E92DD9">
            <w:pPr>
              <w:jc w:val="center"/>
              <w:rPr>
                <w:rFonts w:ascii="Times New Roman" w:hAnsi="Times New Roman" w:cs="Times New Roman"/>
              </w:rPr>
            </w:pPr>
            <w:r w:rsidRPr="00235E23">
              <w:rPr>
                <w:rFonts w:ascii="Times New Roman" w:hAnsi="Times New Roman" w:cs="Times New Roman"/>
              </w:rPr>
              <w:t>-</w:t>
            </w:r>
          </w:p>
        </w:tc>
        <w:tc>
          <w:tcPr>
            <w:tcW w:w="782" w:type="dxa"/>
            <w:shd w:val="clear" w:color="auto" w:fill="FFFFFF" w:themeFill="background1"/>
          </w:tcPr>
          <w:p w14:paraId="17A90D91" w14:textId="77777777" w:rsidR="00E92DD9" w:rsidRPr="00235E23" w:rsidRDefault="00E92DD9" w:rsidP="00E92DD9">
            <w:pPr>
              <w:jc w:val="center"/>
              <w:rPr>
                <w:rFonts w:ascii="Times New Roman" w:hAnsi="Times New Roman" w:cs="Times New Roman"/>
              </w:rPr>
            </w:pPr>
            <w:r w:rsidRPr="00235E23">
              <w:rPr>
                <w:rFonts w:ascii="Times New Roman" w:hAnsi="Times New Roman" w:cs="Times New Roman"/>
              </w:rPr>
              <w:t>-</w:t>
            </w:r>
          </w:p>
        </w:tc>
        <w:tc>
          <w:tcPr>
            <w:tcW w:w="782" w:type="dxa"/>
            <w:shd w:val="clear" w:color="auto" w:fill="FFFFFF" w:themeFill="background1"/>
          </w:tcPr>
          <w:p w14:paraId="4B7A2A73" w14:textId="77777777" w:rsidR="00E92DD9" w:rsidRPr="00235E23" w:rsidRDefault="00E92DD9" w:rsidP="00E92DD9">
            <w:pPr>
              <w:jc w:val="center"/>
              <w:rPr>
                <w:rFonts w:ascii="Times New Roman" w:hAnsi="Times New Roman" w:cs="Times New Roman"/>
              </w:rPr>
            </w:pPr>
            <w:r w:rsidRPr="00235E23">
              <w:rPr>
                <w:rFonts w:ascii="Times New Roman" w:hAnsi="Times New Roman" w:cs="Times New Roman"/>
              </w:rPr>
              <w:t>-</w:t>
            </w:r>
          </w:p>
        </w:tc>
        <w:tc>
          <w:tcPr>
            <w:tcW w:w="782" w:type="dxa"/>
            <w:shd w:val="clear" w:color="auto" w:fill="FFFFFF" w:themeFill="background1"/>
          </w:tcPr>
          <w:p w14:paraId="28BB4F27" w14:textId="77777777" w:rsidR="00E92DD9" w:rsidRPr="00235E23" w:rsidRDefault="00E92DD9" w:rsidP="00E92DD9">
            <w:pPr>
              <w:jc w:val="center"/>
              <w:rPr>
                <w:rFonts w:ascii="Times New Roman" w:hAnsi="Times New Roman" w:cs="Times New Roman"/>
              </w:rPr>
            </w:pPr>
          </w:p>
        </w:tc>
        <w:tc>
          <w:tcPr>
            <w:tcW w:w="782" w:type="dxa"/>
            <w:shd w:val="clear" w:color="auto" w:fill="FFFFFF" w:themeFill="background1"/>
          </w:tcPr>
          <w:p w14:paraId="34D848AF" w14:textId="77777777" w:rsidR="00E92DD9" w:rsidRPr="00235E23" w:rsidRDefault="00E92DD9" w:rsidP="00E92DD9">
            <w:pPr>
              <w:jc w:val="center"/>
              <w:rPr>
                <w:rFonts w:ascii="Times New Roman" w:hAnsi="Times New Roman" w:cs="Times New Roman"/>
              </w:rPr>
            </w:pPr>
          </w:p>
        </w:tc>
        <w:tc>
          <w:tcPr>
            <w:tcW w:w="782" w:type="dxa"/>
            <w:shd w:val="clear" w:color="auto" w:fill="FFFFFF" w:themeFill="background1"/>
          </w:tcPr>
          <w:p w14:paraId="68694048" w14:textId="77777777" w:rsidR="00E92DD9" w:rsidRPr="00235E23" w:rsidRDefault="00E92DD9" w:rsidP="00E92DD9">
            <w:pPr>
              <w:jc w:val="center"/>
              <w:rPr>
                <w:rFonts w:ascii="Times New Roman" w:hAnsi="Times New Roman" w:cs="Times New Roman"/>
              </w:rPr>
            </w:pPr>
          </w:p>
        </w:tc>
        <w:tc>
          <w:tcPr>
            <w:tcW w:w="675" w:type="dxa"/>
            <w:shd w:val="clear" w:color="auto" w:fill="FFFFFF" w:themeFill="background1"/>
          </w:tcPr>
          <w:p w14:paraId="28D3FAC6" w14:textId="77777777" w:rsidR="00E92DD9" w:rsidRPr="00235E23" w:rsidRDefault="00E92DD9" w:rsidP="00E92DD9">
            <w:pPr>
              <w:jc w:val="center"/>
              <w:rPr>
                <w:rFonts w:ascii="Times New Roman" w:hAnsi="Times New Roman" w:cs="Times New Roman"/>
              </w:rPr>
            </w:pPr>
            <w:r w:rsidRPr="00235E23">
              <w:rPr>
                <w:rFonts w:ascii="Times New Roman" w:hAnsi="Times New Roman" w:cs="Times New Roman"/>
              </w:rPr>
              <w:t>+</w:t>
            </w:r>
          </w:p>
        </w:tc>
        <w:tc>
          <w:tcPr>
            <w:tcW w:w="901" w:type="dxa"/>
            <w:shd w:val="clear" w:color="auto" w:fill="FFFFFF" w:themeFill="background1"/>
          </w:tcPr>
          <w:p w14:paraId="674857FE" w14:textId="77777777" w:rsidR="00E92DD9" w:rsidRPr="00235E23" w:rsidRDefault="00E92DD9" w:rsidP="00E92DD9">
            <w:pPr>
              <w:jc w:val="center"/>
              <w:rPr>
                <w:rFonts w:ascii="Times New Roman" w:hAnsi="Times New Roman" w:cs="Times New Roman"/>
              </w:rPr>
            </w:pPr>
          </w:p>
        </w:tc>
      </w:tr>
      <w:tr w:rsidR="008F27A3" w:rsidRPr="00043D32" w14:paraId="55B24F75" w14:textId="77777777" w:rsidTr="00D74802">
        <w:tc>
          <w:tcPr>
            <w:tcW w:w="1964" w:type="dxa"/>
            <w:shd w:val="clear" w:color="auto" w:fill="FFFFFF" w:themeFill="background1"/>
          </w:tcPr>
          <w:p w14:paraId="763C2538" w14:textId="77777777" w:rsidR="00E92DD9" w:rsidRPr="00043D32" w:rsidRDefault="00E92DD9" w:rsidP="008F27A3">
            <w:pPr>
              <w:rPr>
                <w:rFonts w:ascii="Times New Roman" w:hAnsi="Times New Roman" w:cs="Times New Roman"/>
              </w:rPr>
            </w:pPr>
            <w:r w:rsidRPr="00043D32">
              <w:rPr>
                <w:rFonts w:ascii="Times New Roman" w:hAnsi="Times New Roman" w:cs="Times New Roman"/>
              </w:rPr>
              <w:t>Source_research</w:t>
            </w:r>
          </w:p>
        </w:tc>
        <w:tc>
          <w:tcPr>
            <w:tcW w:w="782" w:type="dxa"/>
            <w:shd w:val="clear" w:color="auto" w:fill="FFFFFF" w:themeFill="background1"/>
          </w:tcPr>
          <w:p w14:paraId="7C6CCB0E" w14:textId="77777777" w:rsidR="00E92DD9" w:rsidRPr="00043D32" w:rsidRDefault="00E92DD9" w:rsidP="00E92DD9">
            <w:pPr>
              <w:jc w:val="center"/>
              <w:rPr>
                <w:rFonts w:ascii="Times New Roman" w:hAnsi="Times New Roman" w:cs="Times New Roman"/>
              </w:rPr>
            </w:pPr>
          </w:p>
        </w:tc>
        <w:tc>
          <w:tcPr>
            <w:tcW w:w="782" w:type="dxa"/>
            <w:shd w:val="clear" w:color="auto" w:fill="FFFFFF" w:themeFill="background1"/>
          </w:tcPr>
          <w:p w14:paraId="74B6BFB5" w14:textId="77777777" w:rsidR="00E92DD9" w:rsidRPr="00043D32" w:rsidRDefault="00E92DD9" w:rsidP="00E92DD9">
            <w:pPr>
              <w:jc w:val="center"/>
              <w:rPr>
                <w:rFonts w:ascii="Times New Roman" w:hAnsi="Times New Roman" w:cs="Times New Roman"/>
              </w:rPr>
            </w:pPr>
          </w:p>
        </w:tc>
        <w:tc>
          <w:tcPr>
            <w:tcW w:w="782" w:type="dxa"/>
            <w:shd w:val="clear" w:color="auto" w:fill="FFFFFF" w:themeFill="background1"/>
          </w:tcPr>
          <w:p w14:paraId="21E58B0D" w14:textId="77777777" w:rsidR="00E92DD9" w:rsidRPr="00043D32" w:rsidRDefault="00E92DD9" w:rsidP="00E92DD9">
            <w:pPr>
              <w:jc w:val="center"/>
              <w:rPr>
                <w:rFonts w:ascii="Times New Roman" w:hAnsi="Times New Roman" w:cs="Times New Roman"/>
              </w:rPr>
            </w:pPr>
          </w:p>
        </w:tc>
        <w:tc>
          <w:tcPr>
            <w:tcW w:w="782" w:type="dxa"/>
            <w:shd w:val="clear" w:color="auto" w:fill="FFFFFF" w:themeFill="background1"/>
          </w:tcPr>
          <w:p w14:paraId="7E1434C8" w14:textId="77777777" w:rsidR="00E92DD9" w:rsidRPr="00043D32" w:rsidRDefault="00E92DD9" w:rsidP="00E92DD9">
            <w:pPr>
              <w:jc w:val="center"/>
              <w:rPr>
                <w:rFonts w:ascii="Times New Roman" w:hAnsi="Times New Roman" w:cs="Times New Roman"/>
              </w:rPr>
            </w:pPr>
          </w:p>
        </w:tc>
        <w:tc>
          <w:tcPr>
            <w:tcW w:w="782" w:type="dxa"/>
            <w:shd w:val="clear" w:color="auto" w:fill="FFFFFF" w:themeFill="background1"/>
          </w:tcPr>
          <w:p w14:paraId="6839CC4C" w14:textId="77777777" w:rsidR="00E92DD9" w:rsidRPr="00043D32" w:rsidRDefault="00E92DD9" w:rsidP="00E92DD9">
            <w:pPr>
              <w:jc w:val="center"/>
              <w:rPr>
                <w:rFonts w:ascii="Times New Roman" w:hAnsi="Times New Roman" w:cs="Times New Roman"/>
              </w:rPr>
            </w:pPr>
          </w:p>
        </w:tc>
        <w:tc>
          <w:tcPr>
            <w:tcW w:w="782" w:type="dxa"/>
            <w:shd w:val="clear" w:color="auto" w:fill="FFFFFF" w:themeFill="background1"/>
          </w:tcPr>
          <w:p w14:paraId="0C5F7254" w14:textId="77777777" w:rsidR="00E92DD9" w:rsidRPr="00043D32" w:rsidRDefault="00E92DD9" w:rsidP="00E92DD9">
            <w:pPr>
              <w:jc w:val="center"/>
              <w:rPr>
                <w:rFonts w:ascii="Times New Roman" w:hAnsi="Times New Roman" w:cs="Times New Roman"/>
              </w:rPr>
            </w:pPr>
          </w:p>
        </w:tc>
        <w:tc>
          <w:tcPr>
            <w:tcW w:w="754" w:type="dxa"/>
            <w:shd w:val="clear" w:color="auto" w:fill="FFFFFF" w:themeFill="background1"/>
          </w:tcPr>
          <w:p w14:paraId="44B1B783" w14:textId="77777777" w:rsidR="00E92DD9" w:rsidRPr="00043D32" w:rsidRDefault="00E92DD9" w:rsidP="00E92DD9">
            <w:pPr>
              <w:jc w:val="center"/>
              <w:rPr>
                <w:rFonts w:ascii="Times New Roman" w:hAnsi="Times New Roman" w:cs="Times New Roman"/>
              </w:rPr>
            </w:pPr>
          </w:p>
        </w:tc>
        <w:tc>
          <w:tcPr>
            <w:tcW w:w="1011" w:type="dxa"/>
            <w:shd w:val="clear" w:color="auto" w:fill="FFFFFF" w:themeFill="background1"/>
          </w:tcPr>
          <w:p w14:paraId="70DA02DD" w14:textId="77777777" w:rsidR="00E92DD9" w:rsidRPr="00043D32" w:rsidRDefault="00E92DD9" w:rsidP="00E92DD9">
            <w:pPr>
              <w:jc w:val="center"/>
              <w:rPr>
                <w:rFonts w:ascii="Times New Roman" w:hAnsi="Times New Roman" w:cs="Times New Roman"/>
              </w:rPr>
            </w:pPr>
          </w:p>
        </w:tc>
        <w:tc>
          <w:tcPr>
            <w:tcW w:w="782" w:type="dxa"/>
            <w:shd w:val="clear" w:color="auto" w:fill="FFFFFF" w:themeFill="background1"/>
          </w:tcPr>
          <w:p w14:paraId="76ACD629" w14:textId="77777777" w:rsidR="00E92DD9" w:rsidRPr="00043D32" w:rsidRDefault="00E92DD9" w:rsidP="00E92DD9">
            <w:pPr>
              <w:jc w:val="center"/>
              <w:rPr>
                <w:rFonts w:ascii="Times New Roman" w:hAnsi="Times New Roman" w:cs="Times New Roman"/>
              </w:rPr>
            </w:pPr>
          </w:p>
        </w:tc>
        <w:tc>
          <w:tcPr>
            <w:tcW w:w="782" w:type="dxa"/>
            <w:shd w:val="clear" w:color="auto" w:fill="FFFFFF" w:themeFill="background1"/>
          </w:tcPr>
          <w:p w14:paraId="5FA0E917" w14:textId="77777777" w:rsidR="00E92DD9" w:rsidRPr="00043D32" w:rsidRDefault="00E92DD9" w:rsidP="00E92DD9">
            <w:pPr>
              <w:jc w:val="center"/>
              <w:rPr>
                <w:rFonts w:ascii="Times New Roman" w:hAnsi="Times New Roman" w:cs="Times New Roman"/>
              </w:rPr>
            </w:pPr>
            <w:r w:rsidRPr="00043D32">
              <w:rPr>
                <w:rFonts w:ascii="Times New Roman" w:hAnsi="Times New Roman" w:cs="Times New Roman"/>
              </w:rPr>
              <w:t>+</w:t>
            </w:r>
          </w:p>
        </w:tc>
        <w:tc>
          <w:tcPr>
            <w:tcW w:w="782" w:type="dxa"/>
            <w:shd w:val="clear" w:color="auto" w:fill="FFFFFF" w:themeFill="background1"/>
          </w:tcPr>
          <w:p w14:paraId="3B1AFD7C" w14:textId="77777777" w:rsidR="00E92DD9" w:rsidRPr="00043D32" w:rsidRDefault="00E92DD9" w:rsidP="00E92DD9">
            <w:pPr>
              <w:jc w:val="center"/>
              <w:rPr>
                <w:rFonts w:ascii="Times New Roman" w:hAnsi="Times New Roman" w:cs="Times New Roman"/>
              </w:rPr>
            </w:pPr>
          </w:p>
        </w:tc>
        <w:tc>
          <w:tcPr>
            <w:tcW w:w="782" w:type="dxa"/>
            <w:shd w:val="clear" w:color="auto" w:fill="FFFFFF" w:themeFill="background1"/>
          </w:tcPr>
          <w:p w14:paraId="157B47A1" w14:textId="77777777" w:rsidR="00E92DD9" w:rsidRPr="00043D32" w:rsidRDefault="00E92DD9" w:rsidP="00E92DD9">
            <w:pPr>
              <w:jc w:val="center"/>
              <w:rPr>
                <w:rFonts w:ascii="Times New Roman" w:hAnsi="Times New Roman" w:cs="Times New Roman"/>
              </w:rPr>
            </w:pPr>
            <w:r w:rsidRPr="00043D32">
              <w:rPr>
                <w:rFonts w:ascii="Times New Roman" w:hAnsi="Times New Roman" w:cs="Times New Roman"/>
              </w:rPr>
              <w:t>+</w:t>
            </w:r>
          </w:p>
        </w:tc>
        <w:tc>
          <w:tcPr>
            <w:tcW w:w="782" w:type="dxa"/>
            <w:shd w:val="clear" w:color="auto" w:fill="FFFFFF" w:themeFill="background1"/>
          </w:tcPr>
          <w:p w14:paraId="3577AD34" w14:textId="77777777" w:rsidR="00E92DD9" w:rsidRPr="00043D32" w:rsidRDefault="00E92DD9" w:rsidP="00E92DD9">
            <w:pPr>
              <w:jc w:val="center"/>
              <w:rPr>
                <w:rFonts w:ascii="Times New Roman" w:hAnsi="Times New Roman" w:cs="Times New Roman"/>
              </w:rPr>
            </w:pPr>
            <w:r w:rsidRPr="00043D32">
              <w:rPr>
                <w:rFonts w:ascii="Times New Roman" w:hAnsi="Times New Roman" w:cs="Times New Roman"/>
              </w:rPr>
              <w:t>+</w:t>
            </w:r>
          </w:p>
        </w:tc>
        <w:tc>
          <w:tcPr>
            <w:tcW w:w="782" w:type="dxa"/>
            <w:shd w:val="clear" w:color="auto" w:fill="FFFFFF" w:themeFill="background1"/>
          </w:tcPr>
          <w:p w14:paraId="4B3C62D4" w14:textId="77777777" w:rsidR="00E92DD9" w:rsidRPr="00043D32" w:rsidRDefault="00E92DD9" w:rsidP="00E92DD9">
            <w:pPr>
              <w:jc w:val="center"/>
              <w:rPr>
                <w:rFonts w:ascii="Times New Roman" w:hAnsi="Times New Roman" w:cs="Times New Roman"/>
              </w:rPr>
            </w:pPr>
            <w:r w:rsidRPr="00043D32">
              <w:rPr>
                <w:rFonts w:ascii="Times New Roman" w:hAnsi="Times New Roman" w:cs="Times New Roman"/>
              </w:rPr>
              <w:t>+</w:t>
            </w:r>
          </w:p>
        </w:tc>
        <w:tc>
          <w:tcPr>
            <w:tcW w:w="675" w:type="dxa"/>
            <w:shd w:val="clear" w:color="auto" w:fill="FFFFFF" w:themeFill="background1"/>
          </w:tcPr>
          <w:p w14:paraId="66A84F08" w14:textId="77777777" w:rsidR="00E92DD9" w:rsidRPr="00043D32" w:rsidRDefault="00E92DD9" w:rsidP="00E92DD9">
            <w:pPr>
              <w:jc w:val="center"/>
              <w:rPr>
                <w:rFonts w:ascii="Times New Roman" w:hAnsi="Times New Roman" w:cs="Times New Roman"/>
              </w:rPr>
            </w:pPr>
          </w:p>
        </w:tc>
        <w:tc>
          <w:tcPr>
            <w:tcW w:w="901" w:type="dxa"/>
            <w:shd w:val="clear" w:color="auto" w:fill="FFFFFF" w:themeFill="background1"/>
          </w:tcPr>
          <w:p w14:paraId="61ECD4F3" w14:textId="77777777" w:rsidR="00E92DD9" w:rsidRPr="00043D32" w:rsidRDefault="00E92DD9" w:rsidP="00E92DD9">
            <w:pPr>
              <w:jc w:val="center"/>
              <w:rPr>
                <w:rFonts w:ascii="Times New Roman" w:hAnsi="Times New Roman" w:cs="Times New Roman"/>
              </w:rPr>
            </w:pPr>
          </w:p>
        </w:tc>
      </w:tr>
      <w:tr w:rsidR="008F27A3" w:rsidRPr="00235E23" w14:paraId="09C149F0" w14:textId="77777777" w:rsidTr="00D74802">
        <w:tc>
          <w:tcPr>
            <w:tcW w:w="1964" w:type="dxa"/>
            <w:shd w:val="clear" w:color="auto" w:fill="FFFFFF" w:themeFill="background1"/>
          </w:tcPr>
          <w:p w14:paraId="349F2BE6" w14:textId="77777777" w:rsidR="00E92DD9" w:rsidRPr="00DC78AD" w:rsidRDefault="00E92DD9" w:rsidP="008F27A3">
            <w:pPr>
              <w:rPr>
                <w:rFonts w:ascii="Times New Roman" w:hAnsi="Times New Roman" w:cs="Times New Roman"/>
              </w:rPr>
            </w:pPr>
            <w:r w:rsidRPr="00DC78AD">
              <w:rPr>
                <w:rFonts w:ascii="Times New Roman" w:hAnsi="Times New Roman" w:cs="Times New Roman"/>
              </w:rPr>
              <w:t>Source_strategic</w:t>
            </w:r>
          </w:p>
        </w:tc>
        <w:tc>
          <w:tcPr>
            <w:tcW w:w="782" w:type="dxa"/>
            <w:shd w:val="clear" w:color="auto" w:fill="FFFFFF" w:themeFill="background1"/>
          </w:tcPr>
          <w:p w14:paraId="5963DBB6" w14:textId="77777777" w:rsidR="00E92DD9" w:rsidRPr="00235E23" w:rsidRDefault="00E92DD9" w:rsidP="00E92DD9">
            <w:pPr>
              <w:jc w:val="center"/>
              <w:rPr>
                <w:rFonts w:ascii="Times New Roman" w:hAnsi="Times New Roman" w:cs="Times New Roman"/>
              </w:rPr>
            </w:pPr>
          </w:p>
        </w:tc>
        <w:tc>
          <w:tcPr>
            <w:tcW w:w="782" w:type="dxa"/>
            <w:shd w:val="clear" w:color="auto" w:fill="FFFFFF" w:themeFill="background1"/>
          </w:tcPr>
          <w:p w14:paraId="66F0C80E" w14:textId="77777777" w:rsidR="00E92DD9" w:rsidRPr="00235E23" w:rsidRDefault="00E92DD9" w:rsidP="00E92DD9">
            <w:pPr>
              <w:jc w:val="center"/>
              <w:rPr>
                <w:rFonts w:ascii="Times New Roman" w:hAnsi="Times New Roman" w:cs="Times New Roman"/>
              </w:rPr>
            </w:pPr>
          </w:p>
        </w:tc>
        <w:tc>
          <w:tcPr>
            <w:tcW w:w="782" w:type="dxa"/>
            <w:shd w:val="clear" w:color="auto" w:fill="FFFFFF" w:themeFill="background1"/>
          </w:tcPr>
          <w:p w14:paraId="3E37B35A" w14:textId="77777777" w:rsidR="00E92DD9" w:rsidRPr="00235E23" w:rsidRDefault="00E92DD9" w:rsidP="00E92DD9">
            <w:pPr>
              <w:jc w:val="center"/>
              <w:rPr>
                <w:rFonts w:ascii="Times New Roman" w:hAnsi="Times New Roman" w:cs="Times New Roman"/>
              </w:rPr>
            </w:pPr>
          </w:p>
        </w:tc>
        <w:tc>
          <w:tcPr>
            <w:tcW w:w="782" w:type="dxa"/>
            <w:shd w:val="clear" w:color="auto" w:fill="FFFFFF" w:themeFill="background1"/>
          </w:tcPr>
          <w:p w14:paraId="79E85D9B" w14:textId="77777777" w:rsidR="00E92DD9" w:rsidRPr="00235E23" w:rsidRDefault="00E92DD9" w:rsidP="00E92DD9">
            <w:pPr>
              <w:jc w:val="center"/>
              <w:rPr>
                <w:rFonts w:ascii="Times New Roman" w:hAnsi="Times New Roman" w:cs="Times New Roman"/>
              </w:rPr>
            </w:pPr>
          </w:p>
        </w:tc>
        <w:tc>
          <w:tcPr>
            <w:tcW w:w="782" w:type="dxa"/>
            <w:shd w:val="clear" w:color="auto" w:fill="FFFFFF" w:themeFill="background1"/>
          </w:tcPr>
          <w:p w14:paraId="625C024F" w14:textId="77777777" w:rsidR="00E92DD9" w:rsidRPr="00235E23" w:rsidRDefault="00E92DD9" w:rsidP="00E92DD9">
            <w:pPr>
              <w:jc w:val="center"/>
              <w:rPr>
                <w:rFonts w:ascii="Times New Roman" w:hAnsi="Times New Roman" w:cs="Times New Roman"/>
              </w:rPr>
            </w:pPr>
            <w:r w:rsidRPr="00235E23">
              <w:rPr>
                <w:rFonts w:ascii="Times New Roman" w:hAnsi="Times New Roman" w:cs="Times New Roman"/>
              </w:rPr>
              <w:t>+</w:t>
            </w:r>
          </w:p>
        </w:tc>
        <w:tc>
          <w:tcPr>
            <w:tcW w:w="782" w:type="dxa"/>
            <w:shd w:val="clear" w:color="auto" w:fill="FFFFFF" w:themeFill="background1"/>
          </w:tcPr>
          <w:p w14:paraId="7ED18C67" w14:textId="77777777" w:rsidR="00E92DD9" w:rsidRPr="00235E23" w:rsidRDefault="00E92DD9" w:rsidP="00E92DD9">
            <w:pPr>
              <w:jc w:val="center"/>
              <w:rPr>
                <w:rFonts w:ascii="Times New Roman" w:hAnsi="Times New Roman" w:cs="Times New Roman"/>
              </w:rPr>
            </w:pPr>
          </w:p>
        </w:tc>
        <w:tc>
          <w:tcPr>
            <w:tcW w:w="754" w:type="dxa"/>
            <w:shd w:val="clear" w:color="auto" w:fill="FFFFFF" w:themeFill="background1"/>
          </w:tcPr>
          <w:p w14:paraId="48044759" w14:textId="77777777" w:rsidR="00E92DD9" w:rsidRPr="00235E23" w:rsidRDefault="00E92DD9" w:rsidP="00E92DD9">
            <w:pPr>
              <w:jc w:val="center"/>
              <w:rPr>
                <w:rFonts w:ascii="Times New Roman" w:hAnsi="Times New Roman" w:cs="Times New Roman"/>
              </w:rPr>
            </w:pPr>
          </w:p>
        </w:tc>
        <w:tc>
          <w:tcPr>
            <w:tcW w:w="1011" w:type="dxa"/>
            <w:shd w:val="clear" w:color="auto" w:fill="FFFFFF" w:themeFill="background1"/>
          </w:tcPr>
          <w:p w14:paraId="67320BF4" w14:textId="77777777" w:rsidR="00E92DD9" w:rsidRPr="00235E23" w:rsidRDefault="00E92DD9" w:rsidP="00E92DD9">
            <w:pPr>
              <w:jc w:val="center"/>
              <w:rPr>
                <w:rFonts w:ascii="Times New Roman" w:hAnsi="Times New Roman" w:cs="Times New Roman"/>
              </w:rPr>
            </w:pPr>
          </w:p>
        </w:tc>
        <w:tc>
          <w:tcPr>
            <w:tcW w:w="782" w:type="dxa"/>
            <w:shd w:val="clear" w:color="auto" w:fill="FFFFFF" w:themeFill="background1"/>
          </w:tcPr>
          <w:p w14:paraId="06017BB1" w14:textId="77777777" w:rsidR="00E92DD9" w:rsidRPr="00235E23" w:rsidRDefault="00E92DD9" w:rsidP="00E92DD9">
            <w:pPr>
              <w:jc w:val="center"/>
              <w:rPr>
                <w:rFonts w:ascii="Times New Roman" w:hAnsi="Times New Roman" w:cs="Times New Roman"/>
              </w:rPr>
            </w:pPr>
          </w:p>
        </w:tc>
        <w:tc>
          <w:tcPr>
            <w:tcW w:w="782" w:type="dxa"/>
            <w:shd w:val="clear" w:color="auto" w:fill="FFFFFF" w:themeFill="background1"/>
          </w:tcPr>
          <w:p w14:paraId="01F2E5EF" w14:textId="77777777" w:rsidR="00E92DD9" w:rsidRPr="00235E23" w:rsidRDefault="00E92DD9" w:rsidP="00E92DD9">
            <w:pPr>
              <w:jc w:val="center"/>
              <w:rPr>
                <w:rFonts w:ascii="Times New Roman" w:hAnsi="Times New Roman" w:cs="Times New Roman"/>
              </w:rPr>
            </w:pPr>
            <w:r w:rsidRPr="00235E23">
              <w:rPr>
                <w:rFonts w:ascii="Times New Roman" w:hAnsi="Times New Roman" w:cs="Times New Roman"/>
              </w:rPr>
              <w:t>+</w:t>
            </w:r>
          </w:p>
        </w:tc>
        <w:tc>
          <w:tcPr>
            <w:tcW w:w="782" w:type="dxa"/>
            <w:shd w:val="clear" w:color="auto" w:fill="FFFFFF" w:themeFill="background1"/>
          </w:tcPr>
          <w:p w14:paraId="5E6BB0E1" w14:textId="77777777" w:rsidR="00E92DD9" w:rsidRPr="00235E23" w:rsidRDefault="00E92DD9" w:rsidP="00E92DD9">
            <w:pPr>
              <w:jc w:val="center"/>
              <w:rPr>
                <w:rFonts w:ascii="Times New Roman" w:hAnsi="Times New Roman" w:cs="Times New Roman"/>
              </w:rPr>
            </w:pPr>
          </w:p>
        </w:tc>
        <w:tc>
          <w:tcPr>
            <w:tcW w:w="782" w:type="dxa"/>
            <w:shd w:val="clear" w:color="auto" w:fill="FFFFFF" w:themeFill="background1"/>
          </w:tcPr>
          <w:p w14:paraId="646D8446" w14:textId="77777777" w:rsidR="00E92DD9" w:rsidRPr="00235E23" w:rsidRDefault="00E92DD9" w:rsidP="00E92DD9">
            <w:pPr>
              <w:jc w:val="center"/>
              <w:rPr>
                <w:rFonts w:ascii="Times New Roman" w:hAnsi="Times New Roman" w:cs="Times New Roman"/>
              </w:rPr>
            </w:pPr>
          </w:p>
        </w:tc>
        <w:tc>
          <w:tcPr>
            <w:tcW w:w="782" w:type="dxa"/>
            <w:shd w:val="clear" w:color="auto" w:fill="FFFFFF" w:themeFill="background1"/>
          </w:tcPr>
          <w:p w14:paraId="58786EC9" w14:textId="77777777" w:rsidR="00E92DD9" w:rsidRPr="00235E23" w:rsidRDefault="00E92DD9" w:rsidP="00E92DD9">
            <w:pPr>
              <w:jc w:val="center"/>
              <w:rPr>
                <w:rFonts w:ascii="Times New Roman" w:hAnsi="Times New Roman" w:cs="Times New Roman"/>
              </w:rPr>
            </w:pPr>
          </w:p>
        </w:tc>
        <w:tc>
          <w:tcPr>
            <w:tcW w:w="782" w:type="dxa"/>
            <w:shd w:val="clear" w:color="auto" w:fill="FFFFFF" w:themeFill="background1"/>
          </w:tcPr>
          <w:p w14:paraId="1F3EEA71" w14:textId="77777777" w:rsidR="00E92DD9" w:rsidRPr="00235E23" w:rsidRDefault="00E92DD9" w:rsidP="00E92DD9">
            <w:pPr>
              <w:jc w:val="center"/>
              <w:rPr>
                <w:rFonts w:ascii="Times New Roman" w:hAnsi="Times New Roman" w:cs="Times New Roman"/>
              </w:rPr>
            </w:pPr>
          </w:p>
        </w:tc>
        <w:tc>
          <w:tcPr>
            <w:tcW w:w="675" w:type="dxa"/>
            <w:shd w:val="clear" w:color="auto" w:fill="FFFFFF" w:themeFill="background1"/>
          </w:tcPr>
          <w:p w14:paraId="4BB4A739" w14:textId="77777777" w:rsidR="00E92DD9" w:rsidRPr="00235E23" w:rsidRDefault="00E92DD9" w:rsidP="00E92DD9">
            <w:pPr>
              <w:jc w:val="center"/>
              <w:rPr>
                <w:rFonts w:ascii="Times New Roman" w:hAnsi="Times New Roman" w:cs="Times New Roman"/>
              </w:rPr>
            </w:pPr>
          </w:p>
        </w:tc>
        <w:tc>
          <w:tcPr>
            <w:tcW w:w="901" w:type="dxa"/>
            <w:shd w:val="clear" w:color="auto" w:fill="FFFFFF" w:themeFill="background1"/>
          </w:tcPr>
          <w:p w14:paraId="6C801C0F" w14:textId="77777777" w:rsidR="00E92DD9" w:rsidRPr="00235E23" w:rsidRDefault="00E92DD9" w:rsidP="00E92DD9">
            <w:pPr>
              <w:jc w:val="center"/>
              <w:rPr>
                <w:rFonts w:ascii="Times New Roman" w:hAnsi="Times New Roman" w:cs="Times New Roman"/>
              </w:rPr>
            </w:pPr>
          </w:p>
        </w:tc>
      </w:tr>
      <w:tr w:rsidR="008F27A3" w:rsidRPr="00235E23" w14:paraId="6F4AEAD6" w14:textId="77777777" w:rsidTr="00D74802">
        <w:tc>
          <w:tcPr>
            <w:tcW w:w="1964" w:type="dxa"/>
            <w:shd w:val="clear" w:color="auto" w:fill="FFFFFF" w:themeFill="background1"/>
          </w:tcPr>
          <w:p w14:paraId="573E319C" w14:textId="77777777" w:rsidR="00E92DD9" w:rsidRPr="00DC78AD" w:rsidRDefault="00E92DD9" w:rsidP="008F27A3">
            <w:pPr>
              <w:rPr>
                <w:rFonts w:ascii="Times New Roman" w:hAnsi="Times New Roman" w:cs="Times New Roman"/>
              </w:rPr>
            </w:pPr>
            <w:r w:rsidRPr="00DC78AD">
              <w:rPr>
                <w:rFonts w:ascii="Times New Roman" w:hAnsi="Times New Roman" w:cs="Times New Roman"/>
              </w:rPr>
              <w:t>Source_non_equity</w:t>
            </w:r>
          </w:p>
        </w:tc>
        <w:tc>
          <w:tcPr>
            <w:tcW w:w="782" w:type="dxa"/>
            <w:shd w:val="clear" w:color="auto" w:fill="FFFFFF" w:themeFill="background1"/>
          </w:tcPr>
          <w:p w14:paraId="08021B12" w14:textId="77777777" w:rsidR="00E92DD9" w:rsidRPr="00235E23" w:rsidRDefault="00E92DD9" w:rsidP="00E92DD9">
            <w:pPr>
              <w:jc w:val="center"/>
              <w:rPr>
                <w:rFonts w:ascii="Times New Roman" w:hAnsi="Times New Roman" w:cs="Times New Roman"/>
              </w:rPr>
            </w:pPr>
          </w:p>
        </w:tc>
        <w:tc>
          <w:tcPr>
            <w:tcW w:w="782" w:type="dxa"/>
            <w:shd w:val="clear" w:color="auto" w:fill="FFFFFF" w:themeFill="background1"/>
          </w:tcPr>
          <w:p w14:paraId="53D53C82" w14:textId="77777777" w:rsidR="00E92DD9" w:rsidRPr="00235E23" w:rsidRDefault="00E92DD9" w:rsidP="00E92DD9">
            <w:pPr>
              <w:jc w:val="center"/>
              <w:rPr>
                <w:rFonts w:ascii="Times New Roman" w:hAnsi="Times New Roman" w:cs="Times New Roman"/>
              </w:rPr>
            </w:pPr>
          </w:p>
        </w:tc>
        <w:tc>
          <w:tcPr>
            <w:tcW w:w="782" w:type="dxa"/>
            <w:shd w:val="clear" w:color="auto" w:fill="FFFFFF" w:themeFill="background1"/>
          </w:tcPr>
          <w:p w14:paraId="367F1F31" w14:textId="77777777" w:rsidR="00E92DD9" w:rsidRPr="00235E23" w:rsidRDefault="00E92DD9" w:rsidP="00E92DD9">
            <w:pPr>
              <w:jc w:val="center"/>
              <w:rPr>
                <w:rFonts w:ascii="Times New Roman" w:hAnsi="Times New Roman" w:cs="Times New Roman"/>
              </w:rPr>
            </w:pPr>
          </w:p>
        </w:tc>
        <w:tc>
          <w:tcPr>
            <w:tcW w:w="782" w:type="dxa"/>
            <w:shd w:val="clear" w:color="auto" w:fill="FFFFFF" w:themeFill="background1"/>
          </w:tcPr>
          <w:p w14:paraId="45DC7E15" w14:textId="77777777" w:rsidR="00E92DD9" w:rsidRPr="00235E23" w:rsidRDefault="00E92DD9" w:rsidP="00E92DD9">
            <w:pPr>
              <w:jc w:val="center"/>
              <w:rPr>
                <w:rFonts w:ascii="Times New Roman" w:hAnsi="Times New Roman" w:cs="Times New Roman"/>
              </w:rPr>
            </w:pPr>
          </w:p>
        </w:tc>
        <w:tc>
          <w:tcPr>
            <w:tcW w:w="782" w:type="dxa"/>
            <w:shd w:val="clear" w:color="auto" w:fill="FFFFFF" w:themeFill="background1"/>
          </w:tcPr>
          <w:p w14:paraId="36DDB8F5" w14:textId="77777777" w:rsidR="00E92DD9" w:rsidRPr="00235E23" w:rsidRDefault="00E92DD9" w:rsidP="00E92DD9">
            <w:pPr>
              <w:jc w:val="center"/>
              <w:rPr>
                <w:rFonts w:ascii="Times New Roman" w:hAnsi="Times New Roman" w:cs="Times New Roman"/>
              </w:rPr>
            </w:pPr>
          </w:p>
        </w:tc>
        <w:tc>
          <w:tcPr>
            <w:tcW w:w="782" w:type="dxa"/>
            <w:shd w:val="clear" w:color="auto" w:fill="FFFFFF" w:themeFill="background1"/>
          </w:tcPr>
          <w:p w14:paraId="730D53DC" w14:textId="77777777" w:rsidR="00E92DD9" w:rsidRPr="00235E23" w:rsidRDefault="00E92DD9" w:rsidP="00E92DD9">
            <w:pPr>
              <w:jc w:val="center"/>
              <w:rPr>
                <w:rFonts w:ascii="Times New Roman" w:hAnsi="Times New Roman" w:cs="Times New Roman"/>
              </w:rPr>
            </w:pPr>
          </w:p>
        </w:tc>
        <w:tc>
          <w:tcPr>
            <w:tcW w:w="754" w:type="dxa"/>
            <w:shd w:val="clear" w:color="auto" w:fill="FFFFFF" w:themeFill="background1"/>
          </w:tcPr>
          <w:p w14:paraId="61571C5A" w14:textId="77777777" w:rsidR="00E92DD9" w:rsidRPr="00235E23" w:rsidRDefault="00E92DD9" w:rsidP="00E92DD9">
            <w:pPr>
              <w:jc w:val="center"/>
              <w:rPr>
                <w:rFonts w:ascii="Times New Roman" w:hAnsi="Times New Roman" w:cs="Times New Roman"/>
              </w:rPr>
            </w:pPr>
          </w:p>
        </w:tc>
        <w:tc>
          <w:tcPr>
            <w:tcW w:w="1011" w:type="dxa"/>
            <w:shd w:val="clear" w:color="auto" w:fill="FFFFFF" w:themeFill="background1"/>
          </w:tcPr>
          <w:p w14:paraId="65E7853B" w14:textId="77777777" w:rsidR="00E92DD9" w:rsidRPr="00235E23" w:rsidRDefault="00E92DD9" w:rsidP="00E92DD9">
            <w:pPr>
              <w:jc w:val="center"/>
              <w:rPr>
                <w:rFonts w:ascii="Times New Roman" w:hAnsi="Times New Roman" w:cs="Times New Roman"/>
              </w:rPr>
            </w:pPr>
          </w:p>
        </w:tc>
        <w:tc>
          <w:tcPr>
            <w:tcW w:w="782" w:type="dxa"/>
            <w:shd w:val="clear" w:color="auto" w:fill="FFFFFF" w:themeFill="background1"/>
          </w:tcPr>
          <w:p w14:paraId="7DEF0EC8" w14:textId="77777777" w:rsidR="00E92DD9" w:rsidRPr="00235E23" w:rsidRDefault="00E92DD9" w:rsidP="00E92DD9">
            <w:pPr>
              <w:jc w:val="center"/>
              <w:rPr>
                <w:rFonts w:ascii="Times New Roman" w:hAnsi="Times New Roman" w:cs="Times New Roman"/>
              </w:rPr>
            </w:pPr>
          </w:p>
        </w:tc>
        <w:tc>
          <w:tcPr>
            <w:tcW w:w="782" w:type="dxa"/>
            <w:shd w:val="clear" w:color="auto" w:fill="FFFFFF" w:themeFill="background1"/>
          </w:tcPr>
          <w:p w14:paraId="57171381" w14:textId="77777777" w:rsidR="00E92DD9" w:rsidRPr="00235E23" w:rsidRDefault="00E92DD9" w:rsidP="00E92DD9">
            <w:pPr>
              <w:jc w:val="center"/>
              <w:rPr>
                <w:rFonts w:ascii="Times New Roman" w:hAnsi="Times New Roman" w:cs="Times New Roman"/>
              </w:rPr>
            </w:pPr>
          </w:p>
        </w:tc>
        <w:tc>
          <w:tcPr>
            <w:tcW w:w="782" w:type="dxa"/>
            <w:shd w:val="clear" w:color="auto" w:fill="FFFFFF" w:themeFill="background1"/>
          </w:tcPr>
          <w:p w14:paraId="2B5417A7" w14:textId="77777777" w:rsidR="00E92DD9" w:rsidRPr="00235E23" w:rsidRDefault="00E92DD9" w:rsidP="00E92DD9">
            <w:pPr>
              <w:jc w:val="center"/>
              <w:rPr>
                <w:rFonts w:ascii="Times New Roman" w:hAnsi="Times New Roman" w:cs="Times New Roman"/>
              </w:rPr>
            </w:pPr>
          </w:p>
        </w:tc>
        <w:tc>
          <w:tcPr>
            <w:tcW w:w="782" w:type="dxa"/>
            <w:shd w:val="clear" w:color="auto" w:fill="FFFFFF" w:themeFill="background1"/>
          </w:tcPr>
          <w:p w14:paraId="541C28B3" w14:textId="77777777" w:rsidR="00E92DD9" w:rsidRPr="00235E23" w:rsidRDefault="00E92DD9" w:rsidP="00E92DD9">
            <w:pPr>
              <w:jc w:val="center"/>
              <w:rPr>
                <w:rFonts w:ascii="Times New Roman" w:hAnsi="Times New Roman" w:cs="Times New Roman"/>
              </w:rPr>
            </w:pPr>
          </w:p>
        </w:tc>
        <w:tc>
          <w:tcPr>
            <w:tcW w:w="782" w:type="dxa"/>
            <w:shd w:val="clear" w:color="auto" w:fill="FFFFFF" w:themeFill="background1"/>
          </w:tcPr>
          <w:p w14:paraId="57523C5C" w14:textId="77777777" w:rsidR="00E92DD9" w:rsidRPr="00235E23" w:rsidRDefault="00E92DD9" w:rsidP="00E92DD9">
            <w:pPr>
              <w:jc w:val="center"/>
              <w:rPr>
                <w:rFonts w:ascii="Times New Roman" w:hAnsi="Times New Roman" w:cs="Times New Roman"/>
              </w:rPr>
            </w:pPr>
            <w:r w:rsidRPr="00235E23">
              <w:rPr>
                <w:rFonts w:ascii="Times New Roman" w:hAnsi="Times New Roman" w:cs="Times New Roman"/>
              </w:rPr>
              <w:t>+</w:t>
            </w:r>
          </w:p>
        </w:tc>
        <w:tc>
          <w:tcPr>
            <w:tcW w:w="782" w:type="dxa"/>
            <w:shd w:val="clear" w:color="auto" w:fill="FFFFFF" w:themeFill="background1"/>
          </w:tcPr>
          <w:p w14:paraId="08E26D64" w14:textId="77777777" w:rsidR="00E92DD9" w:rsidRPr="00235E23" w:rsidRDefault="00E92DD9" w:rsidP="00E92DD9">
            <w:pPr>
              <w:jc w:val="center"/>
              <w:rPr>
                <w:rFonts w:ascii="Times New Roman" w:hAnsi="Times New Roman" w:cs="Times New Roman"/>
              </w:rPr>
            </w:pPr>
          </w:p>
        </w:tc>
        <w:tc>
          <w:tcPr>
            <w:tcW w:w="675" w:type="dxa"/>
            <w:shd w:val="clear" w:color="auto" w:fill="FFFFFF" w:themeFill="background1"/>
          </w:tcPr>
          <w:p w14:paraId="718B523E" w14:textId="77777777" w:rsidR="00E92DD9" w:rsidRPr="00235E23" w:rsidRDefault="00E92DD9" w:rsidP="00E92DD9">
            <w:pPr>
              <w:jc w:val="center"/>
              <w:rPr>
                <w:rFonts w:ascii="Times New Roman" w:hAnsi="Times New Roman" w:cs="Times New Roman"/>
              </w:rPr>
            </w:pPr>
          </w:p>
        </w:tc>
        <w:tc>
          <w:tcPr>
            <w:tcW w:w="901" w:type="dxa"/>
            <w:shd w:val="clear" w:color="auto" w:fill="FFFFFF" w:themeFill="background1"/>
          </w:tcPr>
          <w:p w14:paraId="08DF0837" w14:textId="77777777" w:rsidR="00E92DD9" w:rsidRPr="00235E23" w:rsidRDefault="00E92DD9" w:rsidP="00E92DD9">
            <w:pPr>
              <w:jc w:val="center"/>
              <w:rPr>
                <w:rFonts w:ascii="Times New Roman" w:hAnsi="Times New Roman" w:cs="Times New Roman"/>
              </w:rPr>
            </w:pPr>
          </w:p>
        </w:tc>
      </w:tr>
      <w:tr w:rsidR="008F27A3" w:rsidRPr="00235E23" w14:paraId="02D8988D" w14:textId="77777777" w:rsidTr="00D74802">
        <w:tc>
          <w:tcPr>
            <w:tcW w:w="1964" w:type="dxa"/>
            <w:shd w:val="clear" w:color="auto" w:fill="FFFFFF" w:themeFill="background1"/>
          </w:tcPr>
          <w:p w14:paraId="2820112D" w14:textId="77777777" w:rsidR="00E92DD9" w:rsidRPr="00DC78AD" w:rsidRDefault="00E92DD9" w:rsidP="008F27A3">
            <w:pPr>
              <w:rPr>
                <w:rFonts w:ascii="Times New Roman" w:hAnsi="Times New Roman" w:cs="Times New Roman"/>
              </w:rPr>
            </w:pPr>
            <w:r w:rsidRPr="00DC78AD">
              <w:rPr>
                <w:rFonts w:ascii="Times New Roman" w:hAnsi="Times New Roman" w:cs="Times New Roman"/>
              </w:rPr>
              <w:t>Source_networks</w:t>
            </w:r>
          </w:p>
        </w:tc>
        <w:tc>
          <w:tcPr>
            <w:tcW w:w="782" w:type="dxa"/>
            <w:shd w:val="clear" w:color="auto" w:fill="FFFFFF" w:themeFill="background1"/>
          </w:tcPr>
          <w:p w14:paraId="713FA185" w14:textId="77777777" w:rsidR="00E92DD9" w:rsidRPr="00235E23" w:rsidRDefault="00E92DD9" w:rsidP="00E92DD9">
            <w:pPr>
              <w:jc w:val="center"/>
              <w:rPr>
                <w:rFonts w:ascii="Times New Roman" w:hAnsi="Times New Roman" w:cs="Times New Roman"/>
              </w:rPr>
            </w:pPr>
            <w:r w:rsidRPr="00235E23">
              <w:rPr>
                <w:rFonts w:ascii="Times New Roman" w:hAnsi="Times New Roman" w:cs="Times New Roman"/>
              </w:rPr>
              <w:t>-</w:t>
            </w:r>
          </w:p>
        </w:tc>
        <w:tc>
          <w:tcPr>
            <w:tcW w:w="782" w:type="dxa"/>
            <w:shd w:val="clear" w:color="auto" w:fill="FFFFFF" w:themeFill="background1"/>
          </w:tcPr>
          <w:p w14:paraId="312451AB" w14:textId="77777777" w:rsidR="00E92DD9" w:rsidRPr="00235E23" w:rsidRDefault="00E92DD9" w:rsidP="00E92DD9">
            <w:pPr>
              <w:jc w:val="center"/>
              <w:rPr>
                <w:rFonts w:ascii="Times New Roman" w:hAnsi="Times New Roman" w:cs="Times New Roman"/>
              </w:rPr>
            </w:pPr>
            <w:r w:rsidRPr="00235E23">
              <w:rPr>
                <w:rFonts w:ascii="Times New Roman" w:hAnsi="Times New Roman" w:cs="Times New Roman"/>
              </w:rPr>
              <w:t>-</w:t>
            </w:r>
          </w:p>
        </w:tc>
        <w:tc>
          <w:tcPr>
            <w:tcW w:w="782" w:type="dxa"/>
            <w:shd w:val="clear" w:color="auto" w:fill="FFFFFF" w:themeFill="background1"/>
          </w:tcPr>
          <w:p w14:paraId="595DEBC1" w14:textId="77777777" w:rsidR="00E92DD9" w:rsidRPr="00235E23" w:rsidRDefault="00E92DD9" w:rsidP="00E92DD9">
            <w:pPr>
              <w:jc w:val="center"/>
              <w:rPr>
                <w:rFonts w:ascii="Times New Roman" w:hAnsi="Times New Roman" w:cs="Times New Roman"/>
              </w:rPr>
            </w:pPr>
            <w:r w:rsidRPr="00235E23">
              <w:rPr>
                <w:rFonts w:ascii="Times New Roman" w:hAnsi="Times New Roman" w:cs="Times New Roman"/>
              </w:rPr>
              <w:t>-</w:t>
            </w:r>
          </w:p>
        </w:tc>
        <w:tc>
          <w:tcPr>
            <w:tcW w:w="782" w:type="dxa"/>
            <w:shd w:val="clear" w:color="auto" w:fill="FFFFFF" w:themeFill="background1"/>
          </w:tcPr>
          <w:p w14:paraId="032A34C4" w14:textId="77777777" w:rsidR="00E92DD9" w:rsidRPr="00235E23" w:rsidRDefault="00E92DD9" w:rsidP="00E92DD9">
            <w:pPr>
              <w:jc w:val="center"/>
              <w:rPr>
                <w:rFonts w:ascii="Times New Roman" w:hAnsi="Times New Roman" w:cs="Times New Roman"/>
              </w:rPr>
            </w:pPr>
            <w:r w:rsidRPr="00235E23">
              <w:rPr>
                <w:rFonts w:ascii="Times New Roman" w:hAnsi="Times New Roman" w:cs="Times New Roman"/>
              </w:rPr>
              <w:t>-</w:t>
            </w:r>
          </w:p>
        </w:tc>
        <w:tc>
          <w:tcPr>
            <w:tcW w:w="782" w:type="dxa"/>
            <w:shd w:val="clear" w:color="auto" w:fill="FFFFFF" w:themeFill="background1"/>
          </w:tcPr>
          <w:p w14:paraId="0536FB07" w14:textId="77777777" w:rsidR="00E92DD9" w:rsidRPr="00235E23" w:rsidRDefault="00E92DD9" w:rsidP="00E92DD9">
            <w:pPr>
              <w:jc w:val="center"/>
              <w:rPr>
                <w:rFonts w:ascii="Times New Roman" w:hAnsi="Times New Roman" w:cs="Times New Roman"/>
              </w:rPr>
            </w:pPr>
            <w:r w:rsidRPr="00235E23">
              <w:rPr>
                <w:rFonts w:ascii="Times New Roman" w:hAnsi="Times New Roman" w:cs="Times New Roman"/>
              </w:rPr>
              <w:t>-</w:t>
            </w:r>
          </w:p>
        </w:tc>
        <w:tc>
          <w:tcPr>
            <w:tcW w:w="782" w:type="dxa"/>
            <w:shd w:val="clear" w:color="auto" w:fill="FFFFFF" w:themeFill="background1"/>
          </w:tcPr>
          <w:p w14:paraId="2948FB63" w14:textId="77777777" w:rsidR="00E92DD9" w:rsidRPr="00235E23" w:rsidRDefault="00E92DD9" w:rsidP="00E92DD9">
            <w:pPr>
              <w:jc w:val="center"/>
              <w:rPr>
                <w:rFonts w:ascii="Times New Roman" w:hAnsi="Times New Roman" w:cs="Times New Roman"/>
              </w:rPr>
            </w:pPr>
          </w:p>
        </w:tc>
        <w:tc>
          <w:tcPr>
            <w:tcW w:w="754" w:type="dxa"/>
            <w:shd w:val="clear" w:color="auto" w:fill="FFFFFF" w:themeFill="background1"/>
          </w:tcPr>
          <w:p w14:paraId="6FE0C624" w14:textId="77777777" w:rsidR="00E92DD9" w:rsidRPr="00235E23" w:rsidRDefault="00E92DD9" w:rsidP="00E92DD9">
            <w:pPr>
              <w:jc w:val="center"/>
              <w:rPr>
                <w:rFonts w:ascii="Times New Roman" w:hAnsi="Times New Roman" w:cs="Times New Roman"/>
              </w:rPr>
            </w:pPr>
            <w:r w:rsidRPr="00235E23">
              <w:rPr>
                <w:rFonts w:ascii="Times New Roman" w:hAnsi="Times New Roman" w:cs="Times New Roman"/>
              </w:rPr>
              <w:t>-</w:t>
            </w:r>
          </w:p>
        </w:tc>
        <w:tc>
          <w:tcPr>
            <w:tcW w:w="1011" w:type="dxa"/>
            <w:shd w:val="clear" w:color="auto" w:fill="FFFFFF" w:themeFill="background1"/>
          </w:tcPr>
          <w:p w14:paraId="1D1E4515" w14:textId="77777777" w:rsidR="00E92DD9" w:rsidRPr="00235E23" w:rsidRDefault="00E92DD9" w:rsidP="00E92DD9">
            <w:pPr>
              <w:jc w:val="center"/>
              <w:rPr>
                <w:rFonts w:ascii="Times New Roman" w:hAnsi="Times New Roman" w:cs="Times New Roman"/>
              </w:rPr>
            </w:pPr>
          </w:p>
        </w:tc>
        <w:tc>
          <w:tcPr>
            <w:tcW w:w="782" w:type="dxa"/>
            <w:shd w:val="clear" w:color="auto" w:fill="FFFFFF" w:themeFill="background1"/>
          </w:tcPr>
          <w:p w14:paraId="2D4D0B60" w14:textId="77777777" w:rsidR="00E92DD9" w:rsidRPr="00235E23" w:rsidRDefault="00E92DD9" w:rsidP="00E92DD9">
            <w:pPr>
              <w:jc w:val="center"/>
              <w:rPr>
                <w:rFonts w:ascii="Times New Roman" w:hAnsi="Times New Roman" w:cs="Times New Roman"/>
              </w:rPr>
            </w:pPr>
          </w:p>
        </w:tc>
        <w:tc>
          <w:tcPr>
            <w:tcW w:w="782" w:type="dxa"/>
            <w:shd w:val="clear" w:color="auto" w:fill="FFFFFF" w:themeFill="background1"/>
          </w:tcPr>
          <w:p w14:paraId="7FBA260E" w14:textId="77777777" w:rsidR="00E92DD9" w:rsidRPr="00235E23" w:rsidRDefault="00E92DD9" w:rsidP="00E92DD9">
            <w:pPr>
              <w:jc w:val="center"/>
              <w:rPr>
                <w:rFonts w:ascii="Times New Roman" w:hAnsi="Times New Roman" w:cs="Times New Roman"/>
              </w:rPr>
            </w:pPr>
            <w:r w:rsidRPr="00235E23">
              <w:rPr>
                <w:rFonts w:ascii="Times New Roman" w:hAnsi="Times New Roman" w:cs="Times New Roman"/>
              </w:rPr>
              <w:t>-</w:t>
            </w:r>
          </w:p>
        </w:tc>
        <w:tc>
          <w:tcPr>
            <w:tcW w:w="782" w:type="dxa"/>
            <w:shd w:val="clear" w:color="auto" w:fill="FFFFFF" w:themeFill="background1"/>
          </w:tcPr>
          <w:p w14:paraId="2352F288" w14:textId="77777777" w:rsidR="00E92DD9" w:rsidRPr="00235E23" w:rsidRDefault="00E92DD9" w:rsidP="00E92DD9">
            <w:pPr>
              <w:jc w:val="center"/>
              <w:rPr>
                <w:rFonts w:ascii="Times New Roman" w:hAnsi="Times New Roman" w:cs="Times New Roman"/>
              </w:rPr>
            </w:pPr>
          </w:p>
        </w:tc>
        <w:tc>
          <w:tcPr>
            <w:tcW w:w="782" w:type="dxa"/>
            <w:shd w:val="clear" w:color="auto" w:fill="FFFFFF" w:themeFill="background1"/>
          </w:tcPr>
          <w:p w14:paraId="402F003B" w14:textId="77777777" w:rsidR="00E92DD9" w:rsidRPr="00235E23" w:rsidRDefault="00E92DD9" w:rsidP="00E92DD9">
            <w:pPr>
              <w:jc w:val="center"/>
              <w:rPr>
                <w:rFonts w:ascii="Times New Roman" w:hAnsi="Times New Roman" w:cs="Times New Roman"/>
              </w:rPr>
            </w:pPr>
          </w:p>
        </w:tc>
        <w:tc>
          <w:tcPr>
            <w:tcW w:w="782" w:type="dxa"/>
            <w:shd w:val="clear" w:color="auto" w:fill="FFFFFF" w:themeFill="background1"/>
          </w:tcPr>
          <w:p w14:paraId="6628B372" w14:textId="77777777" w:rsidR="00E92DD9" w:rsidRPr="00235E23" w:rsidRDefault="00E92DD9" w:rsidP="00E92DD9">
            <w:pPr>
              <w:jc w:val="center"/>
              <w:rPr>
                <w:rFonts w:ascii="Times New Roman" w:hAnsi="Times New Roman" w:cs="Times New Roman"/>
              </w:rPr>
            </w:pPr>
            <w:r w:rsidRPr="00235E23">
              <w:rPr>
                <w:rFonts w:ascii="Times New Roman" w:hAnsi="Times New Roman" w:cs="Times New Roman"/>
              </w:rPr>
              <w:t>-</w:t>
            </w:r>
          </w:p>
        </w:tc>
        <w:tc>
          <w:tcPr>
            <w:tcW w:w="782" w:type="dxa"/>
            <w:shd w:val="clear" w:color="auto" w:fill="FFFFFF" w:themeFill="background1"/>
          </w:tcPr>
          <w:p w14:paraId="4278F85A" w14:textId="77777777" w:rsidR="00E92DD9" w:rsidRPr="00235E23" w:rsidRDefault="00E92DD9" w:rsidP="00E92DD9">
            <w:pPr>
              <w:jc w:val="center"/>
              <w:rPr>
                <w:rFonts w:ascii="Times New Roman" w:hAnsi="Times New Roman" w:cs="Times New Roman"/>
              </w:rPr>
            </w:pPr>
          </w:p>
        </w:tc>
        <w:tc>
          <w:tcPr>
            <w:tcW w:w="675" w:type="dxa"/>
            <w:shd w:val="clear" w:color="auto" w:fill="FFFFFF" w:themeFill="background1"/>
          </w:tcPr>
          <w:p w14:paraId="35DC69AA" w14:textId="77777777" w:rsidR="00E92DD9" w:rsidRPr="00235E23" w:rsidRDefault="00E92DD9" w:rsidP="00E92DD9">
            <w:pPr>
              <w:jc w:val="center"/>
              <w:rPr>
                <w:rFonts w:ascii="Times New Roman" w:hAnsi="Times New Roman" w:cs="Times New Roman"/>
              </w:rPr>
            </w:pPr>
          </w:p>
        </w:tc>
        <w:tc>
          <w:tcPr>
            <w:tcW w:w="901" w:type="dxa"/>
            <w:shd w:val="clear" w:color="auto" w:fill="FFFFFF" w:themeFill="background1"/>
          </w:tcPr>
          <w:p w14:paraId="63CE77D8" w14:textId="77777777" w:rsidR="00E92DD9" w:rsidRPr="00235E23" w:rsidRDefault="00E92DD9" w:rsidP="00E92DD9">
            <w:pPr>
              <w:jc w:val="center"/>
              <w:rPr>
                <w:rFonts w:ascii="Times New Roman" w:hAnsi="Times New Roman" w:cs="Times New Roman"/>
              </w:rPr>
            </w:pPr>
          </w:p>
        </w:tc>
      </w:tr>
      <w:tr w:rsidR="008F27A3" w:rsidRPr="00235E23" w14:paraId="4FAAC606" w14:textId="77777777" w:rsidTr="00D74802">
        <w:tc>
          <w:tcPr>
            <w:tcW w:w="1964" w:type="dxa"/>
            <w:shd w:val="clear" w:color="auto" w:fill="FFFFFF" w:themeFill="background1"/>
          </w:tcPr>
          <w:p w14:paraId="4A610F19" w14:textId="77777777" w:rsidR="00E92DD9" w:rsidRPr="00DC78AD" w:rsidRDefault="00E92DD9" w:rsidP="008F27A3">
            <w:pPr>
              <w:rPr>
                <w:rFonts w:ascii="Times New Roman" w:hAnsi="Times New Roman" w:cs="Times New Roman"/>
              </w:rPr>
            </w:pPr>
            <w:r w:rsidRPr="00DC78AD">
              <w:rPr>
                <w:rFonts w:ascii="Times New Roman" w:hAnsi="Times New Roman" w:cs="Times New Roman"/>
              </w:rPr>
              <w:t>Source_customers</w:t>
            </w:r>
          </w:p>
        </w:tc>
        <w:tc>
          <w:tcPr>
            <w:tcW w:w="782" w:type="dxa"/>
            <w:shd w:val="clear" w:color="auto" w:fill="FFFFFF" w:themeFill="background1"/>
          </w:tcPr>
          <w:p w14:paraId="088CFC91" w14:textId="77777777" w:rsidR="00E92DD9" w:rsidRPr="00235E23" w:rsidRDefault="00E92DD9" w:rsidP="00E92DD9">
            <w:pPr>
              <w:jc w:val="center"/>
              <w:rPr>
                <w:rFonts w:ascii="Times New Roman" w:hAnsi="Times New Roman" w:cs="Times New Roman"/>
              </w:rPr>
            </w:pPr>
            <w:r w:rsidRPr="00235E23">
              <w:rPr>
                <w:rFonts w:ascii="Times New Roman" w:hAnsi="Times New Roman" w:cs="Times New Roman"/>
              </w:rPr>
              <w:t>+</w:t>
            </w:r>
          </w:p>
        </w:tc>
        <w:tc>
          <w:tcPr>
            <w:tcW w:w="782" w:type="dxa"/>
            <w:shd w:val="clear" w:color="auto" w:fill="FFFFFF" w:themeFill="background1"/>
          </w:tcPr>
          <w:p w14:paraId="23C1FFEC" w14:textId="77777777" w:rsidR="00E92DD9" w:rsidRPr="00235E23" w:rsidRDefault="00E92DD9" w:rsidP="00E92DD9">
            <w:pPr>
              <w:jc w:val="center"/>
              <w:rPr>
                <w:rFonts w:ascii="Times New Roman" w:hAnsi="Times New Roman" w:cs="Times New Roman"/>
              </w:rPr>
            </w:pPr>
            <w:r w:rsidRPr="00235E23">
              <w:rPr>
                <w:rFonts w:ascii="Times New Roman" w:hAnsi="Times New Roman" w:cs="Times New Roman"/>
              </w:rPr>
              <w:t>+</w:t>
            </w:r>
          </w:p>
        </w:tc>
        <w:tc>
          <w:tcPr>
            <w:tcW w:w="782" w:type="dxa"/>
            <w:shd w:val="clear" w:color="auto" w:fill="FFFFFF" w:themeFill="background1"/>
          </w:tcPr>
          <w:p w14:paraId="6483D1E1" w14:textId="77777777" w:rsidR="00E92DD9" w:rsidRPr="00235E23" w:rsidRDefault="00E92DD9" w:rsidP="00E92DD9">
            <w:pPr>
              <w:jc w:val="center"/>
              <w:rPr>
                <w:rFonts w:ascii="Times New Roman" w:hAnsi="Times New Roman" w:cs="Times New Roman"/>
              </w:rPr>
            </w:pPr>
            <w:r w:rsidRPr="00235E23">
              <w:rPr>
                <w:rFonts w:ascii="Times New Roman" w:hAnsi="Times New Roman" w:cs="Times New Roman"/>
              </w:rPr>
              <w:t>+</w:t>
            </w:r>
          </w:p>
        </w:tc>
        <w:tc>
          <w:tcPr>
            <w:tcW w:w="782" w:type="dxa"/>
            <w:shd w:val="clear" w:color="auto" w:fill="FFFFFF" w:themeFill="background1"/>
          </w:tcPr>
          <w:p w14:paraId="30179A14" w14:textId="77777777" w:rsidR="00E92DD9" w:rsidRPr="00235E23" w:rsidRDefault="00E92DD9" w:rsidP="00E92DD9">
            <w:pPr>
              <w:jc w:val="center"/>
              <w:rPr>
                <w:rFonts w:ascii="Times New Roman" w:hAnsi="Times New Roman" w:cs="Times New Roman"/>
              </w:rPr>
            </w:pPr>
            <w:r w:rsidRPr="00235E23">
              <w:rPr>
                <w:rFonts w:ascii="Times New Roman" w:hAnsi="Times New Roman" w:cs="Times New Roman"/>
              </w:rPr>
              <w:t>+</w:t>
            </w:r>
          </w:p>
        </w:tc>
        <w:tc>
          <w:tcPr>
            <w:tcW w:w="782" w:type="dxa"/>
            <w:shd w:val="clear" w:color="auto" w:fill="FFFFFF" w:themeFill="background1"/>
          </w:tcPr>
          <w:p w14:paraId="147EB5FA" w14:textId="77777777" w:rsidR="00E92DD9" w:rsidRPr="00235E23" w:rsidRDefault="00E92DD9" w:rsidP="00E92DD9">
            <w:pPr>
              <w:jc w:val="center"/>
              <w:rPr>
                <w:rFonts w:ascii="Times New Roman" w:hAnsi="Times New Roman" w:cs="Times New Roman"/>
              </w:rPr>
            </w:pPr>
          </w:p>
        </w:tc>
        <w:tc>
          <w:tcPr>
            <w:tcW w:w="782" w:type="dxa"/>
            <w:shd w:val="clear" w:color="auto" w:fill="FFFFFF" w:themeFill="background1"/>
          </w:tcPr>
          <w:p w14:paraId="5C1800F3" w14:textId="77777777" w:rsidR="00E92DD9" w:rsidRPr="00235E23" w:rsidRDefault="00E92DD9" w:rsidP="00E92DD9">
            <w:pPr>
              <w:jc w:val="center"/>
              <w:rPr>
                <w:rFonts w:ascii="Times New Roman" w:hAnsi="Times New Roman" w:cs="Times New Roman"/>
              </w:rPr>
            </w:pPr>
          </w:p>
        </w:tc>
        <w:tc>
          <w:tcPr>
            <w:tcW w:w="754" w:type="dxa"/>
            <w:shd w:val="clear" w:color="auto" w:fill="FFFFFF" w:themeFill="background1"/>
          </w:tcPr>
          <w:p w14:paraId="1FE94EE9" w14:textId="77777777" w:rsidR="00E92DD9" w:rsidRPr="00235E23" w:rsidRDefault="00E92DD9" w:rsidP="00E92DD9">
            <w:pPr>
              <w:jc w:val="center"/>
              <w:rPr>
                <w:rFonts w:ascii="Times New Roman" w:hAnsi="Times New Roman" w:cs="Times New Roman"/>
              </w:rPr>
            </w:pPr>
            <w:r w:rsidRPr="00235E23">
              <w:rPr>
                <w:rFonts w:ascii="Times New Roman" w:hAnsi="Times New Roman" w:cs="Times New Roman"/>
              </w:rPr>
              <w:t>+</w:t>
            </w:r>
          </w:p>
        </w:tc>
        <w:tc>
          <w:tcPr>
            <w:tcW w:w="1011" w:type="dxa"/>
            <w:shd w:val="clear" w:color="auto" w:fill="FFFFFF" w:themeFill="background1"/>
          </w:tcPr>
          <w:p w14:paraId="5484F1F2" w14:textId="77777777" w:rsidR="00E92DD9" w:rsidRPr="00235E23" w:rsidRDefault="00E92DD9" w:rsidP="00E92DD9">
            <w:pPr>
              <w:jc w:val="center"/>
              <w:rPr>
                <w:rFonts w:ascii="Times New Roman" w:hAnsi="Times New Roman" w:cs="Times New Roman"/>
              </w:rPr>
            </w:pPr>
            <w:r w:rsidRPr="00235E23">
              <w:rPr>
                <w:rFonts w:ascii="Times New Roman" w:hAnsi="Times New Roman" w:cs="Times New Roman"/>
              </w:rPr>
              <w:t>+</w:t>
            </w:r>
          </w:p>
        </w:tc>
        <w:tc>
          <w:tcPr>
            <w:tcW w:w="782" w:type="dxa"/>
            <w:shd w:val="clear" w:color="auto" w:fill="FFFFFF" w:themeFill="background1"/>
          </w:tcPr>
          <w:p w14:paraId="0B42BEB0" w14:textId="77777777" w:rsidR="00E92DD9" w:rsidRPr="00235E23" w:rsidRDefault="00E92DD9" w:rsidP="00E92DD9">
            <w:pPr>
              <w:jc w:val="center"/>
              <w:rPr>
                <w:rFonts w:ascii="Times New Roman" w:hAnsi="Times New Roman" w:cs="Times New Roman"/>
              </w:rPr>
            </w:pPr>
            <w:r w:rsidRPr="00235E23">
              <w:rPr>
                <w:rFonts w:ascii="Times New Roman" w:hAnsi="Times New Roman" w:cs="Times New Roman"/>
              </w:rPr>
              <w:t>+</w:t>
            </w:r>
          </w:p>
        </w:tc>
        <w:tc>
          <w:tcPr>
            <w:tcW w:w="782" w:type="dxa"/>
            <w:shd w:val="clear" w:color="auto" w:fill="FFFFFF" w:themeFill="background1"/>
          </w:tcPr>
          <w:p w14:paraId="1A9A1D63" w14:textId="77777777" w:rsidR="00E92DD9" w:rsidRPr="00235E23" w:rsidRDefault="00E92DD9" w:rsidP="00E92DD9">
            <w:pPr>
              <w:jc w:val="center"/>
              <w:rPr>
                <w:rFonts w:ascii="Times New Roman" w:hAnsi="Times New Roman" w:cs="Times New Roman"/>
              </w:rPr>
            </w:pPr>
            <w:r w:rsidRPr="00235E23">
              <w:rPr>
                <w:rFonts w:ascii="Times New Roman" w:hAnsi="Times New Roman" w:cs="Times New Roman"/>
              </w:rPr>
              <w:t>-</w:t>
            </w:r>
          </w:p>
        </w:tc>
        <w:tc>
          <w:tcPr>
            <w:tcW w:w="782" w:type="dxa"/>
            <w:shd w:val="clear" w:color="auto" w:fill="FFFFFF" w:themeFill="background1"/>
          </w:tcPr>
          <w:p w14:paraId="25662254" w14:textId="77777777" w:rsidR="00E92DD9" w:rsidRPr="00235E23" w:rsidRDefault="00E92DD9" w:rsidP="00E92DD9">
            <w:pPr>
              <w:jc w:val="center"/>
              <w:rPr>
                <w:rFonts w:ascii="Times New Roman" w:hAnsi="Times New Roman" w:cs="Times New Roman"/>
              </w:rPr>
            </w:pPr>
          </w:p>
        </w:tc>
        <w:tc>
          <w:tcPr>
            <w:tcW w:w="782" w:type="dxa"/>
            <w:shd w:val="clear" w:color="auto" w:fill="FFFFFF" w:themeFill="background1"/>
          </w:tcPr>
          <w:p w14:paraId="5A3FAF4E" w14:textId="77777777" w:rsidR="00E92DD9" w:rsidRPr="00235E23" w:rsidRDefault="00E92DD9" w:rsidP="00E92DD9">
            <w:pPr>
              <w:jc w:val="center"/>
              <w:rPr>
                <w:rFonts w:ascii="Times New Roman" w:hAnsi="Times New Roman" w:cs="Times New Roman"/>
              </w:rPr>
            </w:pPr>
            <w:r w:rsidRPr="00235E23">
              <w:rPr>
                <w:rFonts w:ascii="Times New Roman" w:hAnsi="Times New Roman" w:cs="Times New Roman"/>
              </w:rPr>
              <w:t>+</w:t>
            </w:r>
          </w:p>
        </w:tc>
        <w:tc>
          <w:tcPr>
            <w:tcW w:w="782" w:type="dxa"/>
            <w:shd w:val="clear" w:color="auto" w:fill="FFFFFF" w:themeFill="background1"/>
          </w:tcPr>
          <w:p w14:paraId="5835256A" w14:textId="77777777" w:rsidR="00E92DD9" w:rsidRPr="00235E23" w:rsidRDefault="00E92DD9" w:rsidP="00E92DD9">
            <w:pPr>
              <w:jc w:val="center"/>
              <w:rPr>
                <w:rFonts w:ascii="Times New Roman" w:hAnsi="Times New Roman" w:cs="Times New Roman"/>
              </w:rPr>
            </w:pPr>
            <w:r w:rsidRPr="00235E23">
              <w:rPr>
                <w:rFonts w:ascii="Times New Roman" w:hAnsi="Times New Roman" w:cs="Times New Roman"/>
              </w:rPr>
              <w:t>+</w:t>
            </w:r>
          </w:p>
        </w:tc>
        <w:tc>
          <w:tcPr>
            <w:tcW w:w="782" w:type="dxa"/>
            <w:shd w:val="clear" w:color="auto" w:fill="FFFFFF" w:themeFill="background1"/>
          </w:tcPr>
          <w:p w14:paraId="09E94ACC" w14:textId="77777777" w:rsidR="00E92DD9" w:rsidRPr="00235E23" w:rsidRDefault="00E92DD9" w:rsidP="00E92DD9">
            <w:pPr>
              <w:jc w:val="center"/>
              <w:rPr>
                <w:rFonts w:ascii="Times New Roman" w:hAnsi="Times New Roman" w:cs="Times New Roman"/>
              </w:rPr>
            </w:pPr>
          </w:p>
        </w:tc>
        <w:tc>
          <w:tcPr>
            <w:tcW w:w="675" w:type="dxa"/>
            <w:shd w:val="clear" w:color="auto" w:fill="FFFFFF" w:themeFill="background1"/>
          </w:tcPr>
          <w:p w14:paraId="55E72E2E" w14:textId="77777777" w:rsidR="00E92DD9" w:rsidRPr="00235E23" w:rsidRDefault="00E92DD9" w:rsidP="00E92DD9">
            <w:pPr>
              <w:jc w:val="center"/>
              <w:rPr>
                <w:rFonts w:ascii="Times New Roman" w:hAnsi="Times New Roman" w:cs="Times New Roman"/>
              </w:rPr>
            </w:pPr>
          </w:p>
        </w:tc>
        <w:tc>
          <w:tcPr>
            <w:tcW w:w="901" w:type="dxa"/>
            <w:shd w:val="clear" w:color="auto" w:fill="FFFFFF" w:themeFill="background1"/>
          </w:tcPr>
          <w:p w14:paraId="20E36BC9" w14:textId="77777777" w:rsidR="00E92DD9" w:rsidRPr="00235E23" w:rsidRDefault="00E92DD9" w:rsidP="00E92DD9">
            <w:pPr>
              <w:jc w:val="center"/>
              <w:rPr>
                <w:rFonts w:ascii="Times New Roman" w:hAnsi="Times New Roman" w:cs="Times New Roman"/>
              </w:rPr>
            </w:pPr>
          </w:p>
        </w:tc>
      </w:tr>
      <w:tr w:rsidR="008F27A3" w:rsidRPr="00235E23" w14:paraId="0A06EE84" w14:textId="77777777" w:rsidTr="00D74802">
        <w:tc>
          <w:tcPr>
            <w:tcW w:w="1964" w:type="dxa"/>
            <w:shd w:val="clear" w:color="auto" w:fill="FFFFFF" w:themeFill="background1"/>
          </w:tcPr>
          <w:p w14:paraId="657BC35F" w14:textId="77777777" w:rsidR="00E92DD9" w:rsidRPr="00666927" w:rsidRDefault="00E92DD9" w:rsidP="00E92DD9">
            <w:pPr>
              <w:rPr>
                <w:rFonts w:ascii="Times New Roman" w:hAnsi="Times New Roman" w:cs="Times New Roman"/>
                <w:b/>
              </w:rPr>
            </w:pPr>
            <w:r w:rsidRPr="00666927">
              <w:rPr>
                <w:rFonts w:ascii="Times New Roman" w:hAnsi="Times New Roman" w:cs="Times New Roman"/>
                <w:b/>
              </w:rPr>
              <w:t>Selected control variables</w:t>
            </w:r>
          </w:p>
        </w:tc>
        <w:tc>
          <w:tcPr>
            <w:tcW w:w="782" w:type="dxa"/>
            <w:shd w:val="clear" w:color="auto" w:fill="FFFFFF" w:themeFill="background1"/>
          </w:tcPr>
          <w:p w14:paraId="580302A1" w14:textId="77777777" w:rsidR="00E92DD9" w:rsidRPr="00235E23" w:rsidRDefault="00E92DD9" w:rsidP="00E92DD9">
            <w:pPr>
              <w:jc w:val="center"/>
              <w:rPr>
                <w:rFonts w:ascii="Times New Roman" w:hAnsi="Times New Roman" w:cs="Times New Roman"/>
              </w:rPr>
            </w:pPr>
          </w:p>
        </w:tc>
        <w:tc>
          <w:tcPr>
            <w:tcW w:w="782" w:type="dxa"/>
            <w:shd w:val="clear" w:color="auto" w:fill="FFFFFF" w:themeFill="background1"/>
          </w:tcPr>
          <w:p w14:paraId="0688C2A4" w14:textId="77777777" w:rsidR="00E92DD9" w:rsidRPr="00235E23" w:rsidRDefault="00E92DD9" w:rsidP="00E92DD9">
            <w:pPr>
              <w:jc w:val="center"/>
              <w:rPr>
                <w:rFonts w:ascii="Times New Roman" w:hAnsi="Times New Roman" w:cs="Times New Roman"/>
              </w:rPr>
            </w:pPr>
          </w:p>
        </w:tc>
        <w:tc>
          <w:tcPr>
            <w:tcW w:w="782" w:type="dxa"/>
            <w:shd w:val="clear" w:color="auto" w:fill="FFFFFF" w:themeFill="background1"/>
          </w:tcPr>
          <w:p w14:paraId="479FD37C" w14:textId="77777777" w:rsidR="00E92DD9" w:rsidRPr="00235E23" w:rsidRDefault="00E92DD9" w:rsidP="00E92DD9">
            <w:pPr>
              <w:jc w:val="center"/>
              <w:rPr>
                <w:rFonts w:ascii="Times New Roman" w:hAnsi="Times New Roman" w:cs="Times New Roman"/>
              </w:rPr>
            </w:pPr>
          </w:p>
        </w:tc>
        <w:tc>
          <w:tcPr>
            <w:tcW w:w="782" w:type="dxa"/>
            <w:shd w:val="clear" w:color="auto" w:fill="FFFFFF" w:themeFill="background1"/>
          </w:tcPr>
          <w:p w14:paraId="598127F1" w14:textId="77777777" w:rsidR="00E92DD9" w:rsidRPr="00235E23" w:rsidRDefault="00E92DD9" w:rsidP="00E92DD9">
            <w:pPr>
              <w:jc w:val="center"/>
              <w:rPr>
                <w:rFonts w:ascii="Times New Roman" w:hAnsi="Times New Roman" w:cs="Times New Roman"/>
              </w:rPr>
            </w:pPr>
          </w:p>
        </w:tc>
        <w:tc>
          <w:tcPr>
            <w:tcW w:w="782" w:type="dxa"/>
            <w:shd w:val="clear" w:color="auto" w:fill="FFFFFF" w:themeFill="background1"/>
          </w:tcPr>
          <w:p w14:paraId="4AE637F8" w14:textId="77777777" w:rsidR="00E92DD9" w:rsidRPr="00235E23" w:rsidRDefault="00E92DD9" w:rsidP="00E92DD9">
            <w:pPr>
              <w:jc w:val="center"/>
              <w:rPr>
                <w:rFonts w:ascii="Times New Roman" w:hAnsi="Times New Roman" w:cs="Times New Roman"/>
              </w:rPr>
            </w:pPr>
          </w:p>
        </w:tc>
        <w:tc>
          <w:tcPr>
            <w:tcW w:w="782" w:type="dxa"/>
            <w:shd w:val="clear" w:color="auto" w:fill="FFFFFF" w:themeFill="background1"/>
          </w:tcPr>
          <w:p w14:paraId="7CFE02C0" w14:textId="77777777" w:rsidR="00E92DD9" w:rsidRPr="00235E23" w:rsidRDefault="00E92DD9" w:rsidP="00E92DD9">
            <w:pPr>
              <w:jc w:val="center"/>
              <w:rPr>
                <w:rFonts w:ascii="Times New Roman" w:hAnsi="Times New Roman" w:cs="Times New Roman"/>
              </w:rPr>
            </w:pPr>
          </w:p>
        </w:tc>
        <w:tc>
          <w:tcPr>
            <w:tcW w:w="754" w:type="dxa"/>
            <w:shd w:val="clear" w:color="auto" w:fill="FFFFFF" w:themeFill="background1"/>
          </w:tcPr>
          <w:p w14:paraId="37BC81E7" w14:textId="77777777" w:rsidR="00E92DD9" w:rsidRPr="00235E23" w:rsidRDefault="00E92DD9" w:rsidP="00E92DD9">
            <w:pPr>
              <w:jc w:val="center"/>
              <w:rPr>
                <w:rFonts w:ascii="Times New Roman" w:hAnsi="Times New Roman" w:cs="Times New Roman"/>
              </w:rPr>
            </w:pPr>
          </w:p>
        </w:tc>
        <w:tc>
          <w:tcPr>
            <w:tcW w:w="1011" w:type="dxa"/>
            <w:shd w:val="clear" w:color="auto" w:fill="FFFFFF" w:themeFill="background1"/>
          </w:tcPr>
          <w:p w14:paraId="55D04206" w14:textId="77777777" w:rsidR="00E92DD9" w:rsidRPr="00235E23" w:rsidRDefault="00E92DD9" w:rsidP="00E92DD9">
            <w:pPr>
              <w:jc w:val="center"/>
              <w:rPr>
                <w:rFonts w:ascii="Times New Roman" w:hAnsi="Times New Roman" w:cs="Times New Roman"/>
              </w:rPr>
            </w:pPr>
          </w:p>
        </w:tc>
        <w:tc>
          <w:tcPr>
            <w:tcW w:w="782" w:type="dxa"/>
            <w:shd w:val="clear" w:color="auto" w:fill="FFFFFF" w:themeFill="background1"/>
          </w:tcPr>
          <w:p w14:paraId="3181C87B" w14:textId="77777777" w:rsidR="00E92DD9" w:rsidRPr="00235E23" w:rsidRDefault="00E92DD9" w:rsidP="00E92DD9">
            <w:pPr>
              <w:jc w:val="center"/>
              <w:rPr>
                <w:rFonts w:ascii="Times New Roman" w:hAnsi="Times New Roman" w:cs="Times New Roman"/>
              </w:rPr>
            </w:pPr>
          </w:p>
        </w:tc>
        <w:tc>
          <w:tcPr>
            <w:tcW w:w="782" w:type="dxa"/>
            <w:shd w:val="clear" w:color="auto" w:fill="FFFFFF" w:themeFill="background1"/>
          </w:tcPr>
          <w:p w14:paraId="5AF4EA87" w14:textId="77777777" w:rsidR="00E92DD9" w:rsidRPr="00235E23" w:rsidRDefault="00E92DD9" w:rsidP="00E92DD9">
            <w:pPr>
              <w:jc w:val="center"/>
              <w:rPr>
                <w:rFonts w:ascii="Times New Roman" w:hAnsi="Times New Roman" w:cs="Times New Roman"/>
              </w:rPr>
            </w:pPr>
          </w:p>
        </w:tc>
        <w:tc>
          <w:tcPr>
            <w:tcW w:w="782" w:type="dxa"/>
            <w:shd w:val="clear" w:color="auto" w:fill="FFFFFF" w:themeFill="background1"/>
          </w:tcPr>
          <w:p w14:paraId="00D620B4" w14:textId="77777777" w:rsidR="00E92DD9" w:rsidRPr="00235E23" w:rsidRDefault="00E92DD9" w:rsidP="00E92DD9">
            <w:pPr>
              <w:jc w:val="center"/>
              <w:rPr>
                <w:rFonts w:ascii="Times New Roman" w:hAnsi="Times New Roman" w:cs="Times New Roman"/>
              </w:rPr>
            </w:pPr>
          </w:p>
        </w:tc>
        <w:tc>
          <w:tcPr>
            <w:tcW w:w="782" w:type="dxa"/>
            <w:shd w:val="clear" w:color="auto" w:fill="FFFFFF" w:themeFill="background1"/>
          </w:tcPr>
          <w:p w14:paraId="31B13CD5" w14:textId="77777777" w:rsidR="00E92DD9" w:rsidRPr="00235E23" w:rsidRDefault="00E92DD9" w:rsidP="00E92DD9">
            <w:pPr>
              <w:jc w:val="center"/>
              <w:rPr>
                <w:rFonts w:ascii="Times New Roman" w:hAnsi="Times New Roman" w:cs="Times New Roman"/>
              </w:rPr>
            </w:pPr>
          </w:p>
        </w:tc>
        <w:tc>
          <w:tcPr>
            <w:tcW w:w="782" w:type="dxa"/>
            <w:shd w:val="clear" w:color="auto" w:fill="FFFFFF" w:themeFill="background1"/>
          </w:tcPr>
          <w:p w14:paraId="77778DFE" w14:textId="77777777" w:rsidR="00E92DD9" w:rsidRPr="00235E23" w:rsidRDefault="00E92DD9" w:rsidP="00E92DD9">
            <w:pPr>
              <w:jc w:val="center"/>
              <w:rPr>
                <w:rFonts w:ascii="Times New Roman" w:hAnsi="Times New Roman" w:cs="Times New Roman"/>
              </w:rPr>
            </w:pPr>
          </w:p>
        </w:tc>
        <w:tc>
          <w:tcPr>
            <w:tcW w:w="782" w:type="dxa"/>
            <w:shd w:val="clear" w:color="auto" w:fill="FFFFFF" w:themeFill="background1"/>
          </w:tcPr>
          <w:p w14:paraId="408F5414" w14:textId="77777777" w:rsidR="00E92DD9" w:rsidRPr="00235E23" w:rsidRDefault="00E92DD9" w:rsidP="00E92DD9">
            <w:pPr>
              <w:jc w:val="center"/>
              <w:rPr>
                <w:rFonts w:ascii="Times New Roman" w:hAnsi="Times New Roman" w:cs="Times New Roman"/>
              </w:rPr>
            </w:pPr>
          </w:p>
        </w:tc>
        <w:tc>
          <w:tcPr>
            <w:tcW w:w="675" w:type="dxa"/>
            <w:shd w:val="clear" w:color="auto" w:fill="FFFFFF" w:themeFill="background1"/>
          </w:tcPr>
          <w:p w14:paraId="55995CCE" w14:textId="77777777" w:rsidR="00E92DD9" w:rsidRPr="00235E23" w:rsidRDefault="00E92DD9" w:rsidP="00E92DD9">
            <w:pPr>
              <w:jc w:val="center"/>
              <w:rPr>
                <w:rFonts w:ascii="Times New Roman" w:hAnsi="Times New Roman" w:cs="Times New Roman"/>
              </w:rPr>
            </w:pPr>
          </w:p>
        </w:tc>
        <w:tc>
          <w:tcPr>
            <w:tcW w:w="901" w:type="dxa"/>
            <w:shd w:val="clear" w:color="auto" w:fill="FFFFFF" w:themeFill="background1"/>
          </w:tcPr>
          <w:p w14:paraId="778A26FF" w14:textId="77777777" w:rsidR="00E92DD9" w:rsidRPr="00235E23" w:rsidRDefault="00E92DD9" w:rsidP="00E92DD9">
            <w:pPr>
              <w:jc w:val="center"/>
              <w:rPr>
                <w:rFonts w:ascii="Times New Roman" w:hAnsi="Times New Roman" w:cs="Times New Roman"/>
              </w:rPr>
            </w:pPr>
          </w:p>
        </w:tc>
      </w:tr>
      <w:tr w:rsidR="00666927" w:rsidRPr="00235E23" w14:paraId="3BFE1359" w14:textId="77777777" w:rsidTr="00D74802">
        <w:tc>
          <w:tcPr>
            <w:tcW w:w="1964" w:type="dxa"/>
            <w:shd w:val="clear" w:color="auto" w:fill="EEECE1" w:themeFill="background2"/>
          </w:tcPr>
          <w:p w14:paraId="46F8E464" w14:textId="77777777" w:rsidR="00666927" w:rsidRPr="00DC78AD" w:rsidRDefault="00666927" w:rsidP="00D93242">
            <w:pPr>
              <w:rPr>
                <w:rFonts w:ascii="Times New Roman" w:hAnsi="Times New Roman" w:cs="Times New Roman"/>
              </w:rPr>
            </w:pPr>
            <w:r w:rsidRPr="00DC78AD">
              <w:rPr>
                <w:rFonts w:ascii="Times New Roman" w:hAnsi="Times New Roman" w:cs="Times New Roman"/>
              </w:rPr>
              <w:t xml:space="preserve">IP protection </w:t>
            </w:r>
          </w:p>
        </w:tc>
        <w:tc>
          <w:tcPr>
            <w:tcW w:w="782" w:type="dxa"/>
            <w:shd w:val="clear" w:color="auto" w:fill="EEECE1" w:themeFill="background2"/>
          </w:tcPr>
          <w:p w14:paraId="555EB122" w14:textId="77777777" w:rsidR="00666927" w:rsidRPr="00235E23" w:rsidRDefault="00666927" w:rsidP="00D93242">
            <w:pPr>
              <w:jc w:val="center"/>
              <w:rPr>
                <w:rFonts w:ascii="Times New Roman" w:hAnsi="Times New Roman" w:cs="Times New Roman"/>
              </w:rPr>
            </w:pPr>
            <w:r w:rsidRPr="00235E23">
              <w:rPr>
                <w:rFonts w:ascii="Times New Roman" w:hAnsi="Times New Roman" w:cs="Times New Roman"/>
              </w:rPr>
              <w:t>+</w:t>
            </w:r>
          </w:p>
        </w:tc>
        <w:tc>
          <w:tcPr>
            <w:tcW w:w="782" w:type="dxa"/>
            <w:shd w:val="clear" w:color="auto" w:fill="EEECE1" w:themeFill="background2"/>
          </w:tcPr>
          <w:p w14:paraId="2CBE5944" w14:textId="77777777" w:rsidR="00666927" w:rsidRPr="00235E23" w:rsidRDefault="00666927" w:rsidP="00D93242">
            <w:pPr>
              <w:jc w:val="center"/>
              <w:rPr>
                <w:rFonts w:ascii="Times New Roman" w:hAnsi="Times New Roman" w:cs="Times New Roman"/>
              </w:rPr>
            </w:pPr>
            <w:r w:rsidRPr="00235E23">
              <w:rPr>
                <w:rFonts w:ascii="Times New Roman" w:hAnsi="Times New Roman" w:cs="Times New Roman"/>
              </w:rPr>
              <w:t>+</w:t>
            </w:r>
          </w:p>
        </w:tc>
        <w:tc>
          <w:tcPr>
            <w:tcW w:w="782" w:type="dxa"/>
            <w:shd w:val="clear" w:color="auto" w:fill="EEECE1" w:themeFill="background2"/>
          </w:tcPr>
          <w:p w14:paraId="1D735F78" w14:textId="77777777" w:rsidR="00666927" w:rsidRPr="00235E23" w:rsidRDefault="00666927" w:rsidP="00D93242">
            <w:pPr>
              <w:jc w:val="center"/>
              <w:rPr>
                <w:rFonts w:ascii="Times New Roman" w:hAnsi="Times New Roman" w:cs="Times New Roman"/>
              </w:rPr>
            </w:pPr>
            <w:r w:rsidRPr="00235E23">
              <w:rPr>
                <w:rFonts w:ascii="Times New Roman" w:hAnsi="Times New Roman" w:cs="Times New Roman"/>
              </w:rPr>
              <w:t>+</w:t>
            </w:r>
          </w:p>
        </w:tc>
        <w:tc>
          <w:tcPr>
            <w:tcW w:w="782" w:type="dxa"/>
            <w:shd w:val="clear" w:color="auto" w:fill="EEECE1" w:themeFill="background2"/>
          </w:tcPr>
          <w:p w14:paraId="6E22494B" w14:textId="77777777" w:rsidR="00666927" w:rsidRPr="00235E23" w:rsidRDefault="00666927" w:rsidP="00D93242">
            <w:pPr>
              <w:jc w:val="center"/>
              <w:rPr>
                <w:rFonts w:ascii="Times New Roman" w:hAnsi="Times New Roman" w:cs="Times New Roman"/>
              </w:rPr>
            </w:pPr>
          </w:p>
        </w:tc>
        <w:tc>
          <w:tcPr>
            <w:tcW w:w="782" w:type="dxa"/>
            <w:shd w:val="clear" w:color="auto" w:fill="EEECE1" w:themeFill="background2"/>
          </w:tcPr>
          <w:p w14:paraId="3462C61F" w14:textId="77777777" w:rsidR="00666927" w:rsidRPr="00235E23" w:rsidRDefault="00666927" w:rsidP="00D93242">
            <w:pPr>
              <w:jc w:val="center"/>
              <w:rPr>
                <w:rFonts w:ascii="Times New Roman" w:hAnsi="Times New Roman" w:cs="Times New Roman"/>
              </w:rPr>
            </w:pPr>
          </w:p>
        </w:tc>
        <w:tc>
          <w:tcPr>
            <w:tcW w:w="782" w:type="dxa"/>
            <w:shd w:val="clear" w:color="auto" w:fill="EEECE1" w:themeFill="background2"/>
          </w:tcPr>
          <w:p w14:paraId="4C57611D" w14:textId="77777777" w:rsidR="00666927" w:rsidRPr="00235E23" w:rsidRDefault="00666927" w:rsidP="00D93242">
            <w:pPr>
              <w:jc w:val="center"/>
              <w:rPr>
                <w:rFonts w:ascii="Times New Roman" w:hAnsi="Times New Roman" w:cs="Times New Roman"/>
              </w:rPr>
            </w:pPr>
            <w:r w:rsidRPr="00235E23">
              <w:rPr>
                <w:rFonts w:ascii="Times New Roman" w:hAnsi="Times New Roman" w:cs="Times New Roman"/>
              </w:rPr>
              <w:t>+</w:t>
            </w:r>
          </w:p>
        </w:tc>
        <w:tc>
          <w:tcPr>
            <w:tcW w:w="754" w:type="dxa"/>
            <w:shd w:val="clear" w:color="auto" w:fill="EEECE1" w:themeFill="background2"/>
          </w:tcPr>
          <w:p w14:paraId="4F3564CF" w14:textId="77777777" w:rsidR="00666927" w:rsidRPr="00235E23" w:rsidRDefault="00666927" w:rsidP="00D93242">
            <w:pPr>
              <w:jc w:val="center"/>
              <w:rPr>
                <w:rFonts w:ascii="Times New Roman" w:hAnsi="Times New Roman" w:cs="Times New Roman"/>
              </w:rPr>
            </w:pPr>
            <w:r w:rsidRPr="00235E23">
              <w:rPr>
                <w:rFonts w:ascii="Times New Roman" w:hAnsi="Times New Roman" w:cs="Times New Roman"/>
              </w:rPr>
              <w:t>+</w:t>
            </w:r>
          </w:p>
        </w:tc>
        <w:tc>
          <w:tcPr>
            <w:tcW w:w="1011" w:type="dxa"/>
            <w:shd w:val="clear" w:color="auto" w:fill="EEECE1" w:themeFill="background2"/>
          </w:tcPr>
          <w:p w14:paraId="4E6939C8" w14:textId="77777777" w:rsidR="00666927" w:rsidRPr="00235E23" w:rsidRDefault="00666927" w:rsidP="00D93242">
            <w:pPr>
              <w:jc w:val="center"/>
              <w:rPr>
                <w:rFonts w:ascii="Times New Roman" w:hAnsi="Times New Roman" w:cs="Times New Roman"/>
              </w:rPr>
            </w:pPr>
          </w:p>
        </w:tc>
        <w:tc>
          <w:tcPr>
            <w:tcW w:w="782" w:type="dxa"/>
            <w:shd w:val="clear" w:color="auto" w:fill="EEECE1" w:themeFill="background2"/>
          </w:tcPr>
          <w:p w14:paraId="35DA8CAB" w14:textId="77777777" w:rsidR="00666927" w:rsidRPr="00235E23" w:rsidRDefault="00666927" w:rsidP="00D93242">
            <w:pPr>
              <w:jc w:val="center"/>
              <w:rPr>
                <w:rFonts w:ascii="Times New Roman" w:hAnsi="Times New Roman" w:cs="Times New Roman"/>
              </w:rPr>
            </w:pPr>
          </w:p>
        </w:tc>
        <w:tc>
          <w:tcPr>
            <w:tcW w:w="782" w:type="dxa"/>
            <w:shd w:val="clear" w:color="auto" w:fill="EEECE1" w:themeFill="background2"/>
          </w:tcPr>
          <w:p w14:paraId="1C533BE3" w14:textId="77777777" w:rsidR="00666927" w:rsidRPr="00235E23" w:rsidRDefault="00666927" w:rsidP="00D93242">
            <w:pPr>
              <w:jc w:val="center"/>
              <w:rPr>
                <w:rFonts w:ascii="Times New Roman" w:hAnsi="Times New Roman" w:cs="Times New Roman"/>
              </w:rPr>
            </w:pPr>
          </w:p>
        </w:tc>
        <w:tc>
          <w:tcPr>
            <w:tcW w:w="782" w:type="dxa"/>
            <w:shd w:val="clear" w:color="auto" w:fill="EEECE1" w:themeFill="background2"/>
          </w:tcPr>
          <w:p w14:paraId="402D3D0B" w14:textId="77777777" w:rsidR="00666927" w:rsidRPr="00235E23" w:rsidRDefault="00666927" w:rsidP="00D93242">
            <w:pPr>
              <w:jc w:val="center"/>
              <w:rPr>
                <w:rFonts w:ascii="Times New Roman" w:hAnsi="Times New Roman" w:cs="Times New Roman"/>
              </w:rPr>
            </w:pPr>
          </w:p>
        </w:tc>
        <w:tc>
          <w:tcPr>
            <w:tcW w:w="782" w:type="dxa"/>
            <w:shd w:val="clear" w:color="auto" w:fill="EEECE1" w:themeFill="background2"/>
          </w:tcPr>
          <w:p w14:paraId="228BB713" w14:textId="77777777" w:rsidR="00666927" w:rsidRPr="00235E23" w:rsidRDefault="00666927" w:rsidP="00D93242">
            <w:pPr>
              <w:jc w:val="center"/>
              <w:rPr>
                <w:rFonts w:ascii="Times New Roman" w:hAnsi="Times New Roman" w:cs="Times New Roman"/>
              </w:rPr>
            </w:pPr>
            <w:r w:rsidRPr="00235E23">
              <w:rPr>
                <w:rFonts w:ascii="Times New Roman" w:hAnsi="Times New Roman" w:cs="Times New Roman"/>
              </w:rPr>
              <w:t>+</w:t>
            </w:r>
          </w:p>
        </w:tc>
        <w:tc>
          <w:tcPr>
            <w:tcW w:w="782" w:type="dxa"/>
            <w:shd w:val="clear" w:color="auto" w:fill="EEECE1" w:themeFill="background2"/>
          </w:tcPr>
          <w:p w14:paraId="64FB12D7" w14:textId="77777777" w:rsidR="00666927" w:rsidRPr="00235E23" w:rsidRDefault="00666927" w:rsidP="00D93242">
            <w:pPr>
              <w:jc w:val="center"/>
              <w:rPr>
                <w:rFonts w:ascii="Times New Roman" w:hAnsi="Times New Roman" w:cs="Times New Roman"/>
              </w:rPr>
            </w:pPr>
            <w:r w:rsidRPr="00235E23">
              <w:rPr>
                <w:rFonts w:ascii="Times New Roman" w:hAnsi="Times New Roman" w:cs="Times New Roman"/>
              </w:rPr>
              <w:t>+</w:t>
            </w:r>
          </w:p>
        </w:tc>
        <w:tc>
          <w:tcPr>
            <w:tcW w:w="782" w:type="dxa"/>
            <w:shd w:val="clear" w:color="auto" w:fill="EEECE1" w:themeFill="background2"/>
          </w:tcPr>
          <w:p w14:paraId="0F0EB220" w14:textId="77777777" w:rsidR="00666927" w:rsidRPr="00235E23" w:rsidRDefault="00666927" w:rsidP="00D93242">
            <w:pPr>
              <w:jc w:val="center"/>
              <w:rPr>
                <w:rFonts w:ascii="Times New Roman" w:hAnsi="Times New Roman" w:cs="Times New Roman"/>
              </w:rPr>
            </w:pPr>
            <w:r w:rsidRPr="00235E23">
              <w:rPr>
                <w:rFonts w:ascii="Times New Roman" w:hAnsi="Times New Roman" w:cs="Times New Roman"/>
              </w:rPr>
              <w:t>+</w:t>
            </w:r>
          </w:p>
        </w:tc>
        <w:tc>
          <w:tcPr>
            <w:tcW w:w="675" w:type="dxa"/>
            <w:shd w:val="clear" w:color="auto" w:fill="EEECE1" w:themeFill="background2"/>
          </w:tcPr>
          <w:p w14:paraId="41D43E4E" w14:textId="77777777" w:rsidR="00666927" w:rsidRPr="00235E23" w:rsidRDefault="00666927" w:rsidP="00D93242">
            <w:pPr>
              <w:jc w:val="center"/>
              <w:rPr>
                <w:rFonts w:ascii="Times New Roman" w:hAnsi="Times New Roman" w:cs="Times New Roman"/>
              </w:rPr>
            </w:pPr>
          </w:p>
        </w:tc>
        <w:tc>
          <w:tcPr>
            <w:tcW w:w="901" w:type="dxa"/>
            <w:shd w:val="clear" w:color="auto" w:fill="EEECE1" w:themeFill="background2"/>
          </w:tcPr>
          <w:p w14:paraId="06671786" w14:textId="77777777" w:rsidR="00666927" w:rsidRPr="00235E23" w:rsidRDefault="00666927" w:rsidP="00D93242">
            <w:pPr>
              <w:jc w:val="center"/>
              <w:rPr>
                <w:rFonts w:ascii="Times New Roman" w:hAnsi="Times New Roman" w:cs="Times New Roman"/>
              </w:rPr>
            </w:pPr>
            <w:r w:rsidRPr="00235E23">
              <w:rPr>
                <w:rFonts w:ascii="Times New Roman" w:hAnsi="Times New Roman" w:cs="Times New Roman"/>
              </w:rPr>
              <w:t>+</w:t>
            </w:r>
          </w:p>
        </w:tc>
      </w:tr>
      <w:tr w:rsidR="00666927" w:rsidRPr="00235E23" w14:paraId="21FA4466" w14:textId="77777777" w:rsidTr="00D74802">
        <w:tc>
          <w:tcPr>
            <w:tcW w:w="1964" w:type="dxa"/>
            <w:shd w:val="clear" w:color="auto" w:fill="FFFFFF" w:themeFill="background1"/>
          </w:tcPr>
          <w:p w14:paraId="1D39027E" w14:textId="77777777" w:rsidR="00666927" w:rsidRPr="00DC78AD" w:rsidRDefault="00666927" w:rsidP="00DC78AD">
            <w:pPr>
              <w:rPr>
                <w:rFonts w:ascii="Times New Roman" w:hAnsi="Times New Roman" w:cs="Times New Roman"/>
              </w:rPr>
            </w:pPr>
            <w:r w:rsidRPr="00DC78AD">
              <w:rPr>
                <w:rFonts w:ascii="Times New Roman" w:hAnsi="Times New Roman" w:cs="Times New Roman"/>
              </w:rPr>
              <w:t>Absorptive capacity</w:t>
            </w:r>
          </w:p>
        </w:tc>
        <w:tc>
          <w:tcPr>
            <w:tcW w:w="782" w:type="dxa"/>
            <w:shd w:val="clear" w:color="auto" w:fill="FFFFFF" w:themeFill="background1"/>
          </w:tcPr>
          <w:p w14:paraId="2F21685A" w14:textId="77777777" w:rsidR="00666927" w:rsidRPr="00235E23" w:rsidRDefault="00666927" w:rsidP="00E92DD9">
            <w:pPr>
              <w:jc w:val="center"/>
              <w:rPr>
                <w:rFonts w:ascii="Times New Roman" w:hAnsi="Times New Roman" w:cs="Times New Roman"/>
              </w:rPr>
            </w:pPr>
          </w:p>
        </w:tc>
        <w:tc>
          <w:tcPr>
            <w:tcW w:w="782" w:type="dxa"/>
            <w:shd w:val="clear" w:color="auto" w:fill="FFFFFF" w:themeFill="background1"/>
          </w:tcPr>
          <w:p w14:paraId="2FAD1099" w14:textId="77777777" w:rsidR="00666927" w:rsidRPr="00235E23" w:rsidRDefault="00666927" w:rsidP="00E92DD9">
            <w:pPr>
              <w:jc w:val="center"/>
              <w:rPr>
                <w:rFonts w:ascii="Times New Roman" w:hAnsi="Times New Roman" w:cs="Times New Roman"/>
              </w:rPr>
            </w:pPr>
          </w:p>
        </w:tc>
        <w:tc>
          <w:tcPr>
            <w:tcW w:w="782" w:type="dxa"/>
            <w:shd w:val="clear" w:color="auto" w:fill="FFFFFF" w:themeFill="background1"/>
          </w:tcPr>
          <w:p w14:paraId="1D629780" w14:textId="77777777" w:rsidR="00666927" w:rsidRPr="00235E23" w:rsidRDefault="00666927" w:rsidP="00E92DD9">
            <w:pPr>
              <w:jc w:val="center"/>
              <w:rPr>
                <w:rFonts w:ascii="Times New Roman" w:hAnsi="Times New Roman" w:cs="Times New Roman"/>
              </w:rPr>
            </w:pPr>
          </w:p>
        </w:tc>
        <w:tc>
          <w:tcPr>
            <w:tcW w:w="782" w:type="dxa"/>
            <w:shd w:val="clear" w:color="auto" w:fill="FFFFFF" w:themeFill="background1"/>
          </w:tcPr>
          <w:p w14:paraId="6A5ABBC6" w14:textId="77777777" w:rsidR="00666927" w:rsidRPr="00235E23" w:rsidRDefault="00666927" w:rsidP="00E92DD9">
            <w:pPr>
              <w:jc w:val="center"/>
              <w:rPr>
                <w:rFonts w:ascii="Times New Roman" w:hAnsi="Times New Roman" w:cs="Times New Roman"/>
              </w:rPr>
            </w:pPr>
          </w:p>
        </w:tc>
        <w:tc>
          <w:tcPr>
            <w:tcW w:w="782" w:type="dxa"/>
            <w:shd w:val="clear" w:color="auto" w:fill="FFFFFF" w:themeFill="background1"/>
          </w:tcPr>
          <w:p w14:paraId="35E29690" w14:textId="77777777" w:rsidR="00666927" w:rsidRPr="00235E23" w:rsidRDefault="00666927" w:rsidP="00E92DD9">
            <w:pPr>
              <w:jc w:val="center"/>
              <w:rPr>
                <w:rFonts w:ascii="Times New Roman" w:hAnsi="Times New Roman" w:cs="Times New Roman"/>
              </w:rPr>
            </w:pPr>
          </w:p>
        </w:tc>
        <w:tc>
          <w:tcPr>
            <w:tcW w:w="782" w:type="dxa"/>
            <w:shd w:val="clear" w:color="auto" w:fill="FFFFFF" w:themeFill="background1"/>
          </w:tcPr>
          <w:p w14:paraId="50B6E0E9" w14:textId="77777777" w:rsidR="00666927" w:rsidRPr="00235E23" w:rsidRDefault="00666927" w:rsidP="00E92DD9">
            <w:pPr>
              <w:jc w:val="center"/>
              <w:rPr>
                <w:rFonts w:ascii="Times New Roman" w:hAnsi="Times New Roman" w:cs="Times New Roman"/>
              </w:rPr>
            </w:pPr>
          </w:p>
        </w:tc>
        <w:tc>
          <w:tcPr>
            <w:tcW w:w="754" w:type="dxa"/>
            <w:shd w:val="clear" w:color="auto" w:fill="FFFFFF" w:themeFill="background1"/>
          </w:tcPr>
          <w:p w14:paraId="12DF393E" w14:textId="77777777" w:rsidR="00666927" w:rsidRPr="00235E23" w:rsidRDefault="00666927" w:rsidP="00E92DD9">
            <w:pPr>
              <w:jc w:val="center"/>
              <w:rPr>
                <w:rFonts w:ascii="Times New Roman" w:hAnsi="Times New Roman" w:cs="Times New Roman"/>
              </w:rPr>
            </w:pPr>
          </w:p>
        </w:tc>
        <w:tc>
          <w:tcPr>
            <w:tcW w:w="1011" w:type="dxa"/>
            <w:shd w:val="clear" w:color="auto" w:fill="FFFFFF" w:themeFill="background1"/>
          </w:tcPr>
          <w:p w14:paraId="18A3B6E6" w14:textId="77777777" w:rsidR="00666927" w:rsidRPr="00235E23" w:rsidRDefault="00666927" w:rsidP="00E92DD9">
            <w:pPr>
              <w:jc w:val="center"/>
              <w:rPr>
                <w:rFonts w:ascii="Times New Roman" w:hAnsi="Times New Roman" w:cs="Times New Roman"/>
              </w:rPr>
            </w:pPr>
          </w:p>
        </w:tc>
        <w:tc>
          <w:tcPr>
            <w:tcW w:w="782" w:type="dxa"/>
            <w:shd w:val="clear" w:color="auto" w:fill="FFFFFF" w:themeFill="background1"/>
          </w:tcPr>
          <w:p w14:paraId="5BAC51F2" w14:textId="77777777" w:rsidR="00666927" w:rsidRPr="00235E23" w:rsidRDefault="00666927" w:rsidP="00E92DD9">
            <w:pPr>
              <w:jc w:val="center"/>
              <w:rPr>
                <w:rFonts w:ascii="Times New Roman" w:hAnsi="Times New Roman" w:cs="Times New Roman"/>
              </w:rPr>
            </w:pPr>
          </w:p>
        </w:tc>
        <w:tc>
          <w:tcPr>
            <w:tcW w:w="782" w:type="dxa"/>
            <w:shd w:val="clear" w:color="auto" w:fill="FFFFFF" w:themeFill="background1"/>
          </w:tcPr>
          <w:p w14:paraId="7CD09A2F" w14:textId="77777777" w:rsidR="00666927" w:rsidRPr="00235E23" w:rsidRDefault="00666927" w:rsidP="00E92DD9">
            <w:pPr>
              <w:jc w:val="center"/>
              <w:rPr>
                <w:rFonts w:ascii="Times New Roman" w:hAnsi="Times New Roman" w:cs="Times New Roman"/>
              </w:rPr>
            </w:pPr>
          </w:p>
        </w:tc>
        <w:tc>
          <w:tcPr>
            <w:tcW w:w="782" w:type="dxa"/>
            <w:shd w:val="clear" w:color="auto" w:fill="FFFFFF" w:themeFill="background1"/>
          </w:tcPr>
          <w:p w14:paraId="69B80524" w14:textId="77777777" w:rsidR="00666927" w:rsidRPr="00235E23" w:rsidRDefault="00666927" w:rsidP="00E92DD9">
            <w:pPr>
              <w:jc w:val="center"/>
              <w:rPr>
                <w:rFonts w:ascii="Times New Roman" w:hAnsi="Times New Roman" w:cs="Times New Roman"/>
              </w:rPr>
            </w:pPr>
          </w:p>
        </w:tc>
        <w:tc>
          <w:tcPr>
            <w:tcW w:w="782" w:type="dxa"/>
            <w:shd w:val="clear" w:color="auto" w:fill="FFFFFF" w:themeFill="background1"/>
          </w:tcPr>
          <w:p w14:paraId="53AA30E2" w14:textId="77777777" w:rsidR="00666927" w:rsidRPr="00235E23" w:rsidRDefault="00666927" w:rsidP="00E92DD9">
            <w:pPr>
              <w:jc w:val="center"/>
              <w:rPr>
                <w:rFonts w:ascii="Times New Roman" w:hAnsi="Times New Roman" w:cs="Times New Roman"/>
              </w:rPr>
            </w:pPr>
          </w:p>
        </w:tc>
        <w:tc>
          <w:tcPr>
            <w:tcW w:w="782" w:type="dxa"/>
            <w:shd w:val="clear" w:color="auto" w:fill="FFFFFF" w:themeFill="background1"/>
          </w:tcPr>
          <w:p w14:paraId="43224324" w14:textId="77777777" w:rsidR="00666927" w:rsidRPr="00235E23" w:rsidRDefault="00666927" w:rsidP="00E92DD9">
            <w:pPr>
              <w:jc w:val="center"/>
              <w:rPr>
                <w:rFonts w:ascii="Times New Roman" w:hAnsi="Times New Roman" w:cs="Times New Roman"/>
              </w:rPr>
            </w:pPr>
          </w:p>
        </w:tc>
        <w:tc>
          <w:tcPr>
            <w:tcW w:w="782" w:type="dxa"/>
            <w:shd w:val="clear" w:color="auto" w:fill="FFFFFF" w:themeFill="background1"/>
          </w:tcPr>
          <w:p w14:paraId="14768B48" w14:textId="77777777" w:rsidR="00666927" w:rsidRPr="00235E23" w:rsidRDefault="00666927" w:rsidP="00E92DD9">
            <w:pPr>
              <w:jc w:val="center"/>
              <w:rPr>
                <w:rFonts w:ascii="Times New Roman" w:hAnsi="Times New Roman" w:cs="Times New Roman"/>
              </w:rPr>
            </w:pPr>
          </w:p>
        </w:tc>
        <w:tc>
          <w:tcPr>
            <w:tcW w:w="675" w:type="dxa"/>
            <w:shd w:val="clear" w:color="auto" w:fill="FFFFFF" w:themeFill="background1"/>
          </w:tcPr>
          <w:p w14:paraId="22C9FC69" w14:textId="77777777" w:rsidR="00666927" w:rsidRPr="00235E23" w:rsidRDefault="00666927" w:rsidP="00E92DD9">
            <w:pPr>
              <w:jc w:val="center"/>
              <w:rPr>
                <w:rFonts w:ascii="Times New Roman" w:hAnsi="Times New Roman" w:cs="Times New Roman"/>
              </w:rPr>
            </w:pPr>
          </w:p>
        </w:tc>
        <w:tc>
          <w:tcPr>
            <w:tcW w:w="901" w:type="dxa"/>
            <w:shd w:val="clear" w:color="auto" w:fill="FFFFFF" w:themeFill="background1"/>
          </w:tcPr>
          <w:p w14:paraId="39E504E9" w14:textId="77777777" w:rsidR="00666927" w:rsidRPr="00235E23" w:rsidRDefault="00666927" w:rsidP="00E92DD9">
            <w:pPr>
              <w:jc w:val="center"/>
              <w:rPr>
                <w:rFonts w:ascii="Times New Roman" w:hAnsi="Times New Roman" w:cs="Times New Roman"/>
              </w:rPr>
            </w:pPr>
          </w:p>
        </w:tc>
      </w:tr>
      <w:tr w:rsidR="00666927" w:rsidRPr="00235E23" w14:paraId="39251419" w14:textId="77777777" w:rsidTr="00D74802">
        <w:tc>
          <w:tcPr>
            <w:tcW w:w="1964" w:type="dxa"/>
            <w:shd w:val="clear" w:color="auto" w:fill="FFFFFF" w:themeFill="background1"/>
          </w:tcPr>
          <w:p w14:paraId="191ECA29" w14:textId="77777777" w:rsidR="00666927" w:rsidRPr="00DC78AD" w:rsidRDefault="00666927" w:rsidP="00DC78AD">
            <w:pPr>
              <w:rPr>
                <w:rFonts w:ascii="Times New Roman" w:hAnsi="Times New Roman" w:cs="Times New Roman"/>
              </w:rPr>
            </w:pPr>
            <w:r w:rsidRPr="00DC78AD">
              <w:rPr>
                <w:rFonts w:ascii="Times New Roman" w:hAnsi="Times New Roman" w:cs="Times New Roman"/>
              </w:rPr>
              <w:t>R&amp;D personnel</w:t>
            </w:r>
          </w:p>
        </w:tc>
        <w:tc>
          <w:tcPr>
            <w:tcW w:w="782" w:type="dxa"/>
            <w:shd w:val="clear" w:color="auto" w:fill="FFFFFF" w:themeFill="background1"/>
          </w:tcPr>
          <w:p w14:paraId="4D3E36D9" w14:textId="77777777" w:rsidR="00666927" w:rsidRPr="00235E23" w:rsidRDefault="00666927" w:rsidP="00E92DD9">
            <w:pPr>
              <w:jc w:val="center"/>
              <w:rPr>
                <w:rFonts w:ascii="Times New Roman" w:hAnsi="Times New Roman" w:cs="Times New Roman"/>
              </w:rPr>
            </w:pPr>
            <w:r w:rsidRPr="00235E23">
              <w:rPr>
                <w:rFonts w:ascii="Times New Roman" w:hAnsi="Times New Roman" w:cs="Times New Roman"/>
              </w:rPr>
              <w:t>+</w:t>
            </w:r>
          </w:p>
        </w:tc>
        <w:tc>
          <w:tcPr>
            <w:tcW w:w="782" w:type="dxa"/>
            <w:shd w:val="clear" w:color="auto" w:fill="FFFFFF" w:themeFill="background1"/>
          </w:tcPr>
          <w:p w14:paraId="66CB0643" w14:textId="77777777" w:rsidR="00666927" w:rsidRPr="00235E23" w:rsidRDefault="00666927" w:rsidP="00E92DD9">
            <w:pPr>
              <w:jc w:val="center"/>
              <w:rPr>
                <w:rFonts w:ascii="Times New Roman" w:hAnsi="Times New Roman" w:cs="Times New Roman"/>
              </w:rPr>
            </w:pPr>
            <w:r w:rsidRPr="00235E23">
              <w:rPr>
                <w:rFonts w:ascii="Times New Roman" w:hAnsi="Times New Roman" w:cs="Times New Roman"/>
              </w:rPr>
              <w:t>+</w:t>
            </w:r>
          </w:p>
        </w:tc>
        <w:tc>
          <w:tcPr>
            <w:tcW w:w="782" w:type="dxa"/>
            <w:shd w:val="clear" w:color="auto" w:fill="FFFFFF" w:themeFill="background1"/>
          </w:tcPr>
          <w:p w14:paraId="15BC139B" w14:textId="77777777" w:rsidR="00666927" w:rsidRPr="00235E23" w:rsidRDefault="00666927" w:rsidP="00E92DD9">
            <w:pPr>
              <w:jc w:val="center"/>
              <w:rPr>
                <w:rFonts w:ascii="Times New Roman" w:hAnsi="Times New Roman" w:cs="Times New Roman"/>
              </w:rPr>
            </w:pPr>
            <w:r w:rsidRPr="00235E23">
              <w:rPr>
                <w:rFonts w:ascii="Times New Roman" w:hAnsi="Times New Roman" w:cs="Times New Roman"/>
              </w:rPr>
              <w:t>+</w:t>
            </w:r>
          </w:p>
        </w:tc>
        <w:tc>
          <w:tcPr>
            <w:tcW w:w="782" w:type="dxa"/>
            <w:shd w:val="clear" w:color="auto" w:fill="FFFFFF" w:themeFill="background1"/>
          </w:tcPr>
          <w:p w14:paraId="6B48DDEC" w14:textId="77777777" w:rsidR="00666927" w:rsidRPr="00235E23" w:rsidRDefault="00666927" w:rsidP="00E92DD9">
            <w:pPr>
              <w:jc w:val="center"/>
              <w:rPr>
                <w:rFonts w:ascii="Times New Roman" w:hAnsi="Times New Roman" w:cs="Times New Roman"/>
              </w:rPr>
            </w:pPr>
            <w:r w:rsidRPr="00235E23">
              <w:rPr>
                <w:rFonts w:ascii="Times New Roman" w:hAnsi="Times New Roman" w:cs="Times New Roman"/>
              </w:rPr>
              <w:t>+</w:t>
            </w:r>
          </w:p>
        </w:tc>
        <w:tc>
          <w:tcPr>
            <w:tcW w:w="782" w:type="dxa"/>
            <w:shd w:val="clear" w:color="auto" w:fill="FFFFFF" w:themeFill="background1"/>
          </w:tcPr>
          <w:p w14:paraId="6576A4E9" w14:textId="77777777" w:rsidR="00666927" w:rsidRPr="00235E23" w:rsidRDefault="00666927" w:rsidP="00E92DD9">
            <w:pPr>
              <w:jc w:val="center"/>
              <w:rPr>
                <w:rFonts w:ascii="Times New Roman" w:hAnsi="Times New Roman" w:cs="Times New Roman"/>
              </w:rPr>
            </w:pPr>
          </w:p>
        </w:tc>
        <w:tc>
          <w:tcPr>
            <w:tcW w:w="782" w:type="dxa"/>
            <w:shd w:val="clear" w:color="auto" w:fill="FFFFFF" w:themeFill="background1"/>
          </w:tcPr>
          <w:p w14:paraId="13A17A5B" w14:textId="77777777" w:rsidR="00666927" w:rsidRPr="00235E23" w:rsidRDefault="00666927" w:rsidP="00E92DD9">
            <w:pPr>
              <w:jc w:val="center"/>
              <w:rPr>
                <w:rFonts w:ascii="Times New Roman" w:hAnsi="Times New Roman" w:cs="Times New Roman"/>
              </w:rPr>
            </w:pPr>
            <w:r w:rsidRPr="00235E23">
              <w:rPr>
                <w:rFonts w:ascii="Times New Roman" w:hAnsi="Times New Roman" w:cs="Times New Roman"/>
              </w:rPr>
              <w:t>+</w:t>
            </w:r>
          </w:p>
        </w:tc>
        <w:tc>
          <w:tcPr>
            <w:tcW w:w="754" w:type="dxa"/>
            <w:shd w:val="clear" w:color="auto" w:fill="FFFFFF" w:themeFill="background1"/>
          </w:tcPr>
          <w:p w14:paraId="34DFA444" w14:textId="77777777" w:rsidR="00666927" w:rsidRPr="00235E23" w:rsidRDefault="00666927" w:rsidP="00E92DD9">
            <w:pPr>
              <w:jc w:val="center"/>
              <w:rPr>
                <w:rFonts w:ascii="Times New Roman" w:hAnsi="Times New Roman" w:cs="Times New Roman"/>
              </w:rPr>
            </w:pPr>
          </w:p>
        </w:tc>
        <w:tc>
          <w:tcPr>
            <w:tcW w:w="1011" w:type="dxa"/>
            <w:shd w:val="clear" w:color="auto" w:fill="FFFFFF" w:themeFill="background1"/>
          </w:tcPr>
          <w:p w14:paraId="02AD88D1" w14:textId="77777777" w:rsidR="00666927" w:rsidRPr="00235E23" w:rsidRDefault="00666927" w:rsidP="00E92DD9">
            <w:pPr>
              <w:jc w:val="center"/>
              <w:rPr>
                <w:rFonts w:ascii="Times New Roman" w:hAnsi="Times New Roman" w:cs="Times New Roman"/>
              </w:rPr>
            </w:pPr>
            <w:r w:rsidRPr="00235E23">
              <w:rPr>
                <w:rFonts w:ascii="Times New Roman" w:hAnsi="Times New Roman" w:cs="Times New Roman"/>
              </w:rPr>
              <w:t>+</w:t>
            </w:r>
          </w:p>
        </w:tc>
        <w:tc>
          <w:tcPr>
            <w:tcW w:w="782" w:type="dxa"/>
            <w:shd w:val="clear" w:color="auto" w:fill="FFFFFF" w:themeFill="background1"/>
          </w:tcPr>
          <w:p w14:paraId="566671AC" w14:textId="77777777" w:rsidR="00666927" w:rsidRPr="00235E23" w:rsidRDefault="00666927" w:rsidP="00E92DD9">
            <w:pPr>
              <w:jc w:val="center"/>
              <w:rPr>
                <w:rFonts w:ascii="Times New Roman" w:hAnsi="Times New Roman" w:cs="Times New Roman"/>
              </w:rPr>
            </w:pPr>
          </w:p>
        </w:tc>
        <w:tc>
          <w:tcPr>
            <w:tcW w:w="782" w:type="dxa"/>
            <w:shd w:val="clear" w:color="auto" w:fill="FFFFFF" w:themeFill="background1"/>
          </w:tcPr>
          <w:p w14:paraId="3323B2B9" w14:textId="77777777" w:rsidR="00666927" w:rsidRPr="00235E23" w:rsidRDefault="00666927" w:rsidP="00E92DD9">
            <w:pPr>
              <w:jc w:val="center"/>
              <w:rPr>
                <w:rFonts w:ascii="Times New Roman" w:hAnsi="Times New Roman" w:cs="Times New Roman"/>
              </w:rPr>
            </w:pPr>
          </w:p>
        </w:tc>
        <w:tc>
          <w:tcPr>
            <w:tcW w:w="782" w:type="dxa"/>
            <w:shd w:val="clear" w:color="auto" w:fill="FFFFFF" w:themeFill="background1"/>
          </w:tcPr>
          <w:p w14:paraId="7B8C2883" w14:textId="77777777" w:rsidR="00666927" w:rsidRPr="00235E23" w:rsidRDefault="00666927" w:rsidP="00E92DD9">
            <w:pPr>
              <w:jc w:val="center"/>
              <w:rPr>
                <w:rFonts w:ascii="Times New Roman" w:hAnsi="Times New Roman" w:cs="Times New Roman"/>
              </w:rPr>
            </w:pPr>
            <w:r w:rsidRPr="00235E23">
              <w:rPr>
                <w:rFonts w:ascii="Times New Roman" w:hAnsi="Times New Roman" w:cs="Times New Roman"/>
              </w:rPr>
              <w:t>+</w:t>
            </w:r>
          </w:p>
        </w:tc>
        <w:tc>
          <w:tcPr>
            <w:tcW w:w="782" w:type="dxa"/>
            <w:shd w:val="clear" w:color="auto" w:fill="FFFFFF" w:themeFill="background1"/>
          </w:tcPr>
          <w:p w14:paraId="4AFB2A77" w14:textId="77777777" w:rsidR="00666927" w:rsidRPr="00235E23" w:rsidRDefault="00666927" w:rsidP="00E92DD9">
            <w:pPr>
              <w:jc w:val="center"/>
              <w:rPr>
                <w:rFonts w:ascii="Times New Roman" w:hAnsi="Times New Roman" w:cs="Times New Roman"/>
              </w:rPr>
            </w:pPr>
          </w:p>
        </w:tc>
        <w:tc>
          <w:tcPr>
            <w:tcW w:w="782" w:type="dxa"/>
            <w:shd w:val="clear" w:color="auto" w:fill="FFFFFF" w:themeFill="background1"/>
          </w:tcPr>
          <w:p w14:paraId="20990142" w14:textId="77777777" w:rsidR="00666927" w:rsidRPr="00235E23" w:rsidRDefault="00666927" w:rsidP="00E92DD9">
            <w:pPr>
              <w:jc w:val="center"/>
              <w:rPr>
                <w:rFonts w:ascii="Times New Roman" w:hAnsi="Times New Roman" w:cs="Times New Roman"/>
              </w:rPr>
            </w:pPr>
          </w:p>
        </w:tc>
        <w:tc>
          <w:tcPr>
            <w:tcW w:w="782" w:type="dxa"/>
            <w:shd w:val="clear" w:color="auto" w:fill="FFFFFF" w:themeFill="background1"/>
          </w:tcPr>
          <w:p w14:paraId="28D1F547" w14:textId="77777777" w:rsidR="00666927" w:rsidRPr="00235E23" w:rsidRDefault="00666927" w:rsidP="00E92DD9">
            <w:pPr>
              <w:jc w:val="center"/>
              <w:rPr>
                <w:rFonts w:ascii="Times New Roman" w:hAnsi="Times New Roman" w:cs="Times New Roman"/>
              </w:rPr>
            </w:pPr>
          </w:p>
        </w:tc>
        <w:tc>
          <w:tcPr>
            <w:tcW w:w="675" w:type="dxa"/>
            <w:shd w:val="clear" w:color="auto" w:fill="FFFFFF" w:themeFill="background1"/>
          </w:tcPr>
          <w:p w14:paraId="19BB7664" w14:textId="77777777" w:rsidR="00666927" w:rsidRPr="00235E23" w:rsidRDefault="00666927" w:rsidP="00E92DD9">
            <w:pPr>
              <w:jc w:val="center"/>
              <w:rPr>
                <w:rFonts w:ascii="Times New Roman" w:hAnsi="Times New Roman" w:cs="Times New Roman"/>
              </w:rPr>
            </w:pPr>
            <w:r w:rsidRPr="00235E23">
              <w:rPr>
                <w:rFonts w:ascii="Times New Roman" w:hAnsi="Times New Roman" w:cs="Times New Roman"/>
              </w:rPr>
              <w:t>+</w:t>
            </w:r>
          </w:p>
        </w:tc>
        <w:tc>
          <w:tcPr>
            <w:tcW w:w="901" w:type="dxa"/>
            <w:shd w:val="clear" w:color="auto" w:fill="FFFFFF" w:themeFill="background1"/>
          </w:tcPr>
          <w:p w14:paraId="47B9ACC0" w14:textId="77777777" w:rsidR="00666927" w:rsidRPr="00235E23" w:rsidRDefault="00666927" w:rsidP="00E92DD9">
            <w:pPr>
              <w:jc w:val="center"/>
              <w:rPr>
                <w:rFonts w:ascii="Times New Roman" w:hAnsi="Times New Roman" w:cs="Times New Roman"/>
              </w:rPr>
            </w:pPr>
          </w:p>
        </w:tc>
      </w:tr>
      <w:tr w:rsidR="00666927" w:rsidRPr="00235E23" w14:paraId="1DF81A7D" w14:textId="77777777" w:rsidTr="00D74802">
        <w:tc>
          <w:tcPr>
            <w:tcW w:w="1964" w:type="dxa"/>
            <w:shd w:val="clear" w:color="auto" w:fill="FFFFFF" w:themeFill="background1"/>
          </w:tcPr>
          <w:p w14:paraId="5E80CE75" w14:textId="77777777" w:rsidR="00666927" w:rsidRPr="00DC78AD" w:rsidRDefault="00666927" w:rsidP="00DC78AD">
            <w:pPr>
              <w:rPr>
                <w:rFonts w:ascii="Times New Roman" w:hAnsi="Times New Roman" w:cs="Times New Roman"/>
              </w:rPr>
            </w:pPr>
            <w:r w:rsidRPr="00DC78AD">
              <w:rPr>
                <w:rFonts w:ascii="Times New Roman" w:hAnsi="Times New Roman" w:cs="Times New Roman"/>
              </w:rPr>
              <w:t>R&amp;D department</w:t>
            </w:r>
          </w:p>
        </w:tc>
        <w:tc>
          <w:tcPr>
            <w:tcW w:w="782" w:type="dxa"/>
            <w:shd w:val="clear" w:color="auto" w:fill="FFFFFF" w:themeFill="background1"/>
          </w:tcPr>
          <w:p w14:paraId="0E7D545F" w14:textId="77777777" w:rsidR="00666927" w:rsidRPr="00235E23" w:rsidRDefault="00666927" w:rsidP="00E92DD9">
            <w:pPr>
              <w:jc w:val="center"/>
              <w:rPr>
                <w:rFonts w:ascii="Times New Roman" w:hAnsi="Times New Roman" w:cs="Times New Roman"/>
              </w:rPr>
            </w:pPr>
            <w:r w:rsidRPr="00235E23">
              <w:rPr>
                <w:rFonts w:ascii="Times New Roman" w:hAnsi="Times New Roman" w:cs="Times New Roman"/>
              </w:rPr>
              <w:t>+</w:t>
            </w:r>
          </w:p>
        </w:tc>
        <w:tc>
          <w:tcPr>
            <w:tcW w:w="782" w:type="dxa"/>
            <w:shd w:val="clear" w:color="auto" w:fill="FFFFFF" w:themeFill="background1"/>
          </w:tcPr>
          <w:p w14:paraId="791A6945" w14:textId="77777777" w:rsidR="00666927" w:rsidRPr="00235E23" w:rsidRDefault="00666927" w:rsidP="00E92DD9">
            <w:pPr>
              <w:jc w:val="center"/>
              <w:rPr>
                <w:rFonts w:ascii="Times New Roman" w:hAnsi="Times New Roman" w:cs="Times New Roman"/>
              </w:rPr>
            </w:pPr>
            <w:r w:rsidRPr="00235E23">
              <w:rPr>
                <w:rFonts w:ascii="Times New Roman" w:hAnsi="Times New Roman" w:cs="Times New Roman"/>
              </w:rPr>
              <w:t>+</w:t>
            </w:r>
          </w:p>
        </w:tc>
        <w:tc>
          <w:tcPr>
            <w:tcW w:w="782" w:type="dxa"/>
            <w:shd w:val="clear" w:color="auto" w:fill="FFFFFF" w:themeFill="background1"/>
          </w:tcPr>
          <w:p w14:paraId="05457514" w14:textId="77777777" w:rsidR="00666927" w:rsidRPr="00235E23" w:rsidRDefault="00666927" w:rsidP="00E92DD9">
            <w:pPr>
              <w:jc w:val="center"/>
              <w:rPr>
                <w:rFonts w:ascii="Times New Roman" w:hAnsi="Times New Roman" w:cs="Times New Roman"/>
              </w:rPr>
            </w:pPr>
            <w:r w:rsidRPr="00235E23">
              <w:rPr>
                <w:rFonts w:ascii="Times New Roman" w:hAnsi="Times New Roman" w:cs="Times New Roman"/>
              </w:rPr>
              <w:t>+</w:t>
            </w:r>
          </w:p>
        </w:tc>
        <w:tc>
          <w:tcPr>
            <w:tcW w:w="782" w:type="dxa"/>
            <w:shd w:val="clear" w:color="auto" w:fill="FFFFFF" w:themeFill="background1"/>
          </w:tcPr>
          <w:p w14:paraId="54A9413A" w14:textId="77777777" w:rsidR="00666927" w:rsidRPr="00235E23" w:rsidRDefault="00666927" w:rsidP="00E92DD9">
            <w:pPr>
              <w:jc w:val="center"/>
              <w:rPr>
                <w:rFonts w:ascii="Times New Roman" w:hAnsi="Times New Roman" w:cs="Times New Roman"/>
              </w:rPr>
            </w:pPr>
          </w:p>
        </w:tc>
        <w:tc>
          <w:tcPr>
            <w:tcW w:w="782" w:type="dxa"/>
            <w:shd w:val="clear" w:color="auto" w:fill="FFFFFF" w:themeFill="background1"/>
          </w:tcPr>
          <w:p w14:paraId="7C383A6A" w14:textId="77777777" w:rsidR="00666927" w:rsidRPr="00235E23" w:rsidRDefault="00666927" w:rsidP="00E92DD9">
            <w:pPr>
              <w:jc w:val="center"/>
              <w:rPr>
                <w:rFonts w:ascii="Times New Roman" w:hAnsi="Times New Roman" w:cs="Times New Roman"/>
              </w:rPr>
            </w:pPr>
          </w:p>
        </w:tc>
        <w:tc>
          <w:tcPr>
            <w:tcW w:w="782" w:type="dxa"/>
            <w:shd w:val="clear" w:color="auto" w:fill="FFFFFF" w:themeFill="background1"/>
          </w:tcPr>
          <w:p w14:paraId="1425E760" w14:textId="77777777" w:rsidR="00666927" w:rsidRPr="00235E23" w:rsidRDefault="00666927" w:rsidP="00E92DD9">
            <w:pPr>
              <w:jc w:val="center"/>
              <w:rPr>
                <w:rFonts w:ascii="Times New Roman" w:hAnsi="Times New Roman" w:cs="Times New Roman"/>
              </w:rPr>
            </w:pPr>
          </w:p>
        </w:tc>
        <w:tc>
          <w:tcPr>
            <w:tcW w:w="754" w:type="dxa"/>
            <w:shd w:val="clear" w:color="auto" w:fill="FFFFFF" w:themeFill="background1"/>
          </w:tcPr>
          <w:p w14:paraId="0D2A12E3" w14:textId="77777777" w:rsidR="00666927" w:rsidRPr="00235E23" w:rsidRDefault="00666927" w:rsidP="00E92DD9">
            <w:pPr>
              <w:jc w:val="center"/>
              <w:rPr>
                <w:rFonts w:ascii="Times New Roman" w:hAnsi="Times New Roman" w:cs="Times New Roman"/>
              </w:rPr>
            </w:pPr>
            <w:r w:rsidRPr="00235E23">
              <w:rPr>
                <w:rFonts w:ascii="Times New Roman" w:hAnsi="Times New Roman" w:cs="Times New Roman"/>
              </w:rPr>
              <w:t>+</w:t>
            </w:r>
          </w:p>
        </w:tc>
        <w:tc>
          <w:tcPr>
            <w:tcW w:w="1011" w:type="dxa"/>
            <w:shd w:val="clear" w:color="auto" w:fill="FFFFFF" w:themeFill="background1"/>
          </w:tcPr>
          <w:p w14:paraId="22234D1B" w14:textId="77777777" w:rsidR="00666927" w:rsidRPr="00235E23" w:rsidRDefault="00666927" w:rsidP="00E92DD9">
            <w:pPr>
              <w:jc w:val="center"/>
              <w:rPr>
                <w:rFonts w:ascii="Times New Roman" w:hAnsi="Times New Roman" w:cs="Times New Roman"/>
              </w:rPr>
            </w:pPr>
          </w:p>
        </w:tc>
        <w:tc>
          <w:tcPr>
            <w:tcW w:w="782" w:type="dxa"/>
            <w:shd w:val="clear" w:color="auto" w:fill="FFFFFF" w:themeFill="background1"/>
          </w:tcPr>
          <w:p w14:paraId="3F51D8F4" w14:textId="77777777" w:rsidR="00666927" w:rsidRPr="00235E23" w:rsidRDefault="00666927" w:rsidP="00E92DD9">
            <w:pPr>
              <w:jc w:val="center"/>
              <w:rPr>
                <w:rFonts w:ascii="Times New Roman" w:hAnsi="Times New Roman" w:cs="Times New Roman"/>
              </w:rPr>
            </w:pPr>
            <w:r w:rsidRPr="00235E23">
              <w:rPr>
                <w:rFonts w:ascii="Times New Roman" w:hAnsi="Times New Roman" w:cs="Times New Roman"/>
              </w:rPr>
              <w:t>+</w:t>
            </w:r>
          </w:p>
        </w:tc>
        <w:tc>
          <w:tcPr>
            <w:tcW w:w="782" w:type="dxa"/>
            <w:shd w:val="clear" w:color="auto" w:fill="FFFFFF" w:themeFill="background1"/>
          </w:tcPr>
          <w:p w14:paraId="41FCE1CE" w14:textId="77777777" w:rsidR="00666927" w:rsidRPr="00235E23" w:rsidRDefault="00666927" w:rsidP="00E92DD9">
            <w:pPr>
              <w:jc w:val="center"/>
              <w:rPr>
                <w:rFonts w:ascii="Times New Roman" w:hAnsi="Times New Roman" w:cs="Times New Roman"/>
              </w:rPr>
            </w:pPr>
            <w:r w:rsidRPr="00235E23">
              <w:rPr>
                <w:rFonts w:ascii="Times New Roman" w:hAnsi="Times New Roman" w:cs="Times New Roman"/>
              </w:rPr>
              <w:t>+</w:t>
            </w:r>
          </w:p>
        </w:tc>
        <w:tc>
          <w:tcPr>
            <w:tcW w:w="782" w:type="dxa"/>
            <w:shd w:val="clear" w:color="auto" w:fill="FFFFFF" w:themeFill="background1"/>
          </w:tcPr>
          <w:p w14:paraId="1D6F7B86" w14:textId="77777777" w:rsidR="00666927" w:rsidRPr="00235E23" w:rsidRDefault="00666927" w:rsidP="00E92DD9">
            <w:pPr>
              <w:jc w:val="center"/>
              <w:rPr>
                <w:rFonts w:ascii="Times New Roman" w:hAnsi="Times New Roman" w:cs="Times New Roman"/>
              </w:rPr>
            </w:pPr>
            <w:r w:rsidRPr="00235E23">
              <w:rPr>
                <w:rFonts w:ascii="Times New Roman" w:hAnsi="Times New Roman" w:cs="Times New Roman"/>
              </w:rPr>
              <w:t>+</w:t>
            </w:r>
          </w:p>
        </w:tc>
        <w:tc>
          <w:tcPr>
            <w:tcW w:w="782" w:type="dxa"/>
            <w:shd w:val="clear" w:color="auto" w:fill="FFFFFF" w:themeFill="background1"/>
          </w:tcPr>
          <w:p w14:paraId="58E2756E" w14:textId="77777777" w:rsidR="00666927" w:rsidRPr="00235E23" w:rsidRDefault="00666927" w:rsidP="00E92DD9">
            <w:pPr>
              <w:jc w:val="center"/>
              <w:rPr>
                <w:rFonts w:ascii="Times New Roman" w:hAnsi="Times New Roman" w:cs="Times New Roman"/>
              </w:rPr>
            </w:pPr>
            <w:r w:rsidRPr="00235E23">
              <w:rPr>
                <w:rFonts w:ascii="Times New Roman" w:hAnsi="Times New Roman" w:cs="Times New Roman"/>
              </w:rPr>
              <w:t>-</w:t>
            </w:r>
          </w:p>
        </w:tc>
        <w:tc>
          <w:tcPr>
            <w:tcW w:w="782" w:type="dxa"/>
            <w:shd w:val="clear" w:color="auto" w:fill="FFFFFF" w:themeFill="background1"/>
          </w:tcPr>
          <w:p w14:paraId="02BFEE2F" w14:textId="77777777" w:rsidR="00666927" w:rsidRPr="00235E23" w:rsidRDefault="00666927" w:rsidP="00E92DD9">
            <w:pPr>
              <w:jc w:val="center"/>
              <w:rPr>
                <w:rFonts w:ascii="Times New Roman" w:hAnsi="Times New Roman" w:cs="Times New Roman"/>
              </w:rPr>
            </w:pPr>
            <w:r w:rsidRPr="00235E23">
              <w:rPr>
                <w:rFonts w:ascii="Times New Roman" w:hAnsi="Times New Roman" w:cs="Times New Roman"/>
              </w:rPr>
              <w:t>+</w:t>
            </w:r>
          </w:p>
        </w:tc>
        <w:tc>
          <w:tcPr>
            <w:tcW w:w="782" w:type="dxa"/>
            <w:shd w:val="clear" w:color="auto" w:fill="FFFFFF" w:themeFill="background1"/>
          </w:tcPr>
          <w:p w14:paraId="18211FCC" w14:textId="77777777" w:rsidR="00666927" w:rsidRPr="00235E23" w:rsidRDefault="00666927" w:rsidP="00E92DD9">
            <w:pPr>
              <w:jc w:val="center"/>
              <w:rPr>
                <w:rFonts w:ascii="Times New Roman" w:hAnsi="Times New Roman" w:cs="Times New Roman"/>
              </w:rPr>
            </w:pPr>
            <w:r w:rsidRPr="00235E23">
              <w:rPr>
                <w:rFonts w:ascii="Times New Roman" w:hAnsi="Times New Roman" w:cs="Times New Roman"/>
              </w:rPr>
              <w:t>+</w:t>
            </w:r>
          </w:p>
        </w:tc>
        <w:tc>
          <w:tcPr>
            <w:tcW w:w="675" w:type="dxa"/>
            <w:shd w:val="clear" w:color="auto" w:fill="FFFFFF" w:themeFill="background1"/>
          </w:tcPr>
          <w:p w14:paraId="49CD9AB8" w14:textId="77777777" w:rsidR="00666927" w:rsidRPr="00235E23" w:rsidRDefault="00666927" w:rsidP="00E92DD9">
            <w:pPr>
              <w:jc w:val="center"/>
              <w:rPr>
                <w:rFonts w:ascii="Times New Roman" w:hAnsi="Times New Roman" w:cs="Times New Roman"/>
              </w:rPr>
            </w:pPr>
          </w:p>
        </w:tc>
        <w:tc>
          <w:tcPr>
            <w:tcW w:w="901" w:type="dxa"/>
            <w:shd w:val="clear" w:color="auto" w:fill="FFFFFF" w:themeFill="background1"/>
          </w:tcPr>
          <w:p w14:paraId="6FB56BDE" w14:textId="77777777" w:rsidR="00666927" w:rsidRPr="00235E23" w:rsidRDefault="00666927" w:rsidP="00E92DD9">
            <w:pPr>
              <w:jc w:val="center"/>
              <w:rPr>
                <w:rFonts w:ascii="Times New Roman" w:hAnsi="Times New Roman" w:cs="Times New Roman"/>
              </w:rPr>
            </w:pPr>
          </w:p>
        </w:tc>
      </w:tr>
      <w:tr w:rsidR="00666927" w:rsidRPr="00235E23" w14:paraId="2F14B235" w14:textId="77777777" w:rsidTr="00D74802">
        <w:tc>
          <w:tcPr>
            <w:tcW w:w="1964" w:type="dxa"/>
            <w:shd w:val="clear" w:color="auto" w:fill="FFFFFF" w:themeFill="background1"/>
          </w:tcPr>
          <w:p w14:paraId="521CE42F" w14:textId="77777777" w:rsidR="00666927" w:rsidRPr="00DC78AD" w:rsidRDefault="00666927" w:rsidP="00DC78AD">
            <w:pPr>
              <w:jc w:val="right"/>
              <w:rPr>
                <w:rFonts w:ascii="Times New Roman" w:hAnsi="Times New Roman" w:cs="Times New Roman"/>
              </w:rPr>
            </w:pPr>
            <w:r w:rsidRPr="00DC78AD">
              <w:rPr>
                <w:rFonts w:ascii="Times New Roman" w:hAnsi="Times New Roman" w:cs="Times New Roman"/>
              </w:rPr>
              <w:t>Quasi fixed effects</w:t>
            </w:r>
          </w:p>
        </w:tc>
        <w:tc>
          <w:tcPr>
            <w:tcW w:w="782" w:type="dxa"/>
            <w:shd w:val="clear" w:color="auto" w:fill="FFFFFF" w:themeFill="background1"/>
          </w:tcPr>
          <w:p w14:paraId="396AB072" w14:textId="77777777" w:rsidR="00666927" w:rsidRPr="00235E23" w:rsidRDefault="00666927" w:rsidP="00E92DD9">
            <w:pPr>
              <w:jc w:val="center"/>
              <w:rPr>
                <w:rFonts w:ascii="Times New Roman" w:hAnsi="Times New Roman" w:cs="Times New Roman"/>
              </w:rPr>
            </w:pPr>
          </w:p>
        </w:tc>
        <w:tc>
          <w:tcPr>
            <w:tcW w:w="782" w:type="dxa"/>
            <w:shd w:val="clear" w:color="auto" w:fill="FFFFFF" w:themeFill="background1"/>
          </w:tcPr>
          <w:p w14:paraId="4CFFE94B" w14:textId="77777777" w:rsidR="00666927" w:rsidRPr="00235E23" w:rsidRDefault="00666927" w:rsidP="00E92DD9">
            <w:pPr>
              <w:jc w:val="center"/>
              <w:rPr>
                <w:rFonts w:ascii="Times New Roman" w:hAnsi="Times New Roman" w:cs="Times New Roman"/>
              </w:rPr>
            </w:pPr>
          </w:p>
        </w:tc>
        <w:tc>
          <w:tcPr>
            <w:tcW w:w="782" w:type="dxa"/>
            <w:shd w:val="clear" w:color="auto" w:fill="FFFFFF" w:themeFill="background1"/>
          </w:tcPr>
          <w:p w14:paraId="10A5C0F5" w14:textId="77777777" w:rsidR="00666927" w:rsidRPr="00235E23" w:rsidRDefault="00666927" w:rsidP="00E92DD9">
            <w:pPr>
              <w:jc w:val="center"/>
              <w:rPr>
                <w:rFonts w:ascii="Times New Roman" w:hAnsi="Times New Roman" w:cs="Times New Roman"/>
              </w:rPr>
            </w:pPr>
          </w:p>
        </w:tc>
        <w:tc>
          <w:tcPr>
            <w:tcW w:w="782" w:type="dxa"/>
            <w:shd w:val="clear" w:color="auto" w:fill="FFFFFF" w:themeFill="background1"/>
          </w:tcPr>
          <w:p w14:paraId="41E84142" w14:textId="77777777" w:rsidR="00666927" w:rsidRPr="00235E23" w:rsidRDefault="00666927" w:rsidP="00E92DD9">
            <w:pPr>
              <w:jc w:val="center"/>
              <w:rPr>
                <w:rFonts w:ascii="Times New Roman" w:hAnsi="Times New Roman" w:cs="Times New Roman"/>
              </w:rPr>
            </w:pPr>
          </w:p>
        </w:tc>
        <w:tc>
          <w:tcPr>
            <w:tcW w:w="782" w:type="dxa"/>
            <w:shd w:val="clear" w:color="auto" w:fill="FFFFFF" w:themeFill="background1"/>
          </w:tcPr>
          <w:p w14:paraId="061C5B0B" w14:textId="77777777" w:rsidR="00666927" w:rsidRPr="00235E23" w:rsidRDefault="00666927" w:rsidP="00E92DD9">
            <w:pPr>
              <w:jc w:val="center"/>
              <w:rPr>
                <w:rFonts w:ascii="Times New Roman" w:hAnsi="Times New Roman" w:cs="Times New Roman"/>
              </w:rPr>
            </w:pPr>
          </w:p>
        </w:tc>
        <w:tc>
          <w:tcPr>
            <w:tcW w:w="782" w:type="dxa"/>
            <w:shd w:val="clear" w:color="auto" w:fill="FFFFFF" w:themeFill="background1"/>
          </w:tcPr>
          <w:p w14:paraId="08DD7537" w14:textId="77777777" w:rsidR="00666927" w:rsidRPr="00235E23" w:rsidRDefault="00666927" w:rsidP="00E92DD9">
            <w:pPr>
              <w:jc w:val="center"/>
              <w:rPr>
                <w:rFonts w:ascii="Times New Roman" w:hAnsi="Times New Roman" w:cs="Times New Roman"/>
              </w:rPr>
            </w:pPr>
          </w:p>
        </w:tc>
        <w:tc>
          <w:tcPr>
            <w:tcW w:w="754" w:type="dxa"/>
            <w:shd w:val="clear" w:color="auto" w:fill="FFFFFF" w:themeFill="background1"/>
          </w:tcPr>
          <w:p w14:paraId="32E665A5" w14:textId="77777777" w:rsidR="00666927" w:rsidRPr="00235E23" w:rsidRDefault="00666927" w:rsidP="00E92DD9">
            <w:pPr>
              <w:jc w:val="center"/>
              <w:rPr>
                <w:rFonts w:ascii="Times New Roman" w:hAnsi="Times New Roman" w:cs="Times New Roman"/>
              </w:rPr>
            </w:pPr>
          </w:p>
        </w:tc>
        <w:tc>
          <w:tcPr>
            <w:tcW w:w="1011" w:type="dxa"/>
            <w:shd w:val="clear" w:color="auto" w:fill="FFFFFF" w:themeFill="background1"/>
          </w:tcPr>
          <w:p w14:paraId="4BD63A4A" w14:textId="77777777" w:rsidR="00666927" w:rsidRPr="00235E23" w:rsidRDefault="00666927" w:rsidP="00E92DD9">
            <w:pPr>
              <w:jc w:val="center"/>
              <w:rPr>
                <w:rFonts w:ascii="Times New Roman" w:hAnsi="Times New Roman" w:cs="Times New Roman"/>
              </w:rPr>
            </w:pPr>
          </w:p>
        </w:tc>
        <w:tc>
          <w:tcPr>
            <w:tcW w:w="782" w:type="dxa"/>
            <w:shd w:val="clear" w:color="auto" w:fill="FFFFFF" w:themeFill="background1"/>
          </w:tcPr>
          <w:p w14:paraId="7487106E" w14:textId="77777777" w:rsidR="00666927" w:rsidRPr="00235E23" w:rsidRDefault="00666927" w:rsidP="00E92DD9">
            <w:pPr>
              <w:jc w:val="center"/>
              <w:rPr>
                <w:rFonts w:ascii="Times New Roman" w:hAnsi="Times New Roman" w:cs="Times New Roman"/>
              </w:rPr>
            </w:pPr>
          </w:p>
        </w:tc>
        <w:tc>
          <w:tcPr>
            <w:tcW w:w="782" w:type="dxa"/>
            <w:shd w:val="clear" w:color="auto" w:fill="FFFFFF" w:themeFill="background1"/>
          </w:tcPr>
          <w:p w14:paraId="7C8E4D35" w14:textId="77777777" w:rsidR="00666927" w:rsidRPr="00235E23" w:rsidRDefault="00666927" w:rsidP="00E92DD9">
            <w:pPr>
              <w:jc w:val="center"/>
              <w:rPr>
                <w:rFonts w:ascii="Times New Roman" w:hAnsi="Times New Roman" w:cs="Times New Roman"/>
              </w:rPr>
            </w:pPr>
          </w:p>
        </w:tc>
        <w:tc>
          <w:tcPr>
            <w:tcW w:w="782" w:type="dxa"/>
            <w:shd w:val="clear" w:color="auto" w:fill="FFFFFF" w:themeFill="background1"/>
          </w:tcPr>
          <w:p w14:paraId="7A34F731" w14:textId="77777777" w:rsidR="00666927" w:rsidRPr="00235E23" w:rsidRDefault="00666927" w:rsidP="00E92DD9">
            <w:pPr>
              <w:jc w:val="center"/>
              <w:rPr>
                <w:rFonts w:ascii="Times New Roman" w:hAnsi="Times New Roman" w:cs="Times New Roman"/>
              </w:rPr>
            </w:pPr>
          </w:p>
        </w:tc>
        <w:tc>
          <w:tcPr>
            <w:tcW w:w="782" w:type="dxa"/>
            <w:shd w:val="clear" w:color="auto" w:fill="FFFFFF" w:themeFill="background1"/>
          </w:tcPr>
          <w:p w14:paraId="5CFC0644" w14:textId="77777777" w:rsidR="00666927" w:rsidRPr="00235E23" w:rsidRDefault="00666927" w:rsidP="00E92DD9">
            <w:pPr>
              <w:jc w:val="center"/>
              <w:rPr>
                <w:rFonts w:ascii="Times New Roman" w:hAnsi="Times New Roman" w:cs="Times New Roman"/>
              </w:rPr>
            </w:pPr>
          </w:p>
        </w:tc>
        <w:tc>
          <w:tcPr>
            <w:tcW w:w="782" w:type="dxa"/>
            <w:shd w:val="clear" w:color="auto" w:fill="FFFFFF" w:themeFill="background1"/>
          </w:tcPr>
          <w:p w14:paraId="4B893518" w14:textId="77777777" w:rsidR="00666927" w:rsidRPr="00235E23" w:rsidRDefault="00666927" w:rsidP="00E92DD9">
            <w:pPr>
              <w:jc w:val="center"/>
              <w:rPr>
                <w:rFonts w:ascii="Times New Roman" w:hAnsi="Times New Roman" w:cs="Times New Roman"/>
              </w:rPr>
            </w:pPr>
          </w:p>
        </w:tc>
        <w:tc>
          <w:tcPr>
            <w:tcW w:w="782" w:type="dxa"/>
            <w:shd w:val="clear" w:color="auto" w:fill="FFFFFF" w:themeFill="background1"/>
          </w:tcPr>
          <w:p w14:paraId="69C6C41D" w14:textId="77777777" w:rsidR="00666927" w:rsidRPr="00235E23" w:rsidRDefault="00666927" w:rsidP="00E92DD9">
            <w:pPr>
              <w:jc w:val="center"/>
              <w:rPr>
                <w:rFonts w:ascii="Times New Roman" w:hAnsi="Times New Roman" w:cs="Times New Roman"/>
              </w:rPr>
            </w:pPr>
          </w:p>
        </w:tc>
        <w:tc>
          <w:tcPr>
            <w:tcW w:w="675" w:type="dxa"/>
            <w:shd w:val="clear" w:color="auto" w:fill="FFFFFF" w:themeFill="background1"/>
          </w:tcPr>
          <w:p w14:paraId="095E8A0B" w14:textId="77777777" w:rsidR="00666927" w:rsidRPr="00235E23" w:rsidRDefault="00666927" w:rsidP="00E92DD9">
            <w:pPr>
              <w:jc w:val="center"/>
              <w:rPr>
                <w:rFonts w:ascii="Times New Roman" w:hAnsi="Times New Roman" w:cs="Times New Roman"/>
              </w:rPr>
            </w:pPr>
          </w:p>
        </w:tc>
        <w:tc>
          <w:tcPr>
            <w:tcW w:w="901" w:type="dxa"/>
            <w:shd w:val="clear" w:color="auto" w:fill="FFFFFF" w:themeFill="background1"/>
          </w:tcPr>
          <w:p w14:paraId="0AE284FE" w14:textId="77777777" w:rsidR="00666927" w:rsidRPr="00235E23" w:rsidRDefault="00666927" w:rsidP="00E92DD9">
            <w:pPr>
              <w:jc w:val="center"/>
              <w:rPr>
                <w:rFonts w:ascii="Times New Roman" w:hAnsi="Times New Roman" w:cs="Times New Roman"/>
              </w:rPr>
            </w:pPr>
          </w:p>
        </w:tc>
      </w:tr>
      <w:tr w:rsidR="00666927" w:rsidRPr="00235E23" w14:paraId="24755C11" w14:textId="77777777" w:rsidTr="00D74802">
        <w:tc>
          <w:tcPr>
            <w:tcW w:w="1964" w:type="dxa"/>
            <w:shd w:val="clear" w:color="auto" w:fill="FFFFFF" w:themeFill="background1"/>
          </w:tcPr>
          <w:p w14:paraId="48055BFE" w14:textId="77777777" w:rsidR="00666927" w:rsidRPr="00DC78AD" w:rsidRDefault="00666927" w:rsidP="00DC78AD">
            <w:pPr>
              <w:jc w:val="right"/>
              <w:rPr>
                <w:rFonts w:ascii="Times New Roman" w:hAnsi="Times New Roman" w:cs="Times New Roman"/>
              </w:rPr>
            </w:pPr>
            <w:r w:rsidRPr="00DC78AD">
              <w:rPr>
                <w:rFonts w:ascii="Times New Roman" w:hAnsi="Times New Roman" w:cs="Times New Roman"/>
              </w:rPr>
              <w:t>Inn. Capacity</w:t>
            </w:r>
          </w:p>
        </w:tc>
        <w:tc>
          <w:tcPr>
            <w:tcW w:w="782" w:type="dxa"/>
            <w:shd w:val="clear" w:color="auto" w:fill="FFFFFF" w:themeFill="background1"/>
          </w:tcPr>
          <w:p w14:paraId="10A6F6B8" w14:textId="77777777" w:rsidR="00666927" w:rsidRPr="00235E23" w:rsidRDefault="00666927" w:rsidP="00E92DD9">
            <w:pPr>
              <w:jc w:val="center"/>
              <w:rPr>
                <w:rFonts w:ascii="Times New Roman" w:hAnsi="Times New Roman" w:cs="Times New Roman"/>
              </w:rPr>
            </w:pPr>
          </w:p>
        </w:tc>
        <w:tc>
          <w:tcPr>
            <w:tcW w:w="782" w:type="dxa"/>
            <w:shd w:val="clear" w:color="auto" w:fill="FFFFFF" w:themeFill="background1"/>
          </w:tcPr>
          <w:p w14:paraId="7053A358" w14:textId="77777777" w:rsidR="00666927" w:rsidRPr="00235E23" w:rsidRDefault="00666927" w:rsidP="00E92DD9">
            <w:pPr>
              <w:jc w:val="center"/>
              <w:rPr>
                <w:rFonts w:ascii="Times New Roman" w:hAnsi="Times New Roman" w:cs="Times New Roman"/>
              </w:rPr>
            </w:pPr>
          </w:p>
        </w:tc>
        <w:tc>
          <w:tcPr>
            <w:tcW w:w="782" w:type="dxa"/>
            <w:shd w:val="clear" w:color="auto" w:fill="FFFFFF" w:themeFill="background1"/>
          </w:tcPr>
          <w:p w14:paraId="53AE5124" w14:textId="77777777" w:rsidR="00666927" w:rsidRPr="00235E23" w:rsidRDefault="00666927" w:rsidP="00E92DD9">
            <w:pPr>
              <w:jc w:val="center"/>
              <w:rPr>
                <w:rFonts w:ascii="Times New Roman" w:hAnsi="Times New Roman" w:cs="Times New Roman"/>
              </w:rPr>
            </w:pPr>
          </w:p>
        </w:tc>
        <w:tc>
          <w:tcPr>
            <w:tcW w:w="782" w:type="dxa"/>
            <w:shd w:val="clear" w:color="auto" w:fill="FFFFFF" w:themeFill="background1"/>
          </w:tcPr>
          <w:p w14:paraId="616BBAC0" w14:textId="77777777" w:rsidR="00666927" w:rsidRPr="00235E23" w:rsidRDefault="00666927" w:rsidP="00E92DD9">
            <w:pPr>
              <w:jc w:val="center"/>
              <w:rPr>
                <w:rFonts w:ascii="Times New Roman" w:hAnsi="Times New Roman" w:cs="Times New Roman"/>
              </w:rPr>
            </w:pPr>
          </w:p>
        </w:tc>
        <w:tc>
          <w:tcPr>
            <w:tcW w:w="782" w:type="dxa"/>
            <w:shd w:val="clear" w:color="auto" w:fill="FFFFFF" w:themeFill="background1"/>
          </w:tcPr>
          <w:p w14:paraId="7CE84E6F" w14:textId="77777777" w:rsidR="00666927" w:rsidRPr="00235E23" w:rsidRDefault="00666927" w:rsidP="00E92DD9">
            <w:pPr>
              <w:jc w:val="center"/>
              <w:rPr>
                <w:rFonts w:ascii="Times New Roman" w:hAnsi="Times New Roman" w:cs="Times New Roman"/>
              </w:rPr>
            </w:pPr>
            <w:r w:rsidRPr="00235E23">
              <w:rPr>
                <w:rFonts w:ascii="Times New Roman" w:hAnsi="Times New Roman" w:cs="Times New Roman"/>
              </w:rPr>
              <w:t>+</w:t>
            </w:r>
          </w:p>
        </w:tc>
        <w:tc>
          <w:tcPr>
            <w:tcW w:w="782" w:type="dxa"/>
            <w:shd w:val="clear" w:color="auto" w:fill="FFFFFF" w:themeFill="background1"/>
          </w:tcPr>
          <w:p w14:paraId="7715EDBC" w14:textId="77777777" w:rsidR="00666927" w:rsidRPr="00235E23" w:rsidRDefault="00666927" w:rsidP="00E92DD9">
            <w:pPr>
              <w:jc w:val="center"/>
              <w:rPr>
                <w:rFonts w:ascii="Times New Roman" w:hAnsi="Times New Roman" w:cs="Times New Roman"/>
              </w:rPr>
            </w:pPr>
          </w:p>
        </w:tc>
        <w:tc>
          <w:tcPr>
            <w:tcW w:w="754" w:type="dxa"/>
            <w:shd w:val="clear" w:color="auto" w:fill="FFFFFF" w:themeFill="background1"/>
          </w:tcPr>
          <w:p w14:paraId="1F4E376A" w14:textId="77777777" w:rsidR="00666927" w:rsidRPr="00235E23" w:rsidRDefault="00666927" w:rsidP="00E92DD9">
            <w:pPr>
              <w:jc w:val="center"/>
              <w:rPr>
                <w:rFonts w:ascii="Times New Roman" w:hAnsi="Times New Roman" w:cs="Times New Roman"/>
              </w:rPr>
            </w:pPr>
          </w:p>
        </w:tc>
        <w:tc>
          <w:tcPr>
            <w:tcW w:w="1011" w:type="dxa"/>
            <w:shd w:val="clear" w:color="auto" w:fill="FFFFFF" w:themeFill="background1"/>
          </w:tcPr>
          <w:p w14:paraId="16B0A990" w14:textId="77777777" w:rsidR="00666927" w:rsidRPr="00235E23" w:rsidRDefault="00666927" w:rsidP="00E92DD9">
            <w:pPr>
              <w:jc w:val="center"/>
              <w:rPr>
                <w:rFonts w:ascii="Times New Roman" w:hAnsi="Times New Roman" w:cs="Times New Roman"/>
              </w:rPr>
            </w:pPr>
          </w:p>
        </w:tc>
        <w:tc>
          <w:tcPr>
            <w:tcW w:w="782" w:type="dxa"/>
            <w:shd w:val="clear" w:color="auto" w:fill="FFFFFF" w:themeFill="background1"/>
          </w:tcPr>
          <w:p w14:paraId="1265BACE" w14:textId="77777777" w:rsidR="00666927" w:rsidRPr="00235E23" w:rsidRDefault="00666927" w:rsidP="00E92DD9">
            <w:pPr>
              <w:jc w:val="center"/>
              <w:rPr>
                <w:rFonts w:ascii="Times New Roman" w:hAnsi="Times New Roman" w:cs="Times New Roman"/>
              </w:rPr>
            </w:pPr>
          </w:p>
        </w:tc>
        <w:tc>
          <w:tcPr>
            <w:tcW w:w="782" w:type="dxa"/>
            <w:shd w:val="clear" w:color="auto" w:fill="FFFFFF" w:themeFill="background1"/>
          </w:tcPr>
          <w:p w14:paraId="63BC1ADE" w14:textId="77777777" w:rsidR="00666927" w:rsidRPr="00235E23" w:rsidRDefault="00666927" w:rsidP="00E92DD9">
            <w:pPr>
              <w:jc w:val="center"/>
              <w:rPr>
                <w:rFonts w:ascii="Times New Roman" w:hAnsi="Times New Roman" w:cs="Times New Roman"/>
              </w:rPr>
            </w:pPr>
            <w:r w:rsidRPr="00235E23">
              <w:rPr>
                <w:rFonts w:ascii="Times New Roman" w:hAnsi="Times New Roman" w:cs="Times New Roman"/>
              </w:rPr>
              <w:t>+</w:t>
            </w:r>
          </w:p>
        </w:tc>
        <w:tc>
          <w:tcPr>
            <w:tcW w:w="782" w:type="dxa"/>
            <w:shd w:val="clear" w:color="auto" w:fill="FFFFFF" w:themeFill="background1"/>
          </w:tcPr>
          <w:p w14:paraId="425FB308" w14:textId="77777777" w:rsidR="00666927" w:rsidRPr="00235E23" w:rsidRDefault="00666927" w:rsidP="00E92DD9">
            <w:pPr>
              <w:jc w:val="center"/>
              <w:rPr>
                <w:rFonts w:ascii="Times New Roman" w:hAnsi="Times New Roman" w:cs="Times New Roman"/>
              </w:rPr>
            </w:pPr>
          </w:p>
        </w:tc>
        <w:tc>
          <w:tcPr>
            <w:tcW w:w="782" w:type="dxa"/>
            <w:shd w:val="clear" w:color="auto" w:fill="FFFFFF" w:themeFill="background1"/>
          </w:tcPr>
          <w:p w14:paraId="6C640176" w14:textId="77777777" w:rsidR="00666927" w:rsidRPr="00235E23" w:rsidRDefault="00666927" w:rsidP="00E92DD9">
            <w:pPr>
              <w:jc w:val="center"/>
              <w:rPr>
                <w:rFonts w:ascii="Times New Roman" w:hAnsi="Times New Roman" w:cs="Times New Roman"/>
              </w:rPr>
            </w:pPr>
            <w:r w:rsidRPr="00235E23">
              <w:rPr>
                <w:rFonts w:ascii="Times New Roman" w:hAnsi="Times New Roman" w:cs="Times New Roman"/>
              </w:rPr>
              <w:t>+</w:t>
            </w:r>
          </w:p>
        </w:tc>
        <w:tc>
          <w:tcPr>
            <w:tcW w:w="782" w:type="dxa"/>
            <w:shd w:val="clear" w:color="auto" w:fill="FFFFFF" w:themeFill="background1"/>
          </w:tcPr>
          <w:p w14:paraId="5398F79D" w14:textId="77777777" w:rsidR="00666927" w:rsidRPr="00235E23" w:rsidRDefault="00666927" w:rsidP="00E92DD9">
            <w:pPr>
              <w:jc w:val="center"/>
              <w:rPr>
                <w:rFonts w:ascii="Times New Roman" w:hAnsi="Times New Roman" w:cs="Times New Roman"/>
              </w:rPr>
            </w:pPr>
            <w:r w:rsidRPr="00235E23">
              <w:rPr>
                <w:rFonts w:ascii="Times New Roman" w:hAnsi="Times New Roman" w:cs="Times New Roman"/>
              </w:rPr>
              <w:t>+</w:t>
            </w:r>
          </w:p>
        </w:tc>
        <w:tc>
          <w:tcPr>
            <w:tcW w:w="782" w:type="dxa"/>
            <w:shd w:val="clear" w:color="auto" w:fill="FFFFFF" w:themeFill="background1"/>
          </w:tcPr>
          <w:p w14:paraId="2E6023AB" w14:textId="77777777" w:rsidR="00666927" w:rsidRPr="00235E23" w:rsidRDefault="00666927" w:rsidP="00E92DD9">
            <w:pPr>
              <w:jc w:val="center"/>
              <w:rPr>
                <w:rFonts w:ascii="Times New Roman" w:hAnsi="Times New Roman" w:cs="Times New Roman"/>
              </w:rPr>
            </w:pPr>
            <w:r w:rsidRPr="00235E23">
              <w:rPr>
                <w:rFonts w:ascii="Times New Roman" w:hAnsi="Times New Roman" w:cs="Times New Roman"/>
              </w:rPr>
              <w:t>+</w:t>
            </w:r>
          </w:p>
        </w:tc>
        <w:tc>
          <w:tcPr>
            <w:tcW w:w="675" w:type="dxa"/>
            <w:shd w:val="clear" w:color="auto" w:fill="FFFFFF" w:themeFill="background1"/>
          </w:tcPr>
          <w:p w14:paraId="39452499" w14:textId="77777777" w:rsidR="00666927" w:rsidRPr="00235E23" w:rsidRDefault="00666927" w:rsidP="00E92DD9">
            <w:pPr>
              <w:jc w:val="center"/>
              <w:rPr>
                <w:rFonts w:ascii="Times New Roman" w:hAnsi="Times New Roman" w:cs="Times New Roman"/>
              </w:rPr>
            </w:pPr>
          </w:p>
        </w:tc>
        <w:tc>
          <w:tcPr>
            <w:tcW w:w="901" w:type="dxa"/>
            <w:shd w:val="clear" w:color="auto" w:fill="FFFFFF" w:themeFill="background1"/>
          </w:tcPr>
          <w:p w14:paraId="2C99D461" w14:textId="77777777" w:rsidR="00666927" w:rsidRPr="00235E23" w:rsidRDefault="00666927" w:rsidP="00E92DD9">
            <w:pPr>
              <w:jc w:val="center"/>
              <w:rPr>
                <w:rFonts w:ascii="Times New Roman" w:hAnsi="Times New Roman" w:cs="Times New Roman"/>
              </w:rPr>
            </w:pPr>
            <w:r w:rsidRPr="00235E23">
              <w:rPr>
                <w:rFonts w:ascii="Times New Roman" w:hAnsi="Times New Roman" w:cs="Times New Roman"/>
              </w:rPr>
              <w:t>+</w:t>
            </w:r>
          </w:p>
        </w:tc>
      </w:tr>
      <w:tr w:rsidR="00666927" w:rsidRPr="00235E23" w14:paraId="73539D42" w14:textId="77777777" w:rsidTr="00D74802">
        <w:tc>
          <w:tcPr>
            <w:tcW w:w="1964" w:type="dxa"/>
            <w:shd w:val="clear" w:color="auto" w:fill="FFFFFF" w:themeFill="background1"/>
          </w:tcPr>
          <w:p w14:paraId="4559AEF3" w14:textId="77777777" w:rsidR="00666927" w:rsidRPr="00DC78AD" w:rsidRDefault="00666927" w:rsidP="00DC78AD">
            <w:pPr>
              <w:jc w:val="right"/>
              <w:rPr>
                <w:rFonts w:ascii="Times New Roman" w:hAnsi="Times New Roman" w:cs="Times New Roman"/>
              </w:rPr>
            </w:pPr>
            <w:r w:rsidRPr="00DC78AD">
              <w:rPr>
                <w:rFonts w:ascii="Times New Roman" w:hAnsi="Times New Roman" w:cs="Times New Roman"/>
              </w:rPr>
              <w:t>Inn. Resources</w:t>
            </w:r>
          </w:p>
        </w:tc>
        <w:tc>
          <w:tcPr>
            <w:tcW w:w="782" w:type="dxa"/>
            <w:shd w:val="clear" w:color="auto" w:fill="FFFFFF" w:themeFill="background1"/>
          </w:tcPr>
          <w:p w14:paraId="1C9971A7" w14:textId="77777777" w:rsidR="00666927" w:rsidRPr="00235E23" w:rsidRDefault="00666927" w:rsidP="00E92DD9">
            <w:pPr>
              <w:jc w:val="center"/>
              <w:rPr>
                <w:rFonts w:ascii="Times New Roman" w:hAnsi="Times New Roman" w:cs="Times New Roman"/>
              </w:rPr>
            </w:pPr>
          </w:p>
        </w:tc>
        <w:tc>
          <w:tcPr>
            <w:tcW w:w="782" w:type="dxa"/>
            <w:shd w:val="clear" w:color="auto" w:fill="FFFFFF" w:themeFill="background1"/>
          </w:tcPr>
          <w:p w14:paraId="45A9D12F" w14:textId="77777777" w:rsidR="00666927" w:rsidRPr="00235E23" w:rsidRDefault="00666927" w:rsidP="00E92DD9">
            <w:pPr>
              <w:jc w:val="center"/>
              <w:rPr>
                <w:rFonts w:ascii="Times New Roman" w:hAnsi="Times New Roman" w:cs="Times New Roman"/>
              </w:rPr>
            </w:pPr>
          </w:p>
        </w:tc>
        <w:tc>
          <w:tcPr>
            <w:tcW w:w="782" w:type="dxa"/>
            <w:shd w:val="clear" w:color="auto" w:fill="FFFFFF" w:themeFill="background1"/>
          </w:tcPr>
          <w:p w14:paraId="1ECAD6C9" w14:textId="77777777" w:rsidR="00666927" w:rsidRPr="00235E23" w:rsidRDefault="00666927" w:rsidP="00E92DD9">
            <w:pPr>
              <w:jc w:val="center"/>
              <w:rPr>
                <w:rFonts w:ascii="Times New Roman" w:hAnsi="Times New Roman" w:cs="Times New Roman"/>
              </w:rPr>
            </w:pPr>
          </w:p>
        </w:tc>
        <w:tc>
          <w:tcPr>
            <w:tcW w:w="782" w:type="dxa"/>
            <w:shd w:val="clear" w:color="auto" w:fill="FFFFFF" w:themeFill="background1"/>
          </w:tcPr>
          <w:p w14:paraId="669EA745" w14:textId="77777777" w:rsidR="00666927" w:rsidRPr="00235E23" w:rsidRDefault="00666927" w:rsidP="00E92DD9">
            <w:pPr>
              <w:jc w:val="center"/>
              <w:rPr>
                <w:rFonts w:ascii="Times New Roman" w:hAnsi="Times New Roman" w:cs="Times New Roman"/>
              </w:rPr>
            </w:pPr>
          </w:p>
        </w:tc>
        <w:tc>
          <w:tcPr>
            <w:tcW w:w="782" w:type="dxa"/>
            <w:shd w:val="clear" w:color="auto" w:fill="FFFFFF" w:themeFill="background1"/>
          </w:tcPr>
          <w:p w14:paraId="6F84027E" w14:textId="77777777" w:rsidR="00666927" w:rsidRPr="00235E23" w:rsidRDefault="00666927" w:rsidP="00E92DD9">
            <w:pPr>
              <w:jc w:val="center"/>
              <w:rPr>
                <w:rFonts w:ascii="Times New Roman" w:hAnsi="Times New Roman" w:cs="Times New Roman"/>
              </w:rPr>
            </w:pPr>
          </w:p>
        </w:tc>
        <w:tc>
          <w:tcPr>
            <w:tcW w:w="782" w:type="dxa"/>
            <w:shd w:val="clear" w:color="auto" w:fill="FFFFFF" w:themeFill="background1"/>
          </w:tcPr>
          <w:p w14:paraId="3660825A" w14:textId="77777777" w:rsidR="00666927" w:rsidRPr="00235E23" w:rsidRDefault="00666927" w:rsidP="00E92DD9">
            <w:pPr>
              <w:jc w:val="center"/>
              <w:rPr>
                <w:rFonts w:ascii="Times New Roman" w:hAnsi="Times New Roman" w:cs="Times New Roman"/>
              </w:rPr>
            </w:pPr>
          </w:p>
        </w:tc>
        <w:tc>
          <w:tcPr>
            <w:tcW w:w="754" w:type="dxa"/>
            <w:shd w:val="clear" w:color="auto" w:fill="FFFFFF" w:themeFill="background1"/>
          </w:tcPr>
          <w:p w14:paraId="2F7583CC" w14:textId="77777777" w:rsidR="00666927" w:rsidRPr="00235E23" w:rsidRDefault="00666927" w:rsidP="00E92DD9">
            <w:pPr>
              <w:jc w:val="center"/>
              <w:rPr>
                <w:rFonts w:ascii="Times New Roman" w:hAnsi="Times New Roman" w:cs="Times New Roman"/>
              </w:rPr>
            </w:pPr>
          </w:p>
        </w:tc>
        <w:tc>
          <w:tcPr>
            <w:tcW w:w="1011" w:type="dxa"/>
            <w:shd w:val="clear" w:color="auto" w:fill="FFFFFF" w:themeFill="background1"/>
          </w:tcPr>
          <w:p w14:paraId="4A4DFF6D" w14:textId="77777777" w:rsidR="00666927" w:rsidRPr="00235E23" w:rsidRDefault="00666927" w:rsidP="00E92DD9">
            <w:pPr>
              <w:jc w:val="center"/>
              <w:rPr>
                <w:rFonts w:ascii="Times New Roman" w:hAnsi="Times New Roman" w:cs="Times New Roman"/>
              </w:rPr>
            </w:pPr>
            <w:r w:rsidRPr="00235E23">
              <w:rPr>
                <w:rFonts w:ascii="Times New Roman" w:hAnsi="Times New Roman" w:cs="Times New Roman"/>
              </w:rPr>
              <w:t>+</w:t>
            </w:r>
          </w:p>
        </w:tc>
        <w:tc>
          <w:tcPr>
            <w:tcW w:w="782" w:type="dxa"/>
            <w:shd w:val="clear" w:color="auto" w:fill="FFFFFF" w:themeFill="background1"/>
          </w:tcPr>
          <w:p w14:paraId="2D4CDC07" w14:textId="77777777" w:rsidR="00666927" w:rsidRPr="00235E23" w:rsidRDefault="00666927" w:rsidP="00E92DD9">
            <w:pPr>
              <w:jc w:val="center"/>
              <w:rPr>
                <w:rFonts w:ascii="Times New Roman" w:hAnsi="Times New Roman" w:cs="Times New Roman"/>
              </w:rPr>
            </w:pPr>
          </w:p>
        </w:tc>
        <w:tc>
          <w:tcPr>
            <w:tcW w:w="782" w:type="dxa"/>
            <w:shd w:val="clear" w:color="auto" w:fill="FFFFFF" w:themeFill="background1"/>
          </w:tcPr>
          <w:p w14:paraId="78A1D3CD" w14:textId="77777777" w:rsidR="00666927" w:rsidRPr="00235E23" w:rsidRDefault="00666927" w:rsidP="00E92DD9">
            <w:pPr>
              <w:jc w:val="center"/>
              <w:rPr>
                <w:rFonts w:ascii="Times New Roman" w:hAnsi="Times New Roman" w:cs="Times New Roman"/>
              </w:rPr>
            </w:pPr>
          </w:p>
        </w:tc>
        <w:tc>
          <w:tcPr>
            <w:tcW w:w="782" w:type="dxa"/>
            <w:shd w:val="clear" w:color="auto" w:fill="FFFFFF" w:themeFill="background1"/>
          </w:tcPr>
          <w:p w14:paraId="734768D0" w14:textId="77777777" w:rsidR="00666927" w:rsidRPr="00235E23" w:rsidRDefault="00666927" w:rsidP="00E92DD9">
            <w:pPr>
              <w:jc w:val="center"/>
              <w:rPr>
                <w:rFonts w:ascii="Times New Roman" w:hAnsi="Times New Roman" w:cs="Times New Roman"/>
              </w:rPr>
            </w:pPr>
            <w:r w:rsidRPr="00235E23">
              <w:rPr>
                <w:rFonts w:ascii="Times New Roman" w:hAnsi="Times New Roman" w:cs="Times New Roman"/>
              </w:rPr>
              <w:t>-</w:t>
            </w:r>
          </w:p>
        </w:tc>
        <w:tc>
          <w:tcPr>
            <w:tcW w:w="782" w:type="dxa"/>
            <w:shd w:val="clear" w:color="auto" w:fill="FFFFFF" w:themeFill="background1"/>
          </w:tcPr>
          <w:p w14:paraId="158CF1D2" w14:textId="77777777" w:rsidR="00666927" w:rsidRPr="00235E23" w:rsidRDefault="00666927" w:rsidP="00E92DD9">
            <w:pPr>
              <w:jc w:val="center"/>
              <w:rPr>
                <w:rFonts w:ascii="Times New Roman" w:hAnsi="Times New Roman" w:cs="Times New Roman"/>
              </w:rPr>
            </w:pPr>
          </w:p>
        </w:tc>
        <w:tc>
          <w:tcPr>
            <w:tcW w:w="782" w:type="dxa"/>
            <w:shd w:val="clear" w:color="auto" w:fill="FFFFFF" w:themeFill="background1"/>
          </w:tcPr>
          <w:p w14:paraId="5B25BB50" w14:textId="77777777" w:rsidR="00666927" w:rsidRPr="00235E23" w:rsidRDefault="00666927" w:rsidP="00E92DD9">
            <w:pPr>
              <w:jc w:val="center"/>
              <w:rPr>
                <w:rFonts w:ascii="Times New Roman" w:hAnsi="Times New Roman" w:cs="Times New Roman"/>
              </w:rPr>
            </w:pPr>
          </w:p>
        </w:tc>
        <w:tc>
          <w:tcPr>
            <w:tcW w:w="782" w:type="dxa"/>
            <w:shd w:val="clear" w:color="auto" w:fill="FFFFFF" w:themeFill="background1"/>
          </w:tcPr>
          <w:p w14:paraId="518FC47A" w14:textId="77777777" w:rsidR="00666927" w:rsidRPr="00235E23" w:rsidRDefault="00666927" w:rsidP="00E92DD9">
            <w:pPr>
              <w:jc w:val="center"/>
              <w:rPr>
                <w:rFonts w:ascii="Times New Roman" w:hAnsi="Times New Roman" w:cs="Times New Roman"/>
              </w:rPr>
            </w:pPr>
          </w:p>
        </w:tc>
        <w:tc>
          <w:tcPr>
            <w:tcW w:w="675" w:type="dxa"/>
            <w:shd w:val="clear" w:color="auto" w:fill="FFFFFF" w:themeFill="background1"/>
          </w:tcPr>
          <w:p w14:paraId="1371630D" w14:textId="77777777" w:rsidR="00666927" w:rsidRPr="00235E23" w:rsidRDefault="00666927" w:rsidP="00E92DD9">
            <w:pPr>
              <w:jc w:val="center"/>
              <w:rPr>
                <w:rFonts w:ascii="Times New Roman" w:hAnsi="Times New Roman" w:cs="Times New Roman"/>
              </w:rPr>
            </w:pPr>
          </w:p>
        </w:tc>
        <w:tc>
          <w:tcPr>
            <w:tcW w:w="901" w:type="dxa"/>
            <w:shd w:val="clear" w:color="auto" w:fill="FFFFFF" w:themeFill="background1"/>
          </w:tcPr>
          <w:p w14:paraId="7FF19E52" w14:textId="77777777" w:rsidR="00666927" w:rsidRPr="00235E23" w:rsidRDefault="00666927" w:rsidP="00E92DD9">
            <w:pPr>
              <w:jc w:val="center"/>
              <w:rPr>
                <w:rFonts w:ascii="Times New Roman" w:hAnsi="Times New Roman" w:cs="Times New Roman"/>
              </w:rPr>
            </w:pPr>
            <w:r w:rsidRPr="00235E23">
              <w:rPr>
                <w:rFonts w:ascii="Times New Roman" w:hAnsi="Times New Roman" w:cs="Times New Roman"/>
              </w:rPr>
              <w:t>+</w:t>
            </w:r>
          </w:p>
        </w:tc>
      </w:tr>
      <w:tr w:rsidR="00666927" w:rsidRPr="00ED5D52" w14:paraId="794897B5" w14:textId="77777777" w:rsidTr="00D74802">
        <w:tc>
          <w:tcPr>
            <w:tcW w:w="1964" w:type="dxa"/>
            <w:shd w:val="clear" w:color="auto" w:fill="FFFFFF" w:themeFill="background1"/>
          </w:tcPr>
          <w:p w14:paraId="69C4D559" w14:textId="77777777" w:rsidR="00666927" w:rsidRPr="00DC78AD" w:rsidRDefault="00666927" w:rsidP="00DC78AD">
            <w:pPr>
              <w:rPr>
                <w:rFonts w:ascii="Times New Roman" w:hAnsi="Times New Roman" w:cs="Times New Roman"/>
              </w:rPr>
            </w:pPr>
            <w:r w:rsidRPr="00DC78AD">
              <w:rPr>
                <w:rFonts w:ascii="Times New Roman" w:hAnsi="Times New Roman" w:cs="Times New Roman"/>
              </w:rPr>
              <w:t>Firm age</w:t>
            </w:r>
          </w:p>
        </w:tc>
        <w:tc>
          <w:tcPr>
            <w:tcW w:w="782" w:type="dxa"/>
            <w:shd w:val="clear" w:color="auto" w:fill="FFFFFF" w:themeFill="background1"/>
          </w:tcPr>
          <w:p w14:paraId="3F39B895" w14:textId="77777777" w:rsidR="00666927" w:rsidRPr="00235E23" w:rsidRDefault="00666927" w:rsidP="00E92DD9">
            <w:pPr>
              <w:jc w:val="center"/>
              <w:rPr>
                <w:rFonts w:ascii="Times New Roman" w:hAnsi="Times New Roman" w:cs="Times New Roman"/>
              </w:rPr>
            </w:pPr>
          </w:p>
        </w:tc>
        <w:tc>
          <w:tcPr>
            <w:tcW w:w="782" w:type="dxa"/>
            <w:shd w:val="clear" w:color="auto" w:fill="FFFFFF" w:themeFill="background1"/>
          </w:tcPr>
          <w:p w14:paraId="246B12A2" w14:textId="77777777" w:rsidR="00666927" w:rsidRPr="00235E23" w:rsidRDefault="00666927" w:rsidP="00E92DD9">
            <w:pPr>
              <w:jc w:val="center"/>
              <w:rPr>
                <w:rFonts w:ascii="Times New Roman" w:hAnsi="Times New Roman" w:cs="Times New Roman"/>
              </w:rPr>
            </w:pPr>
            <w:r w:rsidRPr="00235E23">
              <w:rPr>
                <w:rFonts w:ascii="Times New Roman" w:hAnsi="Times New Roman" w:cs="Times New Roman"/>
              </w:rPr>
              <w:t>-</w:t>
            </w:r>
          </w:p>
        </w:tc>
        <w:tc>
          <w:tcPr>
            <w:tcW w:w="782" w:type="dxa"/>
            <w:shd w:val="clear" w:color="auto" w:fill="FFFFFF" w:themeFill="background1"/>
          </w:tcPr>
          <w:p w14:paraId="3AB696E9" w14:textId="77777777" w:rsidR="00666927" w:rsidRPr="00235E23" w:rsidRDefault="00666927" w:rsidP="00E92DD9">
            <w:pPr>
              <w:jc w:val="center"/>
              <w:rPr>
                <w:rFonts w:ascii="Times New Roman" w:hAnsi="Times New Roman" w:cs="Times New Roman"/>
              </w:rPr>
            </w:pPr>
            <w:r w:rsidRPr="00235E23">
              <w:rPr>
                <w:rFonts w:ascii="Times New Roman" w:hAnsi="Times New Roman" w:cs="Times New Roman"/>
              </w:rPr>
              <w:t>-</w:t>
            </w:r>
          </w:p>
        </w:tc>
        <w:tc>
          <w:tcPr>
            <w:tcW w:w="782" w:type="dxa"/>
            <w:shd w:val="clear" w:color="auto" w:fill="FFFFFF" w:themeFill="background1"/>
          </w:tcPr>
          <w:p w14:paraId="09C83C1E" w14:textId="77777777" w:rsidR="00666927" w:rsidRPr="00235E23" w:rsidRDefault="00666927" w:rsidP="00E92DD9">
            <w:pPr>
              <w:jc w:val="center"/>
              <w:rPr>
                <w:rFonts w:ascii="Times New Roman" w:hAnsi="Times New Roman" w:cs="Times New Roman"/>
              </w:rPr>
            </w:pPr>
            <w:r w:rsidRPr="00235E23">
              <w:rPr>
                <w:rFonts w:ascii="Times New Roman" w:hAnsi="Times New Roman" w:cs="Times New Roman"/>
              </w:rPr>
              <w:t>+</w:t>
            </w:r>
          </w:p>
        </w:tc>
        <w:tc>
          <w:tcPr>
            <w:tcW w:w="782" w:type="dxa"/>
            <w:shd w:val="clear" w:color="auto" w:fill="FFFFFF" w:themeFill="background1"/>
          </w:tcPr>
          <w:p w14:paraId="61B70BB6" w14:textId="77777777" w:rsidR="00666927" w:rsidRPr="00235E23" w:rsidRDefault="00666927" w:rsidP="00E92DD9">
            <w:pPr>
              <w:jc w:val="center"/>
              <w:rPr>
                <w:rFonts w:ascii="Times New Roman" w:hAnsi="Times New Roman" w:cs="Times New Roman"/>
              </w:rPr>
            </w:pPr>
          </w:p>
        </w:tc>
        <w:tc>
          <w:tcPr>
            <w:tcW w:w="782" w:type="dxa"/>
            <w:shd w:val="clear" w:color="auto" w:fill="FFFFFF" w:themeFill="background1"/>
          </w:tcPr>
          <w:p w14:paraId="46492387" w14:textId="77777777" w:rsidR="00666927" w:rsidRPr="00235E23" w:rsidRDefault="00666927" w:rsidP="00E92DD9">
            <w:pPr>
              <w:jc w:val="center"/>
              <w:rPr>
                <w:rFonts w:ascii="Times New Roman" w:hAnsi="Times New Roman" w:cs="Times New Roman"/>
              </w:rPr>
            </w:pPr>
            <w:r w:rsidRPr="00235E23">
              <w:rPr>
                <w:rFonts w:ascii="Times New Roman" w:hAnsi="Times New Roman" w:cs="Times New Roman"/>
              </w:rPr>
              <w:t>-</w:t>
            </w:r>
          </w:p>
        </w:tc>
        <w:tc>
          <w:tcPr>
            <w:tcW w:w="754" w:type="dxa"/>
            <w:shd w:val="clear" w:color="auto" w:fill="FFFFFF" w:themeFill="background1"/>
          </w:tcPr>
          <w:p w14:paraId="7EE4C6C9" w14:textId="77777777" w:rsidR="00666927" w:rsidRPr="00235E23" w:rsidRDefault="00666927" w:rsidP="00E92DD9">
            <w:pPr>
              <w:jc w:val="center"/>
              <w:rPr>
                <w:rFonts w:ascii="Times New Roman" w:hAnsi="Times New Roman" w:cs="Times New Roman"/>
              </w:rPr>
            </w:pPr>
            <w:r w:rsidRPr="00235E23">
              <w:rPr>
                <w:rFonts w:ascii="Times New Roman" w:hAnsi="Times New Roman" w:cs="Times New Roman"/>
              </w:rPr>
              <w:t>-</w:t>
            </w:r>
          </w:p>
        </w:tc>
        <w:tc>
          <w:tcPr>
            <w:tcW w:w="1011" w:type="dxa"/>
            <w:shd w:val="clear" w:color="auto" w:fill="FFFFFF" w:themeFill="background1"/>
          </w:tcPr>
          <w:p w14:paraId="29AAF792" w14:textId="77777777" w:rsidR="00666927" w:rsidRPr="00235E23" w:rsidRDefault="00666927" w:rsidP="00E92DD9">
            <w:pPr>
              <w:jc w:val="center"/>
              <w:rPr>
                <w:rFonts w:ascii="Times New Roman" w:hAnsi="Times New Roman" w:cs="Times New Roman"/>
              </w:rPr>
            </w:pPr>
          </w:p>
        </w:tc>
        <w:tc>
          <w:tcPr>
            <w:tcW w:w="782" w:type="dxa"/>
            <w:shd w:val="clear" w:color="auto" w:fill="FFFFFF" w:themeFill="background1"/>
          </w:tcPr>
          <w:p w14:paraId="1EE85AE8" w14:textId="77777777" w:rsidR="00666927" w:rsidRPr="00235E23" w:rsidRDefault="00666927" w:rsidP="00E92DD9">
            <w:pPr>
              <w:jc w:val="center"/>
              <w:rPr>
                <w:rFonts w:ascii="Times New Roman" w:hAnsi="Times New Roman" w:cs="Times New Roman"/>
              </w:rPr>
            </w:pPr>
            <w:r w:rsidRPr="00235E23">
              <w:rPr>
                <w:rFonts w:ascii="Times New Roman" w:hAnsi="Times New Roman" w:cs="Times New Roman"/>
              </w:rPr>
              <w:t>+</w:t>
            </w:r>
          </w:p>
        </w:tc>
        <w:tc>
          <w:tcPr>
            <w:tcW w:w="782" w:type="dxa"/>
            <w:shd w:val="clear" w:color="auto" w:fill="FFFFFF" w:themeFill="background1"/>
          </w:tcPr>
          <w:p w14:paraId="52F438F7" w14:textId="77777777" w:rsidR="00666927" w:rsidRPr="00235E23" w:rsidRDefault="00666927" w:rsidP="00E92DD9">
            <w:pPr>
              <w:jc w:val="center"/>
              <w:rPr>
                <w:rFonts w:ascii="Times New Roman" w:hAnsi="Times New Roman" w:cs="Times New Roman"/>
              </w:rPr>
            </w:pPr>
          </w:p>
        </w:tc>
        <w:tc>
          <w:tcPr>
            <w:tcW w:w="782" w:type="dxa"/>
            <w:shd w:val="clear" w:color="auto" w:fill="FFFFFF" w:themeFill="background1"/>
          </w:tcPr>
          <w:p w14:paraId="7E3A4EE4" w14:textId="77777777" w:rsidR="00666927" w:rsidRPr="00235E23" w:rsidRDefault="00666927" w:rsidP="00E92DD9">
            <w:pPr>
              <w:jc w:val="center"/>
              <w:rPr>
                <w:rFonts w:ascii="Times New Roman" w:hAnsi="Times New Roman" w:cs="Times New Roman"/>
              </w:rPr>
            </w:pPr>
            <w:r w:rsidRPr="00235E23">
              <w:rPr>
                <w:rFonts w:ascii="Times New Roman" w:hAnsi="Times New Roman" w:cs="Times New Roman"/>
              </w:rPr>
              <w:t>-</w:t>
            </w:r>
          </w:p>
        </w:tc>
        <w:tc>
          <w:tcPr>
            <w:tcW w:w="782" w:type="dxa"/>
            <w:shd w:val="clear" w:color="auto" w:fill="FFFFFF" w:themeFill="background1"/>
          </w:tcPr>
          <w:p w14:paraId="1DF18800" w14:textId="77777777" w:rsidR="00666927" w:rsidRPr="00235E23" w:rsidRDefault="00666927" w:rsidP="00E92DD9">
            <w:pPr>
              <w:jc w:val="center"/>
              <w:rPr>
                <w:rFonts w:ascii="Times New Roman" w:hAnsi="Times New Roman" w:cs="Times New Roman"/>
              </w:rPr>
            </w:pPr>
          </w:p>
        </w:tc>
        <w:tc>
          <w:tcPr>
            <w:tcW w:w="782" w:type="dxa"/>
            <w:shd w:val="clear" w:color="auto" w:fill="FFFFFF" w:themeFill="background1"/>
          </w:tcPr>
          <w:p w14:paraId="55FB358D" w14:textId="77777777" w:rsidR="00666927" w:rsidRPr="00235E23" w:rsidRDefault="00666927" w:rsidP="00E92DD9">
            <w:pPr>
              <w:jc w:val="center"/>
              <w:rPr>
                <w:rFonts w:ascii="Times New Roman" w:hAnsi="Times New Roman" w:cs="Times New Roman"/>
              </w:rPr>
            </w:pPr>
          </w:p>
        </w:tc>
        <w:tc>
          <w:tcPr>
            <w:tcW w:w="782" w:type="dxa"/>
            <w:shd w:val="clear" w:color="auto" w:fill="FFFFFF" w:themeFill="background1"/>
          </w:tcPr>
          <w:p w14:paraId="21423BFD" w14:textId="77777777" w:rsidR="00666927" w:rsidRPr="00ED5D52" w:rsidRDefault="00666927" w:rsidP="00E92DD9">
            <w:pPr>
              <w:jc w:val="center"/>
              <w:rPr>
                <w:rFonts w:ascii="Times New Roman" w:hAnsi="Times New Roman" w:cs="Times New Roman"/>
              </w:rPr>
            </w:pPr>
            <w:r w:rsidRPr="00235E23">
              <w:rPr>
                <w:rFonts w:ascii="Times New Roman" w:hAnsi="Times New Roman" w:cs="Times New Roman"/>
              </w:rPr>
              <w:t>-</w:t>
            </w:r>
          </w:p>
        </w:tc>
        <w:tc>
          <w:tcPr>
            <w:tcW w:w="675" w:type="dxa"/>
            <w:shd w:val="clear" w:color="auto" w:fill="FFFFFF" w:themeFill="background1"/>
          </w:tcPr>
          <w:p w14:paraId="0504239E" w14:textId="77777777" w:rsidR="00666927" w:rsidRPr="00ED5D52" w:rsidRDefault="00666927" w:rsidP="00E92DD9">
            <w:pPr>
              <w:jc w:val="center"/>
              <w:rPr>
                <w:rFonts w:ascii="Times New Roman" w:hAnsi="Times New Roman" w:cs="Times New Roman"/>
              </w:rPr>
            </w:pPr>
          </w:p>
        </w:tc>
        <w:tc>
          <w:tcPr>
            <w:tcW w:w="901" w:type="dxa"/>
            <w:shd w:val="clear" w:color="auto" w:fill="FFFFFF" w:themeFill="background1"/>
          </w:tcPr>
          <w:p w14:paraId="0AD71B8D" w14:textId="77777777" w:rsidR="00666927" w:rsidRPr="00ED5D52" w:rsidRDefault="00666927" w:rsidP="00E92DD9">
            <w:pPr>
              <w:jc w:val="center"/>
              <w:rPr>
                <w:rFonts w:ascii="Times New Roman" w:hAnsi="Times New Roman" w:cs="Times New Roman"/>
              </w:rPr>
            </w:pPr>
          </w:p>
        </w:tc>
      </w:tr>
    </w:tbl>
    <w:p w14:paraId="70F0F064" w14:textId="77777777" w:rsidR="00E92DD9" w:rsidRPr="00ED5D52" w:rsidRDefault="00E92DD9" w:rsidP="00E92DD9">
      <w:pPr>
        <w:spacing w:after="160" w:line="259" w:lineRule="auto"/>
        <w:rPr>
          <w:rFonts w:ascii="Times New Roman" w:eastAsia="Calibri" w:hAnsi="Times New Roman" w:cs="Times New Roman"/>
          <w:lang w:eastAsia="en-US"/>
        </w:rPr>
      </w:pPr>
    </w:p>
    <w:p w14:paraId="66430D0F" w14:textId="77777777" w:rsidR="00D51BAE" w:rsidRDefault="00E92DD9" w:rsidP="00E92DD9">
      <w:pPr>
        <w:pBdr>
          <w:bottom w:val="single" w:sz="4" w:space="1" w:color="auto"/>
        </w:pBdr>
        <w:spacing w:after="160" w:line="259" w:lineRule="auto"/>
        <w:rPr>
          <w:rFonts w:ascii="Times New Roman" w:eastAsia="Calibri" w:hAnsi="Times New Roman" w:cs="Times New Roman"/>
          <w:sz w:val="20"/>
          <w:szCs w:val="20"/>
          <w:lang w:eastAsia="en-US"/>
        </w:rPr>
        <w:sectPr w:rsidR="00D51BAE" w:rsidSect="00D51BAE">
          <w:pgSz w:w="16838" w:h="11906" w:orient="landscape"/>
          <w:pgMar w:top="1440" w:right="1440" w:bottom="1440" w:left="1440" w:header="709" w:footer="709" w:gutter="0"/>
          <w:cols w:space="708"/>
          <w:docGrid w:linePitch="360"/>
        </w:sectPr>
      </w:pPr>
      <w:r w:rsidRPr="00622BC4">
        <w:rPr>
          <w:rFonts w:ascii="Times New Roman" w:eastAsia="Calibri" w:hAnsi="Times New Roman" w:cs="Times New Roman"/>
          <w:sz w:val="20"/>
          <w:szCs w:val="20"/>
          <w:lang w:eastAsia="en-US"/>
        </w:rPr>
        <w:t>Notes: +/- indicate statistically significant positive/negative estimates; T = table; Inn. = Innovative.</w:t>
      </w:r>
    </w:p>
    <w:p w14:paraId="3558E579" w14:textId="77777777" w:rsidR="0072637A" w:rsidRPr="003F4B07" w:rsidRDefault="00707EB5" w:rsidP="00411B59">
      <w:pPr>
        <w:spacing w:after="0"/>
        <w:rPr>
          <w:rFonts w:ascii="Times New Roman" w:hAnsi="Times New Roman" w:cs="Times New Roman"/>
          <w:b/>
        </w:rPr>
      </w:pPr>
      <w:r w:rsidRPr="00411B59">
        <w:rPr>
          <w:rFonts w:ascii="Times New Roman" w:hAnsi="Times New Roman" w:cs="Times New Roman"/>
          <w:b/>
          <w:sz w:val="24"/>
        </w:rPr>
        <w:lastRenderedPageBreak/>
        <w:t>Appendix</w:t>
      </w:r>
    </w:p>
    <w:p w14:paraId="2E681173" w14:textId="77777777" w:rsidR="00A44A6E" w:rsidRDefault="0026450E" w:rsidP="007D301A">
      <w:pPr>
        <w:spacing w:after="0"/>
        <w:rPr>
          <w:rFonts w:ascii="Times New Roman" w:hAnsi="Times New Roman" w:cs="Times New Roman"/>
          <w:b/>
        </w:rPr>
      </w:pPr>
      <w:r>
        <w:rPr>
          <w:rFonts w:ascii="Times New Roman" w:hAnsi="Times New Roman" w:cs="Times New Roman"/>
          <w:b/>
        </w:rPr>
        <w:t>Table A1</w:t>
      </w:r>
      <w:r w:rsidR="007D301A">
        <w:rPr>
          <w:rFonts w:ascii="Times New Roman" w:hAnsi="Times New Roman" w:cs="Times New Roman"/>
          <w:b/>
        </w:rPr>
        <w:t xml:space="preserve">. </w:t>
      </w:r>
      <w:r w:rsidR="00A44A6E" w:rsidRPr="003F4B07">
        <w:rPr>
          <w:rFonts w:ascii="Times New Roman" w:hAnsi="Times New Roman" w:cs="Times New Roman"/>
          <w:b/>
        </w:rPr>
        <w:t>Variable definition and descriptive statistics (mean and standard deviation)</w:t>
      </w:r>
    </w:p>
    <w:p w14:paraId="69722EFC" w14:textId="77777777" w:rsidR="007D301A" w:rsidRPr="003F4B07" w:rsidRDefault="007D301A" w:rsidP="007D301A">
      <w:pPr>
        <w:spacing w:after="0"/>
        <w:rPr>
          <w:rFonts w:ascii="Times New Roman" w:hAnsi="Times New Roman" w:cs="Times New Roman"/>
          <w:b/>
        </w:rPr>
      </w:pPr>
    </w:p>
    <w:tbl>
      <w:tblPr>
        <w:tblStyle w:val="TableGrid"/>
        <w:tblW w:w="14425" w:type="dxa"/>
        <w:tblBorders>
          <w:insideH w:val="none" w:sz="0" w:space="0" w:color="auto"/>
          <w:insideV w:val="none" w:sz="0" w:space="0" w:color="auto"/>
        </w:tblBorders>
        <w:tblLayout w:type="fixed"/>
        <w:tblLook w:val="04A0" w:firstRow="1" w:lastRow="0" w:firstColumn="1" w:lastColumn="0" w:noHBand="0" w:noVBand="1"/>
      </w:tblPr>
      <w:tblGrid>
        <w:gridCol w:w="2948"/>
        <w:gridCol w:w="4106"/>
        <w:gridCol w:w="851"/>
        <w:gridCol w:w="850"/>
        <w:gridCol w:w="1134"/>
        <w:gridCol w:w="992"/>
        <w:gridCol w:w="851"/>
        <w:gridCol w:w="850"/>
        <w:gridCol w:w="851"/>
        <w:gridCol w:w="992"/>
      </w:tblGrid>
      <w:tr w:rsidR="00212954" w:rsidRPr="00EB3193" w14:paraId="4EDFAC11" w14:textId="77777777" w:rsidTr="00595CBC">
        <w:tc>
          <w:tcPr>
            <w:tcW w:w="2948" w:type="dxa"/>
            <w:tcBorders>
              <w:top w:val="single" w:sz="4" w:space="0" w:color="auto"/>
              <w:bottom w:val="single" w:sz="4" w:space="0" w:color="auto"/>
            </w:tcBorders>
            <w:vAlign w:val="center"/>
          </w:tcPr>
          <w:p w14:paraId="5C815AF4" w14:textId="77777777" w:rsidR="00F30AEA" w:rsidRPr="00EB3193" w:rsidRDefault="00F30AEA" w:rsidP="0056478A">
            <w:pPr>
              <w:jc w:val="center"/>
              <w:rPr>
                <w:rFonts w:ascii="Times New Roman" w:hAnsi="Times New Roman" w:cs="Times New Roman"/>
                <w:b/>
                <w:sz w:val="20"/>
                <w:szCs w:val="20"/>
              </w:rPr>
            </w:pPr>
            <w:r w:rsidRPr="00EB3193">
              <w:rPr>
                <w:rFonts w:ascii="Times New Roman" w:hAnsi="Times New Roman" w:cs="Times New Roman"/>
                <w:b/>
                <w:sz w:val="20"/>
                <w:szCs w:val="20"/>
              </w:rPr>
              <w:t>Variables</w:t>
            </w:r>
          </w:p>
        </w:tc>
        <w:tc>
          <w:tcPr>
            <w:tcW w:w="4106" w:type="dxa"/>
            <w:tcBorders>
              <w:top w:val="single" w:sz="4" w:space="0" w:color="auto"/>
              <w:bottom w:val="single" w:sz="4" w:space="0" w:color="auto"/>
            </w:tcBorders>
            <w:vAlign w:val="center"/>
          </w:tcPr>
          <w:p w14:paraId="698B2193" w14:textId="77777777" w:rsidR="00F30AEA" w:rsidRPr="00EB3193" w:rsidRDefault="00F30AEA" w:rsidP="00A52E0A">
            <w:pPr>
              <w:jc w:val="center"/>
              <w:rPr>
                <w:rFonts w:ascii="Times New Roman" w:hAnsi="Times New Roman" w:cs="Times New Roman"/>
                <w:b/>
                <w:sz w:val="20"/>
                <w:szCs w:val="20"/>
              </w:rPr>
            </w:pPr>
            <w:r w:rsidRPr="00EB3193">
              <w:rPr>
                <w:rFonts w:ascii="Times New Roman" w:hAnsi="Times New Roman" w:cs="Times New Roman"/>
                <w:b/>
                <w:sz w:val="20"/>
                <w:szCs w:val="20"/>
              </w:rPr>
              <w:t>Variable construction</w:t>
            </w:r>
          </w:p>
        </w:tc>
        <w:tc>
          <w:tcPr>
            <w:tcW w:w="851" w:type="dxa"/>
            <w:tcBorders>
              <w:top w:val="single" w:sz="4" w:space="0" w:color="auto"/>
              <w:bottom w:val="single" w:sz="4" w:space="0" w:color="auto"/>
            </w:tcBorders>
            <w:vAlign w:val="center"/>
          </w:tcPr>
          <w:p w14:paraId="1993E390" w14:textId="77777777" w:rsidR="00F30AEA" w:rsidRPr="00EB3193" w:rsidRDefault="00F30AEA" w:rsidP="00672D12">
            <w:pPr>
              <w:jc w:val="center"/>
              <w:rPr>
                <w:rFonts w:ascii="Times New Roman" w:hAnsi="Times New Roman" w:cs="Times New Roman"/>
                <w:b/>
                <w:sz w:val="20"/>
                <w:szCs w:val="20"/>
              </w:rPr>
            </w:pPr>
            <w:r>
              <w:rPr>
                <w:rFonts w:ascii="Times New Roman" w:hAnsi="Times New Roman" w:cs="Times New Roman"/>
                <w:b/>
                <w:sz w:val="20"/>
                <w:szCs w:val="20"/>
              </w:rPr>
              <w:t xml:space="preserve">All firms </w:t>
            </w:r>
          </w:p>
        </w:tc>
        <w:tc>
          <w:tcPr>
            <w:tcW w:w="850" w:type="dxa"/>
            <w:tcBorders>
              <w:top w:val="single" w:sz="4" w:space="0" w:color="auto"/>
              <w:bottom w:val="single" w:sz="4" w:space="0" w:color="auto"/>
            </w:tcBorders>
            <w:shd w:val="clear" w:color="auto" w:fill="FFFFFF" w:themeFill="background1"/>
          </w:tcPr>
          <w:p w14:paraId="598DD903" w14:textId="77777777" w:rsidR="00F30AEA" w:rsidRPr="00EB3193" w:rsidRDefault="00F30AEA" w:rsidP="00A52E0A">
            <w:pPr>
              <w:jc w:val="center"/>
              <w:rPr>
                <w:rFonts w:ascii="Times New Roman" w:hAnsi="Times New Roman" w:cs="Times New Roman"/>
                <w:b/>
                <w:sz w:val="20"/>
                <w:szCs w:val="20"/>
              </w:rPr>
            </w:pPr>
            <w:r>
              <w:rPr>
                <w:rFonts w:ascii="Times New Roman" w:hAnsi="Times New Roman" w:cs="Times New Roman"/>
                <w:b/>
                <w:sz w:val="20"/>
                <w:szCs w:val="20"/>
              </w:rPr>
              <w:t xml:space="preserve">Micro firms </w:t>
            </w:r>
          </w:p>
        </w:tc>
        <w:tc>
          <w:tcPr>
            <w:tcW w:w="1134" w:type="dxa"/>
            <w:tcBorders>
              <w:top w:val="single" w:sz="4" w:space="0" w:color="auto"/>
              <w:bottom w:val="single" w:sz="4" w:space="0" w:color="auto"/>
            </w:tcBorders>
            <w:shd w:val="clear" w:color="auto" w:fill="FFFFFF" w:themeFill="background1"/>
          </w:tcPr>
          <w:p w14:paraId="31CB2FCB" w14:textId="77777777" w:rsidR="00F30AEA" w:rsidRDefault="00F30AEA" w:rsidP="00A52E0A">
            <w:pPr>
              <w:jc w:val="center"/>
              <w:rPr>
                <w:rFonts w:ascii="Times New Roman" w:hAnsi="Times New Roman" w:cs="Times New Roman"/>
                <w:b/>
                <w:sz w:val="20"/>
                <w:szCs w:val="20"/>
              </w:rPr>
            </w:pPr>
            <w:r>
              <w:rPr>
                <w:rFonts w:ascii="Times New Roman" w:hAnsi="Times New Roman" w:cs="Times New Roman"/>
                <w:b/>
                <w:sz w:val="20"/>
                <w:szCs w:val="20"/>
              </w:rPr>
              <w:t>Small firms</w:t>
            </w:r>
          </w:p>
        </w:tc>
        <w:tc>
          <w:tcPr>
            <w:tcW w:w="992" w:type="dxa"/>
            <w:tcBorders>
              <w:top w:val="single" w:sz="4" w:space="0" w:color="auto"/>
              <w:bottom w:val="single" w:sz="4" w:space="0" w:color="auto"/>
            </w:tcBorders>
            <w:shd w:val="clear" w:color="auto" w:fill="FFFFFF" w:themeFill="background1"/>
          </w:tcPr>
          <w:p w14:paraId="5AF54135" w14:textId="77777777" w:rsidR="00F30AEA" w:rsidRDefault="00F30AEA" w:rsidP="00A52E0A">
            <w:pPr>
              <w:jc w:val="center"/>
              <w:rPr>
                <w:rFonts w:ascii="Times New Roman" w:hAnsi="Times New Roman" w:cs="Times New Roman"/>
                <w:b/>
                <w:sz w:val="20"/>
                <w:szCs w:val="20"/>
              </w:rPr>
            </w:pPr>
            <w:r>
              <w:rPr>
                <w:rFonts w:ascii="Times New Roman" w:hAnsi="Times New Roman" w:cs="Times New Roman"/>
                <w:b/>
                <w:sz w:val="20"/>
                <w:szCs w:val="20"/>
              </w:rPr>
              <w:t>Medium firms</w:t>
            </w:r>
          </w:p>
        </w:tc>
        <w:tc>
          <w:tcPr>
            <w:tcW w:w="851" w:type="dxa"/>
            <w:tcBorders>
              <w:top w:val="single" w:sz="4" w:space="0" w:color="auto"/>
              <w:bottom w:val="single" w:sz="4" w:space="0" w:color="auto"/>
            </w:tcBorders>
            <w:shd w:val="clear" w:color="auto" w:fill="FFFFFF" w:themeFill="background1"/>
          </w:tcPr>
          <w:p w14:paraId="0DD36C84" w14:textId="77777777" w:rsidR="00F30AEA" w:rsidRDefault="00F30AEA" w:rsidP="00A52E0A">
            <w:pPr>
              <w:jc w:val="center"/>
              <w:rPr>
                <w:rFonts w:ascii="Times New Roman" w:hAnsi="Times New Roman" w:cs="Times New Roman"/>
                <w:b/>
                <w:sz w:val="20"/>
                <w:szCs w:val="20"/>
              </w:rPr>
            </w:pPr>
            <w:r>
              <w:rPr>
                <w:rFonts w:ascii="Times New Roman" w:hAnsi="Times New Roman" w:cs="Times New Roman"/>
                <w:b/>
                <w:sz w:val="20"/>
                <w:szCs w:val="20"/>
              </w:rPr>
              <w:t>ICT</w:t>
            </w:r>
          </w:p>
        </w:tc>
        <w:tc>
          <w:tcPr>
            <w:tcW w:w="850" w:type="dxa"/>
            <w:tcBorders>
              <w:top w:val="single" w:sz="4" w:space="0" w:color="auto"/>
              <w:bottom w:val="single" w:sz="4" w:space="0" w:color="auto"/>
            </w:tcBorders>
            <w:shd w:val="clear" w:color="auto" w:fill="FFFFFF" w:themeFill="background1"/>
          </w:tcPr>
          <w:p w14:paraId="02F6CAC4" w14:textId="77777777" w:rsidR="00F30AEA" w:rsidRDefault="00F30AEA" w:rsidP="00A52E0A">
            <w:pPr>
              <w:jc w:val="center"/>
              <w:rPr>
                <w:rFonts w:ascii="Times New Roman" w:hAnsi="Times New Roman" w:cs="Times New Roman"/>
                <w:b/>
                <w:sz w:val="20"/>
                <w:szCs w:val="20"/>
              </w:rPr>
            </w:pPr>
            <w:r>
              <w:rPr>
                <w:rFonts w:ascii="Times New Roman" w:hAnsi="Times New Roman" w:cs="Times New Roman"/>
                <w:b/>
                <w:sz w:val="20"/>
                <w:szCs w:val="20"/>
              </w:rPr>
              <w:t>High tech</w:t>
            </w:r>
          </w:p>
        </w:tc>
        <w:tc>
          <w:tcPr>
            <w:tcW w:w="851" w:type="dxa"/>
            <w:tcBorders>
              <w:top w:val="single" w:sz="4" w:space="0" w:color="auto"/>
              <w:bottom w:val="single" w:sz="4" w:space="0" w:color="auto"/>
            </w:tcBorders>
            <w:shd w:val="clear" w:color="auto" w:fill="FFFFFF" w:themeFill="background1"/>
          </w:tcPr>
          <w:p w14:paraId="50CD6744" w14:textId="77777777" w:rsidR="00F30AEA" w:rsidRDefault="00F30AEA" w:rsidP="00A52E0A">
            <w:pPr>
              <w:jc w:val="center"/>
              <w:rPr>
                <w:rFonts w:ascii="Times New Roman" w:hAnsi="Times New Roman" w:cs="Times New Roman"/>
                <w:b/>
                <w:sz w:val="20"/>
                <w:szCs w:val="20"/>
              </w:rPr>
            </w:pPr>
            <w:r>
              <w:rPr>
                <w:rFonts w:ascii="Times New Roman" w:hAnsi="Times New Roman" w:cs="Times New Roman"/>
                <w:b/>
                <w:sz w:val="20"/>
                <w:szCs w:val="20"/>
              </w:rPr>
              <w:t>Low tech</w:t>
            </w:r>
          </w:p>
        </w:tc>
        <w:tc>
          <w:tcPr>
            <w:tcW w:w="992" w:type="dxa"/>
            <w:tcBorders>
              <w:top w:val="single" w:sz="4" w:space="0" w:color="auto"/>
              <w:bottom w:val="single" w:sz="4" w:space="0" w:color="auto"/>
            </w:tcBorders>
            <w:shd w:val="clear" w:color="auto" w:fill="FFFFFF" w:themeFill="background1"/>
          </w:tcPr>
          <w:p w14:paraId="72FF8008" w14:textId="77777777" w:rsidR="00F30AEA" w:rsidRDefault="00F30AEA" w:rsidP="00A52E0A">
            <w:pPr>
              <w:jc w:val="center"/>
              <w:rPr>
                <w:rFonts w:ascii="Times New Roman" w:hAnsi="Times New Roman" w:cs="Times New Roman"/>
                <w:b/>
                <w:sz w:val="20"/>
                <w:szCs w:val="20"/>
              </w:rPr>
            </w:pPr>
            <w:r>
              <w:rPr>
                <w:rFonts w:ascii="Times New Roman" w:hAnsi="Times New Roman" w:cs="Times New Roman"/>
                <w:b/>
                <w:sz w:val="20"/>
                <w:szCs w:val="20"/>
              </w:rPr>
              <w:t xml:space="preserve">Services </w:t>
            </w:r>
          </w:p>
        </w:tc>
      </w:tr>
      <w:tr w:rsidR="00212954" w:rsidRPr="00EB3193" w14:paraId="7C3A6883" w14:textId="77777777" w:rsidTr="00595CBC">
        <w:tc>
          <w:tcPr>
            <w:tcW w:w="2948" w:type="dxa"/>
            <w:tcBorders>
              <w:top w:val="single" w:sz="4" w:space="0" w:color="auto"/>
              <w:bottom w:val="single" w:sz="4" w:space="0" w:color="auto"/>
            </w:tcBorders>
            <w:vAlign w:val="center"/>
          </w:tcPr>
          <w:p w14:paraId="75D8D713" w14:textId="77777777" w:rsidR="00EF41D4" w:rsidRPr="00EB3193" w:rsidRDefault="00EF41D4" w:rsidP="0056478A">
            <w:pPr>
              <w:jc w:val="center"/>
              <w:rPr>
                <w:rFonts w:ascii="Times New Roman" w:hAnsi="Times New Roman" w:cs="Times New Roman"/>
                <w:b/>
                <w:sz w:val="20"/>
                <w:szCs w:val="20"/>
              </w:rPr>
            </w:pPr>
          </w:p>
        </w:tc>
        <w:tc>
          <w:tcPr>
            <w:tcW w:w="4106" w:type="dxa"/>
            <w:tcBorders>
              <w:top w:val="single" w:sz="4" w:space="0" w:color="auto"/>
              <w:bottom w:val="single" w:sz="4" w:space="0" w:color="auto"/>
            </w:tcBorders>
            <w:vAlign w:val="center"/>
          </w:tcPr>
          <w:p w14:paraId="1ABFD802" w14:textId="77777777" w:rsidR="00EF41D4" w:rsidRPr="00EB3193" w:rsidRDefault="00EF41D4" w:rsidP="00A52E0A">
            <w:pPr>
              <w:jc w:val="center"/>
              <w:rPr>
                <w:rFonts w:ascii="Times New Roman" w:hAnsi="Times New Roman" w:cs="Times New Roman"/>
                <w:b/>
                <w:sz w:val="20"/>
                <w:szCs w:val="20"/>
              </w:rPr>
            </w:pPr>
          </w:p>
        </w:tc>
        <w:tc>
          <w:tcPr>
            <w:tcW w:w="851" w:type="dxa"/>
            <w:tcBorders>
              <w:top w:val="single" w:sz="4" w:space="0" w:color="auto"/>
              <w:bottom w:val="single" w:sz="4" w:space="0" w:color="auto"/>
            </w:tcBorders>
            <w:vAlign w:val="center"/>
          </w:tcPr>
          <w:p w14:paraId="4CCE91FA" w14:textId="77777777" w:rsidR="00EF41D4" w:rsidRDefault="00EF41D4" w:rsidP="00F96300">
            <w:pPr>
              <w:jc w:val="center"/>
              <w:rPr>
                <w:rFonts w:ascii="Times New Roman" w:hAnsi="Times New Roman" w:cs="Times New Roman"/>
                <w:b/>
                <w:sz w:val="20"/>
                <w:szCs w:val="20"/>
              </w:rPr>
            </w:pPr>
            <w:r w:rsidRPr="00EB3193">
              <w:rPr>
                <w:rFonts w:ascii="Times New Roman" w:hAnsi="Times New Roman" w:cs="Times New Roman"/>
                <w:b/>
                <w:sz w:val="20"/>
                <w:szCs w:val="20"/>
              </w:rPr>
              <w:t>Mean</w:t>
            </w:r>
          </w:p>
          <w:p w14:paraId="2BC30813" w14:textId="77777777" w:rsidR="00EF41D4" w:rsidRPr="00EB3193" w:rsidRDefault="00EF41D4" w:rsidP="00F96300">
            <w:pPr>
              <w:jc w:val="center"/>
              <w:rPr>
                <w:rFonts w:ascii="Times New Roman" w:hAnsi="Times New Roman" w:cs="Times New Roman"/>
                <w:b/>
                <w:sz w:val="20"/>
                <w:szCs w:val="20"/>
              </w:rPr>
            </w:pPr>
            <w:r>
              <w:rPr>
                <w:rFonts w:ascii="Times New Roman" w:hAnsi="Times New Roman" w:cs="Times New Roman"/>
                <w:b/>
                <w:sz w:val="20"/>
                <w:szCs w:val="20"/>
              </w:rPr>
              <w:t>(SD)</w:t>
            </w:r>
          </w:p>
        </w:tc>
        <w:tc>
          <w:tcPr>
            <w:tcW w:w="850" w:type="dxa"/>
            <w:tcBorders>
              <w:top w:val="single" w:sz="4" w:space="0" w:color="auto"/>
              <w:bottom w:val="single" w:sz="4" w:space="0" w:color="auto"/>
            </w:tcBorders>
            <w:shd w:val="clear" w:color="auto" w:fill="FFFFFF" w:themeFill="background1"/>
          </w:tcPr>
          <w:p w14:paraId="74199C16" w14:textId="77777777" w:rsidR="00EF41D4" w:rsidRDefault="00EF41D4" w:rsidP="00F96300">
            <w:pPr>
              <w:jc w:val="center"/>
              <w:rPr>
                <w:rFonts w:ascii="Times New Roman" w:hAnsi="Times New Roman" w:cs="Times New Roman"/>
                <w:b/>
                <w:sz w:val="20"/>
                <w:szCs w:val="20"/>
              </w:rPr>
            </w:pPr>
            <w:r w:rsidRPr="00EB3193">
              <w:rPr>
                <w:rFonts w:ascii="Times New Roman" w:hAnsi="Times New Roman" w:cs="Times New Roman"/>
                <w:b/>
                <w:sz w:val="20"/>
                <w:szCs w:val="20"/>
              </w:rPr>
              <w:t>Mean</w:t>
            </w:r>
          </w:p>
          <w:p w14:paraId="1585FA5F" w14:textId="77777777" w:rsidR="00EF41D4" w:rsidRDefault="00EF41D4" w:rsidP="00741D93">
            <w:pPr>
              <w:jc w:val="center"/>
              <w:rPr>
                <w:rFonts w:ascii="Times New Roman" w:hAnsi="Times New Roman" w:cs="Times New Roman"/>
                <w:b/>
                <w:sz w:val="20"/>
                <w:szCs w:val="20"/>
              </w:rPr>
            </w:pPr>
            <w:r>
              <w:rPr>
                <w:rFonts w:ascii="Times New Roman" w:hAnsi="Times New Roman" w:cs="Times New Roman"/>
                <w:b/>
                <w:sz w:val="20"/>
                <w:szCs w:val="20"/>
              </w:rPr>
              <w:t>(SD)</w:t>
            </w:r>
          </w:p>
        </w:tc>
        <w:tc>
          <w:tcPr>
            <w:tcW w:w="1134" w:type="dxa"/>
            <w:tcBorders>
              <w:top w:val="single" w:sz="4" w:space="0" w:color="auto"/>
              <w:bottom w:val="single" w:sz="4" w:space="0" w:color="auto"/>
            </w:tcBorders>
            <w:shd w:val="clear" w:color="auto" w:fill="FFFFFF" w:themeFill="background1"/>
          </w:tcPr>
          <w:p w14:paraId="4FE2C416" w14:textId="77777777" w:rsidR="00EF41D4" w:rsidRDefault="00EF41D4" w:rsidP="00191B84">
            <w:pPr>
              <w:jc w:val="center"/>
              <w:rPr>
                <w:rFonts w:ascii="Times New Roman" w:hAnsi="Times New Roman" w:cs="Times New Roman"/>
                <w:b/>
                <w:sz w:val="20"/>
                <w:szCs w:val="20"/>
              </w:rPr>
            </w:pPr>
            <w:r w:rsidRPr="00EB3193">
              <w:rPr>
                <w:rFonts w:ascii="Times New Roman" w:hAnsi="Times New Roman" w:cs="Times New Roman"/>
                <w:b/>
                <w:sz w:val="20"/>
                <w:szCs w:val="20"/>
              </w:rPr>
              <w:t>Mean</w:t>
            </w:r>
          </w:p>
          <w:p w14:paraId="498954F6" w14:textId="77777777" w:rsidR="00EF41D4" w:rsidRPr="00EB3193" w:rsidRDefault="00EF41D4" w:rsidP="00741D93">
            <w:pPr>
              <w:jc w:val="center"/>
              <w:rPr>
                <w:rFonts w:ascii="Times New Roman" w:hAnsi="Times New Roman" w:cs="Times New Roman"/>
                <w:b/>
                <w:sz w:val="20"/>
                <w:szCs w:val="20"/>
              </w:rPr>
            </w:pPr>
            <w:r>
              <w:rPr>
                <w:rFonts w:ascii="Times New Roman" w:hAnsi="Times New Roman" w:cs="Times New Roman"/>
                <w:b/>
                <w:sz w:val="20"/>
                <w:szCs w:val="20"/>
              </w:rPr>
              <w:t>(SD)</w:t>
            </w:r>
          </w:p>
        </w:tc>
        <w:tc>
          <w:tcPr>
            <w:tcW w:w="992" w:type="dxa"/>
            <w:tcBorders>
              <w:top w:val="single" w:sz="4" w:space="0" w:color="auto"/>
              <w:bottom w:val="single" w:sz="4" w:space="0" w:color="auto"/>
            </w:tcBorders>
            <w:shd w:val="clear" w:color="auto" w:fill="FFFFFF" w:themeFill="background1"/>
          </w:tcPr>
          <w:p w14:paraId="348D3A75" w14:textId="77777777" w:rsidR="00EF41D4" w:rsidRDefault="00EF41D4" w:rsidP="00191B84">
            <w:pPr>
              <w:jc w:val="center"/>
              <w:rPr>
                <w:rFonts w:ascii="Times New Roman" w:hAnsi="Times New Roman" w:cs="Times New Roman"/>
                <w:b/>
                <w:sz w:val="20"/>
                <w:szCs w:val="20"/>
              </w:rPr>
            </w:pPr>
            <w:r w:rsidRPr="00EB3193">
              <w:rPr>
                <w:rFonts w:ascii="Times New Roman" w:hAnsi="Times New Roman" w:cs="Times New Roman"/>
                <w:b/>
                <w:sz w:val="20"/>
                <w:szCs w:val="20"/>
              </w:rPr>
              <w:t>Mean</w:t>
            </w:r>
          </w:p>
          <w:p w14:paraId="29087339" w14:textId="77777777" w:rsidR="00EF41D4" w:rsidRPr="00EB3193" w:rsidRDefault="00EF41D4" w:rsidP="00741D93">
            <w:pPr>
              <w:jc w:val="center"/>
              <w:rPr>
                <w:rFonts w:ascii="Times New Roman" w:hAnsi="Times New Roman" w:cs="Times New Roman"/>
                <w:b/>
                <w:sz w:val="20"/>
                <w:szCs w:val="20"/>
              </w:rPr>
            </w:pPr>
            <w:r>
              <w:rPr>
                <w:rFonts w:ascii="Times New Roman" w:hAnsi="Times New Roman" w:cs="Times New Roman"/>
                <w:b/>
                <w:sz w:val="20"/>
                <w:szCs w:val="20"/>
              </w:rPr>
              <w:t>(SD)</w:t>
            </w:r>
          </w:p>
        </w:tc>
        <w:tc>
          <w:tcPr>
            <w:tcW w:w="851" w:type="dxa"/>
            <w:tcBorders>
              <w:top w:val="single" w:sz="4" w:space="0" w:color="auto"/>
              <w:bottom w:val="single" w:sz="4" w:space="0" w:color="auto"/>
            </w:tcBorders>
            <w:shd w:val="clear" w:color="auto" w:fill="FFFFFF" w:themeFill="background1"/>
            <w:vAlign w:val="center"/>
          </w:tcPr>
          <w:p w14:paraId="44390795" w14:textId="77777777" w:rsidR="00EF41D4" w:rsidRDefault="00EF41D4" w:rsidP="006E0F21">
            <w:pPr>
              <w:jc w:val="center"/>
              <w:rPr>
                <w:rFonts w:ascii="Times New Roman" w:hAnsi="Times New Roman" w:cs="Times New Roman"/>
                <w:b/>
                <w:sz w:val="20"/>
                <w:szCs w:val="20"/>
              </w:rPr>
            </w:pPr>
            <w:r w:rsidRPr="00EB3193">
              <w:rPr>
                <w:rFonts w:ascii="Times New Roman" w:hAnsi="Times New Roman" w:cs="Times New Roman"/>
                <w:b/>
                <w:sz w:val="20"/>
                <w:szCs w:val="20"/>
              </w:rPr>
              <w:t>Mean</w:t>
            </w:r>
          </w:p>
          <w:p w14:paraId="5AE4A99B" w14:textId="77777777" w:rsidR="00EF41D4" w:rsidRPr="00EB3193" w:rsidRDefault="00EF41D4" w:rsidP="006E0F21">
            <w:pPr>
              <w:jc w:val="center"/>
              <w:rPr>
                <w:rFonts w:ascii="Times New Roman" w:hAnsi="Times New Roman" w:cs="Times New Roman"/>
                <w:b/>
                <w:sz w:val="20"/>
                <w:szCs w:val="20"/>
              </w:rPr>
            </w:pPr>
            <w:r>
              <w:rPr>
                <w:rFonts w:ascii="Times New Roman" w:hAnsi="Times New Roman" w:cs="Times New Roman"/>
                <w:b/>
                <w:sz w:val="20"/>
                <w:szCs w:val="20"/>
              </w:rPr>
              <w:t>(SD)</w:t>
            </w:r>
          </w:p>
        </w:tc>
        <w:tc>
          <w:tcPr>
            <w:tcW w:w="850" w:type="dxa"/>
            <w:tcBorders>
              <w:top w:val="single" w:sz="4" w:space="0" w:color="auto"/>
              <w:bottom w:val="single" w:sz="4" w:space="0" w:color="auto"/>
            </w:tcBorders>
            <w:shd w:val="clear" w:color="auto" w:fill="FFFFFF" w:themeFill="background1"/>
          </w:tcPr>
          <w:p w14:paraId="114B8E48" w14:textId="77777777" w:rsidR="00EF41D4" w:rsidRDefault="00EF41D4" w:rsidP="006E0F21">
            <w:pPr>
              <w:jc w:val="center"/>
              <w:rPr>
                <w:rFonts w:ascii="Times New Roman" w:hAnsi="Times New Roman" w:cs="Times New Roman"/>
                <w:b/>
                <w:sz w:val="20"/>
                <w:szCs w:val="20"/>
              </w:rPr>
            </w:pPr>
            <w:r w:rsidRPr="00EB3193">
              <w:rPr>
                <w:rFonts w:ascii="Times New Roman" w:hAnsi="Times New Roman" w:cs="Times New Roman"/>
                <w:b/>
                <w:sz w:val="20"/>
                <w:szCs w:val="20"/>
              </w:rPr>
              <w:t>Mean</w:t>
            </w:r>
          </w:p>
          <w:p w14:paraId="1A9E1402" w14:textId="77777777" w:rsidR="00EF41D4" w:rsidRDefault="00EF41D4" w:rsidP="006E0F21">
            <w:pPr>
              <w:jc w:val="center"/>
              <w:rPr>
                <w:rFonts w:ascii="Times New Roman" w:hAnsi="Times New Roman" w:cs="Times New Roman"/>
                <w:b/>
                <w:sz w:val="20"/>
                <w:szCs w:val="20"/>
              </w:rPr>
            </w:pPr>
            <w:r>
              <w:rPr>
                <w:rFonts w:ascii="Times New Roman" w:hAnsi="Times New Roman" w:cs="Times New Roman"/>
                <w:b/>
                <w:sz w:val="20"/>
                <w:szCs w:val="20"/>
              </w:rPr>
              <w:t>(SD)</w:t>
            </w:r>
          </w:p>
        </w:tc>
        <w:tc>
          <w:tcPr>
            <w:tcW w:w="851" w:type="dxa"/>
            <w:tcBorders>
              <w:top w:val="single" w:sz="4" w:space="0" w:color="auto"/>
              <w:bottom w:val="single" w:sz="4" w:space="0" w:color="auto"/>
            </w:tcBorders>
            <w:shd w:val="clear" w:color="auto" w:fill="FFFFFF" w:themeFill="background1"/>
          </w:tcPr>
          <w:p w14:paraId="3D725EE1" w14:textId="77777777" w:rsidR="00EF41D4" w:rsidRDefault="00EF41D4" w:rsidP="006E0F21">
            <w:pPr>
              <w:jc w:val="center"/>
              <w:rPr>
                <w:rFonts w:ascii="Times New Roman" w:hAnsi="Times New Roman" w:cs="Times New Roman"/>
                <w:b/>
                <w:sz w:val="20"/>
                <w:szCs w:val="20"/>
              </w:rPr>
            </w:pPr>
            <w:r w:rsidRPr="00EB3193">
              <w:rPr>
                <w:rFonts w:ascii="Times New Roman" w:hAnsi="Times New Roman" w:cs="Times New Roman"/>
                <w:b/>
                <w:sz w:val="20"/>
                <w:szCs w:val="20"/>
              </w:rPr>
              <w:t>Mean</w:t>
            </w:r>
          </w:p>
          <w:p w14:paraId="67AEA285" w14:textId="77777777" w:rsidR="00EF41D4" w:rsidRPr="00EB3193" w:rsidRDefault="00EF41D4" w:rsidP="006E0F21">
            <w:pPr>
              <w:jc w:val="center"/>
              <w:rPr>
                <w:rFonts w:ascii="Times New Roman" w:hAnsi="Times New Roman" w:cs="Times New Roman"/>
                <w:b/>
                <w:sz w:val="20"/>
                <w:szCs w:val="20"/>
              </w:rPr>
            </w:pPr>
            <w:r>
              <w:rPr>
                <w:rFonts w:ascii="Times New Roman" w:hAnsi="Times New Roman" w:cs="Times New Roman"/>
                <w:b/>
                <w:sz w:val="20"/>
                <w:szCs w:val="20"/>
              </w:rPr>
              <w:t>(SD)</w:t>
            </w:r>
          </w:p>
        </w:tc>
        <w:tc>
          <w:tcPr>
            <w:tcW w:w="992" w:type="dxa"/>
            <w:tcBorders>
              <w:top w:val="single" w:sz="4" w:space="0" w:color="auto"/>
              <w:bottom w:val="single" w:sz="4" w:space="0" w:color="auto"/>
            </w:tcBorders>
            <w:shd w:val="clear" w:color="auto" w:fill="FFFFFF" w:themeFill="background1"/>
          </w:tcPr>
          <w:p w14:paraId="319DBEC7" w14:textId="77777777" w:rsidR="00EF41D4" w:rsidRDefault="00EF41D4" w:rsidP="006E0F21">
            <w:pPr>
              <w:jc w:val="center"/>
              <w:rPr>
                <w:rFonts w:ascii="Times New Roman" w:hAnsi="Times New Roman" w:cs="Times New Roman"/>
                <w:b/>
                <w:sz w:val="20"/>
                <w:szCs w:val="20"/>
              </w:rPr>
            </w:pPr>
            <w:r w:rsidRPr="00EB3193">
              <w:rPr>
                <w:rFonts w:ascii="Times New Roman" w:hAnsi="Times New Roman" w:cs="Times New Roman"/>
                <w:b/>
                <w:sz w:val="20"/>
                <w:szCs w:val="20"/>
              </w:rPr>
              <w:t>Mean</w:t>
            </w:r>
          </w:p>
          <w:p w14:paraId="0BACB8CE" w14:textId="77777777" w:rsidR="00EF41D4" w:rsidRPr="00EB3193" w:rsidRDefault="00EF41D4" w:rsidP="006E0F21">
            <w:pPr>
              <w:jc w:val="center"/>
              <w:rPr>
                <w:rFonts w:ascii="Times New Roman" w:hAnsi="Times New Roman" w:cs="Times New Roman"/>
                <w:b/>
                <w:sz w:val="20"/>
                <w:szCs w:val="20"/>
              </w:rPr>
            </w:pPr>
            <w:r>
              <w:rPr>
                <w:rFonts w:ascii="Times New Roman" w:hAnsi="Times New Roman" w:cs="Times New Roman"/>
                <w:b/>
                <w:sz w:val="20"/>
                <w:szCs w:val="20"/>
              </w:rPr>
              <w:t>(SD)</w:t>
            </w:r>
          </w:p>
        </w:tc>
      </w:tr>
      <w:tr w:rsidR="00212954" w:rsidRPr="00EB3193" w14:paraId="62E39831" w14:textId="77777777" w:rsidTr="00595CBC">
        <w:tc>
          <w:tcPr>
            <w:tcW w:w="2948" w:type="dxa"/>
            <w:tcBorders>
              <w:top w:val="single" w:sz="4" w:space="0" w:color="auto"/>
            </w:tcBorders>
          </w:tcPr>
          <w:p w14:paraId="67C853D6" w14:textId="77777777" w:rsidR="00EF41D4" w:rsidRPr="00EB3193" w:rsidRDefault="00EF41D4" w:rsidP="00435D33">
            <w:pPr>
              <w:rPr>
                <w:rFonts w:ascii="Times New Roman" w:hAnsi="Times New Roman" w:cs="Times New Roman"/>
                <w:sz w:val="20"/>
                <w:szCs w:val="20"/>
              </w:rPr>
            </w:pPr>
            <w:r w:rsidRPr="00EB3193">
              <w:rPr>
                <w:rFonts w:ascii="Times New Roman" w:hAnsi="Times New Roman" w:cs="Times New Roman"/>
                <w:sz w:val="20"/>
                <w:szCs w:val="20"/>
              </w:rPr>
              <w:t>Innovative sales - share of sales from new products and processes (</w:t>
            </w:r>
            <w:r w:rsidRPr="00EB3193">
              <w:rPr>
                <w:rFonts w:ascii="Times New Roman" w:hAnsi="Times New Roman" w:cs="Times New Roman"/>
                <w:i/>
                <w:sz w:val="20"/>
                <w:szCs w:val="20"/>
              </w:rPr>
              <w:t>Innovative sales</w:t>
            </w:r>
            <w:r w:rsidRPr="00EB3193">
              <w:rPr>
                <w:rFonts w:ascii="Times New Roman" w:hAnsi="Times New Roman" w:cs="Times New Roman"/>
                <w:sz w:val="20"/>
                <w:szCs w:val="20"/>
              </w:rPr>
              <w:t>)</w:t>
            </w:r>
          </w:p>
        </w:tc>
        <w:tc>
          <w:tcPr>
            <w:tcW w:w="4106" w:type="dxa"/>
            <w:tcBorders>
              <w:top w:val="single" w:sz="4" w:space="0" w:color="auto"/>
            </w:tcBorders>
          </w:tcPr>
          <w:p w14:paraId="0B452877" w14:textId="77777777" w:rsidR="00EF41D4" w:rsidRPr="00EB3193" w:rsidRDefault="00EF41D4" w:rsidP="00530AB6">
            <w:pPr>
              <w:rPr>
                <w:rFonts w:ascii="Times New Roman" w:hAnsi="Times New Roman" w:cs="Times New Roman"/>
                <w:sz w:val="20"/>
                <w:szCs w:val="20"/>
              </w:rPr>
            </w:pPr>
            <w:r w:rsidRPr="00EB3193">
              <w:rPr>
                <w:rFonts w:ascii="Times New Roman" w:hAnsi="Times New Roman" w:cs="Times New Roman"/>
                <w:sz w:val="20"/>
                <w:szCs w:val="20"/>
              </w:rPr>
              <w:t>Categorical variable =1 if the share is 0-10 %;  =2 if the share is 11-20%; =3 if the share is 21-30 %; =4 if the share is 31-40%; =5 if the share is 41-50%;  =6 if the share is &gt;50%</w:t>
            </w:r>
          </w:p>
        </w:tc>
        <w:tc>
          <w:tcPr>
            <w:tcW w:w="851" w:type="dxa"/>
            <w:tcBorders>
              <w:top w:val="single" w:sz="4" w:space="0" w:color="auto"/>
            </w:tcBorders>
          </w:tcPr>
          <w:p w14:paraId="772E0A09" w14:textId="77777777" w:rsidR="00EF41D4" w:rsidRDefault="00EF7EDE" w:rsidP="00B512E2">
            <w:pPr>
              <w:jc w:val="center"/>
              <w:rPr>
                <w:rFonts w:ascii="Times New Roman" w:hAnsi="Times New Roman" w:cs="Times New Roman"/>
                <w:sz w:val="20"/>
                <w:szCs w:val="20"/>
              </w:rPr>
            </w:pPr>
            <w:r>
              <w:rPr>
                <w:rFonts w:ascii="Times New Roman" w:hAnsi="Times New Roman" w:cs="Times New Roman"/>
                <w:sz w:val="20"/>
                <w:szCs w:val="20"/>
              </w:rPr>
              <w:t>2.537</w:t>
            </w:r>
          </w:p>
          <w:p w14:paraId="3C43ECF0" w14:textId="77777777" w:rsidR="00EF41D4" w:rsidRPr="00EB3193" w:rsidRDefault="00EF41D4" w:rsidP="00EF7EDE">
            <w:pPr>
              <w:jc w:val="center"/>
              <w:rPr>
                <w:rFonts w:ascii="Times New Roman" w:hAnsi="Times New Roman" w:cs="Times New Roman"/>
                <w:sz w:val="20"/>
                <w:szCs w:val="20"/>
              </w:rPr>
            </w:pPr>
            <w:r>
              <w:rPr>
                <w:rFonts w:ascii="Times New Roman" w:hAnsi="Times New Roman" w:cs="Times New Roman"/>
                <w:sz w:val="20"/>
                <w:szCs w:val="20"/>
              </w:rPr>
              <w:t>(</w:t>
            </w:r>
            <w:r w:rsidR="00EF7EDE">
              <w:rPr>
                <w:rFonts w:ascii="Times New Roman" w:hAnsi="Times New Roman" w:cs="Times New Roman"/>
                <w:sz w:val="20"/>
                <w:szCs w:val="20"/>
              </w:rPr>
              <w:t>1.263</w:t>
            </w:r>
            <w:r>
              <w:rPr>
                <w:rFonts w:ascii="Times New Roman" w:hAnsi="Times New Roman" w:cs="Times New Roman"/>
                <w:sz w:val="20"/>
                <w:szCs w:val="20"/>
              </w:rPr>
              <w:t>)</w:t>
            </w:r>
          </w:p>
        </w:tc>
        <w:tc>
          <w:tcPr>
            <w:tcW w:w="850" w:type="dxa"/>
            <w:tcBorders>
              <w:top w:val="single" w:sz="4" w:space="0" w:color="auto"/>
            </w:tcBorders>
            <w:shd w:val="clear" w:color="auto" w:fill="FFFFFF" w:themeFill="background1"/>
          </w:tcPr>
          <w:p w14:paraId="14E57BCC" w14:textId="77777777" w:rsidR="00EF41D4" w:rsidRDefault="00F35ECF" w:rsidP="00D971AB">
            <w:pPr>
              <w:jc w:val="center"/>
              <w:rPr>
                <w:rFonts w:ascii="Times New Roman" w:hAnsi="Times New Roman" w:cs="Times New Roman"/>
                <w:sz w:val="20"/>
                <w:szCs w:val="20"/>
              </w:rPr>
            </w:pPr>
            <w:r>
              <w:rPr>
                <w:rFonts w:ascii="Times New Roman" w:hAnsi="Times New Roman" w:cs="Times New Roman"/>
                <w:sz w:val="20"/>
                <w:szCs w:val="20"/>
              </w:rPr>
              <w:t>2.671</w:t>
            </w:r>
          </w:p>
          <w:p w14:paraId="42CAF4F6" w14:textId="77777777" w:rsidR="00EF41D4" w:rsidRPr="00EB3193" w:rsidRDefault="00EF41D4" w:rsidP="00F35ECF">
            <w:pPr>
              <w:jc w:val="center"/>
              <w:rPr>
                <w:rFonts w:ascii="Times New Roman" w:hAnsi="Times New Roman" w:cs="Times New Roman"/>
                <w:sz w:val="20"/>
                <w:szCs w:val="20"/>
              </w:rPr>
            </w:pPr>
            <w:r>
              <w:rPr>
                <w:rFonts w:ascii="Times New Roman" w:hAnsi="Times New Roman" w:cs="Times New Roman"/>
                <w:sz w:val="20"/>
                <w:szCs w:val="20"/>
              </w:rPr>
              <w:t>(</w:t>
            </w:r>
            <w:r w:rsidR="00F35ECF">
              <w:rPr>
                <w:rFonts w:ascii="Times New Roman" w:hAnsi="Times New Roman" w:cs="Times New Roman"/>
                <w:sz w:val="20"/>
                <w:szCs w:val="20"/>
              </w:rPr>
              <w:t>1.309</w:t>
            </w:r>
            <w:r>
              <w:rPr>
                <w:rFonts w:ascii="Times New Roman" w:hAnsi="Times New Roman" w:cs="Times New Roman"/>
                <w:sz w:val="20"/>
                <w:szCs w:val="20"/>
              </w:rPr>
              <w:t>)</w:t>
            </w:r>
          </w:p>
        </w:tc>
        <w:tc>
          <w:tcPr>
            <w:tcW w:w="1134" w:type="dxa"/>
            <w:tcBorders>
              <w:top w:val="single" w:sz="4" w:space="0" w:color="auto"/>
            </w:tcBorders>
            <w:shd w:val="clear" w:color="auto" w:fill="FFFFFF" w:themeFill="background1"/>
          </w:tcPr>
          <w:p w14:paraId="7F244F84" w14:textId="77777777" w:rsidR="00EF41D4" w:rsidRDefault="00F35ECF" w:rsidP="008042CB">
            <w:pPr>
              <w:jc w:val="center"/>
              <w:rPr>
                <w:rFonts w:ascii="Times New Roman" w:hAnsi="Times New Roman" w:cs="Times New Roman"/>
                <w:sz w:val="20"/>
                <w:szCs w:val="20"/>
              </w:rPr>
            </w:pPr>
            <w:r>
              <w:rPr>
                <w:rFonts w:ascii="Times New Roman" w:hAnsi="Times New Roman" w:cs="Times New Roman"/>
                <w:sz w:val="20"/>
                <w:szCs w:val="20"/>
              </w:rPr>
              <w:t>2.390</w:t>
            </w:r>
          </w:p>
          <w:p w14:paraId="2F0B661A" w14:textId="77777777" w:rsidR="00EF41D4" w:rsidRPr="00EB3193" w:rsidRDefault="00EF41D4" w:rsidP="00F35ECF">
            <w:pPr>
              <w:jc w:val="center"/>
              <w:rPr>
                <w:rFonts w:ascii="Times New Roman" w:hAnsi="Times New Roman" w:cs="Times New Roman"/>
                <w:sz w:val="20"/>
                <w:szCs w:val="20"/>
              </w:rPr>
            </w:pPr>
            <w:r>
              <w:rPr>
                <w:rFonts w:ascii="Times New Roman" w:hAnsi="Times New Roman" w:cs="Times New Roman"/>
                <w:sz w:val="20"/>
                <w:szCs w:val="20"/>
              </w:rPr>
              <w:t>(</w:t>
            </w:r>
            <w:r w:rsidR="00F35ECF">
              <w:rPr>
                <w:rFonts w:ascii="Times New Roman" w:hAnsi="Times New Roman" w:cs="Times New Roman"/>
                <w:sz w:val="20"/>
                <w:szCs w:val="20"/>
              </w:rPr>
              <w:t>1.235</w:t>
            </w:r>
            <w:r>
              <w:rPr>
                <w:rFonts w:ascii="Times New Roman" w:hAnsi="Times New Roman" w:cs="Times New Roman"/>
                <w:sz w:val="20"/>
                <w:szCs w:val="20"/>
              </w:rPr>
              <w:t>)</w:t>
            </w:r>
          </w:p>
        </w:tc>
        <w:tc>
          <w:tcPr>
            <w:tcW w:w="992" w:type="dxa"/>
            <w:tcBorders>
              <w:top w:val="single" w:sz="4" w:space="0" w:color="auto"/>
            </w:tcBorders>
            <w:shd w:val="clear" w:color="auto" w:fill="FFFFFF" w:themeFill="background1"/>
          </w:tcPr>
          <w:p w14:paraId="6358C3B1" w14:textId="77777777" w:rsidR="00EF41D4" w:rsidRDefault="00F35ECF" w:rsidP="008042CB">
            <w:pPr>
              <w:jc w:val="center"/>
              <w:rPr>
                <w:rFonts w:ascii="Times New Roman" w:hAnsi="Times New Roman" w:cs="Times New Roman"/>
                <w:sz w:val="20"/>
                <w:szCs w:val="20"/>
              </w:rPr>
            </w:pPr>
            <w:r>
              <w:rPr>
                <w:rFonts w:ascii="Times New Roman" w:hAnsi="Times New Roman" w:cs="Times New Roman"/>
                <w:sz w:val="20"/>
                <w:szCs w:val="20"/>
              </w:rPr>
              <w:t>2.440</w:t>
            </w:r>
          </w:p>
          <w:p w14:paraId="5F584BBE" w14:textId="77777777" w:rsidR="00EF41D4" w:rsidRPr="00EB3193" w:rsidRDefault="00EF41D4" w:rsidP="00F35ECF">
            <w:pPr>
              <w:jc w:val="center"/>
              <w:rPr>
                <w:rFonts w:ascii="Times New Roman" w:hAnsi="Times New Roman" w:cs="Times New Roman"/>
                <w:sz w:val="20"/>
                <w:szCs w:val="20"/>
              </w:rPr>
            </w:pPr>
            <w:r>
              <w:rPr>
                <w:rFonts w:ascii="Times New Roman" w:hAnsi="Times New Roman" w:cs="Times New Roman"/>
                <w:sz w:val="20"/>
                <w:szCs w:val="20"/>
              </w:rPr>
              <w:t>(</w:t>
            </w:r>
            <w:r w:rsidR="00F35ECF">
              <w:rPr>
                <w:rFonts w:ascii="Times New Roman" w:hAnsi="Times New Roman" w:cs="Times New Roman"/>
                <w:sz w:val="20"/>
                <w:szCs w:val="20"/>
              </w:rPr>
              <w:t>1.1</w:t>
            </w:r>
            <w:r w:rsidR="009F1006">
              <w:rPr>
                <w:rFonts w:ascii="Times New Roman" w:hAnsi="Times New Roman" w:cs="Times New Roman"/>
                <w:sz w:val="20"/>
                <w:szCs w:val="20"/>
              </w:rPr>
              <w:t>59</w:t>
            </w:r>
            <w:r>
              <w:rPr>
                <w:rFonts w:ascii="Times New Roman" w:hAnsi="Times New Roman" w:cs="Times New Roman"/>
                <w:sz w:val="20"/>
                <w:szCs w:val="20"/>
              </w:rPr>
              <w:t>)</w:t>
            </w:r>
          </w:p>
        </w:tc>
        <w:tc>
          <w:tcPr>
            <w:tcW w:w="851" w:type="dxa"/>
            <w:tcBorders>
              <w:top w:val="single" w:sz="4" w:space="0" w:color="auto"/>
            </w:tcBorders>
            <w:shd w:val="clear" w:color="auto" w:fill="FFFFFF" w:themeFill="background1"/>
          </w:tcPr>
          <w:p w14:paraId="595EAE2F" w14:textId="77777777" w:rsidR="00EF41D4" w:rsidRDefault="000819EE" w:rsidP="008042CB">
            <w:pPr>
              <w:jc w:val="center"/>
              <w:rPr>
                <w:rFonts w:ascii="Times New Roman" w:hAnsi="Times New Roman" w:cs="Times New Roman"/>
                <w:sz w:val="20"/>
                <w:szCs w:val="20"/>
              </w:rPr>
            </w:pPr>
            <w:r>
              <w:rPr>
                <w:rFonts w:ascii="Times New Roman" w:hAnsi="Times New Roman" w:cs="Times New Roman"/>
                <w:sz w:val="20"/>
                <w:szCs w:val="20"/>
              </w:rPr>
              <w:t>2.654</w:t>
            </w:r>
          </w:p>
          <w:p w14:paraId="204D2C13" w14:textId="77777777" w:rsidR="003D66B0" w:rsidRDefault="00E7436F" w:rsidP="000819EE">
            <w:pPr>
              <w:jc w:val="center"/>
              <w:rPr>
                <w:rFonts w:ascii="Times New Roman" w:hAnsi="Times New Roman" w:cs="Times New Roman"/>
                <w:sz w:val="20"/>
                <w:szCs w:val="20"/>
              </w:rPr>
            </w:pPr>
            <w:r>
              <w:rPr>
                <w:rFonts w:ascii="Times New Roman" w:hAnsi="Times New Roman" w:cs="Times New Roman"/>
                <w:sz w:val="20"/>
                <w:szCs w:val="20"/>
              </w:rPr>
              <w:t>(</w:t>
            </w:r>
            <w:r w:rsidR="000819EE">
              <w:rPr>
                <w:rFonts w:ascii="Times New Roman" w:hAnsi="Times New Roman" w:cs="Times New Roman"/>
                <w:sz w:val="20"/>
                <w:szCs w:val="20"/>
              </w:rPr>
              <w:t>1.243</w:t>
            </w:r>
            <w:r w:rsidR="00093643">
              <w:rPr>
                <w:rFonts w:ascii="Times New Roman" w:hAnsi="Times New Roman" w:cs="Times New Roman"/>
                <w:sz w:val="20"/>
                <w:szCs w:val="20"/>
              </w:rPr>
              <w:t>)</w:t>
            </w:r>
          </w:p>
        </w:tc>
        <w:tc>
          <w:tcPr>
            <w:tcW w:w="850" w:type="dxa"/>
            <w:tcBorders>
              <w:top w:val="single" w:sz="4" w:space="0" w:color="auto"/>
            </w:tcBorders>
            <w:shd w:val="clear" w:color="auto" w:fill="FFFFFF" w:themeFill="background1"/>
          </w:tcPr>
          <w:p w14:paraId="4BA09710" w14:textId="77777777" w:rsidR="00EF41D4" w:rsidRDefault="00451C82" w:rsidP="008042CB">
            <w:pPr>
              <w:jc w:val="center"/>
              <w:rPr>
                <w:rFonts w:ascii="Times New Roman" w:hAnsi="Times New Roman" w:cs="Times New Roman"/>
                <w:sz w:val="20"/>
                <w:szCs w:val="20"/>
              </w:rPr>
            </w:pPr>
            <w:r>
              <w:rPr>
                <w:rFonts w:ascii="Times New Roman" w:hAnsi="Times New Roman" w:cs="Times New Roman"/>
                <w:sz w:val="20"/>
                <w:szCs w:val="20"/>
              </w:rPr>
              <w:t>2.748</w:t>
            </w:r>
          </w:p>
          <w:p w14:paraId="6AD0298F" w14:textId="77777777" w:rsidR="0040001A" w:rsidRDefault="001A7FFC" w:rsidP="00451C82">
            <w:pPr>
              <w:jc w:val="center"/>
              <w:rPr>
                <w:rFonts w:ascii="Times New Roman" w:hAnsi="Times New Roman" w:cs="Times New Roman"/>
                <w:sz w:val="20"/>
                <w:szCs w:val="20"/>
              </w:rPr>
            </w:pPr>
            <w:r>
              <w:rPr>
                <w:rFonts w:ascii="Times New Roman" w:hAnsi="Times New Roman" w:cs="Times New Roman"/>
                <w:sz w:val="20"/>
                <w:szCs w:val="20"/>
              </w:rPr>
              <w:t>(</w:t>
            </w:r>
            <w:r w:rsidR="00451C82">
              <w:rPr>
                <w:rFonts w:ascii="Times New Roman" w:hAnsi="Times New Roman" w:cs="Times New Roman"/>
                <w:sz w:val="20"/>
                <w:szCs w:val="20"/>
              </w:rPr>
              <w:t>1.263</w:t>
            </w:r>
            <w:r>
              <w:rPr>
                <w:rFonts w:ascii="Times New Roman" w:hAnsi="Times New Roman" w:cs="Times New Roman"/>
                <w:sz w:val="20"/>
                <w:szCs w:val="20"/>
              </w:rPr>
              <w:t>)</w:t>
            </w:r>
          </w:p>
        </w:tc>
        <w:tc>
          <w:tcPr>
            <w:tcW w:w="851" w:type="dxa"/>
            <w:tcBorders>
              <w:top w:val="single" w:sz="4" w:space="0" w:color="auto"/>
            </w:tcBorders>
            <w:shd w:val="clear" w:color="auto" w:fill="FFFFFF" w:themeFill="background1"/>
          </w:tcPr>
          <w:p w14:paraId="4ED7509A" w14:textId="77777777" w:rsidR="00EF41D4" w:rsidRDefault="00451C82" w:rsidP="008042CB">
            <w:pPr>
              <w:jc w:val="center"/>
              <w:rPr>
                <w:rFonts w:ascii="Times New Roman" w:hAnsi="Times New Roman" w:cs="Times New Roman"/>
                <w:sz w:val="20"/>
                <w:szCs w:val="20"/>
              </w:rPr>
            </w:pPr>
            <w:r>
              <w:rPr>
                <w:rFonts w:ascii="Times New Roman" w:hAnsi="Times New Roman" w:cs="Times New Roman"/>
                <w:sz w:val="20"/>
                <w:szCs w:val="20"/>
              </w:rPr>
              <w:t>2.327</w:t>
            </w:r>
          </w:p>
          <w:p w14:paraId="353C1550" w14:textId="77777777" w:rsidR="000B0EAD" w:rsidRDefault="001A7FFC" w:rsidP="00451C82">
            <w:pPr>
              <w:jc w:val="center"/>
              <w:rPr>
                <w:rFonts w:ascii="Times New Roman" w:hAnsi="Times New Roman" w:cs="Times New Roman"/>
                <w:sz w:val="20"/>
                <w:szCs w:val="20"/>
              </w:rPr>
            </w:pPr>
            <w:r>
              <w:rPr>
                <w:rFonts w:ascii="Times New Roman" w:hAnsi="Times New Roman" w:cs="Times New Roman"/>
                <w:sz w:val="20"/>
                <w:szCs w:val="20"/>
              </w:rPr>
              <w:t>(</w:t>
            </w:r>
            <w:r w:rsidR="00451C82">
              <w:rPr>
                <w:rFonts w:ascii="Times New Roman" w:hAnsi="Times New Roman" w:cs="Times New Roman"/>
                <w:sz w:val="20"/>
                <w:szCs w:val="20"/>
              </w:rPr>
              <w:t>1.211</w:t>
            </w:r>
            <w:r>
              <w:rPr>
                <w:rFonts w:ascii="Times New Roman" w:hAnsi="Times New Roman" w:cs="Times New Roman"/>
                <w:sz w:val="20"/>
                <w:szCs w:val="20"/>
              </w:rPr>
              <w:t>)</w:t>
            </w:r>
          </w:p>
        </w:tc>
        <w:tc>
          <w:tcPr>
            <w:tcW w:w="992" w:type="dxa"/>
            <w:tcBorders>
              <w:top w:val="single" w:sz="4" w:space="0" w:color="auto"/>
            </w:tcBorders>
            <w:shd w:val="clear" w:color="auto" w:fill="FFFFFF" w:themeFill="background1"/>
          </w:tcPr>
          <w:p w14:paraId="5D0A7115" w14:textId="77777777" w:rsidR="00EF41D4" w:rsidRDefault="00E65A2D" w:rsidP="008042CB">
            <w:pPr>
              <w:jc w:val="center"/>
              <w:rPr>
                <w:rFonts w:ascii="Times New Roman" w:hAnsi="Times New Roman" w:cs="Times New Roman"/>
                <w:sz w:val="20"/>
                <w:szCs w:val="20"/>
              </w:rPr>
            </w:pPr>
            <w:r>
              <w:rPr>
                <w:rFonts w:ascii="Times New Roman" w:hAnsi="Times New Roman" w:cs="Times New Roman"/>
                <w:sz w:val="20"/>
                <w:szCs w:val="20"/>
              </w:rPr>
              <w:t>2.331</w:t>
            </w:r>
          </w:p>
          <w:p w14:paraId="74A1165B" w14:textId="77777777" w:rsidR="004E44E2" w:rsidRDefault="008E1D2B" w:rsidP="00E65A2D">
            <w:pPr>
              <w:jc w:val="center"/>
              <w:rPr>
                <w:rFonts w:ascii="Times New Roman" w:hAnsi="Times New Roman" w:cs="Times New Roman"/>
                <w:sz w:val="20"/>
                <w:szCs w:val="20"/>
              </w:rPr>
            </w:pPr>
            <w:r>
              <w:rPr>
                <w:rFonts w:ascii="Times New Roman" w:hAnsi="Times New Roman" w:cs="Times New Roman"/>
                <w:sz w:val="20"/>
                <w:szCs w:val="20"/>
              </w:rPr>
              <w:t>(</w:t>
            </w:r>
            <w:r w:rsidR="00E65A2D">
              <w:rPr>
                <w:rFonts w:ascii="Times New Roman" w:hAnsi="Times New Roman" w:cs="Times New Roman"/>
                <w:sz w:val="20"/>
                <w:szCs w:val="20"/>
              </w:rPr>
              <w:t>1.295</w:t>
            </w:r>
            <w:r w:rsidR="00185846">
              <w:rPr>
                <w:rFonts w:ascii="Times New Roman" w:hAnsi="Times New Roman" w:cs="Times New Roman"/>
                <w:sz w:val="20"/>
                <w:szCs w:val="20"/>
              </w:rPr>
              <w:t>)</w:t>
            </w:r>
          </w:p>
        </w:tc>
      </w:tr>
      <w:tr w:rsidR="00212954" w:rsidRPr="00EB3193" w14:paraId="4BAA08CB" w14:textId="77777777" w:rsidTr="00595CBC">
        <w:tc>
          <w:tcPr>
            <w:tcW w:w="2948" w:type="dxa"/>
          </w:tcPr>
          <w:p w14:paraId="505288CF" w14:textId="77777777" w:rsidR="00EF41D4" w:rsidRPr="00EB3193" w:rsidRDefault="00EF41D4" w:rsidP="00435D33">
            <w:pPr>
              <w:rPr>
                <w:rFonts w:ascii="Times New Roman" w:hAnsi="Times New Roman" w:cs="Times New Roman"/>
                <w:sz w:val="20"/>
                <w:szCs w:val="20"/>
              </w:rPr>
            </w:pPr>
            <w:r w:rsidRPr="00245169">
              <w:rPr>
                <w:rFonts w:ascii="Times New Roman" w:hAnsi="Times New Roman" w:cs="Times New Roman"/>
                <w:sz w:val="20"/>
                <w:szCs w:val="20"/>
              </w:rPr>
              <w:t>Use of online technology or knowledge brokers/intermediaries</w:t>
            </w:r>
            <w:r>
              <w:rPr>
                <w:rFonts w:ascii="Times New Roman" w:hAnsi="Times New Roman" w:cs="Times New Roman"/>
                <w:sz w:val="20"/>
                <w:szCs w:val="20"/>
              </w:rPr>
              <w:t xml:space="preserve"> (</w:t>
            </w:r>
            <w:r w:rsidRPr="00245169">
              <w:rPr>
                <w:rFonts w:ascii="Times New Roman" w:hAnsi="Times New Roman" w:cs="Times New Roman"/>
                <w:i/>
                <w:sz w:val="20"/>
                <w:szCs w:val="20"/>
              </w:rPr>
              <w:t>Source_brokers</w:t>
            </w:r>
            <w:r>
              <w:rPr>
                <w:rFonts w:ascii="Times New Roman" w:hAnsi="Times New Roman" w:cs="Times New Roman"/>
                <w:sz w:val="20"/>
                <w:szCs w:val="20"/>
              </w:rPr>
              <w:t>)</w:t>
            </w:r>
          </w:p>
        </w:tc>
        <w:tc>
          <w:tcPr>
            <w:tcW w:w="4106" w:type="dxa"/>
          </w:tcPr>
          <w:p w14:paraId="09575474" w14:textId="77777777" w:rsidR="00EF41D4" w:rsidRPr="00EB3193" w:rsidRDefault="00EF41D4" w:rsidP="00135739">
            <w:pPr>
              <w:rPr>
                <w:rFonts w:ascii="Times New Roman" w:hAnsi="Times New Roman" w:cs="Times New Roman"/>
                <w:sz w:val="20"/>
                <w:szCs w:val="20"/>
              </w:rPr>
            </w:pPr>
            <w:r>
              <w:rPr>
                <w:rFonts w:ascii="Times New Roman" w:hAnsi="Times New Roman" w:cs="Times New Roman"/>
                <w:sz w:val="20"/>
                <w:szCs w:val="20"/>
              </w:rPr>
              <w:t>Categorical variable = 3 if the response was '</w:t>
            </w:r>
            <w:r w:rsidRPr="006772DB">
              <w:rPr>
                <w:rFonts w:ascii="Times New Roman" w:hAnsi="Times New Roman" w:cs="Times New Roman"/>
                <w:sz w:val="20"/>
                <w:szCs w:val="20"/>
              </w:rPr>
              <w:t>Apply extensively'; =</w:t>
            </w:r>
            <w:r>
              <w:rPr>
                <w:rFonts w:ascii="Times New Roman" w:hAnsi="Times New Roman" w:cs="Times New Roman"/>
                <w:sz w:val="20"/>
                <w:szCs w:val="20"/>
              </w:rPr>
              <w:t>2</w:t>
            </w:r>
            <w:r w:rsidRPr="006772DB">
              <w:rPr>
                <w:rFonts w:ascii="Times New Roman" w:hAnsi="Times New Roman" w:cs="Times New Roman"/>
                <w:sz w:val="20"/>
                <w:szCs w:val="20"/>
              </w:rPr>
              <w:t xml:space="preserve"> if '</w:t>
            </w:r>
            <w:r>
              <w:rPr>
                <w:rFonts w:ascii="Times New Roman" w:hAnsi="Times New Roman" w:cs="Times New Roman"/>
                <w:sz w:val="20"/>
                <w:szCs w:val="20"/>
              </w:rPr>
              <w:t xml:space="preserve">Apply'; =1 if </w:t>
            </w:r>
            <w:r w:rsidRPr="006772DB">
              <w:rPr>
                <w:rFonts w:ascii="Times New Roman" w:hAnsi="Times New Roman" w:cs="Times New Roman"/>
                <w:sz w:val="20"/>
                <w:szCs w:val="20"/>
              </w:rPr>
              <w:t>'Neutral</w:t>
            </w:r>
            <w:r>
              <w:rPr>
                <w:rFonts w:ascii="Times New Roman" w:hAnsi="Times New Roman" w:cs="Times New Roman"/>
                <w:sz w:val="20"/>
                <w:szCs w:val="20"/>
              </w:rPr>
              <w:t>'; =0 if  'Don't apply' or 'Don't apply at all'</w:t>
            </w:r>
          </w:p>
        </w:tc>
        <w:tc>
          <w:tcPr>
            <w:tcW w:w="851" w:type="dxa"/>
          </w:tcPr>
          <w:p w14:paraId="764FA527" w14:textId="77777777" w:rsidR="00EF41D4" w:rsidRDefault="00EF41D4" w:rsidP="00B512E2">
            <w:pPr>
              <w:jc w:val="center"/>
              <w:rPr>
                <w:rFonts w:ascii="Times New Roman" w:hAnsi="Times New Roman" w:cs="Times New Roman"/>
                <w:sz w:val="20"/>
                <w:szCs w:val="20"/>
              </w:rPr>
            </w:pPr>
            <w:r>
              <w:rPr>
                <w:rFonts w:ascii="Times New Roman" w:hAnsi="Times New Roman" w:cs="Times New Roman"/>
                <w:sz w:val="20"/>
                <w:szCs w:val="20"/>
              </w:rPr>
              <w:t>1.053</w:t>
            </w:r>
          </w:p>
          <w:p w14:paraId="687FC027" w14:textId="77777777" w:rsidR="00EF41D4" w:rsidRPr="00EB3193" w:rsidRDefault="00EF41D4" w:rsidP="00B512E2">
            <w:pPr>
              <w:jc w:val="center"/>
              <w:rPr>
                <w:rFonts w:ascii="Times New Roman" w:hAnsi="Times New Roman" w:cs="Times New Roman"/>
                <w:sz w:val="20"/>
                <w:szCs w:val="20"/>
              </w:rPr>
            </w:pPr>
            <w:r>
              <w:rPr>
                <w:rFonts w:ascii="Times New Roman" w:hAnsi="Times New Roman" w:cs="Times New Roman"/>
                <w:sz w:val="20"/>
                <w:szCs w:val="20"/>
              </w:rPr>
              <w:t>(1.011)</w:t>
            </w:r>
          </w:p>
        </w:tc>
        <w:tc>
          <w:tcPr>
            <w:tcW w:w="850" w:type="dxa"/>
            <w:shd w:val="clear" w:color="auto" w:fill="FFFFFF" w:themeFill="background1"/>
          </w:tcPr>
          <w:p w14:paraId="07FB8318" w14:textId="77777777" w:rsidR="00EF41D4" w:rsidRDefault="00EF41D4" w:rsidP="00D971AB">
            <w:pPr>
              <w:jc w:val="center"/>
              <w:rPr>
                <w:rFonts w:ascii="Times New Roman" w:hAnsi="Times New Roman" w:cs="Times New Roman"/>
                <w:sz w:val="20"/>
                <w:szCs w:val="20"/>
              </w:rPr>
            </w:pPr>
            <w:r>
              <w:rPr>
                <w:rFonts w:ascii="Times New Roman" w:hAnsi="Times New Roman" w:cs="Times New Roman"/>
                <w:sz w:val="20"/>
                <w:szCs w:val="20"/>
              </w:rPr>
              <w:t>1.105</w:t>
            </w:r>
          </w:p>
          <w:p w14:paraId="56E0EAE9" w14:textId="77777777" w:rsidR="00EF41D4" w:rsidRPr="00EB3193" w:rsidRDefault="00EF41D4" w:rsidP="00D971AB">
            <w:pPr>
              <w:jc w:val="center"/>
              <w:rPr>
                <w:rFonts w:ascii="Times New Roman" w:hAnsi="Times New Roman" w:cs="Times New Roman"/>
                <w:sz w:val="20"/>
                <w:szCs w:val="20"/>
              </w:rPr>
            </w:pPr>
            <w:r>
              <w:rPr>
                <w:rFonts w:ascii="Times New Roman" w:hAnsi="Times New Roman" w:cs="Times New Roman"/>
                <w:sz w:val="20"/>
                <w:szCs w:val="20"/>
              </w:rPr>
              <w:t>(1.060)</w:t>
            </w:r>
          </w:p>
        </w:tc>
        <w:tc>
          <w:tcPr>
            <w:tcW w:w="1134" w:type="dxa"/>
            <w:shd w:val="clear" w:color="auto" w:fill="FFFFFF" w:themeFill="background1"/>
          </w:tcPr>
          <w:p w14:paraId="0DA0D985" w14:textId="77777777" w:rsidR="00EF41D4" w:rsidRDefault="00EF41D4" w:rsidP="008042CB">
            <w:pPr>
              <w:jc w:val="center"/>
              <w:rPr>
                <w:rFonts w:ascii="Times New Roman" w:hAnsi="Times New Roman" w:cs="Times New Roman"/>
                <w:sz w:val="20"/>
                <w:szCs w:val="20"/>
              </w:rPr>
            </w:pPr>
            <w:r>
              <w:rPr>
                <w:rFonts w:ascii="Times New Roman" w:hAnsi="Times New Roman" w:cs="Times New Roman"/>
                <w:sz w:val="20"/>
                <w:szCs w:val="20"/>
              </w:rPr>
              <w:t>1.020</w:t>
            </w:r>
          </w:p>
          <w:p w14:paraId="6EC573DE" w14:textId="77777777" w:rsidR="00EF41D4" w:rsidRDefault="00EF41D4" w:rsidP="008042CB">
            <w:pPr>
              <w:jc w:val="center"/>
              <w:rPr>
                <w:rFonts w:ascii="Times New Roman" w:hAnsi="Times New Roman" w:cs="Times New Roman"/>
                <w:sz w:val="20"/>
                <w:szCs w:val="20"/>
              </w:rPr>
            </w:pPr>
            <w:r>
              <w:rPr>
                <w:rFonts w:ascii="Times New Roman" w:hAnsi="Times New Roman" w:cs="Times New Roman"/>
                <w:sz w:val="20"/>
                <w:szCs w:val="20"/>
              </w:rPr>
              <w:t>(0.992)</w:t>
            </w:r>
          </w:p>
        </w:tc>
        <w:tc>
          <w:tcPr>
            <w:tcW w:w="992" w:type="dxa"/>
            <w:shd w:val="clear" w:color="auto" w:fill="FFFFFF" w:themeFill="background1"/>
          </w:tcPr>
          <w:p w14:paraId="27FB0077" w14:textId="77777777" w:rsidR="00EF41D4" w:rsidRDefault="00EF41D4" w:rsidP="008042CB">
            <w:pPr>
              <w:jc w:val="center"/>
              <w:rPr>
                <w:rFonts w:ascii="Times New Roman" w:hAnsi="Times New Roman" w:cs="Times New Roman"/>
                <w:sz w:val="20"/>
                <w:szCs w:val="20"/>
              </w:rPr>
            </w:pPr>
            <w:r>
              <w:rPr>
                <w:rFonts w:ascii="Times New Roman" w:hAnsi="Times New Roman" w:cs="Times New Roman"/>
                <w:sz w:val="20"/>
                <w:szCs w:val="20"/>
              </w:rPr>
              <w:t>0.974</w:t>
            </w:r>
          </w:p>
          <w:p w14:paraId="634D8F99" w14:textId="77777777" w:rsidR="00EF41D4" w:rsidRDefault="00EF41D4" w:rsidP="008042CB">
            <w:pPr>
              <w:jc w:val="center"/>
              <w:rPr>
                <w:rFonts w:ascii="Times New Roman" w:hAnsi="Times New Roman" w:cs="Times New Roman"/>
                <w:sz w:val="20"/>
                <w:szCs w:val="20"/>
              </w:rPr>
            </w:pPr>
            <w:r>
              <w:rPr>
                <w:rFonts w:ascii="Times New Roman" w:hAnsi="Times New Roman" w:cs="Times New Roman"/>
                <w:sz w:val="20"/>
                <w:szCs w:val="20"/>
              </w:rPr>
              <w:t>(0.909)</w:t>
            </w:r>
          </w:p>
        </w:tc>
        <w:tc>
          <w:tcPr>
            <w:tcW w:w="851" w:type="dxa"/>
            <w:shd w:val="clear" w:color="auto" w:fill="FFFFFF" w:themeFill="background1"/>
          </w:tcPr>
          <w:p w14:paraId="318ACD87" w14:textId="77777777" w:rsidR="00EF41D4" w:rsidRDefault="003D66B0" w:rsidP="008042CB">
            <w:pPr>
              <w:jc w:val="center"/>
              <w:rPr>
                <w:rFonts w:ascii="Times New Roman" w:hAnsi="Times New Roman" w:cs="Times New Roman"/>
                <w:sz w:val="20"/>
                <w:szCs w:val="20"/>
              </w:rPr>
            </w:pPr>
            <w:r>
              <w:rPr>
                <w:rFonts w:ascii="Times New Roman" w:hAnsi="Times New Roman" w:cs="Times New Roman"/>
                <w:sz w:val="20"/>
                <w:szCs w:val="20"/>
              </w:rPr>
              <w:t>1.173</w:t>
            </w:r>
          </w:p>
          <w:p w14:paraId="34FB91EE" w14:textId="77777777" w:rsidR="003D66B0" w:rsidRDefault="00E7436F" w:rsidP="008042CB">
            <w:pPr>
              <w:jc w:val="center"/>
              <w:rPr>
                <w:rFonts w:ascii="Times New Roman" w:hAnsi="Times New Roman" w:cs="Times New Roman"/>
                <w:sz w:val="20"/>
                <w:szCs w:val="20"/>
              </w:rPr>
            </w:pPr>
            <w:r>
              <w:rPr>
                <w:rFonts w:ascii="Times New Roman" w:hAnsi="Times New Roman" w:cs="Times New Roman"/>
                <w:sz w:val="20"/>
                <w:szCs w:val="20"/>
              </w:rPr>
              <w:t>(</w:t>
            </w:r>
            <w:r w:rsidR="003D66B0">
              <w:rPr>
                <w:rFonts w:ascii="Times New Roman" w:hAnsi="Times New Roman" w:cs="Times New Roman"/>
                <w:sz w:val="20"/>
                <w:szCs w:val="20"/>
              </w:rPr>
              <w:t>1.070</w:t>
            </w:r>
            <w:r w:rsidR="00093643">
              <w:rPr>
                <w:rFonts w:ascii="Times New Roman" w:hAnsi="Times New Roman" w:cs="Times New Roman"/>
                <w:sz w:val="20"/>
                <w:szCs w:val="20"/>
              </w:rPr>
              <w:t>)</w:t>
            </w:r>
          </w:p>
        </w:tc>
        <w:tc>
          <w:tcPr>
            <w:tcW w:w="850" w:type="dxa"/>
            <w:shd w:val="clear" w:color="auto" w:fill="FFFFFF" w:themeFill="background1"/>
          </w:tcPr>
          <w:p w14:paraId="321A21CA" w14:textId="77777777" w:rsidR="00EF41D4" w:rsidRDefault="0040001A" w:rsidP="008042CB">
            <w:pPr>
              <w:jc w:val="center"/>
              <w:rPr>
                <w:rFonts w:ascii="Times New Roman" w:hAnsi="Times New Roman" w:cs="Times New Roman"/>
                <w:sz w:val="20"/>
                <w:szCs w:val="20"/>
              </w:rPr>
            </w:pPr>
            <w:r>
              <w:rPr>
                <w:rFonts w:ascii="Times New Roman" w:hAnsi="Times New Roman" w:cs="Times New Roman"/>
                <w:sz w:val="20"/>
                <w:szCs w:val="20"/>
              </w:rPr>
              <w:t>0.976</w:t>
            </w:r>
          </w:p>
          <w:p w14:paraId="2F8F236B" w14:textId="77777777" w:rsidR="0040001A" w:rsidRDefault="001A7FFC" w:rsidP="008042CB">
            <w:pPr>
              <w:jc w:val="center"/>
              <w:rPr>
                <w:rFonts w:ascii="Times New Roman" w:hAnsi="Times New Roman" w:cs="Times New Roman"/>
                <w:sz w:val="20"/>
                <w:szCs w:val="20"/>
              </w:rPr>
            </w:pPr>
            <w:r>
              <w:rPr>
                <w:rFonts w:ascii="Times New Roman" w:hAnsi="Times New Roman" w:cs="Times New Roman"/>
                <w:sz w:val="20"/>
                <w:szCs w:val="20"/>
              </w:rPr>
              <w:t>(</w:t>
            </w:r>
            <w:r w:rsidR="0040001A">
              <w:rPr>
                <w:rFonts w:ascii="Times New Roman" w:hAnsi="Times New Roman" w:cs="Times New Roman"/>
                <w:sz w:val="20"/>
                <w:szCs w:val="20"/>
              </w:rPr>
              <w:t>0.951</w:t>
            </w:r>
            <w:r>
              <w:rPr>
                <w:rFonts w:ascii="Times New Roman" w:hAnsi="Times New Roman" w:cs="Times New Roman"/>
                <w:sz w:val="20"/>
                <w:szCs w:val="20"/>
              </w:rPr>
              <w:t>)</w:t>
            </w:r>
          </w:p>
        </w:tc>
        <w:tc>
          <w:tcPr>
            <w:tcW w:w="851" w:type="dxa"/>
            <w:shd w:val="clear" w:color="auto" w:fill="FFFFFF" w:themeFill="background1"/>
          </w:tcPr>
          <w:p w14:paraId="214E7BF7" w14:textId="77777777" w:rsidR="00EF41D4" w:rsidRDefault="000B0EAD" w:rsidP="008042CB">
            <w:pPr>
              <w:jc w:val="center"/>
              <w:rPr>
                <w:rFonts w:ascii="Times New Roman" w:hAnsi="Times New Roman" w:cs="Times New Roman"/>
                <w:sz w:val="20"/>
                <w:szCs w:val="20"/>
              </w:rPr>
            </w:pPr>
            <w:r>
              <w:rPr>
                <w:rFonts w:ascii="Times New Roman" w:hAnsi="Times New Roman" w:cs="Times New Roman"/>
                <w:sz w:val="20"/>
                <w:szCs w:val="20"/>
              </w:rPr>
              <w:t>1.073</w:t>
            </w:r>
          </w:p>
          <w:p w14:paraId="5AF68021" w14:textId="77777777" w:rsidR="000B0EAD" w:rsidRDefault="001A7FFC" w:rsidP="008042CB">
            <w:pPr>
              <w:jc w:val="center"/>
              <w:rPr>
                <w:rFonts w:ascii="Times New Roman" w:hAnsi="Times New Roman" w:cs="Times New Roman"/>
                <w:sz w:val="20"/>
                <w:szCs w:val="20"/>
              </w:rPr>
            </w:pPr>
            <w:r>
              <w:rPr>
                <w:rFonts w:ascii="Times New Roman" w:hAnsi="Times New Roman" w:cs="Times New Roman"/>
                <w:sz w:val="20"/>
                <w:szCs w:val="20"/>
              </w:rPr>
              <w:t>(</w:t>
            </w:r>
            <w:r w:rsidR="000B0EAD">
              <w:rPr>
                <w:rFonts w:ascii="Times New Roman" w:hAnsi="Times New Roman" w:cs="Times New Roman"/>
                <w:sz w:val="20"/>
                <w:szCs w:val="20"/>
              </w:rPr>
              <w:t>1.009</w:t>
            </w:r>
            <w:r>
              <w:rPr>
                <w:rFonts w:ascii="Times New Roman" w:hAnsi="Times New Roman" w:cs="Times New Roman"/>
                <w:sz w:val="20"/>
                <w:szCs w:val="20"/>
              </w:rPr>
              <w:t>)</w:t>
            </w:r>
          </w:p>
        </w:tc>
        <w:tc>
          <w:tcPr>
            <w:tcW w:w="992" w:type="dxa"/>
            <w:shd w:val="clear" w:color="auto" w:fill="FFFFFF" w:themeFill="background1"/>
          </w:tcPr>
          <w:p w14:paraId="3D9E642E" w14:textId="77777777" w:rsidR="00EF41D4" w:rsidRDefault="004E44E2" w:rsidP="008042CB">
            <w:pPr>
              <w:jc w:val="center"/>
              <w:rPr>
                <w:rFonts w:ascii="Times New Roman" w:hAnsi="Times New Roman" w:cs="Times New Roman"/>
                <w:sz w:val="20"/>
                <w:szCs w:val="20"/>
              </w:rPr>
            </w:pPr>
            <w:r>
              <w:rPr>
                <w:rFonts w:ascii="Times New Roman" w:hAnsi="Times New Roman" w:cs="Times New Roman"/>
                <w:sz w:val="20"/>
                <w:szCs w:val="20"/>
              </w:rPr>
              <w:t>1.034</w:t>
            </w:r>
          </w:p>
          <w:p w14:paraId="00760BA9" w14:textId="77777777" w:rsidR="004E44E2" w:rsidRDefault="008E1D2B" w:rsidP="008042CB">
            <w:pPr>
              <w:jc w:val="center"/>
              <w:rPr>
                <w:rFonts w:ascii="Times New Roman" w:hAnsi="Times New Roman" w:cs="Times New Roman"/>
                <w:sz w:val="20"/>
                <w:szCs w:val="20"/>
              </w:rPr>
            </w:pPr>
            <w:r>
              <w:rPr>
                <w:rFonts w:ascii="Times New Roman" w:hAnsi="Times New Roman" w:cs="Times New Roman"/>
                <w:sz w:val="20"/>
                <w:szCs w:val="20"/>
              </w:rPr>
              <w:t>(</w:t>
            </w:r>
            <w:r w:rsidR="004E44E2">
              <w:rPr>
                <w:rFonts w:ascii="Times New Roman" w:hAnsi="Times New Roman" w:cs="Times New Roman"/>
                <w:sz w:val="20"/>
                <w:szCs w:val="20"/>
              </w:rPr>
              <w:t>1.054</w:t>
            </w:r>
            <w:r w:rsidR="00185846">
              <w:rPr>
                <w:rFonts w:ascii="Times New Roman" w:hAnsi="Times New Roman" w:cs="Times New Roman"/>
                <w:sz w:val="20"/>
                <w:szCs w:val="20"/>
              </w:rPr>
              <w:t>)</w:t>
            </w:r>
          </w:p>
        </w:tc>
      </w:tr>
      <w:tr w:rsidR="00212954" w:rsidRPr="00EB3193" w14:paraId="6491236B" w14:textId="77777777" w:rsidTr="00595CBC">
        <w:tc>
          <w:tcPr>
            <w:tcW w:w="2948" w:type="dxa"/>
          </w:tcPr>
          <w:p w14:paraId="552028A4" w14:textId="77777777" w:rsidR="00EF41D4" w:rsidRPr="00094A48" w:rsidRDefault="00EF41D4" w:rsidP="00435D33">
            <w:pPr>
              <w:rPr>
                <w:rFonts w:ascii="Times New Roman" w:hAnsi="Times New Roman" w:cs="Times New Roman"/>
                <w:sz w:val="20"/>
                <w:szCs w:val="20"/>
              </w:rPr>
            </w:pPr>
            <w:r w:rsidRPr="00094A48">
              <w:rPr>
                <w:rFonts w:ascii="Times New Roman" w:hAnsi="Times New Roman" w:cs="Times New Roman"/>
                <w:sz w:val="20"/>
                <w:szCs w:val="20"/>
              </w:rPr>
              <w:t>Informal networking with other firms</w:t>
            </w:r>
            <w:r>
              <w:rPr>
                <w:rFonts w:ascii="Times New Roman" w:hAnsi="Times New Roman" w:cs="Times New Roman"/>
                <w:sz w:val="20"/>
                <w:szCs w:val="20"/>
              </w:rPr>
              <w:t xml:space="preserve"> (</w:t>
            </w:r>
            <w:r w:rsidRPr="00094A48">
              <w:rPr>
                <w:rFonts w:ascii="Times New Roman" w:hAnsi="Times New Roman" w:cs="Times New Roman"/>
                <w:i/>
                <w:sz w:val="20"/>
                <w:szCs w:val="20"/>
              </w:rPr>
              <w:t>Source_other</w:t>
            </w:r>
            <w:r>
              <w:rPr>
                <w:rFonts w:ascii="Times New Roman" w:hAnsi="Times New Roman" w:cs="Times New Roman"/>
                <w:i/>
                <w:sz w:val="20"/>
                <w:szCs w:val="20"/>
              </w:rPr>
              <w:t>_</w:t>
            </w:r>
            <w:r w:rsidRPr="00094A48">
              <w:rPr>
                <w:rFonts w:ascii="Times New Roman" w:hAnsi="Times New Roman" w:cs="Times New Roman"/>
                <w:i/>
                <w:sz w:val="20"/>
                <w:szCs w:val="20"/>
              </w:rPr>
              <w:t>firms</w:t>
            </w:r>
            <w:r>
              <w:rPr>
                <w:rFonts w:ascii="Times New Roman" w:hAnsi="Times New Roman" w:cs="Times New Roman"/>
                <w:sz w:val="20"/>
                <w:szCs w:val="20"/>
              </w:rPr>
              <w:t>)</w:t>
            </w:r>
          </w:p>
        </w:tc>
        <w:tc>
          <w:tcPr>
            <w:tcW w:w="4106" w:type="dxa"/>
          </w:tcPr>
          <w:p w14:paraId="4DC3F92A" w14:textId="77777777" w:rsidR="00EF41D4" w:rsidRPr="006772DB" w:rsidRDefault="00EF41D4" w:rsidP="006046E6">
            <w:pPr>
              <w:rPr>
                <w:rFonts w:ascii="Times New Roman" w:hAnsi="Times New Roman" w:cs="Times New Roman"/>
                <w:sz w:val="20"/>
                <w:szCs w:val="20"/>
              </w:rPr>
            </w:pPr>
            <w:r>
              <w:rPr>
                <w:rFonts w:ascii="Times New Roman" w:hAnsi="Times New Roman" w:cs="Times New Roman"/>
                <w:sz w:val="20"/>
                <w:szCs w:val="20"/>
              </w:rPr>
              <w:t>Categorical variable = 3 if the response was '</w:t>
            </w:r>
            <w:r w:rsidRPr="006772DB">
              <w:rPr>
                <w:rFonts w:ascii="Times New Roman" w:hAnsi="Times New Roman" w:cs="Times New Roman"/>
                <w:sz w:val="20"/>
                <w:szCs w:val="20"/>
              </w:rPr>
              <w:t>Apply extensively'; =</w:t>
            </w:r>
            <w:r>
              <w:rPr>
                <w:rFonts w:ascii="Times New Roman" w:hAnsi="Times New Roman" w:cs="Times New Roman"/>
                <w:sz w:val="20"/>
                <w:szCs w:val="20"/>
              </w:rPr>
              <w:t>2</w:t>
            </w:r>
            <w:r w:rsidRPr="006772DB">
              <w:rPr>
                <w:rFonts w:ascii="Times New Roman" w:hAnsi="Times New Roman" w:cs="Times New Roman"/>
                <w:sz w:val="20"/>
                <w:szCs w:val="20"/>
              </w:rPr>
              <w:t xml:space="preserve"> if '</w:t>
            </w:r>
            <w:r>
              <w:rPr>
                <w:rFonts w:ascii="Times New Roman" w:hAnsi="Times New Roman" w:cs="Times New Roman"/>
                <w:sz w:val="20"/>
                <w:szCs w:val="20"/>
              </w:rPr>
              <w:t xml:space="preserve">Apply'; =1 if </w:t>
            </w:r>
            <w:r w:rsidRPr="006772DB">
              <w:rPr>
                <w:rFonts w:ascii="Times New Roman" w:hAnsi="Times New Roman" w:cs="Times New Roman"/>
                <w:sz w:val="20"/>
                <w:szCs w:val="20"/>
              </w:rPr>
              <w:t>'Neutral</w:t>
            </w:r>
            <w:r>
              <w:rPr>
                <w:rFonts w:ascii="Times New Roman" w:hAnsi="Times New Roman" w:cs="Times New Roman"/>
                <w:sz w:val="20"/>
                <w:szCs w:val="20"/>
              </w:rPr>
              <w:t>'; =0 if  'Don't apply' or 'Don't apply at all'</w:t>
            </w:r>
          </w:p>
        </w:tc>
        <w:tc>
          <w:tcPr>
            <w:tcW w:w="851" w:type="dxa"/>
          </w:tcPr>
          <w:p w14:paraId="723A9513" w14:textId="77777777" w:rsidR="00EF41D4" w:rsidRDefault="00EF41D4" w:rsidP="00EA4B27">
            <w:pPr>
              <w:jc w:val="center"/>
              <w:rPr>
                <w:rFonts w:ascii="Times New Roman" w:hAnsi="Times New Roman" w:cs="Times New Roman"/>
                <w:sz w:val="20"/>
                <w:szCs w:val="20"/>
              </w:rPr>
            </w:pPr>
            <w:r>
              <w:rPr>
                <w:rFonts w:ascii="Times New Roman" w:hAnsi="Times New Roman" w:cs="Times New Roman"/>
                <w:sz w:val="20"/>
                <w:szCs w:val="20"/>
              </w:rPr>
              <w:t>1.666</w:t>
            </w:r>
          </w:p>
          <w:p w14:paraId="4C75EB6B" w14:textId="77777777" w:rsidR="00EF41D4" w:rsidRPr="00EB3193" w:rsidRDefault="00EF41D4" w:rsidP="00EA4B27">
            <w:pPr>
              <w:jc w:val="center"/>
              <w:rPr>
                <w:rFonts w:ascii="Times New Roman" w:hAnsi="Times New Roman" w:cs="Times New Roman"/>
                <w:sz w:val="20"/>
                <w:szCs w:val="20"/>
              </w:rPr>
            </w:pPr>
            <w:r>
              <w:rPr>
                <w:rFonts w:ascii="Times New Roman" w:hAnsi="Times New Roman" w:cs="Times New Roman"/>
                <w:sz w:val="20"/>
                <w:szCs w:val="20"/>
              </w:rPr>
              <w:t>(0.984)</w:t>
            </w:r>
          </w:p>
        </w:tc>
        <w:tc>
          <w:tcPr>
            <w:tcW w:w="850" w:type="dxa"/>
            <w:shd w:val="clear" w:color="auto" w:fill="FFFFFF" w:themeFill="background1"/>
          </w:tcPr>
          <w:p w14:paraId="62D548E7" w14:textId="77777777" w:rsidR="00EF41D4" w:rsidRDefault="00EF41D4" w:rsidP="00D971AB">
            <w:pPr>
              <w:jc w:val="center"/>
              <w:rPr>
                <w:rFonts w:ascii="Times New Roman" w:hAnsi="Times New Roman" w:cs="Times New Roman"/>
                <w:sz w:val="20"/>
                <w:szCs w:val="20"/>
              </w:rPr>
            </w:pPr>
            <w:r>
              <w:rPr>
                <w:rFonts w:ascii="Times New Roman" w:hAnsi="Times New Roman" w:cs="Times New Roman"/>
                <w:sz w:val="20"/>
                <w:szCs w:val="20"/>
              </w:rPr>
              <w:t>1.701</w:t>
            </w:r>
          </w:p>
          <w:p w14:paraId="2B5AA860" w14:textId="77777777" w:rsidR="00EF41D4" w:rsidRPr="00EB3193" w:rsidRDefault="00EF41D4" w:rsidP="00D971AB">
            <w:pPr>
              <w:jc w:val="center"/>
              <w:rPr>
                <w:rFonts w:ascii="Times New Roman" w:hAnsi="Times New Roman" w:cs="Times New Roman"/>
                <w:sz w:val="20"/>
                <w:szCs w:val="20"/>
              </w:rPr>
            </w:pPr>
            <w:r>
              <w:rPr>
                <w:rFonts w:ascii="Times New Roman" w:hAnsi="Times New Roman" w:cs="Times New Roman"/>
                <w:sz w:val="20"/>
                <w:szCs w:val="20"/>
              </w:rPr>
              <w:t>(1.001)</w:t>
            </w:r>
          </w:p>
        </w:tc>
        <w:tc>
          <w:tcPr>
            <w:tcW w:w="1134" w:type="dxa"/>
            <w:shd w:val="clear" w:color="auto" w:fill="FFFFFF" w:themeFill="background1"/>
          </w:tcPr>
          <w:p w14:paraId="4FFA3846" w14:textId="77777777" w:rsidR="00EF41D4" w:rsidRDefault="00EF41D4" w:rsidP="008042CB">
            <w:pPr>
              <w:jc w:val="center"/>
              <w:rPr>
                <w:rFonts w:ascii="Times New Roman" w:hAnsi="Times New Roman" w:cs="Times New Roman"/>
                <w:sz w:val="20"/>
                <w:szCs w:val="20"/>
              </w:rPr>
            </w:pPr>
            <w:r>
              <w:rPr>
                <w:rFonts w:ascii="Times New Roman" w:hAnsi="Times New Roman" w:cs="Times New Roman"/>
                <w:sz w:val="20"/>
                <w:szCs w:val="20"/>
              </w:rPr>
              <w:t>1.650</w:t>
            </w:r>
          </w:p>
          <w:p w14:paraId="4D4DC79F" w14:textId="77777777" w:rsidR="00EF41D4" w:rsidRDefault="00EF41D4" w:rsidP="008042CB">
            <w:pPr>
              <w:jc w:val="center"/>
              <w:rPr>
                <w:rFonts w:ascii="Times New Roman" w:hAnsi="Times New Roman" w:cs="Times New Roman"/>
                <w:sz w:val="20"/>
                <w:szCs w:val="20"/>
              </w:rPr>
            </w:pPr>
            <w:r>
              <w:rPr>
                <w:rFonts w:ascii="Times New Roman" w:hAnsi="Times New Roman" w:cs="Times New Roman"/>
                <w:sz w:val="20"/>
                <w:szCs w:val="20"/>
              </w:rPr>
              <w:t>(0.934)</w:t>
            </w:r>
          </w:p>
        </w:tc>
        <w:tc>
          <w:tcPr>
            <w:tcW w:w="992" w:type="dxa"/>
            <w:shd w:val="clear" w:color="auto" w:fill="FFFFFF" w:themeFill="background1"/>
          </w:tcPr>
          <w:p w14:paraId="3BEFF1B5" w14:textId="77777777" w:rsidR="00EF41D4" w:rsidRDefault="00EF41D4" w:rsidP="008042CB">
            <w:pPr>
              <w:jc w:val="center"/>
              <w:rPr>
                <w:rFonts w:ascii="Times New Roman" w:hAnsi="Times New Roman" w:cs="Times New Roman"/>
                <w:sz w:val="20"/>
                <w:szCs w:val="20"/>
              </w:rPr>
            </w:pPr>
            <w:r>
              <w:rPr>
                <w:rFonts w:ascii="Times New Roman" w:hAnsi="Times New Roman" w:cs="Times New Roman"/>
                <w:sz w:val="20"/>
                <w:szCs w:val="20"/>
              </w:rPr>
              <w:t>1.603</w:t>
            </w:r>
          </w:p>
          <w:p w14:paraId="7F188983" w14:textId="77777777" w:rsidR="00EF41D4" w:rsidRDefault="00EF41D4" w:rsidP="008042CB">
            <w:pPr>
              <w:jc w:val="center"/>
              <w:rPr>
                <w:rFonts w:ascii="Times New Roman" w:hAnsi="Times New Roman" w:cs="Times New Roman"/>
                <w:sz w:val="20"/>
                <w:szCs w:val="20"/>
              </w:rPr>
            </w:pPr>
            <w:r>
              <w:rPr>
                <w:rFonts w:ascii="Times New Roman" w:hAnsi="Times New Roman" w:cs="Times New Roman"/>
                <w:sz w:val="20"/>
                <w:szCs w:val="20"/>
              </w:rPr>
              <w:t>(1.029)</w:t>
            </w:r>
          </w:p>
        </w:tc>
        <w:tc>
          <w:tcPr>
            <w:tcW w:w="851" w:type="dxa"/>
            <w:shd w:val="clear" w:color="auto" w:fill="FFFFFF" w:themeFill="background1"/>
          </w:tcPr>
          <w:p w14:paraId="6B6061D8" w14:textId="77777777" w:rsidR="00EF41D4" w:rsidRDefault="00215E41" w:rsidP="008042CB">
            <w:pPr>
              <w:jc w:val="center"/>
              <w:rPr>
                <w:rFonts w:ascii="Times New Roman" w:hAnsi="Times New Roman" w:cs="Times New Roman"/>
                <w:sz w:val="20"/>
                <w:szCs w:val="20"/>
              </w:rPr>
            </w:pPr>
            <w:r>
              <w:rPr>
                <w:rFonts w:ascii="Times New Roman" w:hAnsi="Times New Roman" w:cs="Times New Roman"/>
                <w:sz w:val="20"/>
                <w:szCs w:val="20"/>
              </w:rPr>
              <w:t>1.717</w:t>
            </w:r>
          </w:p>
          <w:p w14:paraId="6B969407" w14:textId="77777777" w:rsidR="00215E41" w:rsidRDefault="00E7436F" w:rsidP="008042CB">
            <w:pPr>
              <w:jc w:val="center"/>
              <w:rPr>
                <w:rFonts w:ascii="Times New Roman" w:hAnsi="Times New Roman" w:cs="Times New Roman"/>
                <w:sz w:val="20"/>
                <w:szCs w:val="20"/>
              </w:rPr>
            </w:pPr>
            <w:r>
              <w:rPr>
                <w:rFonts w:ascii="Times New Roman" w:hAnsi="Times New Roman" w:cs="Times New Roman"/>
                <w:sz w:val="20"/>
                <w:szCs w:val="20"/>
              </w:rPr>
              <w:t>(</w:t>
            </w:r>
            <w:r w:rsidR="00215E41">
              <w:rPr>
                <w:rFonts w:ascii="Times New Roman" w:hAnsi="Times New Roman" w:cs="Times New Roman"/>
                <w:sz w:val="20"/>
                <w:szCs w:val="20"/>
              </w:rPr>
              <w:t>0.908</w:t>
            </w:r>
            <w:r w:rsidR="00093643">
              <w:rPr>
                <w:rFonts w:ascii="Times New Roman" w:hAnsi="Times New Roman" w:cs="Times New Roman"/>
                <w:sz w:val="20"/>
                <w:szCs w:val="20"/>
              </w:rPr>
              <w:t>)</w:t>
            </w:r>
          </w:p>
        </w:tc>
        <w:tc>
          <w:tcPr>
            <w:tcW w:w="850" w:type="dxa"/>
            <w:shd w:val="clear" w:color="auto" w:fill="FFFFFF" w:themeFill="background1"/>
          </w:tcPr>
          <w:p w14:paraId="0AB9B46D" w14:textId="77777777" w:rsidR="00EF41D4" w:rsidRDefault="0040001A" w:rsidP="008042CB">
            <w:pPr>
              <w:jc w:val="center"/>
              <w:rPr>
                <w:rFonts w:ascii="Times New Roman" w:hAnsi="Times New Roman" w:cs="Times New Roman"/>
                <w:sz w:val="20"/>
                <w:szCs w:val="20"/>
              </w:rPr>
            </w:pPr>
            <w:r>
              <w:rPr>
                <w:rFonts w:ascii="Times New Roman" w:hAnsi="Times New Roman" w:cs="Times New Roman"/>
                <w:sz w:val="20"/>
                <w:szCs w:val="20"/>
              </w:rPr>
              <w:t>1.686</w:t>
            </w:r>
          </w:p>
          <w:p w14:paraId="114B7206" w14:textId="77777777" w:rsidR="0040001A" w:rsidRDefault="001A7FFC" w:rsidP="008042CB">
            <w:pPr>
              <w:jc w:val="center"/>
              <w:rPr>
                <w:rFonts w:ascii="Times New Roman" w:hAnsi="Times New Roman" w:cs="Times New Roman"/>
                <w:sz w:val="20"/>
                <w:szCs w:val="20"/>
              </w:rPr>
            </w:pPr>
            <w:r>
              <w:rPr>
                <w:rFonts w:ascii="Times New Roman" w:hAnsi="Times New Roman" w:cs="Times New Roman"/>
                <w:sz w:val="20"/>
                <w:szCs w:val="20"/>
              </w:rPr>
              <w:t>(</w:t>
            </w:r>
            <w:r w:rsidR="0040001A">
              <w:rPr>
                <w:rFonts w:ascii="Times New Roman" w:hAnsi="Times New Roman" w:cs="Times New Roman"/>
                <w:sz w:val="20"/>
                <w:szCs w:val="20"/>
              </w:rPr>
              <w:t>0.910</w:t>
            </w:r>
            <w:r>
              <w:rPr>
                <w:rFonts w:ascii="Times New Roman" w:hAnsi="Times New Roman" w:cs="Times New Roman"/>
                <w:sz w:val="20"/>
                <w:szCs w:val="20"/>
              </w:rPr>
              <w:t>)</w:t>
            </w:r>
          </w:p>
        </w:tc>
        <w:tc>
          <w:tcPr>
            <w:tcW w:w="851" w:type="dxa"/>
            <w:shd w:val="clear" w:color="auto" w:fill="FFFFFF" w:themeFill="background1"/>
          </w:tcPr>
          <w:p w14:paraId="1661FB0B" w14:textId="77777777" w:rsidR="00EF41D4" w:rsidRDefault="000B0EAD" w:rsidP="008042CB">
            <w:pPr>
              <w:jc w:val="center"/>
              <w:rPr>
                <w:rFonts w:ascii="Times New Roman" w:hAnsi="Times New Roman" w:cs="Times New Roman"/>
                <w:sz w:val="20"/>
                <w:szCs w:val="20"/>
              </w:rPr>
            </w:pPr>
            <w:r>
              <w:rPr>
                <w:rFonts w:ascii="Times New Roman" w:hAnsi="Times New Roman" w:cs="Times New Roman"/>
                <w:sz w:val="20"/>
                <w:szCs w:val="20"/>
              </w:rPr>
              <w:t>1.588</w:t>
            </w:r>
          </w:p>
          <w:p w14:paraId="47E88493" w14:textId="77777777" w:rsidR="000B0EAD" w:rsidRDefault="001A7FFC" w:rsidP="008042CB">
            <w:pPr>
              <w:jc w:val="center"/>
              <w:rPr>
                <w:rFonts w:ascii="Times New Roman" w:hAnsi="Times New Roman" w:cs="Times New Roman"/>
                <w:sz w:val="20"/>
                <w:szCs w:val="20"/>
              </w:rPr>
            </w:pPr>
            <w:r>
              <w:rPr>
                <w:rFonts w:ascii="Times New Roman" w:hAnsi="Times New Roman" w:cs="Times New Roman"/>
                <w:sz w:val="20"/>
                <w:szCs w:val="20"/>
              </w:rPr>
              <w:t>(</w:t>
            </w:r>
            <w:r w:rsidR="000B0EAD">
              <w:rPr>
                <w:rFonts w:ascii="Times New Roman" w:hAnsi="Times New Roman" w:cs="Times New Roman"/>
                <w:sz w:val="20"/>
                <w:szCs w:val="20"/>
              </w:rPr>
              <w:t>1.110</w:t>
            </w:r>
            <w:r>
              <w:rPr>
                <w:rFonts w:ascii="Times New Roman" w:hAnsi="Times New Roman" w:cs="Times New Roman"/>
                <w:sz w:val="20"/>
                <w:szCs w:val="20"/>
              </w:rPr>
              <w:t>)</w:t>
            </w:r>
          </w:p>
        </w:tc>
        <w:tc>
          <w:tcPr>
            <w:tcW w:w="992" w:type="dxa"/>
            <w:shd w:val="clear" w:color="auto" w:fill="FFFFFF" w:themeFill="background1"/>
          </w:tcPr>
          <w:p w14:paraId="3E32E25B" w14:textId="77777777" w:rsidR="00EF41D4" w:rsidRDefault="004E44E2" w:rsidP="008042CB">
            <w:pPr>
              <w:jc w:val="center"/>
              <w:rPr>
                <w:rFonts w:ascii="Times New Roman" w:hAnsi="Times New Roman" w:cs="Times New Roman"/>
                <w:sz w:val="20"/>
                <w:szCs w:val="20"/>
              </w:rPr>
            </w:pPr>
            <w:r>
              <w:rPr>
                <w:rFonts w:ascii="Times New Roman" w:hAnsi="Times New Roman" w:cs="Times New Roman"/>
                <w:sz w:val="20"/>
                <w:szCs w:val="20"/>
              </w:rPr>
              <w:t>1.686</w:t>
            </w:r>
          </w:p>
          <w:p w14:paraId="41228690" w14:textId="77777777" w:rsidR="004E44E2" w:rsidRDefault="008E1D2B" w:rsidP="008042CB">
            <w:pPr>
              <w:jc w:val="center"/>
              <w:rPr>
                <w:rFonts w:ascii="Times New Roman" w:hAnsi="Times New Roman" w:cs="Times New Roman"/>
                <w:sz w:val="20"/>
                <w:szCs w:val="20"/>
              </w:rPr>
            </w:pPr>
            <w:r>
              <w:rPr>
                <w:rFonts w:ascii="Times New Roman" w:hAnsi="Times New Roman" w:cs="Times New Roman"/>
                <w:sz w:val="20"/>
                <w:szCs w:val="20"/>
              </w:rPr>
              <w:t>(</w:t>
            </w:r>
            <w:r w:rsidR="004E44E2">
              <w:rPr>
                <w:rFonts w:ascii="Times New Roman" w:hAnsi="Times New Roman" w:cs="Times New Roman"/>
                <w:sz w:val="20"/>
                <w:szCs w:val="20"/>
              </w:rPr>
              <w:t>1.010</w:t>
            </w:r>
            <w:r w:rsidR="00185846">
              <w:rPr>
                <w:rFonts w:ascii="Times New Roman" w:hAnsi="Times New Roman" w:cs="Times New Roman"/>
                <w:sz w:val="20"/>
                <w:szCs w:val="20"/>
              </w:rPr>
              <w:t>)</w:t>
            </w:r>
          </w:p>
        </w:tc>
      </w:tr>
      <w:tr w:rsidR="00212954" w:rsidRPr="00EB3193" w14:paraId="23F6281C" w14:textId="77777777" w:rsidTr="00595CBC">
        <w:tc>
          <w:tcPr>
            <w:tcW w:w="2948" w:type="dxa"/>
          </w:tcPr>
          <w:p w14:paraId="2F08A94C" w14:textId="77777777" w:rsidR="00EF41D4" w:rsidRPr="00094A48" w:rsidRDefault="00EF41D4" w:rsidP="00435D33">
            <w:pPr>
              <w:rPr>
                <w:rFonts w:ascii="Times New Roman" w:hAnsi="Times New Roman" w:cs="Times New Roman"/>
                <w:sz w:val="20"/>
                <w:szCs w:val="20"/>
              </w:rPr>
            </w:pPr>
            <w:r w:rsidRPr="00094A48">
              <w:rPr>
                <w:rFonts w:ascii="Times New Roman" w:hAnsi="Times New Roman" w:cs="Times New Roman"/>
                <w:sz w:val="20"/>
                <w:szCs w:val="20"/>
              </w:rPr>
              <w:t xml:space="preserve">Informal networking with research organizations </w:t>
            </w:r>
            <w:r>
              <w:rPr>
                <w:rFonts w:ascii="Times New Roman" w:hAnsi="Times New Roman" w:cs="Times New Roman"/>
                <w:sz w:val="20"/>
                <w:szCs w:val="20"/>
              </w:rPr>
              <w:t>(</w:t>
            </w:r>
            <w:r w:rsidRPr="00094A48">
              <w:rPr>
                <w:rFonts w:ascii="Times New Roman" w:hAnsi="Times New Roman" w:cs="Times New Roman"/>
                <w:i/>
                <w:sz w:val="20"/>
                <w:szCs w:val="20"/>
              </w:rPr>
              <w:t>Source_research</w:t>
            </w:r>
            <w:r>
              <w:rPr>
                <w:rFonts w:ascii="Times New Roman" w:hAnsi="Times New Roman" w:cs="Times New Roman"/>
                <w:sz w:val="20"/>
                <w:szCs w:val="20"/>
              </w:rPr>
              <w:t>)</w:t>
            </w:r>
          </w:p>
        </w:tc>
        <w:tc>
          <w:tcPr>
            <w:tcW w:w="4106" w:type="dxa"/>
          </w:tcPr>
          <w:p w14:paraId="7A5391E3" w14:textId="77777777" w:rsidR="00EF41D4" w:rsidRPr="006772DB" w:rsidRDefault="00EF41D4" w:rsidP="006046E6">
            <w:pPr>
              <w:rPr>
                <w:rFonts w:ascii="Times New Roman" w:hAnsi="Times New Roman" w:cs="Times New Roman"/>
                <w:sz w:val="20"/>
                <w:szCs w:val="20"/>
              </w:rPr>
            </w:pPr>
            <w:r>
              <w:rPr>
                <w:rFonts w:ascii="Times New Roman" w:hAnsi="Times New Roman" w:cs="Times New Roman"/>
                <w:sz w:val="20"/>
                <w:szCs w:val="20"/>
              </w:rPr>
              <w:t>Categorical variable = 3 if the response was '</w:t>
            </w:r>
            <w:r w:rsidRPr="006772DB">
              <w:rPr>
                <w:rFonts w:ascii="Times New Roman" w:hAnsi="Times New Roman" w:cs="Times New Roman"/>
                <w:sz w:val="20"/>
                <w:szCs w:val="20"/>
              </w:rPr>
              <w:t>Apply extensively'; =</w:t>
            </w:r>
            <w:r>
              <w:rPr>
                <w:rFonts w:ascii="Times New Roman" w:hAnsi="Times New Roman" w:cs="Times New Roman"/>
                <w:sz w:val="20"/>
                <w:szCs w:val="20"/>
              </w:rPr>
              <w:t>2</w:t>
            </w:r>
            <w:r w:rsidRPr="006772DB">
              <w:rPr>
                <w:rFonts w:ascii="Times New Roman" w:hAnsi="Times New Roman" w:cs="Times New Roman"/>
                <w:sz w:val="20"/>
                <w:szCs w:val="20"/>
              </w:rPr>
              <w:t xml:space="preserve"> if '</w:t>
            </w:r>
            <w:r>
              <w:rPr>
                <w:rFonts w:ascii="Times New Roman" w:hAnsi="Times New Roman" w:cs="Times New Roman"/>
                <w:sz w:val="20"/>
                <w:szCs w:val="20"/>
              </w:rPr>
              <w:t xml:space="preserve">Apply'; =1 if </w:t>
            </w:r>
            <w:r w:rsidRPr="006772DB">
              <w:rPr>
                <w:rFonts w:ascii="Times New Roman" w:hAnsi="Times New Roman" w:cs="Times New Roman"/>
                <w:sz w:val="20"/>
                <w:szCs w:val="20"/>
              </w:rPr>
              <w:t>'Neutral</w:t>
            </w:r>
            <w:r>
              <w:rPr>
                <w:rFonts w:ascii="Times New Roman" w:hAnsi="Times New Roman" w:cs="Times New Roman"/>
                <w:sz w:val="20"/>
                <w:szCs w:val="20"/>
              </w:rPr>
              <w:t>'; =0 if  'Don't apply' or 'Don't apply at all'</w:t>
            </w:r>
          </w:p>
        </w:tc>
        <w:tc>
          <w:tcPr>
            <w:tcW w:w="851" w:type="dxa"/>
          </w:tcPr>
          <w:p w14:paraId="7310A407" w14:textId="77777777" w:rsidR="00EF41D4" w:rsidRDefault="00EF41D4" w:rsidP="00EA4B27">
            <w:pPr>
              <w:jc w:val="center"/>
              <w:rPr>
                <w:rFonts w:ascii="Times New Roman" w:hAnsi="Times New Roman" w:cs="Times New Roman"/>
                <w:sz w:val="20"/>
                <w:szCs w:val="20"/>
              </w:rPr>
            </w:pPr>
            <w:r>
              <w:rPr>
                <w:rFonts w:ascii="Times New Roman" w:hAnsi="Times New Roman" w:cs="Times New Roman"/>
                <w:sz w:val="20"/>
                <w:szCs w:val="20"/>
              </w:rPr>
              <w:t>1.473</w:t>
            </w:r>
          </w:p>
          <w:p w14:paraId="60719667" w14:textId="77777777" w:rsidR="00EF41D4" w:rsidRPr="00EB3193" w:rsidRDefault="00EF41D4" w:rsidP="00EA4B27">
            <w:pPr>
              <w:jc w:val="center"/>
              <w:rPr>
                <w:rFonts w:ascii="Times New Roman" w:hAnsi="Times New Roman" w:cs="Times New Roman"/>
                <w:sz w:val="20"/>
                <w:szCs w:val="20"/>
              </w:rPr>
            </w:pPr>
            <w:r>
              <w:rPr>
                <w:rFonts w:ascii="Times New Roman" w:hAnsi="Times New Roman" w:cs="Times New Roman"/>
                <w:sz w:val="20"/>
                <w:szCs w:val="20"/>
              </w:rPr>
              <w:t>(1.068)</w:t>
            </w:r>
          </w:p>
        </w:tc>
        <w:tc>
          <w:tcPr>
            <w:tcW w:w="850" w:type="dxa"/>
            <w:shd w:val="clear" w:color="auto" w:fill="FFFFFF" w:themeFill="background1"/>
          </w:tcPr>
          <w:p w14:paraId="00A3E2FC" w14:textId="77777777" w:rsidR="00EF41D4" w:rsidRDefault="00EF41D4" w:rsidP="00D971AB">
            <w:pPr>
              <w:jc w:val="center"/>
              <w:rPr>
                <w:rFonts w:ascii="Times New Roman" w:hAnsi="Times New Roman" w:cs="Times New Roman"/>
                <w:sz w:val="20"/>
                <w:szCs w:val="20"/>
              </w:rPr>
            </w:pPr>
            <w:r>
              <w:rPr>
                <w:rFonts w:ascii="Times New Roman" w:hAnsi="Times New Roman" w:cs="Times New Roman"/>
                <w:sz w:val="20"/>
                <w:szCs w:val="20"/>
              </w:rPr>
              <w:t>1.411</w:t>
            </w:r>
          </w:p>
          <w:p w14:paraId="2A4790CD" w14:textId="77777777" w:rsidR="00EF41D4" w:rsidRPr="00EB3193" w:rsidRDefault="00EF41D4" w:rsidP="00D971AB">
            <w:pPr>
              <w:jc w:val="center"/>
              <w:rPr>
                <w:rFonts w:ascii="Times New Roman" w:hAnsi="Times New Roman" w:cs="Times New Roman"/>
                <w:sz w:val="20"/>
                <w:szCs w:val="20"/>
              </w:rPr>
            </w:pPr>
            <w:r>
              <w:rPr>
                <w:rFonts w:ascii="Times New Roman" w:hAnsi="Times New Roman" w:cs="Times New Roman"/>
                <w:sz w:val="20"/>
                <w:szCs w:val="20"/>
              </w:rPr>
              <w:t>(1.107)</w:t>
            </w:r>
          </w:p>
        </w:tc>
        <w:tc>
          <w:tcPr>
            <w:tcW w:w="1134" w:type="dxa"/>
            <w:shd w:val="clear" w:color="auto" w:fill="FFFFFF" w:themeFill="background1"/>
          </w:tcPr>
          <w:p w14:paraId="168AC53E" w14:textId="77777777" w:rsidR="00EF41D4" w:rsidRDefault="00EF41D4" w:rsidP="008042CB">
            <w:pPr>
              <w:jc w:val="center"/>
              <w:rPr>
                <w:rFonts w:ascii="Times New Roman" w:hAnsi="Times New Roman" w:cs="Times New Roman"/>
                <w:sz w:val="20"/>
                <w:szCs w:val="20"/>
              </w:rPr>
            </w:pPr>
            <w:r>
              <w:rPr>
                <w:rFonts w:ascii="Times New Roman" w:hAnsi="Times New Roman" w:cs="Times New Roman"/>
                <w:sz w:val="20"/>
                <w:szCs w:val="20"/>
              </w:rPr>
              <w:t>1.550</w:t>
            </w:r>
          </w:p>
          <w:p w14:paraId="64BDA66A" w14:textId="77777777" w:rsidR="00EF41D4" w:rsidRDefault="00EF41D4" w:rsidP="008042CB">
            <w:pPr>
              <w:jc w:val="center"/>
              <w:rPr>
                <w:rFonts w:ascii="Times New Roman" w:hAnsi="Times New Roman" w:cs="Times New Roman"/>
                <w:sz w:val="20"/>
                <w:szCs w:val="20"/>
              </w:rPr>
            </w:pPr>
            <w:r>
              <w:rPr>
                <w:rFonts w:ascii="Times New Roman" w:hAnsi="Times New Roman" w:cs="Times New Roman"/>
                <w:sz w:val="20"/>
                <w:szCs w:val="20"/>
              </w:rPr>
              <w:t>(0.981)</w:t>
            </w:r>
          </w:p>
        </w:tc>
        <w:tc>
          <w:tcPr>
            <w:tcW w:w="992" w:type="dxa"/>
            <w:shd w:val="clear" w:color="auto" w:fill="FFFFFF" w:themeFill="background1"/>
          </w:tcPr>
          <w:p w14:paraId="5AA60C42" w14:textId="77777777" w:rsidR="00EF41D4" w:rsidRDefault="00EF41D4" w:rsidP="008042CB">
            <w:pPr>
              <w:jc w:val="center"/>
              <w:rPr>
                <w:rFonts w:ascii="Times New Roman" w:hAnsi="Times New Roman" w:cs="Times New Roman"/>
                <w:sz w:val="20"/>
                <w:szCs w:val="20"/>
              </w:rPr>
            </w:pPr>
            <w:r>
              <w:rPr>
                <w:rFonts w:ascii="Times New Roman" w:hAnsi="Times New Roman" w:cs="Times New Roman"/>
                <w:sz w:val="20"/>
                <w:szCs w:val="20"/>
              </w:rPr>
              <w:t>1.500</w:t>
            </w:r>
          </w:p>
          <w:p w14:paraId="2F3116BF" w14:textId="77777777" w:rsidR="00EF41D4" w:rsidRDefault="00EF41D4" w:rsidP="008042CB">
            <w:pPr>
              <w:jc w:val="center"/>
              <w:rPr>
                <w:rFonts w:ascii="Times New Roman" w:hAnsi="Times New Roman" w:cs="Times New Roman"/>
                <w:sz w:val="20"/>
                <w:szCs w:val="20"/>
              </w:rPr>
            </w:pPr>
            <w:r>
              <w:rPr>
                <w:rFonts w:ascii="Times New Roman" w:hAnsi="Times New Roman" w:cs="Times New Roman"/>
                <w:sz w:val="20"/>
                <w:szCs w:val="20"/>
              </w:rPr>
              <w:t>(1.107)</w:t>
            </w:r>
          </w:p>
        </w:tc>
        <w:tc>
          <w:tcPr>
            <w:tcW w:w="851" w:type="dxa"/>
            <w:shd w:val="clear" w:color="auto" w:fill="FFFFFF" w:themeFill="background1"/>
          </w:tcPr>
          <w:p w14:paraId="09425DE7" w14:textId="77777777" w:rsidR="00EF41D4" w:rsidRDefault="00215E41" w:rsidP="008042CB">
            <w:pPr>
              <w:jc w:val="center"/>
              <w:rPr>
                <w:rFonts w:ascii="Times New Roman" w:hAnsi="Times New Roman" w:cs="Times New Roman"/>
                <w:sz w:val="20"/>
                <w:szCs w:val="20"/>
              </w:rPr>
            </w:pPr>
            <w:r>
              <w:rPr>
                <w:rFonts w:ascii="Times New Roman" w:hAnsi="Times New Roman" w:cs="Times New Roman"/>
                <w:sz w:val="20"/>
                <w:szCs w:val="20"/>
              </w:rPr>
              <w:t>1.520</w:t>
            </w:r>
          </w:p>
          <w:p w14:paraId="52192974" w14:textId="77777777" w:rsidR="00215E41" w:rsidRDefault="00E7436F" w:rsidP="008042CB">
            <w:pPr>
              <w:jc w:val="center"/>
              <w:rPr>
                <w:rFonts w:ascii="Times New Roman" w:hAnsi="Times New Roman" w:cs="Times New Roman"/>
                <w:sz w:val="20"/>
                <w:szCs w:val="20"/>
              </w:rPr>
            </w:pPr>
            <w:r>
              <w:rPr>
                <w:rFonts w:ascii="Times New Roman" w:hAnsi="Times New Roman" w:cs="Times New Roman"/>
                <w:sz w:val="20"/>
                <w:szCs w:val="20"/>
              </w:rPr>
              <w:t>(</w:t>
            </w:r>
            <w:r w:rsidR="00215E41">
              <w:rPr>
                <w:rFonts w:ascii="Times New Roman" w:hAnsi="Times New Roman" w:cs="Times New Roman"/>
                <w:sz w:val="20"/>
                <w:szCs w:val="20"/>
              </w:rPr>
              <w:t>1.060</w:t>
            </w:r>
            <w:r w:rsidR="00093643">
              <w:rPr>
                <w:rFonts w:ascii="Times New Roman" w:hAnsi="Times New Roman" w:cs="Times New Roman"/>
                <w:sz w:val="20"/>
                <w:szCs w:val="20"/>
              </w:rPr>
              <w:t>)</w:t>
            </w:r>
          </w:p>
        </w:tc>
        <w:tc>
          <w:tcPr>
            <w:tcW w:w="850" w:type="dxa"/>
            <w:shd w:val="clear" w:color="auto" w:fill="FFFFFF" w:themeFill="background1"/>
          </w:tcPr>
          <w:p w14:paraId="2A582C5F" w14:textId="77777777" w:rsidR="00EF41D4" w:rsidRDefault="0040001A" w:rsidP="008042CB">
            <w:pPr>
              <w:jc w:val="center"/>
              <w:rPr>
                <w:rFonts w:ascii="Times New Roman" w:hAnsi="Times New Roman" w:cs="Times New Roman"/>
                <w:sz w:val="20"/>
                <w:szCs w:val="20"/>
              </w:rPr>
            </w:pPr>
            <w:r>
              <w:rPr>
                <w:rFonts w:ascii="Times New Roman" w:hAnsi="Times New Roman" w:cs="Times New Roman"/>
                <w:sz w:val="20"/>
                <w:szCs w:val="20"/>
              </w:rPr>
              <w:t>1.652</w:t>
            </w:r>
          </w:p>
          <w:p w14:paraId="13AAFB33" w14:textId="77777777" w:rsidR="0040001A" w:rsidRDefault="001A7FFC" w:rsidP="008042CB">
            <w:pPr>
              <w:jc w:val="center"/>
              <w:rPr>
                <w:rFonts w:ascii="Times New Roman" w:hAnsi="Times New Roman" w:cs="Times New Roman"/>
                <w:sz w:val="20"/>
                <w:szCs w:val="20"/>
              </w:rPr>
            </w:pPr>
            <w:r>
              <w:rPr>
                <w:rFonts w:ascii="Times New Roman" w:hAnsi="Times New Roman" w:cs="Times New Roman"/>
                <w:sz w:val="20"/>
                <w:szCs w:val="20"/>
              </w:rPr>
              <w:t>(</w:t>
            </w:r>
            <w:r w:rsidR="0040001A">
              <w:rPr>
                <w:rFonts w:ascii="Times New Roman" w:hAnsi="Times New Roman" w:cs="Times New Roman"/>
                <w:sz w:val="20"/>
                <w:szCs w:val="20"/>
              </w:rPr>
              <w:t>0.972</w:t>
            </w:r>
            <w:r>
              <w:rPr>
                <w:rFonts w:ascii="Times New Roman" w:hAnsi="Times New Roman" w:cs="Times New Roman"/>
                <w:sz w:val="20"/>
                <w:szCs w:val="20"/>
              </w:rPr>
              <w:t>)</w:t>
            </w:r>
          </w:p>
        </w:tc>
        <w:tc>
          <w:tcPr>
            <w:tcW w:w="851" w:type="dxa"/>
            <w:shd w:val="clear" w:color="auto" w:fill="FFFFFF" w:themeFill="background1"/>
          </w:tcPr>
          <w:p w14:paraId="2173A055" w14:textId="77777777" w:rsidR="00EF41D4" w:rsidRDefault="000B0EAD" w:rsidP="008042CB">
            <w:pPr>
              <w:jc w:val="center"/>
              <w:rPr>
                <w:rFonts w:ascii="Times New Roman" w:hAnsi="Times New Roman" w:cs="Times New Roman"/>
                <w:sz w:val="20"/>
                <w:szCs w:val="20"/>
              </w:rPr>
            </w:pPr>
            <w:r>
              <w:rPr>
                <w:rFonts w:ascii="Times New Roman" w:hAnsi="Times New Roman" w:cs="Times New Roman"/>
                <w:sz w:val="20"/>
                <w:szCs w:val="20"/>
              </w:rPr>
              <w:t>1.333</w:t>
            </w:r>
          </w:p>
          <w:p w14:paraId="6BDA9752" w14:textId="77777777" w:rsidR="000B0EAD" w:rsidRDefault="001A7FFC" w:rsidP="008042CB">
            <w:pPr>
              <w:jc w:val="center"/>
              <w:rPr>
                <w:rFonts w:ascii="Times New Roman" w:hAnsi="Times New Roman" w:cs="Times New Roman"/>
                <w:sz w:val="20"/>
                <w:szCs w:val="20"/>
              </w:rPr>
            </w:pPr>
            <w:r>
              <w:rPr>
                <w:rFonts w:ascii="Times New Roman" w:hAnsi="Times New Roman" w:cs="Times New Roman"/>
                <w:sz w:val="20"/>
                <w:szCs w:val="20"/>
              </w:rPr>
              <w:t>(</w:t>
            </w:r>
            <w:r w:rsidR="000B0EAD">
              <w:rPr>
                <w:rFonts w:ascii="Times New Roman" w:hAnsi="Times New Roman" w:cs="Times New Roman"/>
                <w:sz w:val="20"/>
                <w:szCs w:val="20"/>
              </w:rPr>
              <w:t>1.133</w:t>
            </w:r>
            <w:r>
              <w:rPr>
                <w:rFonts w:ascii="Times New Roman" w:hAnsi="Times New Roman" w:cs="Times New Roman"/>
                <w:sz w:val="20"/>
                <w:szCs w:val="20"/>
              </w:rPr>
              <w:t>)</w:t>
            </w:r>
          </w:p>
        </w:tc>
        <w:tc>
          <w:tcPr>
            <w:tcW w:w="992" w:type="dxa"/>
            <w:shd w:val="clear" w:color="auto" w:fill="FFFFFF" w:themeFill="background1"/>
          </w:tcPr>
          <w:p w14:paraId="3BEC18B4" w14:textId="77777777" w:rsidR="00EF41D4" w:rsidRDefault="004E44E2" w:rsidP="008042CB">
            <w:pPr>
              <w:jc w:val="center"/>
              <w:rPr>
                <w:rFonts w:ascii="Times New Roman" w:hAnsi="Times New Roman" w:cs="Times New Roman"/>
                <w:sz w:val="20"/>
                <w:szCs w:val="20"/>
              </w:rPr>
            </w:pPr>
            <w:r>
              <w:rPr>
                <w:rFonts w:ascii="Times New Roman" w:hAnsi="Times New Roman" w:cs="Times New Roman"/>
                <w:sz w:val="20"/>
                <w:szCs w:val="20"/>
              </w:rPr>
              <w:t>1.297</w:t>
            </w:r>
          </w:p>
          <w:p w14:paraId="6B7C8B3A" w14:textId="77777777" w:rsidR="004E44E2" w:rsidRDefault="008E1D2B" w:rsidP="008042CB">
            <w:pPr>
              <w:jc w:val="center"/>
              <w:rPr>
                <w:rFonts w:ascii="Times New Roman" w:hAnsi="Times New Roman" w:cs="Times New Roman"/>
                <w:sz w:val="20"/>
                <w:szCs w:val="20"/>
              </w:rPr>
            </w:pPr>
            <w:r>
              <w:rPr>
                <w:rFonts w:ascii="Times New Roman" w:hAnsi="Times New Roman" w:cs="Times New Roman"/>
                <w:sz w:val="20"/>
                <w:szCs w:val="20"/>
              </w:rPr>
              <w:t>(</w:t>
            </w:r>
            <w:r w:rsidR="004E44E2">
              <w:rPr>
                <w:rFonts w:ascii="Times New Roman" w:hAnsi="Times New Roman" w:cs="Times New Roman"/>
                <w:sz w:val="20"/>
                <w:szCs w:val="20"/>
              </w:rPr>
              <w:t>1.104</w:t>
            </w:r>
            <w:r w:rsidR="00185846">
              <w:rPr>
                <w:rFonts w:ascii="Times New Roman" w:hAnsi="Times New Roman" w:cs="Times New Roman"/>
                <w:sz w:val="20"/>
                <w:szCs w:val="20"/>
              </w:rPr>
              <w:t>)</w:t>
            </w:r>
          </w:p>
        </w:tc>
      </w:tr>
      <w:tr w:rsidR="00212954" w:rsidRPr="00EB3193" w14:paraId="25C17A87" w14:textId="77777777" w:rsidTr="00595CBC">
        <w:tc>
          <w:tcPr>
            <w:tcW w:w="2948" w:type="dxa"/>
          </w:tcPr>
          <w:p w14:paraId="356D6D59" w14:textId="77777777" w:rsidR="00EF41D4" w:rsidRPr="00094A48" w:rsidRDefault="00EF41D4" w:rsidP="00435D33">
            <w:pPr>
              <w:rPr>
                <w:rFonts w:ascii="Times New Roman" w:hAnsi="Times New Roman" w:cs="Times New Roman"/>
                <w:sz w:val="20"/>
                <w:szCs w:val="20"/>
              </w:rPr>
            </w:pPr>
            <w:r w:rsidRPr="00094A48">
              <w:rPr>
                <w:rFonts w:ascii="Times New Roman" w:hAnsi="Times New Roman" w:cs="Times New Roman"/>
                <w:sz w:val="20"/>
                <w:szCs w:val="20"/>
              </w:rPr>
              <w:t xml:space="preserve">Strategic alliances with other firms </w:t>
            </w:r>
            <w:r>
              <w:rPr>
                <w:rFonts w:ascii="Times New Roman" w:hAnsi="Times New Roman" w:cs="Times New Roman"/>
                <w:sz w:val="20"/>
                <w:szCs w:val="20"/>
              </w:rPr>
              <w:t>(</w:t>
            </w:r>
            <w:r w:rsidRPr="00094A48">
              <w:rPr>
                <w:rFonts w:ascii="Times New Roman" w:hAnsi="Times New Roman" w:cs="Times New Roman"/>
                <w:i/>
                <w:sz w:val="20"/>
                <w:szCs w:val="20"/>
              </w:rPr>
              <w:t>Source_strategic</w:t>
            </w:r>
            <w:r>
              <w:rPr>
                <w:rFonts w:ascii="Times New Roman" w:hAnsi="Times New Roman" w:cs="Times New Roman"/>
                <w:sz w:val="20"/>
                <w:szCs w:val="20"/>
              </w:rPr>
              <w:t>)</w:t>
            </w:r>
          </w:p>
        </w:tc>
        <w:tc>
          <w:tcPr>
            <w:tcW w:w="4106" w:type="dxa"/>
          </w:tcPr>
          <w:p w14:paraId="4208CB7E" w14:textId="77777777" w:rsidR="00EF41D4" w:rsidRPr="006772DB" w:rsidRDefault="00EF41D4" w:rsidP="006046E6">
            <w:pPr>
              <w:rPr>
                <w:rFonts w:ascii="Times New Roman" w:hAnsi="Times New Roman" w:cs="Times New Roman"/>
                <w:sz w:val="20"/>
                <w:szCs w:val="20"/>
              </w:rPr>
            </w:pPr>
            <w:r>
              <w:rPr>
                <w:rFonts w:ascii="Times New Roman" w:hAnsi="Times New Roman" w:cs="Times New Roman"/>
                <w:sz w:val="20"/>
                <w:szCs w:val="20"/>
              </w:rPr>
              <w:t>Categorical variable = 3 if the response was '</w:t>
            </w:r>
            <w:r w:rsidRPr="006772DB">
              <w:rPr>
                <w:rFonts w:ascii="Times New Roman" w:hAnsi="Times New Roman" w:cs="Times New Roman"/>
                <w:sz w:val="20"/>
                <w:szCs w:val="20"/>
              </w:rPr>
              <w:t>Apply extensively'; =</w:t>
            </w:r>
            <w:r>
              <w:rPr>
                <w:rFonts w:ascii="Times New Roman" w:hAnsi="Times New Roman" w:cs="Times New Roman"/>
                <w:sz w:val="20"/>
                <w:szCs w:val="20"/>
              </w:rPr>
              <w:t>2</w:t>
            </w:r>
            <w:r w:rsidRPr="006772DB">
              <w:rPr>
                <w:rFonts w:ascii="Times New Roman" w:hAnsi="Times New Roman" w:cs="Times New Roman"/>
                <w:sz w:val="20"/>
                <w:szCs w:val="20"/>
              </w:rPr>
              <w:t xml:space="preserve"> if '</w:t>
            </w:r>
            <w:r>
              <w:rPr>
                <w:rFonts w:ascii="Times New Roman" w:hAnsi="Times New Roman" w:cs="Times New Roman"/>
                <w:sz w:val="20"/>
                <w:szCs w:val="20"/>
              </w:rPr>
              <w:t xml:space="preserve">Apply'; =1 if </w:t>
            </w:r>
            <w:r w:rsidRPr="006772DB">
              <w:rPr>
                <w:rFonts w:ascii="Times New Roman" w:hAnsi="Times New Roman" w:cs="Times New Roman"/>
                <w:sz w:val="20"/>
                <w:szCs w:val="20"/>
              </w:rPr>
              <w:t>'Neutral</w:t>
            </w:r>
            <w:r>
              <w:rPr>
                <w:rFonts w:ascii="Times New Roman" w:hAnsi="Times New Roman" w:cs="Times New Roman"/>
                <w:sz w:val="20"/>
                <w:szCs w:val="20"/>
              </w:rPr>
              <w:t>'; =0 if  'Don't apply' or 'Don't apply at all'</w:t>
            </w:r>
          </w:p>
        </w:tc>
        <w:tc>
          <w:tcPr>
            <w:tcW w:w="851" w:type="dxa"/>
          </w:tcPr>
          <w:p w14:paraId="66738AA5" w14:textId="77777777" w:rsidR="00EF41D4" w:rsidRDefault="00EF41D4" w:rsidP="00EA4B27">
            <w:pPr>
              <w:jc w:val="center"/>
              <w:rPr>
                <w:rFonts w:ascii="Times New Roman" w:hAnsi="Times New Roman" w:cs="Times New Roman"/>
                <w:sz w:val="20"/>
                <w:szCs w:val="20"/>
              </w:rPr>
            </w:pPr>
            <w:r>
              <w:rPr>
                <w:rFonts w:ascii="Times New Roman" w:hAnsi="Times New Roman" w:cs="Times New Roman"/>
                <w:sz w:val="20"/>
                <w:szCs w:val="20"/>
              </w:rPr>
              <w:t>1.332</w:t>
            </w:r>
          </w:p>
          <w:p w14:paraId="799ACF07" w14:textId="77777777" w:rsidR="00EF41D4" w:rsidRPr="00EB3193" w:rsidRDefault="00EF41D4" w:rsidP="00EA4B27">
            <w:pPr>
              <w:jc w:val="center"/>
              <w:rPr>
                <w:rFonts w:ascii="Times New Roman" w:hAnsi="Times New Roman" w:cs="Times New Roman"/>
                <w:sz w:val="20"/>
                <w:szCs w:val="20"/>
              </w:rPr>
            </w:pPr>
            <w:r>
              <w:rPr>
                <w:rFonts w:ascii="Times New Roman" w:hAnsi="Times New Roman" w:cs="Times New Roman"/>
                <w:sz w:val="20"/>
                <w:szCs w:val="20"/>
              </w:rPr>
              <w:t>(1.018)</w:t>
            </w:r>
          </w:p>
        </w:tc>
        <w:tc>
          <w:tcPr>
            <w:tcW w:w="850" w:type="dxa"/>
            <w:shd w:val="clear" w:color="auto" w:fill="FFFFFF" w:themeFill="background1"/>
          </w:tcPr>
          <w:p w14:paraId="43053FBF" w14:textId="77777777" w:rsidR="00EF41D4" w:rsidRDefault="00EF41D4" w:rsidP="00D971AB">
            <w:pPr>
              <w:jc w:val="center"/>
              <w:rPr>
                <w:rFonts w:ascii="Times New Roman" w:hAnsi="Times New Roman" w:cs="Times New Roman"/>
                <w:sz w:val="20"/>
                <w:szCs w:val="20"/>
              </w:rPr>
            </w:pPr>
            <w:r>
              <w:rPr>
                <w:rFonts w:ascii="Times New Roman" w:hAnsi="Times New Roman" w:cs="Times New Roman"/>
                <w:sz w:val="20"/>
                <w:szCs w:val="20"/>
              </w:rPr>
              <w:t>1.414</w:t>
            </w:r>
          </w:p>
          <w:p w14:paraId="3B6B5422" w14:textId="77777777" w:rsidR="00EF41D4" w:rsidRPr="00EB3193" w:rsidRDefault="00EF41D4" w:rsidP="00D971AB">
            <w:pPr>
              <w:jc w:val="center"/>
              <w:rPr>
                <w:rFonts w:ascii="Times New Roman" w:hAnsi="Times New Roman" w:cs="Times New Roman"/>
                <w:sz w:val="20"/>
                <w:szCs w:val="20"/>
              </w:rPr>
            </w:pPr>
            <w:r>
              <w:rPr>
                <w:rFonts w:ascii="Times New Roman" w:hAnsi="Times New Roman" w:cs="Times New Roman"/>
                <w:sz w:val="20"/>
                <w:szCs w:val="20"/>
              </w:rPr>
              <w:t>(1.037)</w:t>
            </w:r>
          </w:p>
        </w:tc>
        <w:tc>
          <w:tcPr>
            <w:tcW w:w="1134" w:type="dxa"/>
            <w:shd w:val="clear" w:color="auto" w:fill="FFFFFF" w:themeFill="background1"/>
          </w:tcPr>
          <w:p w14:paraId="1F877CB6" w14:textId="77777777" w:rsidR="00EF41D4" w:rsidRDefault="00EF41D4" w:rsidP="008042CB">
            <w:pPr>
              <w:jc w:val="center"/>
              <w:rPr>
                <w:rFonts w:ascii="Times New Roman" w:hAnsi="Times New Roman" w:cs="Times New Roman"/>
                <w:sz w:val="20"/>
                <w:szCs w:val="20"/>
              </w:rPr>
            </w:pPr>
            <w:r>
              <w:rPr>
                <w:rFonts w:ascii="Times New Roman" w:hAnsi="Times New Roman" w:cs="Times New Roman"/>
                <w:sz w:val="20"/>
                <w:szCs w:val="20"/>
              </w:rPr>
              <w:t>1.345</w:t>
            </w:r>
          </w:p>
          <w:p w14:paraId="2BC81C39" w14:textId="77777777" w:rsidR="00EF41D4" w:rsidRDefault="00EF41D4" w:rsidP="008042CB">
            <w:pPr>
              <w:jc w:val="center"/>
              <w:rPr>
                <w:rFonts w:ascii="Times New Roman" w:hAnsi="Times New Roman" w:cs="Times New Roman"/>
                <w:sz w:val="20"/>
                <w:szCs w:val="20"/>
              </w:rPr>
            </w:pPr>
            <w:r>
              <w:rPr>
                <w:rFonts w:ascii="Times New Roman" w:hAnsi="Times New Roman" w:cs="Times New Roman"/>
                <w:sz w:val="20"/>
                <w:szCs w:val="20"/>
              </w:rPr>
              <w:t>(1.015)</w:t>
            </w:r>
          </w:p>
        </w:tc>
        <w:tc>
          <w:tcPr>
            <w:tcW w:w="992" w:type="dxa"/>
            <w:shd w:val="clear" w:color="auto" w:fill="FFFFFF" w:themeFill="background1"/>
          </w:tcPr>
          <w:p w14:paraId="36EF82D6" w14:textId="77777777" w:rsidR="00EF41D4" w:rsidRDefault="00EF41D4" w:rsidP="008042CB">
            <w:pPr>
              <w:jc w:val="center"/>
              <w:rPr>
                <w:rFonts w:ascii="Times New Roman" w:hAnsi="Times New Roman" w:cs="Times New Roman"/>
                <w:sz w:val="20"/>
                <w:szCs w:val="20"/>
              </w:rPr>
            </w:pPr>
            <w:r>
              <w:rPr>
                <w:rFonts w:ascii="Times New Roman" w:hAnsi="Times New Roman" w:cs="Times New Roman"/>
                <w:sz w:val="20"/>
                <w:szCs w:val="20"/>
              </w:rPr>
              <w:t>1.095</w:t>
            </w:r>
          </w:p>
          <w:p w14:paraId="1D7B1433" w14:textId="77777777" w:rsidR="00EF41D4" w:rsidRDefault="00EF41D4" w:rsidP="008042CB">
            <w:pPr>
              <w:jc w:val="center"/>
              <w:rPr>
                <w:rFonts w:ascii="Times New Roman" w:hAnsi="Times New Roman" w:cs="Times New Roman"/>
                <w:sz w:val="20"/>
                <w:szCs w:val="20"/>
              </w:rPr>
            </w:pPr>
            <w:r>
              <w:rPr>
                <w:rFonts w:ascii="Times New Roman" w:hAnsi="Times New Roman" w:cs="Times New Roman"/>
                <w:sz w:val="20"/>
                <w:szCs w:val="20"/>
              </w:rPr>
              <w:t>(0.942)</w:t>
            </w:r>
          </w:p>
        </w:tc>
        <w:tc>
          <w:tcPr>
            <w:tcW w:w="851" w:type="dxa"/>
            <w:shd w:val="clear" w:color="auto" w:fill="FFFFFF" w:themeFill="background1"/>
          </w:tcPr>
          <w:p w14:paraId="15C2B4CF" w14:textId="77777777" w:rsidR="00EF41D4" w:rsidRDefault="00215E41" w:rsidP="008042CB">
            <w:pPr>
              <w:jc w:val="center"/>
              <w:rPr>
                <w:rFonts w:ascii="Times New Roman" w:hAnsi="Times New Roman" w:cs="Times New Roman"/>
                <w:sz w:val="20"/>
                <w:szCs w:val="20"/>
              </w:rPr>
            </w:pPr>
            <w:r>
              <w:rPr>
                <w:rFonts w:ascii="Times New Roman" w:hAnsi="Times New Roman" w:cs="Times New Roman"/>
                <w:sz w:val="20"/>
                <w:szCs w:val="20"/>
              </w:rPr>
              <w:t>1.457</w:t>
            </w:r>
          </w:p>
          <w:p w14:paraId="699F193A" w14:textId="77777777" w:rsidR="00215E41" w:rsidRDefault="00E7436F" w:rsidP="008042CB">
            <w:pPr>
              <w:jc w:val="center"/>
              <w:rPr>
                <w:rFonts w:ascii="Times New Roman" w:hAnsi="Times New Roman" w:cs="Times New Roman"/>
                <w:sz w:val="20"/>
                <w:szCs w:val="20"/>
              </w:rPr>
            </w:pPr>
            <w:r>
              <w:rPr>
                <w:rFonts w:ascii="Times New Roman" w:hAnsi="Times New Roman" w:cs="Times New Roman"/>
                <w:sz w:val="20"/>
                <w:szCs w:val="20"/>
              </w:rPr>
              <w:t>(</w:t>
            </w:r>
            <w:r w:rsidR="00215E41">
              <w:rPr>
                <w:rFonts w:ascii="Times New Roman" w:hAnsi="Times New Roman" w:cs="Times New Roman"/>
                <w:sz w:val="20"/>
                <w:szCs w:val="20"/>
              </w:rPr>
              <w:t>0.949</w:t>
            </w:r>
            <w:r w:rsidR="00093643">
              <w:rPr>
                <w:rFonts w:ascii="Times New Roman" w:hAnsi="Times New Roman" w:cs="Times New Roman"/>
                <w:sz w:val="20"/>
                <w:szCs w:val="20"/>
              </w:rPr>
              <w:t>)</w:t>
            </w:r>
          </w:p>
        </w:tc>
        <w:tc>
          <w:tcPr>
            <w:tcW w:w="850" w:type="dxa"/>
            <w:shd w:val="clear" w:color="auto" w:fill="FFFFFF" w:themeFill="background1"/>
          </w:tcPr>
          <w:p w14:paraId="1797B079" w14:textId="77777777" w:rsidR="00EF41D4" w:rsidRDefault="0040001A" w:rsidP="008042CB">
            <w:pPr>
              <w:jc w:val="center"/>
              <w:rPr>
                <w:rFonts w:ascii="Times New Roman" w:hAnsi="Times New Roman" w:cs="Times New Roman"/>
                <w:sz w:val="20"/>
                <w:szCs w:val="20"/>
              </w:rPr>
            </w:pPr>
            <w:r>
              <w:rPr>
                <w:rFonts w:ascii="Times New Roman" w:hAnsi="Times New Roman" w:cs="Times New Roman"/>
                <w:sz w:val="20"/>
                <w:szCs w:val="20"/>
              </w:rPr>
              <w:t>1.390</w:t>
            </w:r>
          </w:p>
          <w:p w14:paraId="3159C2BD" w14:textId="77777777" w:rsidR="0040001A" w:rsidRDefault="001A7FFC" w:rsidP="008042CB">
            <w:pPr>
              <w:jc w:val="center"/>
              <w:rPr>
                <w:rFonts w:ascii="Times New Roman" w:hAnsi="Times New Roman" w:cs="Times New Roman"/>
                <w:sz w:val="20"/>
                <w:szCs w:val="20"/>
              </w:rPr>
            </w:pPr>
            <w:r>
              <w:rPr>
                <w:rFonts w:ascii="Times New Roman" w:hAnsi="Times New Roman" w:cs="Times New Roman"/>
                <w:sz w:val="20"/>
                <w:szCs w:val="20"/>
              </w:rPr>
              <w:t>(</w:t>
            </w:r>
            <w:r w:rsidR="0040001A">
              <w:rPr>
                <w:rFonts w:ascii="Times New Roman" w:hAnsi="Times New Roman" w:cs="Times New Roman"/>
                <w:sz w:val="20"/>
                <w:szCs w:val="20"/>
              </w:rPr>
              <w:t>1.017</w:t>
            </w:r>
            <w:r>
              <w:rPr>
                <w:rFonts w:ascii="Times New Roman" w:hAnsi="Times New Roman" w:cs="Times New Roman"/>
                <w:sz w:val="20"/>
                <w:szCs w:val="20"/>
              </w:rPr>
              <w:t>)</w:t>
            </w:r>
          </w:p>
        </w:tc>
        <w:tc>
          <w:tcPr>
            <w:tcW w:w="851" w:type="dxa"/>
            <w:shd w:val="clear" w:color="auto" w:fill="FFFFFF" w:themeFill="background1"/>
          </w:tcPr>
          <w:p w14:paraId="5B9089A7" w14:textId="77777777" w:rsidR="00EF41D4" w:rsidRDefault="000B0EAD" w:rsidP="008042CB">
            <w:pPr>
              <w:jc w:val="center"/>
              <w:rPr>
                <w:rFonts w:ascii="Times New Roman" w:hAnsi="Times New Roman" w:cs="Times New Roman"/>
                <w:sz w:val="20"/>
                <w:szCs w:val="20"/>
              </w:rPr>
            </w:pPr>
            <w:r>
              <w:rPr>
                <w:rFonts w:ascii="Times New Roman" w:hAnsi="Times New Roman" w:cs="Times New Roman"/>
                <w:sz w:val="20"/>
                <w:szCs w:val="20"/>
              </w:rPr>
              <w:t>1.164</w:t>
            </w:r>
          </w:p>
          <w:p w14:paraId="52FD9FF6" w14:textId="77777777" w:rsidR="000B0EAD" w:rsidRDefault="001A7FFC" w:rsidP="008042CB">
            <w:pPr>
              <w:jc w:val="center"/>
              <w:rPr>
                <w:rFonts w:ascii="Times New Roman" w:hAnsi="Times New Roman" w:cs="Times New Roman"/>
                <w:sz w:val="20"/>
                <w:szCs w:val="20"/>
              </w:rPr>
            </w:pPr>
            <w:r>
              <w:rPr>
                <w:rFonts w:ascii="Times New Roman" w:hAnsi="Times New Roman" w:cs="Times New Roman"/>
                <w:sz w:val="20"/>
                <w:szCs w:val="20"/>
              </w:rPr>
              <w:t>(</w:t>
            </w:r>
            <w:r w:rsidR="000B0EAD">
              <w:rPr>
                <w:rFonts w:ascii="Times New Roman" w:hAnsi="Times New Roman" w:cs="Times New Roman"/>
                <w:sz w:val="20"/>
                <w:szCs w:val="20"/>
              </w:rPr>
              <w:t>1.008</w:t>
            </w:r>
            <w:r>
              <w:rPr>
                <w:rFonts w:ascii="Times New Roman" w:hAnsi="Times New Roman" w:cs="Times New Roman"/>
                <w:sz w:val="20"/>
                <w:szCs w:val="20"/>
              </w:rPr>
              <w:t>)</w:t>
            </w:r>
          </w:p>
          <w:p w14:paraId="66EE8777" w14:textId="77777777" w:rsidR="000B0EAD" w:rsidRDefault="000B0EAD" w:rsidP="008042CB">
            <w:pPr>
              <w:jc w:val="center"/>
              <w:rPr>
                <w:rFonts w:ascii="Times New Roman" w:hAnsi="Times New Roman" w:cs="Times New Roman"/>
                <w:sz w:val="20"/>
                <w:szCs w:val="20"/>
              </w:rPr>
            </w:pPr>
          </w:p>
        </w:tc>
        <w:tc>
          <w:tcPr>
            <w:tcW w:w="992" w:type="dxa"/>
            <w:shd w:val="clear" w:color="auto" w:fill="FFFFFF" w:themeFill="background1"/>
          </w:tcPr>
          <w:p w14:paraId="67CFDE08" w14:textId="77777777" w:rsidR="00EF41D4" w:rsidRDefault="004E44E2" w:rsidP="008042CB">
            <w:pPr>
              <w:jc w:val="center"/>
              <w:rPr>
                <w:rFonts w:ascii="Times New Roman" w:hAnsi="Times New Roman" w:cs="Times New Roman"/>
                <w:sz w:val="20"/>
                <w:szCs w:val="20"/>
              </w:rPr>
            </w:pPr>
            <w:r>
              <w:rPr>
                <w:rFonts w:ascii="Times New Roman" w:hAnsi="Times New Roman" w:cs="Times New Roman"/>
                <w:sz w:val="20"/>
                <w:szCs w:val="20"/>
              </w:rPr>
              <w:t>1.331</w:t>
            </w:r>
          </w:p>
          <w:p w14:paraId="2C85D823" w14:textId="77777777" w:rsidR="004E44E2" w:rsidRDefault="008E1D2B" w:rsidP="008042CB">
            <w:pPr>
              <w:jc w:val="center"/>
              <w:rPr>
                <w:rFonts w:ascii="Times New Roman" w:hAnsi="Times New Roman" w:cs="Times New Roman"/>
                <w:sz w:val="20"/>
                <w:szCs w:val="20"/>
              </w:rPr>
            </w:pPr>
            <w:r>
              <w:rPr>
                <w:rFonts w:ascii="Times New Roman" w:hAnsi="Times New Roman" w:cs="Times New Roman"/>
                <w:sz w:val="20"/>
                <w:szCs w:val="20"/>
              </w:rPr>
              <w:t>(</w:t>
            </w:r>
            <w:r w:rsidR="004E44E2">
              <w:rPr>
                <w:rFonts w:ascii="Times New Roman" w:hAnsi="Times New Roman" w:cs="Times New Roman"/>
                <w:sz w:val="20"/>
                <w:szCs w:val="20"/>
              </w:rPr>
              <w:t>1.086</w:t>
            </w:r>
            <w:r w:rsidR="00185846">
              <w:rPr>
                <w:rFonts w:ascii="Times New Roman" w:hAnsi="Times New Roman" w:cs="Times New Roman"/>
                <w:sz w:val="20"/>
                <w:szCs w:val="20"/>
              </w:rPr>
              <w:t>)</w:t>
            </w:r>
          </w:p>
        </w:tc>
      </w:tr>
      <w:tr w:rsidR="00212954" w:rsidRPr="00EB3193" w14:paraId="28181335" w14:textId="77777777" w:rsidTr="00595CBC">
        <w:tc>
          <w:tcPr>
            <w:tcW w:w="2948" w:type="dxa"/>
          </w:tcPr>
          <w:p w14:paraId="0A864F48" w14:textId="77777777" w:rsidR="00EF41D4" w:rsidRPr="00094A48" w:rsidRDefault="00EF41D4" w:rsidP="00435D33">
            <w:pPr>
              <w:rPr>
                <w:rFonts w:ascii="Times New Roman" w:hAnsi="Times New Roman" w:cs="Times New Roman"/>
                <w:sz w:val="20"/>
                <w:szCs w:val="20"/>
              </w:rPr>
            </w:pPr>
            <w:r w:rsidRPr="00094A48">
              <w:rPr>
                <w:rFonts w:ascii="Times New Roman" w:hAnsi="Times New Roman" w:cs="Times New Roman"/>
                <w:sz w:val="20"/>
                <w:szCs w:val="20"/>
              </w:rPr>
              <w:t>Non-equity alliances with other firms</w:t>
            </w:r>
            <w:r>
              <w:rPr>
                <w:rFonts w:ascii="Times New Roman" w:hAnsi="Times New Roman" w:cs="Times New Roman"/>
                <w:sz w:val="20"/>
                <w:szCs w:val="20"/>
              </w:rPr>
              <w:t xml:space="preserve"> (</w:t>
            </w:r>
            <w:r w:rsidRPr="00094A48">
              <w:rPr>
                <w:rFonts w:ascii="Times New Roman" w:hAnsi="Times New Roman" w:cs="Times New Roman"/>
                <w:i/>
                <w:sz w:val="20"/>
                <w:szCs w:val="20"/>
              </w:rPr>
              <w:t>Source_non_equity</w:t>
            </w:r>
            <w:r w:rsidRPr="00094A48">
              <w:rPr>
                <w:rFonts w:ascii="Times New Roman" w:hAnsi="Times New Roman" w:cs="Times New Roman"/>
                <w:sz w:val="20"/>
                <w:szCs w:val="20"/>
              </w:rPr>
              <w:t>)</w:t>
            </w:r>
          </w:p>
        </w:tc>
        <w:tc>
          <w:tcPr>
            <w:tcW w:w="4106" w:type="dxa"/>
          </w:tcPr>
          <w:p w14:paraId="5D9C4682" w14:textId="77777777" w:rsidR="00EF41D4" w:rsidRPr="006772DB" w:rsidRDefault="00EF41D4" w:rsidP="006046E6">
            <w:pPr>
              <w:rPr>
                <w:rFonts w:ascii="Times New Roman" w:hAnsi="Times New Roman" w:cs="Times New Roman"/>
                <w:sz w:val="20"/>
                <w:szCs w:val="20"/>
              </w:rPr>
            </w:pPr>
            <w:r>
              <w:rPr>
                <w:rFonts w:ascii="Times New Roman" w:hAnsi="Times New Roman" w:cs="Times New Roman"/>
                <w:sz w:val="20"/>
                <w:szCs w:val="20"/>
              </w:rPr>
              <w:t>Categorical variable = 3 if the response was '</w:t>
            </w:r>
            <w:r w:rsidRPr="006772DB">
              <w:rPr>
                <w:rFonts w:ascii="Times New Roman" w:hAnsi="Times New Roman" w:cs="Times New Roman"/>
                <w:sz w:val="20"/>
                <w:szCs w:val="20"/>
              </w:rPr>
              <w:t>Apply extensively'; =</w:t>
            </w:r>
            <w:r>
              <w:rPr>
                <w:rFonts w:ascii="Times New Roman" w:hAnsi="Times New Roman" w:cs="Times New Roman"/>
                <w:sz w:val="20"/>
                <w:szCs w:val="20"/>
              </w:rPr>
              <w:t>2</w:t>
            </w:r>
            <w:r w:rsidRPr="006772DB">
              <w:rPr>
                <w:rFonts w:ascii="Times New Roman" w:hAnsi="Times New Roman" w:cs="Times New Roman"/>
                <w:sz w:val="20"/>
                <w:szCs w:val="20"/>
              </w:rPr>
              <w:t xml:space="preserve"> if '</w:t>
            </w:r>
            <w:r>
              <w:rPr>
                <w:rFonts w:ascii="Times New Roman" w:hAnsi="Times New Roman" w:cs="Times New Roman"/>
                <w:sz w:val="20"/>
                <w:szCs w:val="20"/>
              </w:rPr>
              <w:t xml:space="preserve">Apply'; =1 if </w:t>
            </w:r>
            <w:r w:rsidRPr="006772DB">
              <w:rPr>
                <w:rFonts w:ascii="Times New Roman" w:hAnsi="Times New Roman" w:cs="Times New Roman"/>
                <w:sz w:val="20"/>
                <w:szCs w:val="20"/>
              </w:rPr>
              <w:t>'Neutral</w:t>
            </w:r>
            <w:r>
              <w:rPr>
                <w:rFonts w:ascii="Times New Roman" w:hAnsi="Times New Roman" w:cs="Times New Roman"/>
                <w:sz w:val="20"/>
                <w:szCs w:val="20"/>
              </w:rPr>
              <w:t>'; =0 if  'Don't apply' or 'Don't apply at all'</w:t>
            </w:r>
          </w:p>
        </w:tc>
        <w:tc>
          <w:tcPr>
            <w:tcW w:w="851" w:type="dxa"/>
          </w:tcPr>
          <w:p w14:paraId="4F49E2C2" w14:textId="77777777" w:rsidR="00EF41D4" w:rsidRDefault="00EF41D4" w:rsidP="00EA4B27">
            <w:pPr>
              <w:jc w:val="center"/>
              <w:rPr>
                <w:rFonts w:ascii="Times New Roman" w:hAnsi="Times New Roman" w:cs="Times New Roman"/>
                <w:sz w:val="20"/>
                <w:szCs w:val="20"/>
              </w:rPr>
            </w:pPr>
            <w:r>
              <w:rPr>
                <w:rFonts w:ascii="Times New Roman" w:hAnsi="Times New Roman" w:cs="Times New Roman"/>
                <w:sz w:val="20"/>
                <w:szCs w:val="20"/>
              </w:rPr>
              <w:t>0.932</w:t>
            </w:r>
          </w:p>
          <w:p w14:paraId="608D1E24" w14:textId="77777777" w:rsidR="00EF41D4" w:rsidRPr="00EB3193" w:rsidRDefault="00EF41D4" w:rsidP="00EA4B27">
            <w:pPr>
              <w:jc w:val="center"/>
              <w:rPr>
                <w:rFonts w:ascii="Times New Roman" w:hAnsi="Times New Roman" w:cs="Times New Roman"/>
                <w:sz w:val="20"/>
                <w:szCs w:val="20"/>
              </w:rPr>
            </w:pPr>
            <w:r>
              <w:rPr>
                <w:rFonts w:ascii="Times New Roman" w:hAnsi="Times New Roman" w:cs="Times New Roman"/>
                <w:sz w:val="20"/>
                <w:szCs w:val="20"/>
              </w:rPr>
              <w:t>(0.916)</w:t>
            </w:r>
          </w:p>
        </w:tc>
        <w:tc>
          <w:tcPr>
            <w:tcW w:w="850" w:type="dxa"/>
            <w:shd w:val="clear" w:color="auto" w:fill="FFFFFF" w:themeFill="background1"/>
          </w:tcPr>
          <w:p w14:paraId="20CA39F9" w14:textId="77777777" w:rsidR="00EF41D4" w:rsidRDefault="00EF41D4" w:rsidP="00D971AB">
            <w:pPr>
              <w:jc w:val="center"/>
              <w:rPr>
                <w:rFonts w:ascii="Times New Roman" w:hAnsi="Times New Roman" w:cs="Times New Roman"/>
                <w:sz w:val="20"/>
                <w:szCs w:val="20"/>
              </w:rPr>
            </w:pPr>
            <w:r>
              <w:rPr>
                <w:rFonts w:ascii="Times New Roman" w:hAnsi="Times New Roman" w:cs="Times New Roman"/>
                <w:sz w:val="20"/>
                <w:szCs w:val="20"/>
              </w:rPr>
              <w:t>1.013</w:t>
            </w:r>
          </w:p>
          <w:p w14:paraId="091ED8B5" w14:textId="77777777" w:rsidR="00EF41D4" w:rsidRPr="00EB3193" w:rsidRDefault="00EF41D4" w:rsidP="00D971AB">
            <w:pPr>
              <w:jc w:val="center"/>
              <w:rPr>
                <w:rFonts w:ascii="Times New Roman" w:hAnsi="Times New Roman" w:cs="Times New Roman"/>
                <w:sz w:val="20"/>
                <w:szCs w:val="20"/>
              </w:rPr>
            </w:pPr>
            <w:r>
              <w:rPr>
                <w:rFonts w:ascii="Times New Roman" w:hAnsi="Times New Roman" w:cs="Times New Roman"/>
                <w:sz w:val="20"/>
                <w:szCs w:val="20"/>
              </w:rPr>
              <w:t>(0.947)</w:t>
            </w:r>
          </w:p>
        </w:tc>
        <w:tc>
          <w:tcPr>
            <w:tcW w:w="1134" w:type="dxa"/>
            <w:shd w:val="clear" w:color="auto" w:fill="FFFFFF" w:themeFill="background1"/>
          </w:tcPr>
          <w:p w14:paraId="7F6C43A9" w14:textId="77777777" w:rsidR="00EF41D4" w:rsidRDefault="00EF41D4" w:rsidP="008042CB">
            <w:pPr>
              <w:jc w:val="center"/>
              <w:rPr>
                <w:rFonts w:ascii="Times New Roman" w:hAnsi="Times New Roman" w:cs="Times New Roman"/>
                <w:sz w:val="20"/>
                <w:szCs w:val="20"/>
              </w:rPr>
            </w:pPr>
            <w:r>
              <w:rPr>
                <w:rFonts w:ascii="Times New Roman" w:hAnsi="Times New Roman" w:cs="Times New Roman"/>
                <w:sz w:val="20"/>
                <w:szCs w:val="20"/>
              </w:rPr>
              <w:t>0.850</w:t>
            </w:r>
          </w:p>
          <w:p w14:paraId="776C952A" w14:textId="77777777" w:rsidR="00EF41D4" w:rsidRDefault="00EF41D4" w:rsidP="008042CB">
            <w:pPr>
              <w:jc w:val="center"/>
              <w:rPr>
                <w:rFonts w:ascii="Times New Roman" w:hAnsi="Times New Roman" w:cs="Times New Roman"/>
                <w:sz w:val="20"/>
                <w:szCs w:val="20"/>
              </w:rPr>
            </w:pPr>
            <w:r>
              <w:rPr>
                <w:rFonts w:ascii="Times New Roman" w:hAnsi="Times New Roman" w:cs="Times New Roman"/>
                <w:sz w:val="20"/>
                <w:szCs w:val="20"/>
              </w:rPr>
              <w:t>(0.912)</w:t>
            </w:r>
          </w:p>
        </w:tc>
        <w:tc>
          <w:tcPr>
            <w:tcW w:w="992" w:type="dxa"/>
            <w:shd w:val="clear" w:color="auto" w:fill="FFFFFF" w:themeFill="background1"/>
          </w:tcPr>
          <w:p w14:paraId="1BA36652" w14:textId="77777777" w:rsidR="00EF41D4" w:rsidRDefault="00EF41D4" w:rsidP="008042CB">
            <w:pPr>
              <w:jc w:val="center"/>
              <w:rPr>
                <w:rFonts w:ascii="Times New Roman" w:hAnsi="Times New Roman" w:cs="Times New Roman"/>
                <w:sz w:val="20"/>
                <w:szCs w:val="20"/>
              </w:rPr>
            </w:pPr>
            <w:r>
              <w:rPr>
                <w:rFonts w:ascii="Times New Roman" w:hAnsi="Times New Roman" w:cs="Times New Roman"/>
                <w:sz w:val="20"/>
                <w:szCs w:val="20"/>
              </w:rPr>
              <w:t>0.862</w:t>
            </w:r>
          </w:p>
          <w:p w14:paraId="66990737" w14:textId="77777777" w:rsidR="00EF41D4" w:rsidRDefault="00EF41D4" w:rsidP="008042CB">
            <w:pPr>
              <w:jc w:val="center"/>
              <w:rPr>
                <w:rFonts w:ascii="Times New Roman" w:hAnsi="Times New Roman" w:cs="Times New Roman"/>
                <w:sz w:val="20"/>
                <w:szCs w:val="20"/>
              </w:rPr>
            </w:pPr>
            <w:r>
              <w:rPr>
                <w:rFonts w:ascii="Times New Roman" w:hAnsi="Times New Roman" w:cs="Times New Roman"/>
                <w:sz w:val="20"/>
                <w:szCs w:val="20"/>
              </w:rPr>
              <w:t>(0.822)</w:t>
            </w:r>
          </w:p>
        </w:tc>
        <w:tc>
          <w:tcPr>
            <w:tcW w:w="851" w:type="dxa"/>
            <w:shd w:val="clear" w:color="auto" w:fill="FFFFFF" w:themeFill="background1"/>
          </w:tcPr>
          <w:p w14:paraId="17B6C85D" w14:textId="77777777" w:rsidR="00EF41D4" w:rsidRDefault="00215E41" w:rsidP="008042CB">
            <w:pPr>
              <w:jc w:val="center"/>
              <w:rPr>
                <w:rFonts w:ascii="Times New Roman" w:hAnsi="Times New Roman" w:cs="Times New Roman"/>
                <w:sz w:val="20"/>
                <w:szCs w:val="20"/>
              </w:rPr>
            </w:pPr>
            <w:r>
              <w:rPr>
                <w:rFonts w:ascii="Times New Roman" w:hAnsi="Times New Roman" w:cs="Times New Roman"/>
                <w:sz w:val="20"/>
                <w:szCs w:val="20"/>
              </w:rPr>
              <w:t>0.992</w:t>
            </w:r>
          </w:p>
          <w:p w14:paraId="5A31432B" w14:textId="77777777" w:rsidR="00215E41" w:rsidRDefault="00E7436F" w:rsidP="008042CB">
            <w:pPr>
              <w:jc w:val="center"/>
              <w:rPr>
                <w:rFonts w:ascii="Times New Roman" w:hAnsi="Times New Roman" w:cs="Times New Roman"/>
                <w:sz w:val="20"/>
                <w:szCs w:val="20"/>
              </w:rPr>
            </w:pPr>
            <w:r>
              <w:rPr>
                <w:rFonts w:ascii="Times New Roman" w:hAnsi="Times New Roman" w:cs="Times New Roman"/>
                <w:sz w:val="20"/>
                <w:szCs w:val="20"/>
              </w:rPr>
              <w:t>(</w:t>
            </w:r>
            <w:r w:rsidR="00215E41">
              <w:rPr>
                <w:rFonts w:ascii="Times New Roman" w:hAnsi="Times New Roman" w:cs="Times New Roman"/>
                <w:sz w:val="20"/>
                <w:szCs w:val="20"/>
              </w:rPr>
              <w:t>0.895</w:t>
            </w:r>
            <w:r w:rsidR="00093643">
              <w:rPr>
                <w:rFonts w:ascii="Times New Roman" w:hAnsi="Times New Roman" w:cs="Times New Roman"/>
                <w:sz w:val="20"/>
                <w:szCs w:val="20"/>
              </w:rPr>
              <w:t>)</w:t>
            </w:r>
          </w:p>
        </w:tc>
        <w:tc>
          <w:tcPr>
            <w:tcW w:w="850" w:type="dxa"/>
            <w:shd w:val="clear" w:color="auto" w:fill="FFFFFF" w:themeFill="background1"/>
          </w:tcPr>
          <w:p w14:paraId="2EEAA8FB" w14:textId="77777777" w:rsidR="00EF41D4" w:rsidRDefault="0040001A" w:rsidP="008042CB">
            <w:pPr>
              <w:jc w:val="center"/>
              <w:rPr>
                <w:rFonts w:ascii="Times New Roman" w:hAnsi="Times New Roman" w:cs="Times New Roman"/>
                <w:sz w:val="20"/>
                <w:szCs w:val="20"/>
              </w:rPr>
            </w:pPr>
            <w:r>
              <w:rPr>
                <w:rFonts w:ascii="Times New Roman" w:hAnsi="Times New Roman" w:cs="Times New Roman"/>
                <w:sz w:val="20"/>
                <w:szCs w:val="20"/>
              </w:rPr>
              <w:t>0.962</w:t>
            </w:r>
          </w:p>
          <w:p w14:paraId="7B616F49" w14:textId="77777777" w:rsidR="0040001A" w:rsidRDefault="001A7FFC" w:rsidP="008042CB">
            <w:pPr>
              <w:jc w:val="center"/>
              <w:rPr>
                <w:rFonts w:ascii="Times New Roman" w:hAnsi="Times New Roman" w:cs="Times New Roman"/>
                <w:sz w:val="20"/>
                <w:szCs w:val="20"/>
              </w:rPr>
            </w:pPr>
            <w:r>
              <w:rPr>
                <w:rFonts w:ascii="Times New Roman" w:hAnsi="Times New Roman" w:cs="Times New Roman"/>
                <w:sz w:val="20"/>
                <w:szCs w:val="20"/>
              </w:rPr>
              <w:t>(</w:t>
            </w:r>
            <w:r w:rsidR="0040001A">
              <w:rPr>
                <w:rFonts w:ascii="Times New Roman" w:hAnsi="Times New Roman" w:cs="Times New Roman"/>
                <w:sz w:val="20"/>
                <w:szCs w:val="20"/>
              </w:rPr>
              <w:t>0.963</w:t>
            </w:r>
            <w:r>
              <w:rPr>
                <w:rFonts w:ascii="Times New Roman" w:hAnsi="Times New Roman" w:cs="Times New Roman"/>
                <w:sz w:val="20"/>
                <w:szCs w:val="20"/>
              </w:rPr>
              <w:t>)</w:t>
            </w:r>
          </w:p>
        </w:tc>
        <w:tc>
          <w:tcPr>
            <w:tcW w:w="851" w:type="dxa"/>
            <w:shd w:val="clear" w:color="auto" w:fill="FFFFFF" w:themeFill="background1"/>
          </w:tcPr>
          <w:p w14:paraId="63F73602" w14:textId="77777777" w:rsidR="00EF41D4" w:rsidRDefault="000B0EAD" w:rsidP="008042CB">
            <w:pPr>
              <w:jc w:val="center"/>
              <w:rPr>
                <w:rFonts w:ascii="Times New Roman" w:hAnsi="Times New Roman" w:cs="Times New Roman"/>
                <w:sz w:val="20"/>
                <w:szCs w:val="20"/>
              </w:rPr>
            </w:pPr>
            <w:r>
              <w:rPr>
                <w:rFonts w:ascii="Times New Roman" w:hAnsi="Times New Roman" w:cs="Times New Roman"/>
                <w:sz w:val="20"/>
                <w:szCs w:val="20"/>
              </w:rPr>
              <w:t>0.897</w:t>
            </w:r>
          </w:p>
          <w:p w14:paraId="1DDFD98C" w14:textId="77777777" w:rsidR="000B0EAD" w:rsidRDefault="001A7FFC" w:rsidP="008042CB">
            <w:pPr>
              <w:jc w:val="center"/>
              <w:rPr>
                <w:rFonts w:ascii="Times New Roman" w:hAnsi="Times New Roman" w:cs="Times New Roman"/>
                <w:sz w:val="20"/>
                <w:szCs w:val="20"/>
              </w:rPr>
            </w:pPr>
            <w:r>
              <w:rPr>
                <w:rFonts w:ascii="Times New Roman" w:hAnsi="Times New Roman" w:cs="Times New Roman"/>
                <w:sz w:val="20"/>
                <w:szCs w:val="20"/>
              </w:rPr>
              <w:t>(</w:t>
            </w:r>
            <w:r w:rsidR="000B0EAD">
              <w:rPr>
                <w:rFonts w:ascii="Times New Roman" w:hAnsi="Times New Roman" w:cs="Times New Roman"/>
                <w:sz w:val="20"/>
                <w:szCs w:val="20"/>
              </w:rPr>
              <w:t>0.888</w:t>
            </w:r>
            <w:r>
              <w:rPr>
                <w:rFonts w:ascii="Times New Roman" w:hAnsi="Times New Roman" w:cs="Times New Roman"/>
                <w:sz w:val="20"/>
                <w:szCs w:val="20"/>
              </w:rPr>
              <w:t>)</w:t>
            </w:r>
          </w:p>
        </w:tc>
        <w:tc>
          <w:tcPr>
            <w:tcW w:w="992" w:type="dxa"/>
            <w:shd w:val="clear" w:color="auto" w:fill="FFFFFF" w:themeFill="background1"/>
          </w:tcPr>
          <w:p w14:paraId="2FA99C23" w14:textId="77777777" w:rsidR="00EF41D4" w:rsidRDefault="004E44E2" w:rsidP="008042CB">
            <w:pPr>
              <w:jc w:val="center"/>
              <w:rPr>
                <w:rFonts w:ascii="Times New Roman" w:hAnsi="Times New Roman" w:cs="Times New Roman"/>
                <w:sz w:val="20"/>
                <w:szCs w:val="20"/>
              </w:rPr>
            </w:pPr>
            <w:r>
              <w:rPr>
                <w:rFonts w:ascii="Times New Roman" w:hAnsi="Times New Roman" w:cs="Times New Roman"/>
                <w:sz w:val="20"/>
                <w:szCs w:val="20"/>
              </w:rPr>
              <w:t>0.864</w:t>
            </w:r>
          </w:p>
          <w:p w14:paraId="18D7C11C" w14:textId="77777777" w:rsidR="004E44E2" w:rsidRDefault="008E1D2B" w:rsidP="008042CB">
            <w:pPr>
              <w:jc w:val="center"/>
              <w:rPr>
                <w:rFonts w:ascii="Times New Roman" w:hAnsi="Times New Roman" w:cs="Times New Roman"/>
                <w:sz w:val="20"/>
                <w:szCs w:val="20"/>
              </w:rPr>
            </w:pPr>
            <w:r>
              <w:rPr>
                <w:rFonts w:ascii="Times New Roman" w:hAnsi="Times New Roman" w:cs="Times New Roman"/>
                <w:sz w:val="20"/>
                <w:szCs w:val="20"/>
              </w:rPr>
              <w:t>(</w:t>
            </w:r>
            <w:r w:rsidR="004E44E2">
              <w:rPr>
                <w:rFonts w:ascii="Times New Roman" w:hAnsi="Times New Roman" w:cs="Times New Roman"/>
                <w:sz w:val="20"/>
                <w:szCs w:val="20"/>
              </w:rPr>
              <w:t>0.896</w:t>
            </w:r>
            <w:r w:rsidR="00185846">
              <w:rPr>
                <w:rFonts w:ascii="Times New Roman" w:hAnsi="Times New Roman" w:cs="Times New Roman"/>
                <w:sz w:val="20"/>
                <w:szCs w:val="20"/>
              </w:rPr>
              <w:t>)</w:t>
            </w:r>
          </w:p>
        </w:tc>
      </w:tr>
      <w:tr w:rsidR="00212954" w:rsidRPr="00EB3193" w14:paraId="3D376CB8" w14:textId="77777777" w:rsidTr="00595CBC">
        <w:tc>
          <w:tcPr>
            <w:tcW w:w="2948" w:type="dxa"/>
          </w:tcPr>
          <w:p w14:paraId="3EA5AF65" w14:textId="77777777" w:rsidR="00EF41D4" w:rsidRPr="00094A48" w:rsidRDefault="00EF41D4" w:rsidP="00435D33">
            <w:pPr>
              <w:rPr>
                <w:rFonts w:ascii="Times New Roman" w:hAnsi="Times New Roman" w:cs="Times New Roman"/>
                <w:sz w:val="20"/>
                <w:szCs w:val="20"/>
              </w:rPr>
            </w:pPr>
            <w:r w:rsidRPr="00094A48">
              <w:rPr>
                <w:rFonts w:ascii="Times New Roman" w:hAnsi="Times New Roman" w:cs="Times New Roman"/>
                <w:sz w:val="20"/>
                <w:szCs w:val="20"/>
              </w:rPr>
              <w:t>Participation in innovation networks, S&amp;T parks, clusters etc.</w:t>
            </w:r>
            <w:r>
              <w:rPr>
                <w:rFonts w:ascii="Times New Roman" w:hAnsi="Times New Roman" w:cs="Times New Roman"/>
                <w:sz w:val="20"/>
                <w:szCs w:val="20"/>
              </w:rPr>
              <w:t xml:space="preserve"> (</w:t>
            </w:r>
            <w:r w:rsidRPr="00094A48">
              <w:rPr>
                <w:rFonts w:ascii="Times New Roman" w:hAnsi="Times New Roman" w:cs="Times New Roman"/>
                <w:i/>
                <w:sz w:val="20"/>
                <w:szCs w:val="20"/>
              </w:rPr>
              <w:t>Source_networks</w:t>
            </w:r>
            <w:r>
              <w:rPr>
                <w:rFonts w:ascii="Times New Roman" w:hAnsi="Times New Roman" w:cs="Times New Roman"/>
                <w:sz w:val="20"/>
                <w:szCs w:val="20"/>
              </w:rPr>
              <w:t>)</w:t>
            </w:r>
          </w:p>
        </w:tc>
        <w:tc>
          <w:tcPr>
            <w:tcW w:w="4106" w:type="dxa"/>
          </w:tcPr>
          <w:p w14:paraId="7546990B" w14:textId="77777777" w:rsidR="00EF41D4" w:rsidRPr="006772DB" w:rsidRDefault="00EF41D4" w:rsidP="006046E6">
            <w:pPr>
              <w:rPr>
                <w:rFonts w:ascii="Times New Roman" w:hAnsi="Times New Roman" w:cs="Times New Roman"/>
                <w:sz w:val="20"/>
                <w:szCs w:val="20"/>
              </w:rPr>
            </w:pPr>
            <w:r>
              <w:rPr>
                <w:rFonts w:ascii="Times New Roman" w:hAnsi="Times New Roman" w:cs="Times New Roman"/>
                <w:sz w:val="20"/>
                <w:szCs w:val="20"/>
              </w:rPr>
              <w:t>Categorical variable = 3 if the response was '</w:t>
            </w:r>
            <w:r w:rsidRPr="006772DB">
              <w:rPr>
                <w:rFonts w:ascii="Times New Roman" w:hAnsi="Times New Roman" w:cs="Times New Roman"/>
                <w:sz w:val="20"/>
                <w:szCs w:val="20"/>
              </w:rPr>
              <w:t>Apply extensively'; =</w:t>
            </w:r>
            <w:r>
              <w:rPr>
                <w:rFonts w:ascii="Times New Roman" w:hAnsi="Times New Roman" w:cs="Times New Roman"/>
                <w:sz w:val="20"/>
                <w:szCs w:val="20"/>
              </w:rPr>
              <w:t>2</w:t>
            </w:r>
            <w:r w:rsidRPr="006772DB">
              <w:rPr>
                <w:rFonts w:ascii="Times New Roman" w:hAnsi="Times New Roman" w:cs="Times New Roman"/>
                <w:sz w:val="20"/>
                <w:szCs w:val="20"/>
              </w:rPr>
              <w:t xml:space="preserve"> if '</w:t>
            </w:r>
            <w:r>
              <w:rPr>
                <w:rFonts w:ascii="Times New Roman" w:hAnsi="Times New Roman" w:cs="Times New Roman"/>
                <w:sz w:val="20"/>
                <w:szCs w:val="20"/>
              </w:rPr>
              <w:t xml:space="preserve">Apply'; =1 if </w:t>
            </w:r>
            <w:r w:rsidRPr="006772DB">
              <w:rPr>
                <w:rFonts w:ascii="Times New Roman" w:hAnsi="Times New Roman" w:cs="Times New Roman"/>
                <w:sz w:val="20"/>
                <w:szCs w:val="20"/>
              </w:rPr>
              <w:t>'Neutral</w:t>
            </w:r>
            <w:r>
              <w:rPr>
                <w:rFonts w:ascii="Times New Roman" w:hAnsi="Times New Roman" w:cs="Times New Roman"/>
                <w:sz w:val="20"/>
                <w:szCs w:val="20"/>
              </w:rPr>
              <w:t>'; =0 if  'Don't apply' or 'Don't apply at all'</w:t>
            </w:r>
          </w:p>
        </w:tc>
        <w:tc>
          <w:tcPr>
            <w:tcW w:w="851" w:type="dxa"/>
          </w:tcPr>
          <w:p w14:paraId="306A35A8" w14:textId="77777777" w:rsidR="00EF41D4" w:rsidRDefault="00EF41D4" w:rsidP="00EA4B27">
            <w:pPr>
              <w:jc w:val="center"/>
              <w:rPr>
                <w:rFonts w:ascii="Times New Roman" w:hAnsi="Times New Roman" w:cs="Times New Roman"/>
                <w:sz w:val="20"/>
                <w:szCs w:val="20"/>
              </w:rPr>
            </w:pPr>
            <w:r>
              <w:rPr>
                <w:rFonts w:ascii="Times New Roman" w:hAnsi="Times New Roman" w:cs="Times New Roman"/>
                <w:sz w:val="20"/>
                <w:szCs w:val="20"/>
              </w:rPr>
              <w:t>1.206</w:t>
            </w:r>
          </w:p>
          <w:p w14:paraId="75992ED7" w14:textId="77777777" w:rsidR="00EF41D4" w:rsidRPr="00EB3193" w:rsidRDefault="00EF41D4" w:rsidP="00EA4B27">
            <w:pPr>
              <w:jc w:val="center"/>
              <w:rPr>
                <w:rFonts w:ascii="Times New Roman" w:hAnsi="Times New Roman" w:cs="Times New Roman"/>
                <w:sz w:val="20"/>
                <w:szCs w:val="20"/>
              </w:rPr>
            </w:pPr>
            <w:r>
              <w:rPr>
                <w:rFonts w:ascii="Times New Roman" w:hAnsi="Times New Roman" w:cs="Times New Roman"/>
                <w:sz w:val="20"/>
                <w:szCs w:val="20"/>
              </w:rPr>
              <w:t>(1.063)</w:t>
            </w:r>
          </w:p>
        </w:tc>
        <w:tc>
          <w:tcPr>
            <w:tcW w:w="850" w:type="dxa"/>
            <w:shd w:val="clear" w:color="auto" w:fill="FFFFFF" w:themeFill="background1"/>
          </w:tcPr>
          <w:p w14:paraId="10A6F2E2" w14:textId="77777777" w:rsidR="00EF41D4" w:rsidRDefault="00EF41D4" w:rsidP="00D971AB">
            <w:pPr>
              <w:jc w:val="center"/>
              <w:rPr>
                <w:rFonts w:ascii="Times New Roman" w:hAnsi="Times New Roman" w:cs="Times New Roman"/>
                <w:sz w:val="20"/>
                <w:szCs w:val="20"/>
              </w:rPr>
            </w:pPr>
            <w:r>
              <w:rPr>
                <w:rFonts w:ascii="Times New Roman" w:hAnsi="Times New Roman" w:cs="Times New Roman"/>
                <w:sz w:val="20"/>
                <w:szCs w:val="20"/>
              </w:rPr>
              <w:t>1.237</w:t>
            </w:r>
          </w:p>
          <w:p w14:paraId="6FC0767B" w14:textId="77777777" w:rsidR="00EF41D4" w:rsidRPr="00EB3193" w:rsidRDefault="00EF41D4" w:rsidP="00D971AB">
            <w:pPr>
              <w:jc w:val="center"/>
              <w:rPr>
                <w:rFonts w:ascii="Times New Roman" w:hAnsi="Times New Roman" w:cs="Times New Roman"/>
                <w:sz w:val="20"/>
                <w:szCs w:val="20"/>
              </w:rPr>
            </w:pPr>
            <w:r>
              <w:rPr>
                <w:rFonts w:ascii="Times New Roman" w:hAnsi="Times New Roman" w:cs="Times New Roman"/>
                <w:sz w:val="20"/>
                <w:szCs w:val="20"/>
              </w:rPr>
              <w:t>(1.079)</w:t>
            </w:r>
          </w:p>
        </w:tc>
        <w:tc>
          <w:tcPr>
            <w:tcW w:w="1134" w:type="dxa"/>
            <w:shd w:val="clear" w:color="auto" w:fill="FFFFFF" w:themeFill="background1"/>
          </w:tcPr>
          <w:p w14:paraId="458E373B" w14:textId="77777777" w:rsidR="00EF41D4" w:rsidRDefault="00EF41D4" w:rsidP="008042CB">
            <w:pPr>
              <w:jc w:val="center"/>
              <w:rPr>
                <w:rFonts w:ascii="Times New Roman" w:hAnsi="Times New Roman" w:cs="Times New Roman"/>
                <w:sz w:val="20"/>
                <w:szCs w:val="20"/>
              </w:rPr>
            </w:pPr>
            <w:r>
              <w:rPr>
                <w:rFonts w:ascii="Times New Roman" w:hAnsi="Times New Roman" w:cs="Times New Roman"/>
                <w:sz w:val="20"/>
                <w:szCs w:val="20"/>
              </w:rPr>
              <w:t>1.200</w:t>
            </w:r>
          </w:p>
          <w:p w14:paraId="7BE9B7A9" w14:textId="77777777" w:rsidR="00EF41D4" w:rsidRDefault="00EF41D4" w:rsidP="008042CB">
            <w:pPr>
              <w:jc w:val="center"/>
              <w:rPr>
                <w:rFonts w:ascii="Times New Roman" w:hAnsi="Times New Roman" w:cs="Times New Roman"/>
                <w:sz w:val="20"/>
                <w:szCs w:val="20"/>
              </w:rPr>
            </w:pPr>
            <w:r>
              <w:rPr>
                <w:rFonts w:ascii="Times New Roman" w:hAnsi="Times New Roman" w:cs="Times New Roman"/>
                <w:sz w:val="20"/>
                <w:szCs w:val="20"/>
              </w:rPr>
              <w:t>(1.051)</w:t>
            </w:r>
          </w:p>
        </w:tc>
        <w:tc>
          <w:tcPr>
            <w:tcW w:w="992" w:type="dxa"/>
            <w:shd w:val="clear" w:color="auto" w:fill="FFFFFF" w:themeFill="background1"/>
          </w:tcPr>
          <w:p w14:paraId="5037B771" w14:textId="77777777" w:rsidR="00EF41D4" w:rsidRDefault="00EF41D4" w:rsidP="008042CB">
            <w:pPr>
              <w:jc w:val="center"/>
              <w:rPr>
                <w:rFonts w:ascii="Times New Roman" w:hAnsi="Times New Roman" w:cs="Times New Roman"/>
                <w:sz w:val="20"/>
                <w:szCs w:val="20"/>
              </w:rPr>
            </w:pPr>
            <w:r>
              <w:rPr>
                <w:rFonts w:ascii="Times New Roman" w:hAnsi="Times New Roman" w:cs="Times New Roman"/>
                <w:sz w:val="20"/>
                <w:szCs w:val="20"/>
              </w:rPr>
              <w:t>1.138</w:t>
            </w:r>
          </w:p>
          <w:p w14:paraId="04855D5F" w14:textId="77777777" w:rsidR="00EF41D4" w:rsidRDefault="00EF41D4" w:rsidP="008042CB">
            <w:pPr>
              <w:jc w:val="center"/>
              <w:rPr>
                <w:rFonts w:ascii="Times New Roman" w:hAnsi="Times New Roman" w:cs="Times New Roman"/>
                <w:sz w:val="20"/>
                <w:szCs w:val="20"/>
              </w:rPr>
            </w:pPr>
            <w:r>
              <w:rPr>
                <w:rFonts w:ascii="Times New Roman" w:hAnsi="Times New Roman" w:cs="Times New Roman"/>
                <w:sz w:val="20"/>
                <w:szCs w:val="20"/>
              </w:rPr>
              <w:t>(1.046)</w:t>
            </w:r>
          </w:p>
        </w:tc>
        <w:tc>
          <w:tcPr>
            <w:tcW w:w="851" w:type="dxa"/>
            <w:shd w:val="clear" w:color="auto" w:fill="FFFFFF" w:themeFill="background1"/>
          </w:tcPr>
          <w:p w14:paraId="0B5BA788" w14:textId="77777777" w:rsidR="00EF41D4" w:rsidRDefault="00215E41" w:rsidP="008042CB">
            <w:pPr>
              <w:jc w:val="center"/>
              <w:rPr>
                <w:rFonts w:ascii="Times New Roman" w:hAnsi="Times New Roman" w:cs="Times New Roman"/>
                <w:sz w:val="20"/>
                <w:szCs w:val="20"/>
              </w:rPr>
            </w:pPr>
            <w:r>
              <w:rPr>
                <w:rFonts w:ascii="Times New Roman" w:hAnsi="Times New Roman" w:cs="Times New Roman"/>
                <w:sz w:val="20"/>
                <w:szCs w:val="20"/>
              </w:rPr>
              <w:t>0.992</w:t>
            </w:r>
          </w:p>
          <w:p w14:paraId="5636D1B7" w14:textId="77777777" w:rsidR="00215E41" w:rsidRDefault="00E7436F" w:rsidP="008042CB">
            <w:pPr>
              <w:jc w:val="center"/>
              <w:rPr>
                <w:rFonts w:ascii="Times New Roman" w:hAnsi="Times New Roman" w:cs="Times New Roman"/>
                <w:sz w:val="20"/>
                <w:szCs w:val="20"/>
              </w:rPr>
            </w:pPr>
            <w:r>
              <w:rPr>
                <w:rFonts w:ascii="Times New Roman" w:hAnsi="Times New Roman" w:cs="Times New Roman"/>
                <w:sz w:val="20"/>
                <w:szCs w:val="20"/>
              </w:rPr>
              <w:t>(</w:t>
            </w:r>
            <w:r w:rsidR="00215E41">
              <w:rPr>
                <w:rFonts w:ascii="Times New Roman" w:hAnsi="Times New Roman" w:cs="Times New Roman"/>
                <w:sz w:val="20"/>
                <w:szCs w:val="20"/>
              </w:rPr>
              <w:t>0.895</w:t>
            </w:r>
            <w:r w:rsidR="00093643">
              <w:rPr>
                <w:rFonts w:ascii="Times New Roman" w:hAnsi="Times New Roman" w:cs="Times New Roman"/>
                <w:sz w:val="20"/>
                <w:szCs w:val="20"/>
              </w:rPr>
              <w:t>)</w:t>
            </w:r>
          </w:p>
        </w:tc>
        <w:tc>
          <w:tcPr>
            <w:tcW w:w="850" w:type="dxa"/>
            <w:shd w:val="clear" w:color="auto" w:fill="FFFFFF" w:themeFill="background1"/>
          </w:tcPr>
          <w:p w14:paraId="101833FF" w14:textId="77777777" w:rsidR="00EF41D4" w:rsidRDefault="0040001A" w:rsidP="008042CB">
            <w:pPr>
              <w:jc w:val="center"/>
              <w:rPr>
                <w:rFonts w:ascii="Times New Roman" w:hAnsi="Times New Roman" w:cs="Times New Roman"/>
                <w:sz w:val="20"/>
                <w:szCs w:val="20"/>
              </w:rPr>
            </w:pPr>
            <w:r>
              <w:rPr>
                <w:rFonts w:ascii="Times New Roman" w:hAnsi="Times New Roman" w:cs="Times New Roman"/>
                <w:sz w:val="20"/>
                <w:szCs w:val="20"/>
              </w:rPr>
              <w:t>1.333</w:t>
            </w:r>
          </w:p>
          <w:p w14:paraId="0B8F814D" w14:textId="77777777" w:rsidR="0040001A" w:rsidRDefault="001A7FFC" w:rsidP="008042CB">
            <w:pPr>
              <w:jc w:val="center"/>
              <w:rPr>
                <w:rFonts w:ascii="Times New Roman" w:hAnsi="Times New Roman" w:cs="Times New Roman"/>
                <w:sz w:val="20"/>
                <w:szCs w:val="20"/>
              </w:rPr>
            </w:pPr>
            <w:r>
              <w:rPr>
                <w:rFonts w:ascii="Times New Roman" w:hAnsi="Times New Roman" w:cs="Times New Roman"/>
                <w:sz w:val="20"/>
                <w:szCs w:val="20"/>
              </w:rPr>
              <w:t>(</w:t>
            </w:r>
            <w:r w:rsidR="0040001A">
              <w:rPr>
                <w:rFonts w:ascii="Times New Roman" w:hAnsi="Times New Roman" w:cs="Times New Roman"/>
                <w:sz w:val="20"/>
                <w:szCs w:val="20"/>
              </w:rPr>
              <w:t>1.091</w:t>
            </w:r>
            <w:r>
              <w:rPr>
                <w:rFonts w:ascii="Times New Roman" w:hAnsi="Times New Roman" w:cs="Times New Roman"/>
                <w:sz w:val="20"/>
                <w:szCs w:val="20"/>
              </w:rPr>
              <w:t>)</w:t>
            </w:r>
          </w:p>
        </w:tc>
        <w:tc>
          <w:tcPr>
            <w:tcW w:w="851" w:type="dxa"/>
            <w:shd w:val="clear" w:color="auto" w:fill="FFFFFF" w:themeFill="background1"/>
          </w:tcPr>
          <w:p w14:paraId="1B601B46" w14:textId="77777777" w:rsidR="00EF41D4" w:rsidRDefault="000B0EAD" w:rsidP="008042CB">
            <w:pPr>
              <w:jc w:val="center"/>
              <w:rPr>
                <w:rFonts w:ascii="Times New Roman" w:hAnsi="Times New Roman" w:cs="Times New Roman"/>
                <w:sz w:val="20"/>
                <w:szCs w:val="20"/>
              </w:rPr>
            </w:pPr>
            <w:r>
              <w:rPr>
                <w:rFonts w:ascii="Times New Roman" w:hAnsi="Times New Roman" w:cs="Times New Roman"/>
                <w:sz w:val="20"/>
                <w:szCs w:val="20"/>
              </w:rPr>
              <w:t>0.958</w:t>
            </w:r>
          </w:p>
          <w:p w14:paraId="51031E07" w14:textId="77777777" w:rsidR="000B0EAD" w:rsidRDefault="001A7FFC" w:rsidP="008042CB">
            <w:pPr>
              <w:jc w:val="center"/>
              <w:rPr>
                <w:rFonts w:ascii="Times New Roman" w:hAnsi="Times New Roman" w:cs="Times New Roman"/>
                <w:sz w:val="20"/>
                <w:szCs w:val="20"/>
              </w:rPr>
            </w:pPr>
            <w:r>
              <w:rPr>
                <w:rFonts w:ascii="Times New Roman" w:hAnsi="Times New Roman" w:cs="Times New Roman"/>
                <w:sz w:val="20"/>
                <w:szCs w:val="20"/>
              </w:rPr>
              <w:t>(</w:t>
            </w:r>
            <w:r w:rsidR="000B0EAD">
              <w:rPr>
                <w:rFonts w:ascii="Times New Roman" w:hAnsi="Times New Roman" w:cs="Times New Roman"/>
                <w:sz w:val="20"/>
                <w:szCs w:val="20"/>
              </w:rPr>
              <w:t>1.008</w:t>
            </w:r>
            <w:r>
              <w:rPr>
                <w:rFonts w:ascii="Times New Roman" w:hAnsi="Times New Roman" w:cs="Times New Roman"/>
                <w:sz w:val="20"/>
                <w:szCs w:val="20"/>
              </w:rPr>
              <w:t>)</w:t>
            </w:r>
          </w:p>
        </w:tc>
        <w:tc>
          <w:tcPr>
            <w:tcW w:w="992" w:type="dxa"/>
            <w:shd w:val="clear" w:color="auto" w:fill="FFFFFF" w:themeFill="background1"/>
          </w:tcPr>
          <w:p w14:paraId="7FA3C4F6" w14:textId="77777777" w:rsidR="00EF41D4" w:rsidRDefault="004E44E2" w:rsidP="008042CB">
            <w:pPr>
              <w:jc w:val="center"/>
              <w:rPr>
                <w:rFonts w:ascii="Times New Roman" w:hAnsi="Times New Roman" w:cs="Times New Roman"/>
                <w:sz w:val="20"/>
                <w:szCs w:val="20"/>
              </w:rPr>
            </w:pPr>
            <w:r>
              <w:rPr>
                <w:rFonts w:ascii="Times New Roman" w:hAnsi="Times New Roman" w:cs="Times New Roman"/>
                <w:sz w:val="20"/>
                <w:szCs w:val="20"/>
              </w:rPr>
              <w:t>1.212</w:t>
            </w:r>
          </w:p>
          <w:p w14:paraId="48C80A14" w14:textId="77777777" w:rsidR="004E44E2" w:rsidRDefault="008E1D2B" w:rsidP="008042CB">
            <w:pPr>
              <w:jc w:val="center"/>
              <w:rPr>
                <w:rFonts w:ascii="Times New Roman" w:hAnsi="Times New Roman" w:cs="Times New Roman"/>
                <w:sz w:val="20"/>
                <w:szCs w:val="20"/>
              </w:rPr>
            </w:pPr>
            <w:r>
              <w:rPr>
                <w:rFonts w:ascii="Times New Roman" w:hAnsi="Times New Roman" w:cs="Times New Roman"/>
                <w:sz w:val="20"/>
                <w:szCs w:val="20"/>
              </w:rPr>
              <w:t>(</w:t>
            </w:r>
            <w:r w:rsidR="004E44E2">
              <w:rPr>
                <w:rFonts w:ascii="Times New Roman" w:hAnsi="Times New Roman" w:cs="Times New Roman"/>
                <w:sz w:val="20"/>
                <w:szCs w:val="20"/>
              </w:rPr>
              <w:t>1.045</w:t>
            </w:r>
            <w:r w:rsidR="00185846">
              <w:rPr>
                <w:rFonts w:ascii="Times New Roman" w:hAnsi="Times New Roman" w:cs="Times New Roman"/>
                <w:sz w:val="20"/>
                <w:szCs w:val="20"/>
              </w:rPr>
              <w:t>)</w:t>
            </w:r>
          </w:p>
        </w:tc>
      </w:tr>
      <w:tr w:rsidR="00212954" w:rsidRPr="00EB3193" w14:paraId="4429166E" w14:textId="77777777" w:rsidTr="00595CBC">
        <w:tc>
          <w:tcPr>
            <w:tcW w:w="2948" w:type="dxa"/>
          </w:tcPr>
          <w:p w14:paraId="1252A550" w14:textId="77777777" w:rsidR="00EF41D4" w:rsidRPr="00094A48" w:rsidRDefault="00EF41D4" w:rsidP="00435D33">
            <w:pPr>
              <w:rPr>
                <w:rFonts w:ascii="Times New Roman" w:hAnsi="Times New Roman" w:cs="Times New Roman"/>
                <w:sz w:val="20"/>
                <w:szCs w:val="20"/>
              </w:rPr>
            </w:pPr>
            <w:r w:rsidRPr="00094A48">
              <w:rPr>
                <w:rFonts w:ascii="Times New Roman" w:hAnsi="Times New Roman" w:cs="Times New Roman"/>
                <w:sz w:val="20"/>
                <w:szCs w:val="20"/>
              </w:rPr>
              <w:t xml:space="preserve">Close involvement of end users/customers in idea generation/concept development </w:t>
            </w:r>
            <w:r>
              <w:rPr>
                <w:rFonts w:ascii="Times New Roman" w:hAnsi="Times New Roman" w:cs="Times New Roman"/>
                <w:sz w:val="20"/>
                <w:szCs w:val="20"/>
              </w:rPr>
              <w:lastRenderedPageBreak/>
              <w:t>(</w:t>
            </w:r>
            <w:r w:rsidRPr="00094A48">
              <w:rPr>
                <w:rFonts w:ascii="Times New Roman" w:hAnsi="Times New Roman" w:cs="Times New Roman"/>
                <w:i/>
                <w:sz w:val="20"/>
                <w:szCs w:val="20"/>
              </w:rPr>
              <w:t>Source_customers</w:t>
            </w:r>
            <w:r>
              <w:rPr>
                <w:rFonts w:ascii="Times New Roman" w:hAnsi="Times New Roman" w:cs="Times New Roman"/>
                <w:sz w:val="20"/>
                <w:szCs w:val="20"/>
              </w:rPr>
              <w:t>)</w:t>
            </w:r>
          </w:p>
        </w:tc>
        <w:tc>
          <w:tcPr>
            <w:tcW w:w="4106" w:type="dxa"/>
          </w:tcPr>
          <w:p w14:paraId="079CB912" w14:textId="77777777" w:rsidR="00EF41D4" w:rsidRPr="006772DB" w:rsidRDefault="00EF41D4" w:rsidP="006046E6">
            <w:pPr>
              <w:rPr>
                <w:rFonts w:ascii="Times New Roman" w:hAnsi="Times New Roman" w:cs="Times New Roman"/>
                <w:sz w:val="20"/>
                <w:szCs w:val="20"/>
              </w:rPr>
            </w:pPr>
            <w:r>
              <w:rPr>
                <w:rFonts w:ascii="Times New Roman" w:hAnsi="Times New Roman" w:cs="Times New Roman"/>
                <w:sz w:val="20"/>
                <w:szCs w:val="20"/>
              </w:rPr>
              <w:lastRenderedPageBreak/>
              <w:t>Categorical variable = 3 if the response was '</w:t>
            </w:r>
            <w:r w:rsidRPr="006772DB">
              <w:rPr>
                <w:rFonts w:ascii="Times New Roman" w:hAnsi="Times New Roman" w:cs="Times New Roman"/>
                <w:sz w:val="20"/>
                <w:szCs w:val="20"/>
              </w:rPr>
              <w:t>Apply extensively'; =</w:t>
            </w:r>
            <w:r>
              <w:rPr>
                <w:rFonts w:ascii="Times New Roman" w:hAnsi="Times New Roman" w:cs="Times New Roman"/>
                <w:sz w:val="20"/>
                <w:szCs w:val="20"/>
              </w:rPr>
              <w:t>2</w:t>
            </w:r>
            <w:r w:rsidRPr="006772DB">
              <w:rPr>
                <w:rFonts w:ascii="Times New Roman" w:hAnsi="Times New Roman" w:cs="Times New Roman"/>
                <w:sz w:val="20"/>
                <w:szCs w:val="20"/>
              </w:rPr>
              <w:t xml:space="preserve"> if '</w:t>
            </w:r>
            <w:r>
              <w:rPr>
                <w:rFonts w:ascii="Times New Roman" w:hAnsi="Times New Roman" w:cs="Times New Roman"/>
                <w:sz w:val="20"/>
                <w:szCs w:val="20"/>
              </w:rPr>
              <w:t xml:space="preserve">Apply'; =1 if </w:t>
            </w:r>
            <w:r w:rsidRPr="006772DB">
              <w:rPr>
                <w:rFonts w:ascii="Times New Roman" w:hAnsi="Times New Roman" w:cs="Times New Roman"/>
                <w:sz w:val="20"/>
                <w:szCs w:val="20"/>
              </w:rPr>
              <w:t>'Neutral</w:t>
            </w:r>
            <w:r>
              <w:rPr>
                <w:rFonts w:ascii="Times New Roman" w:hAnsi="Times New Roman" w:cs="Times New Roman"/>
                <w:sz w:val="20"/>
                <w:szCs w:val="20"/>
              </w:rPr>
              <w:t xml:space="preserve">'; =0 if  'Don't apply' or 'Don't apply at </w:t>
            </w:r>
            <w:r>
              <w:rPr>
                <w:rFonts w:ascii="Times New Roman" w:hAnsi="Times New Roman" w:cs="Times New Roman"/>
                <w:sz w:val="20"/>
                <w:szCs w:val="20"/>
              </w:rPr>
              <w:lastRenderedPageBreak/>
              <w:t>all'</w:t>
            </w:r>
          </w:p>
        </w:tc>
        <w:tc>
          <w:tcPr>
            <w:tcW w:w="851" w:type="dxa"/>
          </w:tcPr>
          <w:p w14:paraId="22749433" w14:textId="77777777" w:rsidR="00EF41D4" w:rsidRDefault="00EF41D4" w:rsidP="00EA4B27">
            <w:pPr>
              <w:jc w:val="center"/>
              <w:rPr>
                <w:rFonts w:ascii="Times New Roman" w:hAnsi="Times New Roman" w:cs="Times New Roman"/>
                <w:sz w:val="20"/>
                <w:szCs w:val="20"/>
              </w:rPr>
            </w:pPr>
            <w:r>
              <w:rPr>
                <w:rFonts w:ascii="Times New Roman" w:hAnsi="Times New Roman" w:cs="Times New Roman"/>
                <w:sz w:val="20"/>
                <w:szCs w:val="20"/>
              </w:rPr>
              <w:lastRenderedPageBreak/>
              <w:t>1.667</w:t>
            </w:r>
          </w:p>
          <w:p w14:paraId="6D6625E4" w14:textId="77777777" w:rsidR="00EF41D4" w:rsidRPr="00EB3193" w:rsidRDefault="00EF41D4" w:rsidP="00EA4B27">
            <w:pPr>
              <w:jc w:val="center"/>
              <w:rPr>
                <w:rFonts w:ascii="Times New Roman" w:hAnsi="Times New Roman" w:cs="Times New Roman"/>
                <w:sz w:val="20"/>
                <w:szCs w:val="20"/>
              </w:rPr>
            </w:pPr>
            <w:r>
              <w:rPr>
                <w:rFonts w:ascii="Times New Roman" w:hAnsi="Times New Roman" w:cs="Times New Roman"/>
                <w:sz w:val="20"/>
                <w:szCs w:val="20"/>
              </w:rPr>
              <w:t>(1.031)</w:t>
            </w:r>
          </w:p>
        </w:tc>
        <w:tc>
          <w:tcPr>
            <w:tcW w:w="850" w:type="dxa"/>
            <w:shd w:val="clear" w:color="auto" w:fill="FFFFFF" w:themeFill="background1"/>
          </w:tcPr>
          <w:p w14:paraId="02C892F8" w14:textId="77777777" w:rsidR="00EF41D4" w:rsidRDefault="00EF41D4" w:rsidP="00D971AB">
            <w:pPr>
              <w:jc w:val="center"/>
              <w:rPr>
                <w:rFonts w:ascii="Times New Roman" w:hAnsi="Times New Roman" w:cs="Times New Roman"/>
                <w:sz w:val="20"/>
                <w:szCs w:val="20"/>
              </w:rPr>
            </w:pPr>
            <w:r>
              <w:rPr>
                <w:rFonts w:ascii="Times New Roman" w:hAnsi="Times New Roman" w:cs="Times New Roman"/>
                <w:sz w:val="20"/>
                <w:szCs w:val="20"/>
              </w:rPr>
              <w:t>1.678</w:t>
            </w:r>
          </w:p>
          <w:p w14:paraId="63BAE060" w14:textId="77777777" w:rsidR="00EF41D4" w:rsidRPr="00EB3193" w:rsidRDefault="00EF41D4" w:rsidP="00D971AB">
            <w:pPr>
              <w:jc w:val="center"/>
              <w:rPr>
                <w:rFonts w:ascii="Times New Roman" w:hAnsi="Times New Roman" w:cs="Times New Roman"/>
                <w:sz w:val="20"/>
                <w:szCs w:val="20"/>
              </w:rPr>
            </w:pPr>
            <w:r>
              <w:rPr>
                <w:rFonts w:ascii="Times New Roman" w:hAnsi="Times New Roman" w:cs="Times New Roman"/>
                <w:sz w:val="20"/>
                <w:szCs w:val="20"/>
              </w:rPr>
              <w:t>(1.057)</w:t>
            </w:r>
          </w:p>
        </w:tc>
        <w:tc>
          <w:tcPr>
            <w:tcW w:w="1134" w:type="dxa"/>
            <w:shd w:val="clear" w:color="auto" w:fill="FFFFFF" w:themeFill="background1"/>
          </w:tcPr>
          <w:p w14:paraId="133EAA22" w14:textId="77777777" w:rsidR="00EF41D4" w:rsidRDefault="00EF41D4" w:rsidP="008042CB">
            <w:pPr>
              <w:jc w:val="center"/>
              <w:rPr>
                <w:rFonts w:ascii="Times New Roman" w:hAnsi="Times New Roman" w:cs="Times New Roman"/>
                <w:sz w:val="20"/>
                <w:szCs w:val="20"/>
              </w:rPr>
            </w:pPr>
            <w:r>
              <w:rPr>
                <w:rFonts w:ascii="Times New Roman" w:hAnsi="Times New Roman" w:cs="Times New Roman"/>
                <w:sz w:val="20"/>
                <w:szCs w:val="20"/>
              </w:rPr>
              <w:t>1.645</w:t>
            </w:r>
          </w:p>
          <w:p w14:paraId="66118A01" w14:textId="77777777" w:rsidR="00EF41D4" w:rsidRDefault="00EF41D4" w:rsidP="008042CB">
            <w:pPr>
              <w:jc w:val="center"/>
              <w:rPr>
                <w:rFonts w:ascii="Times New Roman" w:hAnsi="Times New Roman" w:cs="Times New Roman"/>
                <w:sz w:val="20"/>
                <w:szCs w:val="20"/>
              </w:rPr>
            </w:pPr>
            <w:r>
              <w:rPr>
                <w:rFonts w:ascii="Times New Roman" w:hAnsi="Times New Roman" w:cs="Times New Roman"/>
                <w:sz w:val="20"/>
                <w:szCs w:val="20"/>
              </w:rPr>
              <w:t>(0.997)</w:t>
            </w:r>
          </w:p>
        </w:tc>
        <w:tc>
          <w:tcPr>
            <w:tcW w:w="992" w:type="dxa"/>
            <w:shd w:val="clear" w:color="auto" w:fill="FFFFFF" w:themeFill="background1"/>
          </w:tcPr>
          <w:p w14:paraId="49E83648" w14:textId="77777777" w:rsidR="00EF41D4" w:rsidRDefault="00EF41D4" w:rsidP="008042CB">
            <w:pPr>
              <w:jc w:val="center"/>
              <w:rPr>
                <w:rFonts w:ascii="Times New Roman" w:hAnsi="Times New Roman" w:cs="Times New Roman"/>
                <w:sz w:val="20"/>
                <w:szCs w:val="20"/>
              </w:rPr>
            </w:pPr>
            <w:r>
              <w:rPr>
                <w:rFonts w:ascii="Times New Roman" w:hAnsi="Times New Roman" w:cs="Times New Roman"/>
                <w:sz w:val="20"/>
                <w:szCs w:val="20"/>
              </w:rPr>
              <w:t>1.672</w:t>
            </w:r>
          </w:p>
          <w:p w14:paraId="6C7753E7" w14:textId="77777777" w:rsidR="00EF41D4" w:rsidRDefault="00EF41D4" w:rsidP="008042CB">
            <w:pPr>
              <w:jc w:val="center"/>
              <w:rPr>
                <w:rFonts w:ascii="Times New Roman" w:hAnsi="Times New Roman" w:cs="Times New Roman"/>
                <w:sz w:val="20"/>
                <w:szCs w:val="20"/>
              </w:rPr>
            </w:pPr>
            <w:r>
              <w:rPr>
                <w:rFonts w:ascii="Times New Roman" w:hAnsi="Times New Roman" w:cs="Times New Roman"/>
                <w:sz w:val="20"/>
                <w:szCs w:val="20"/>
              </w:rPr>
              <w:t>(1.028)</w:t>
            </w:r>
          </w:p>
        </w:tc>
        <w:tc>
          <w:tcPr>
            <w:tcW w:w="851" w:type="dxa"/>
            <w:shd w:val="clear" w:color="auto" w:fill="FFFFFF" w:themeFill="background1"/>
          </w:tcPr>
          <w:p w14:paraId="38DAA667" w14:textId="77777777" w:rsidR="00EF41D4" w:rsidRDefault="00215E41" w:rsidP="008042CB">
            <w:pPr>
              <w:jc w:val="center"/>
              <w:rPr>
                <w:rFonts w:ascii="Times New Roman" w:hAnsi="Times New Roman" w:cs="Times New Roman"/>
                <w:sz w:val="20"/>
                <w:szCs w:val="20"/>
              </w:rPr>
            </w:pPr>
            <w:r>
              <w:rPr>
                <w:rFonts w:ascii="Times New Roman" w:hAnsi="Times New Roman" w:cs="Times New Roman"/>
                <w:sz w:val="20"/>
                <w:szCs w:val="20"/>
              </w:rPr>
              <w:t>1.315</w:t>
            </w:r>
          </w:p>
          <w:p w14:paraId="372E7D08" w14:textId="77777777" w:rsidR="00215E41" w:rsidRDefault="00E7436F" w:rsidP="008042CB">
            <w:pPr>
              <w:jc w:val="center"/>
              <w:rPr>
                <w:rFonts w:ascii="Times New Roman" w:hAnsi="Times New Roman" w:cs="Times New Roman"/>
                <w:sz w:val="20"/>
                <w:szCs w:val="20"/>
              </w:rPr>
            </w:pPr>
            <w:r>
              <w:rPr>
                <w:rFonts w:ascii="Times New Roman" w:hAnsi="Times New Roman" w:cs="Times New Roman"/>
                <w:sz w:val="20"/>
                <w:szCs w:val="20"/>
              </w:rPr>
              <w:t>(</w:t>
            </w:r>
            <w:r w:rsidR="00215E41">
              <w:rPr>
                <w:rFonts w:ascii="Times New Roman" w:hAnsi="Times New Roman" w:cs="Times New Roman"/>
                <w:sz w:val="20"/>
                <w:szCs w:val="20"/>
              </w:rPr>
              <w:t>1.059</w:t>
            </w:r>
            <w:r w:rsidR="00093643">
              <w:rPr>
                <w:rFonts w:ascii="Times New Roman" w:hAnsi="Times New Roman" w:cs="Times New Roman"/>
                <w:sz w:val="20"/>
                <w:szCs w:val="20"/>
              </w:rPr>
              <w:t>)</w:t>
            </w:r>
          </w:p>
        </w:tc>
        <w:tc>
          <w:tcPr>
            <w:tcW w:w="850" w:type="dxa"/>
            <w:shd w:val="clear" w:color="auto" w:fill="FFFFFF" w:themeFill="background1"/>
          </w:tcPr>
          <w:p w14:paraId="0D7F7DEA" w14:textId="77777777" w:rsidR="00EF41D4" w:rsidRDefault="0040001A" w:rsidP="008042CB">
            <w:pPr>
              <w:jc w:val="center"/>
              <w:rPr>
                <w:rFonts w:ascii="Times New Roman" w:hAnsi="Times New Roman" w:cs="Times New Roman"/>
                <w:sz w:val="20"/>
                <w:szCs w:val="20"/>
              </w:rPr>
            </w:pPr>
            <w:r>
              <w:rPr>
                <w:rFonts w:ascii="Times New Roman" w:hAnsi="Times New Roman" w:cs="Times New Roman"/>
                <w:sz w:val="20"/>
                <w:szCs w:val="20"/>
              </w:rPr>
              <w:t>1.733</w:t>
            </w:r>
          </w:p>
          <w:p w14:paraId="6F0E43F6" w14:textId="77777777" w:rsidR="0040001A" w:rsidRDefault="001A7FFC" w:rsidP="008042CB">
            <w:pPr>
              <w:jc w:val="center"/>
              <w:rPr>
                <w:rFonts w:ascii="Times New Roman" w:hAnsi="Times New Roman" w:cs="Times New Roman"/>
                <w:sz w:val="20"/>
                <w:szCs w:val="20"/>
              </w:rPr>
            </w:pPr>
            <w:r>
              <w:rPr>
                <w:rFonts w:ascii="Times New Roman" w:hAnsi="Times New Roman" w:cs="Times New Roman"/>
                <w:sz w:val="20"/>
                <w:szCs w:val="20"/>
              </w:rPr>
              <w:t>(</w:t>
            </w:r>
            <w:r w:rsidR="0040001A">
              <w:rPr>
                <w:rFonts w:ascii="Times New Roman" w:hAnsi="Times New Roman" w:cs="Times New Roman"/>
                <w:sz w:val="20"/>
                <w:szCs w:val="20"/>
              </w:rPr>
              <w:t>1.051</w:t>
            </w:r>
            <w:r>
              <w:rPr>
                <w:rFonts w:ascii="Times New Roman" w:hAnsi="Times New Roman" w:cs="Times New Roman"/>
                <w:sz w:val="20"/>
                <w:szCs w:val="20"/>
              </w:rPr>
              <w:t>)</w:t>
            </w:r>
          </w:p>
          <w:p w14:paraId="115218ED" w14:textId="77777777" w:rsidR="006E0F21" w:rsidRDefault="006E0F21" w:rsidP="008042CB">
            <w:pPr>
              <w:jc w:val="center"/>
              <w:rPr>
                <w:rFonts w:ascii="Times New Roman" w:hAnsi="Times New Roman" w:cs="Times New Roman"/>
                <w:sz w:val="20"/>
                <w:szCs w:val="20"/>
              </w:rPr>
            </w:pPr>
          </w:p>
        </w:tc>
        <w:tc>
          <w:tcPr>
            <w:tcW w:w="851" w:type="dxa"/>
            <w:shd w:val="clear" w:color="auto" w:fill="FFFFFF" w:themeFill="background1"/>
          </w:tcPr>
          <w:p w14:paraId="1592E696" w14:textId="77777777" w:rsidR="00EF41D4" w:rsidRDefault="000B0EAD" w:rsidP="008042CB">
            <w:pPr>
              <w:jc w:val="center"/>
              <w:rPr>
                <w:rFonts w:ascii="Times New Roman" w:hAnsi="Times New Roman" w:cs="Times New Roman"/>
                <w:sz w:val="20"/>
                <w:szCs w:val="20"/>
              </w:rPr>
            </w:pPr>
            <w:r>
              <w:rPr>
                <w:rFonts w:ascii="Times New Roman" w:hAnsi="Times New Roman" w:cs="Times New Roman"/>
                <w:sz w:val="20"/>
                <w:szCs w:val="20"/>
              </w:rPr>
              <w:t>1.576</w:t>
            </w:r>
          </w:p>
          <w:p w14:paraId="3FA4BB98" w14:textId="77777777" w:rsidR="000B0EAD" w:rsidRDefault="001A7FFC" w:rsidP="008042CB">
            <w:pPr>
              <w:jc w:val="center"/>
              <w:rPr>
                <w:rFonts w:ascii="Times New Roman" w:hAnsi="Times New Roman" w:cs="Times New Roman"/>
                <w:sz w:val="20"/>
                <w:szCs w:val="20"/>
              </w:rPr>
            </w:pPr>
            <w:r>
              <w:rPr>
                <w:rFonts w:ascii="Times New Roman" w:hAnsi="Times New Roman" w:cs="Times New Roman"/>
                <w:sz w:val="20"/>
                <w:szCs w:val="20"/>
              </w:rPr>
              <w:t>(</w:t>
            </w:r>
            <w:r w:rsidR="000B0EAD">
              <w:rPr>
                <w:rFonts w:ascii="Times New Roman" w:hAnsi="Times New Roman" w:cs="Times New Roman"/>
                <w:sz w:val="20"/>
                <w:szCs w:val="20"/>
              </w:rPr>
              <w:t>1.025</w:t>
            </w:r>
            <w:r>
              <w:rPr>
                <w:rFonts w:ascii="Times New Roman" w:hAnsi="Times New Roman" w:cs="Times New Roman"/>
                <w:sz w:val="20"/>
                <w:szCs w:val="20"/>
              </w:rPr>
              <w:t>)</w:t>
            </w:r>
          </w:p>
        </w:tc>
        <w:tc>
          <w:tcPr>
            <w:tcW w:w="992" w:type="dxa"/>
            <w:shd w:val="clear" w:color="auto" w:fill="FFFFFF" w:themeFill="background1"/>
          </w:tcPr>
          <w:p w14:paraId="2DBD8B6A" w14:textId="77777777" w:rsidR="00EF41D4" w:rsidRDefault="004E44E2" w:rsidP="008042CB">
            <w:pPr>
              <w:jc w:val="center"/>
              <w:rPr>
                <w:rFonts w:ascii="Times New Roman" w:hAnsi="Times New Roman" w:cs="Times New Roman"/>
                <w:sz w:val="20"/>
                <w:szCs w:val="20"/>
              </w:rPr>
            </w:pPr>
            <w:r>
              <w:rPr>
                <w:rFonts w:ascii="Times New Roman" w:hAnsi="Times New Roman" w:cs="Times New Roman"/>
                <w:sz w:val="20"/>
                <w:szCs w:val="20"/>
              </w:rPr>
              <w:t>1.661</w:t>
            </w:r>
          </w:p>
          <w:p w14:paraId="5B9A2923" w14:textId="77777777" w:rsidR="004E44E2" w:rsidRDefault="008E1D2B" w:rsidP="008042CB">
            <w:pPr>
              <w:jc w:val="center"/>
              <w:rPr>
                <w:rFonts w:ascii="Times New Roman" w:hAnsi="Times New Roman" w:cs="Times New Roman"/>
                <w:sz w:val="20"/>
                <w:szCs w:val="20"/>
              </w:rPr>
            </w:pPr>
            <w:r>
              <w:rPr>
                <w:rFonts w:ascii="Times New Roman" w:hAnsi="Times New Roman" w:cs="Times New Roman"/>
                <w:sz w:val="20"/>
                <w:szCs w:val="20"/>
              </w:rPr>
              <w:t>(</w:t>
            </w:r>
            <w:r w:rsidR="004E44E2">
              <w:rPr>
                <w:rFonts w:ascii="Times New Roman" w:hAnsi="Times New Roman" w:cs="Times New Roman"/>
                <w:sz w:val="20"/>
                <w:szCs w:val="20"/>
              </w:rPr>
              <w:t>1.048</w:t>
            </w:r>
            <w:r w:rsidR="00185846">
              <w:rPr>
                <w:rFonts w:ascii="Times New Roman" w:hAnsi="Times New Roman" w:cs="Times New Roman"/>
                <w:sz w:val="20"/>
                <w:szCs w:val="20"/>
              </w:rPr>
              <w:t>)</w:t>
            </w:r>
          </w:p>
        </w:tc>
      </w:tr>
      <w:tr w:rsidR="00212954" w:rsidRPr="00EB3193" w14:paraId="33FAECD0" w14:textId="77777777" w:rsidTr="00595CBC">
        <w:tc>
          <w:tcPr>
            <w:tcW w:w="2948" w:type="dxa"/>
          </w:tcPr>
          <w:p w14:paraId="774E5752" w14:textId="77777777" w:rsidR="00EF41D4" w:rsidRPr="00EB3193" w:rsidRDefault="00EF41D4" w:rsidP="00435D33">
            <w:pPr>
              <w:rPr>
                <w:rFonts w:ascii="Times New Roman" w:hAnsi="Times New Roman" w:cs="Times New Roman"/>
                <w:sz w:val="20"/>
                <w:szCs w:val="20"/>
              </w:rPr>
            </w:pPr>
            <w:r w:rsidRPr="00EB3193">
              <w:rPr>
                <w:rFonts w:ascii="Times New Roman" w:hAnsi="Times New Roman" w:cs="Times New Roman"/>
                <w:sz w:val="20"/>
                <w:szCs w:val="20"/>
              </w:rPr>
              <w:lastRenderedPageBreak/>
              <w:t>Protection mechanisms  (</w:t>
            </w:r>
            <w:r w:rsidRPr="00EB3193">
              <w:rPr>
                <w:rFonts w:ascii="Times New Roman" w:hAnsi="Times New Roman" w:cs="Times New Roman"/>
                <w:i/>
                <w:sz w:val="20"/>
                <w:szCs w:val="20"/>
              </w:rPr>
              <w:t>IP protection</w:t>
            </w:r>
            <w:r w:rsidRPr="00EB3193">
              <w:rPr>
                <w:rFonts w:ascii="Times New Roman" w:hAnsi="Times New Roman" w:cs="Times New Roman"/>
                <w:sz w:val="20"/>
                <w:szCs w:val="20"/>
              </w:rPr>
              <w:t>)</w:t>
            </w:r>
          </w:p>
        </w:tc>
        <w:tc>
          <w:tcPr>
            <w:tcW w:w="4106" w:type="dxa"/>
          </w:tcPr>
          <w:p w14:paraId="1378CB12" w14:textId="77777777" w:rsidR="00EF41D4" w:rsidRPr="00EB3193" w:rsidRDefault="00EF41D4" w:rsidP="0071494C">
            <w:pPr>
              <w:rPr>
                <w:rFonts w:ascii="Times New Roman" w:hAnsi="Times New Roman" w:cs="Times New Roman"/>
                <w:sz w:val="20"/>
                <w:szCs w:val="20"/>
              </w:rPr>
            </w:pPr>
            <w:r w:rsidRPr="00EB3193">
              <w:rPr>
                <w:rFonts w:ascii="Times New Roman" w:hAnsi="Times New Roman" w:cs="Times New Roman"/>
                <w:sz w:val="20"/>
                <w:szCs w:val="20"/>
              </w:rPr>
              <w:t>Average score of three protection mechanisms: patenting in the EU; patenting in the US; and trad</w:t>
            </w:r>
            <w:r>
              <w:rPr>
                <w:rFonts w:ascii="Times New Roman" w:hAnsi="Times New Roman" w:cs="Times New Roman"/>
                <w:sz w:val="20"/>
                <w:szCs w:val="20"/>
              </w:rPr>
              <w:t xml:space="preserve">emarks  (rescaled from 0 to 1) </w:t>
            </w:r>
            <w:r w:rsidRPr="00EB3193">
              <w:rPr>
                <w:rFonts w:ascii="Times New Roman" w:hAnsi="Times New Roman" w:cs="Times New Roman"/>
                <w:sz w:val="20"/>
                <w:szCs w:val="20"/>
              </w:rPr>
              <w:t>- Cronbach</w:t>
            </w:r>
            <w:r>
              <w:rPr>
                <w:rFonts w:ascii="Times New Roman" w:hAnsi="Times New Roman" w:cs="Times New Roman"/>
                <w:sz w:val="20"/>
                <w:szCs w:val="20"/>
              </w:rPr>
              <w:t>'s</w:t>
            </w:r>
            <w:r w:rsidRPr="00EB3193">
              <w:rPr>
                <w:rFonts w:ascii="Times New Roman" w:hAnsi="Times New Roman" w:cs="Times New Roman"/>
                <w:sz w:val="20"/>
                <w:szCs w:val="20"/>
              </w:rPr>
              <w:t xml:space="preserve"> α = 0.63</w:t>
            </w:r>
          </w:p>
        </w:tc>
        <w:tc>
          <w:tcPr>
            <w:tcW w:w="851" w:type="dxa"/>
          </w:tcPr>
          <w:p w14:paraId="1C1322C5" w14:textId="77777777" w:rsidR="00EF41D4" w:rsidRDefault="00EF41D4" w:rsidP="00B512E2">
            <w:pPr>
              <w:jc w:val="center"/>
              <w:rPr>
                <w:rFonts w:ascii="Times New Roman" w:hAnsi="Times New Roman" w:cs="Times New Roman"/>
                <w:sz w:val="20"/>
                <w:szCs w:val="20"/>
              </w:rPr>
            </w:pPr>
            <w:r w:rsidRPr="00EB3193">
              <w:rPr>
                <w:rFonts w:ascii="Times New Roman" w:hAnsi="Times New Roman" w:cs="Times New Roman"/>
                <w:sz w:val="20"/>
                <w:szCs w:val="20"/>
              </w:rPr>
              <w:t>0.</w:t>
            </w:r>
            <w:r>
              <w:rPr>
                <w:rFonts w:ascii="Times New Roman" w:hAnsi="Times New Roman" w:cs="Times New Roman"/>
                <w:sz w:val="20"/>
                <w:szCs w:val="20"/>
              </w:rPr>
              <w:t>189</w:t>
            </w:r>
          </w:p>
          <w:p w14:paraId="2529A002" w14:textId="77777777" w:rsidR="00EF41D4" w:rsidRPr="00EB3193" w:rsidRDefault="00EF41D4" w:rsidP="00B512E2">
            <w:pPr>
              <w:jc w:val="center"/>
              <w:rPr>
                <w:rFonts w:ascii="Times New Roman" w:hAnsi="Times New Roman" w:cs="Times New Roman"/>
                <w:sz w:val="20"/>
                <w:szCs w:val="20"/>
              </w:rPr>
            </w:pPr>
            <w:r>
              <w:rPr>
                <w:rFonts w:ascii="Times New Roman" w:hAnsi="Times New Roman" w:cs="Times New Roman"/>
                <w:sz w:val="20"/>
                <w:szCs w:val="20"/>
              </w:rPr>
              <w:t>(0.291)</w:t>
            </w:r>
          </w:p>
        </w:tc>
        <w:tc>
          <w:tcPr>
            <w:tcW w:w="850" w:type="dxa"/>
            <w:shd w:val="clear" w:color="auto" w:fill="FFFFFF" w:themeFill="background1"/>
          </w:tcPr>
          <w:p w14:paraId="48EC284B" w14:textId="77777777" w:rsidR="00EF41D4" w:rsidRDefault="00EF41D4" w:rsidP="00D971AB">
            <w:pPr>
              <w:jc w:val="center"/>
              <w:rPr>
                <w:rFonts w:ascii="Times New Roman" w:hAnsi="Times New Roman" w:cs="Times New Roman"/>
                <w:sz w:val="20"/>
                <w:szCs w:val="20"/>
              </w:rPr>
            </w:pPr>
            <w:r>
              <w:rPr>
                <w:rFonts w:ascii="Times New Roman" w:hAnsi="Times New Roman" w:cs="Times New Roman"/>
                <w:sz w:val="20"/>
                <w:szCs w:val="20"/>
              </w:rPr>
              <w:t>0.145</w:t>
            </w:r>
          </w:p>
          <w:p w14:paraId="26D2AE99" w14:textId="77777777" w:rsidR="00EF41D4" w:rsidRPr="00EB3193" w:rsidRDefault="00EF41D4" w:rsidP="00D971AB">
            <w:pPr>
              <w:jc w:val="center"/>
              <w:rPr>
                <w:rFonts w:ascii="Times New Roman" w:hAnsi="Times New Roman" w:cs="Times New Roman"/>
                <w:sz w:val="20"/>
                <w:szCs w:val="20"/>
              </w:rPr>
            </w:pPr>
            <w:r>
              <w:rPr>
                <w:rFonts w:ascii="Times New Roman" w:hAnsi="Times New Roman" w:cs="Times New Roman"/>
                <w:sz w:val="20"/>
                <w:szCs w:val="20"/>
              </w:rPr>
              <w:t>(0.270)</w:t>
            </w:r>
          </w:p>
        </w:tc>
        <w:tc>
          <w:tcPr>
            <w:tcW w:w="1134" w:type="dxa"/>
            <w:shd w:val="clear" w:color="auto" w:fill="FFFFFF" w:themeFill="background1"/>
          </w:tcPr>
          <w:p w14:paraId="7B80E5E4" w14:textId="77777777" w:rsidR="00EF41D4" w:rsidRDefault="00EF41D4" w:rsidP="008042CB">
            <w:pPr>
              <w:jc w:val="center"/>
              <w:rPr>
                <w:rFonts w:ascii="Times New Roman" w:hAnsi="Times New Roman" w:cs="Times New Roman"/>
                <w:sz w:val="20"/>
                <w:szCs w:val="20"/>
              </w:rPr>
            </w:pPr>
            <w:r>
              <w:rPr>
                <w:rFonts w:ascii="Times New Roman" w:hAnsi="Times New Roman" w:cs="Times New Roman"/>
                <w:sz w:val="20"/>
                <w:szCs w:val="20"/>
              </w:rPr>
              <w:t>0.228</w:t>
            </w:r>
          </w:p>
          <w:p w14:paraId="1B005284" w14:textId="77777777" w:rsidR="00EF41D4" w:rsidRPr="00EB3193" w:rsidRDefault="00EF41D4" w:rsidP="008042CB">
            <w:pPr>
              <w:jc w:val="center"/>
              <w:rPr>
                <w:rFonts w:ascii="Times New Roman" w:hAnsi="Times New Roman" w:cs="Times New Roman"/>
                <w:sz w:val="20"/>
                <w:szCs w:val="20"/>
              </w:rPr>
            </w:pPr>
            <w:r>
              <w:rPr>
                <w:rFonts w:ascii="Times New Roman" w:hAnsi="Times New Roman" w:cs="Times New Roman"/>
                <w:sz w:val="20"/>
                <w:szCs w:val="20"/>
              </w:rPr>
              <w:t>(0.307)</w:t>
            </w:r>
          </w:p>
        </w:tc>
        <w:tc>
          <w:tcPr>
            <w:tcW w:w="992" w:type="dxa"/>
            <w:shd w:val="clear" w:color="auto" w:fill="FFFFFF" w:themeFill="background1"/>
          </w:tcPr>
          <w:p w14:paraId="766A6100" w14:textId="77777777" w:rsidR="00EF41D4" w:rsidRDefault="00EF41D4" w:rsidP="008042CB">
            <w:pPr>
              <w:jc w:val="center"/>
              <w:rPr>
                <w:rFonts w:ascii="Times New Roman" w:hAnsi="Times New Roman" w:cs="Times New Roman"/>
                <w:sz w:val="20"/>
                <w:szCs w:val="20"/>
              </w:rPr>
            </w:pPr>
            <w:r>
              <w:rPr>
                <w:rFonts w:ascii="Times New Roman" w:hAnsi="Times New Roman" w:cs="Times New Roman"/>
                <w:sz w:val="20"/>
                <w:szCs w:val="20"/>
              </w:rPr>
              <w:t>0.236</w:t>
            </w:r>
          </w:p>
          <w:p w14:paraId="6A182F0A" w14:textId="77777777" w:rsidR="00EF41D4" w:rsidRPr="00EB3193" w:rsidRDefault="00EF41D4" w:rsidP="008042CB">
            <w:pPr>
              <w:jc w:val="center"/>
              <w:rPr>
                <w:rFonts w:ascii="Times New Roman" w:hAnsi="Times New Roman" w:cs="Times New Roman"/>
                <w:sz w:val="20"/>
                <w:szCs w:val="20"/>
              </w:rPr>
            </w:pPr>
            <w:r>
              <w:rPr>
                <w:rFonts w:ascii="Times New Roman" w:hAnsi="Times New Roman" w:cs="Times New Roman"/>
                <w:sz w:val="20"/>
                <w:szCs w:val="20"/>
              </w:rPr>
              <w:t>(0.301)</w:t>
            </w:r>
          </w:p>
        </w:tc>
        <w:tc>
          <w:tcPr>
            <w:tcW w:w="851" w:type="dxa"/>
            <w:shd w:val="clear" w:color="auto" w:fill="FFFFFF" w:themeFill="background1"/>
          </w:tcPr>
          <w:p w14:paraId="3CD17E28" w14:textId="77777777" w:rsidR="00EF41D4" w:rsidRDefault="00215E41" w:rsidP="008042CB">
            <w:pPr>
              <w:jc w:val="center"/>
              <w:rPr>
                <w:rFonts w:ascii="Times New Roman" w:hAnsi="Times New Roman" w:cs="Times New Roman"/>
                <w:sz w:val="20"/>
                <w:szCs w:val="20"/>
              </w:rPr>
            </w:pPr>
            <w:r>
              <w:rPr>
                <w:rFonts w:ascii="Times New Roman" w:hAnsi="Times New Roman" w:cs="Times New Roman"/>
                <w:sz w:val="20"/>
                <w:szCs w:val="20"/>
              </w:rPr>
              <w:t>0.126</w:t>
            </w:r>
          </w:p>
          <w:p w14:paraId="4BE1911C" w14:textId="77777777" w:rsidR="00215E41" w:rsidRDefault="00E7436F" w:rsidP="008042CB">
            <w:pPr>
              <w:jc w:val="center"/>
              <w:rPr>
                <w:rFonts w:ascii="Times New Roman" w:hAnsi="Times New Roman" w:cs="Times New Roman"/>
                <w:sz w:val="20"/>
                <w:szCs w:val="20"/>
              </w:rPr>
            </w:pPr>
            <w:r>
              <w:rPr>
                <w:rFonts w:ascii="Times New Roman" w:hAnsi="Times New Roman" w:cs="Times New Roman"/>
                <w:sz w:val="20"/>
                <w:szCs w:val="20"/>
              </w:rPr>
              <w:t>(</w:t>
            </w:r>
            <w:r w:rsidR="00215E41">
              <w:rPr>
                <w:rFonts w:ascii="Times New Roman" w:hAnsi="Times New Roman" w:cs="Times New Roman"/>
                <w:sz w:val="20"/>
                <w:szCs w:val="20"/>
              </w:rPr>
              <w:t>0.218</w:t>
            </w:r>
            <w:r w:rsidR="00093643">
              <w:rPr>
                <w:rFonts w:ascii="Times New Roman" w:hAnsi="Times New Roman" w:cs="Times New Roman"/>
                <w:sz w:val="20"/>
                <w:szCs w:val="20"/>
              </w:rPr>
              <w:t>)</w:t>
            </w:r>
          </w:p>
        </w:tc>
        <w:tc>
          <w:tcPr>
            <w:tcW w:w="850" w:type="dxa"/>
            <w:shd w:val="clear" w:color="auto" w:fill="FFFFFF" w:themeFill="background1"/>
          </w:tcPr>
          <w:p w14:paraId="2788AB13" w14:textId="77777777" w:rsidR="00EF41D4" w:rsidRDefault="006E0F21" w:rsidP="008042CB">
            <w:pPr>
              <w:jc w:val="center"/>
              <w:rPr>
                <w:rFonts w:ascii="Times New Roman" w:hAnsi="Times New Roman" w:cs="Times New Roman"/>
                <w:sz w:val="20"/>
                <w:szCs w:val="20"/>
              </w:rPr>
            </w:pPr>
            <w:r>
              <w:rPr>
                <w:rFonts w:ascii="Times New Roman" w:hAnsi="Times New Roman" w:cs="Times New Roman"/>
                <w:sz w:val="20"/>
                <w:szCs w:val="20"/>
              </w:rPr>
              <w:t>0.292</w:t>
            </w:r>
          </w:p>
          <w:p w14:paraId="4117D1D1" w14:textId="77777777" w:rsidR="006E0F21" w:rsidRDefault="00185846" w:rsidP="008042CB">
            <w:pPr>
              <w:jc w:val="center"/>
              <w:rPr>
                <w:rFonts w:ascii="Times New Roman" w:hAnsi="Times New Roman" w:cs="Times New Roman"/>
                <w:sz w:val="20"/>
                <w:szCs w:val="20"/>
              </w:rPr>
            </w:pPr>
            <w:r>
              <w:rPr>
                <w:rFonts w:ascii="Times New Roman" w:hAnsi="Times New Roman" w:cs="Times New Roman"/>
                <w:sz w:val="20"/>
                <w:szCs w:val="20"/>
              </w:rPr>
              <w:t>(</w:t>
            </w:r>
            <w:r w:rsidR="006E0F21">
              <w:rPr>
                <w:rFonts w:ascii="Times New Roman" w:hAnsi="Times New Roman" w:cs="Times New Roman"/>
                <w:sz w:val="20"/>
                <w:szCs w:val="20"/>
              </w:rPr>
              <w:t>0.358</w:t>
            </w:r>
            <w:r>
              <w:rPr>
                <w:rFonts w:ascii="Times New Roman" w:hAnsi="Times New Roman" w:cs="Times New Roman"/>
                <w:sz w:val="20"/>
                <w:szCs w:val="20"/>
              </w:rPr>
              <w:t>)</w:t>
            </w:r>
          </w:p>
        </w:tc>
        <w:tc>
          <w:tcPr>
            <w:tcW w:w="851" w:type="dxa"/>
            <w:shd w:val="clear" w:color="auto" w:fill="FFFFFF" w:themeFill="background1"/>
          </w:tcPr>
          <w:p w14:paraId="49D91791" w14:textId="77777777" w:rsidR="00EF41D4" w:rsidRDefault="001D2C4C" w:rsidP="008042CB">
            <w:pPr>
              <w:jc w:val="center"/>
              <w:rPr>
                <w:rFonts w:ascii="Times New Roman" w:hAnsi="Times New Roman" w:cs="Times New Roman"/>
                <w:sz w:val="20"/>
                <w:szCs w:val="20"/>
              </w:rPr>
            </w:pPr>
            <w:r>
              <w:rPr>
                <w:rFonts w:ascii="Times New Roman" w:hAnsi="Times New Roman" w:cs="Times New Roman"/>
                <w:sz w:val="20"/>
                <w:szCs w:val="20"/>
              </w:rPr>
              <w:t>0.164</w:t>
            </w:r>
          </w:p>
          <w:p w14:paraId="2869EAF2" w14:textId="77777777" w:rsidR="001D2C4C" w:rsidRDefault="00185846" w:rsidP="008042CB">
            <w:pPr>
              <w:jc w:val="center"/>
              <w:rPr>
                <w:rFonts w:ascii="Times New Roman" w:hAnsi="Times New Roman" w:cs="Times New Roman"/>
                <w:sz w:val="20"/>
                <w:szCs w:val="20"/>
              </w:rPr>
            </w:pPr>
            <w:r>
              <w:rPr>
                <w:rFonts w:ascii="Times New Roman" w:hAnsi="Times New Roman" w:cs="Times New Roman"/>
                <w:sz w:val="20"/>
                <w:szCs w:val="20"/>
              </w:rPr>
              <w:t>(</w:t>
            </w:r>
            <w:r w:rsidR="001D2C4C">
              <w:rPr>
                <w:rFonts w:ascii="Times New Roman" w:hAnsi="Times New Roman" w:cs="Times New Roman"/>
                <w:sz w:val="20"/>
                <w:szCs w:val="20"/>
              </w:rPr>
              <w:t>0.272</w:t>
            </w:r>
            <w:r>
              <w:rPr>
                <w:rFonts w:ascii="Times New Roman" w:hAnsi="Times New Roman" w:cs="Times New Roman"/>
                <w:sz w:val="20"/>
                <w:szCs w:val="20"/>
              </w:rPr>
              <w:t>)</w:t>
            </w:r>
          </w:p>
        </w:tc>
        <w:tc>
          <w:tcPr>
            <w:tcW w:w="992" w:type="dxa"/>
            <w:shd w:val="clear" w:color="auto" w:fill="FFFFFF" w:themeFill="background1"/>
          </w:tcPr>
          <w:p w14:paraId="02671485" w14:textId="77777777" w:rsidR="00EF41D4" w:rsidRDefault="0060037E" w:rsidP="008042CB">
            <w:pPr>
              <w:jc w:val="center"/>
              <w:rPr>
                <w:rFonts w:ascii="Times New Roman" w:hAnsi="Times New Roman" w:cs="Times New Roman"/>
                <w:sz w:val="20"/>
                <w:szCs w:val="20"/>
              </w:rPr>
            </w:pPr>
            <w:r>
              <w:rPr>
                <w:rFonts w:ascii="Times New Roman" w:hAnsi="Times New Roman" w:cs="Times New Roman"/>
                <w:sz w:val="20"/>
                <w:szCs w:val="20"/>
              </w:rPr>
              <w:t>0.107</w:t>
            </w:r>
          </w:p>
          <w:p w14:paraId="478AD42F" w14:textId="77777777" w:rsidR="0060037E" w:rsidRDefault="00185846" w:rsidP="008042CB">
            <w:pPr>
              <w:jc w:val="center"/>
              <w:rPr>
                <w:rFonts w:ascii="Times New Roman" w:hAnsi="Times New Roman" w:cs="Times New Roman"/>
                <w:sz w:val="20"/>
                <w:szCs w:val="20"/>
              </w:rPr>
            </w:pPr>
            <w:r>
              <w:rPr>
                <w:rFonts w:ascii="Times New Roman" w:hAnsi="Times New Roman" w:cs="Times New Roman"/>
                <w:sz w:val="20"/>
                <w:szCs w:val="20"/>
              </w:rPr>
              <w:t>(</w:t>
            </w:r>
            <w:r w:rsidR="0060037E">
              <w:rPr>
                <w:rFonts w:ascii="Times New Roman" w:hAnsi="Times New Roman" w:cs="Times New Roman"/>
                <w:sz w:val="20"/>
                <w:szCs w:val="20"/>
              </w:rPr>
              <w:t>0.184</w:t>
            </w:r>
            <w:r w:rsidR="00E25CC0">
              <w:rPr>
                <w:rFonts w:ascii="Times New Roman" w:hAnsi="Times New Roman" w:cs="Times New Roman"/>
                <w:sz w:val="20"/>
                <w:szCs w:val="20"/>
              </w:rPr>
              <w:t>)</w:t>
            </w:r>
          </w:p>
        </w:tc>
      </w:tr>
      <w:tr w:rsidR="00212954" w:rsidRPr="00EB3193" w14:paraId="319EAA6A" w14:textId="77777777" w:rsidTr="00595CBC">
        <w:tc>
          <w:tcPr>
            <w:tcW w:w="2948" w:type="dxa"/>
          </w:tcPr>
          <w:p w14:paraId="3C5BBAF5" w14:textId="77777777" w:rsidR="00EF41D4" w:rsidRPr="00EB3193" w:rsidRDefault="00EF41D4" w:rsidP="00435D33">
            <w:pPr>
              <w:rPr>
                <w:rFonts w:ascii="Times New Roman" w:hAnsi="Times New Roman" w:cs="Times New Roman"/>
                <w:sz w:val="20"/>
                <w:szCs w:val="20"/>
              </w:rPr>
            </w:pPr>
            <w:r w:rsidRPr="00EB3193">
              <w:rPr>
                <w:rFonts w:ascii="Times New Roman" w:hAnsi="Times New Roman" w:cs="Times New Roman"/>
                <w:sz w:val="20"/>
                <w:szCs w:val="20"/>
              </w:rPr>
              <w:t>Degree of internationalization (</w:t>
            </w:r>
            <w:r w:rsidRPr="00EB3193">
              <w:rPr>
                <w:rFonts w:ascii="Times New Roman" w:hAnsi="Times New Roman" w:cs="Times New Roman"/>
                <w:i/>
                <w:sz w:val="20"/>
                <w:szCs w:val="20"/>
              </w:rPr>
              <w:t>Export</w:t>
            </w:r>
            <w:r w:rsidRPr="00EB3193">
              <w:rPr>
                <w:rFonts w:ascii="Times New Roman" w:hAnsi="Times New Roman" w:cs="Times New Roman"/>
                <w:sz w:val="20"/>
                <w:szCs w:val="20"/>
              </w:rPr>
              <w:t>)</w:t>
            </w:r>
          </w:p>
        </w:tc>
        <w:tc>
          <w:tcPr>
            <w:tcW w:w="4106" w:type="dxa"/>
          </w:tcPr>
          <w:p w14:paraId="26202937" w14:textId="77777777" w:rsidR="00EF41D4" w:rsidRPr="00EB3193" w:rsidRDefault="00EF41D4" w:rsidP="00A52E0A">
            <w:pPr>
              <w:rPr>
                <w:rFonts w:ascii="Times New Roman" w:hAnsi="Times New Roman" w:cs="Times New Roman"/>
                <w:sz w:val="20"/>
                <w:szCs w:val="20"/>
              </w:rPr>
            </w:pPr>
            <w:r w:rsidRPr="00EB3193">
              <w:rPr>
                <w:rFonts w:ascii="Times New Roman" w:hAnsi="Times New Roman" w:cs="Times New Roman"/>
                <w:sz w:val="20"/>
                <w:szCs w:val="20"/>
              </w:rPr>
              <w:t>DV=1 if firms engage in exporting activities; zero otherwise</w:t>
            </w:r>
          </w:p>
        </w:tc>
        <w:tc>
          <w:tcPr>
            <w:tcW w:w="851" w:type="dxa"/>
            <w:vAlign w:val="center"/>
          </w:tcPr>
          <w:p w14:paraId="3AD9DF26" w14:textId="77777777" w:rsidR="00EF41D4" w:rsidRDefault="00EF41D4" w:rsidP="008042CB">
            <w:pPr>
              <w:jc w:val="center"/>
              <w:rPr>
                <w:rFonts w:ascii="Times New Roman" w:hAnsi="Times New Roman" w:cs="Times New Roman"/>
                <w:sz w:val="20"/>
                <w:szCs w:val="20"/>
              </w:rPr>
            </w:pPr>
            <w:r w:rsidRPr="00EB3193">
              <w:rPr>
                <w:rFonts w:ascii="Times New Roman" w:hAnsi="Times New Roman" w:cs="Times New Roman"/>
                <w:sz w:val="20"/>
                <w:szCs w:val="20"/>
              </w:rPr>
              <w:t>0.677</w:t>
            </w:r>
          </w:p>
          <w:p w14:paraId="5352892C" w14:textId="77777777" w:rsidR="00EF41D4" w:rsidRPr="00EB3193" w:rsidRDefault="00EF41D4" w:rsidP="008042CB">
            <w:pPr>
              <w:jc w:val="center"/>
              <w:rPr>
                <w:rFonts w:ascii="Times New Roman" w:hAnsi="Times New Roman" w:cs="Times New Roman"/>
                <w:sz w:val="20"/>
                <w:szCs w:val="20"/>
              </w:rPr>
            </w:pPr>
            <w:r>
              <w:rPr>
                <w:rFonts w:ascii="Times New Roman" w:hAnsi="Times New Roman" w:cs="Times New Roman"/>
                <w:sz w:val="20"/>
                <w:szCs w:val="20"/>
              </w:rPr>
              <w:t>(0.468)</w:t>
            </w:r>
          </w:p>
        </w:tc>
        <w:tc>
          <w:tcPr>
            <w:tcW w:w="850" w:type="dxa"/>
            <w:shd w:val="clear" w:color="auto" w:fill="FFFFFF" w:themeFill="background1"/>
          </w:tcPr>
          <w:p w14:paraId="20654B0E" w14:textId="77777777" w:rsidR="00EF41D4" w:rsidRDefault="00EF41D4" w:rsidP="00D971AB">
            <w:pPr>
              <w:jc w:val="center"/>
              <w:rPr>
                <w:rFonts w:ascii="Times New Roman" w:hAnsi="Times New Roman" w:cs="Times New Roman"/>
                <w:sz w:val="20"/>
                <w:szCs w:val="20"/>
              </w:rPr>
            </w:pPr>
            <w:r>
              <w:rPr>
                <w:rFonts w:ascii="Times New Roman" w:hAnsi="Times New Roman" w:cs="Times New Roman"/>
                <w:sz w:val="20"/>
                <w:szCs w:val="20"/>
              </w:rPr>
              <w:t>0.592</w:t>
            </w:r>
          </w:p>
          <w:p w14:paraId="68FD2B67" w14:textId="77777777" w:rsidR="00EF41D4" w:rsidRPr="00EB3193" w:rsidRDefault="00EF41D4" w:rsidP="00D971AB">
            <w:pPr>
              <w:jc w:val="center"/>
              <w:rPr>
                <w:rFonts w:ascii="Times New Roman" w:hAnsi="Times New Roman" w:cs="Times New Roman"/>
                <w:sz w:val="20"/>
                <w:szCs w:val="20"/>
              </w:rPr>
            </w:pPr>
            <w:r>
              <w:rPr>
                <w:rFonts w:ascii="Times New Roman" w:hAnsi="Times New Roman" w:cs="Times New Roman"/>
                <w:sz w:val="20"/>
                <w:szCs w:val="20"/>
              </w:rPr>
              <w:t>(0.492)</w:t>
            </w:r>
          </w:p>
        </w:tc>
        <w:tc>
          <w:tcPr>
            <w:tcW w:w="1134" w:type="dxa"/>
            <w:shd w:val="clear" w:color="auto" w:fill="FFFFFF" w:themeFill="background1"/>
          </w:tcPr>
          <w:p w14:paraId="53770E05" w14:textId="77777777" w:rsidR="00EF41D4" w:rsidRDefault="00EF41D4" w:rsidP="008042CB">
            <w:pPr>
              <w:jc w:val="center"/>
              <w:rPr>
                <w:rFonts w:ascii="Times New Roman" w:hAnsi="Times New Roman" w:cs="Times New Roman"/>
                <w:sz w:val="20"/>
                <w:szCs w:val="20"/>
              </w:rPr>
            </w:pPr>
            <w:r>
              <w:rPr>
                <w:rFonts w:ascii="Times New Roman" w:hAnsi="Times New Roman" w:cs="Times New Roman"/>
                <w:sz w:val="20"/>
                <w:szCs w:val="20"/>
              </w:rPr>
              <w:t>0.740</w:t>
            </w:r>
          </w:p>
          <w:p w14:paraId="1961BC79" w14:textId="77777777" w:rsidR="00EF41D4" w:rsidRPr="00EB3193" w:rsidRDefault="00EF41D4" w:rsidP="008042CB">
            <w:pPr>
              <w:jc w:val="center"/>
              <w:rPr>
                <w:rFonts w:ascii="Times New Roman" w:hAnsi="Times New Roman" w:cs="Times New Roman"/>
                <w:sz w:val="20"/>
                <w:szCs w:val="20"/>
              </w:rPr>
            </w:pPr>
            <w:r>
              <w:rPr>
                <w:rFonts w:ascii="Times New Roman" w:hAnsi="Times New Roman" w:cs="Times New Roman"/>
                <w:sz w:val="20"/>
                <w:szCs w:val="20"/>
              </w:rPr>
              <w:t>(0.440)</w:t>
            </w:r>
          </w:p>
        </w:tc>
        <w:tc>
          <w:tcPr>
            <w:tcW w:w="992" w:type="dxa"/>
            <w:shd w:val="clear" w:color="auto" w:fill="FFFFFF" w:themeFill="background1"/>
          </w:tcPr>
          <w:p w14:paraId="55881B96" w14:textId="77777777" w:rsidR="00EF41D4" w:rsidRDefault="00EF41D4" w:rsidP="008042CB">
            <w:pPr>
              <w:jc w:val="center"/>
              <w:rPr>
                <w:rFonts w:ascii="Times New Roman" w:hAnsi="Times New Roman" w:cs="Times New Roman"/>
                <w:sz w:val="20"/>
                <w:szCs w:val="20"/>
              </w:rPr>
            </w:pPr>
            <w:r>
              <w:rPr>
                <w:rFonts w:ascii="Times New Roman" w:hAnsi="Times New Roman" w:cs="Times New Roman"/>
                <w:sz w:val="20"/>
                <w:szCs w:val="20"/>
              </w:rPr>
              <w:t>0.793</w:t>
            </w:r>
          </w:p>
          <w:p w14:paraId="61973B15" w14:textId="77777777" w:rsidR="00EF41D4" w:rsidRPr="00EB3193" w:rsidRDefault="00EF41D4" w:rsidP="008042CB">
            <w:pPr>
              <w:jc w:val="center"/>
              <w:rPr>
                <w:rFonts w:ascii="Times New Roman" w:hAnsi="Times New Roman" w:cs="Times New Roman"/>
                <w:sz w:val="20"/>
                <w:szCs w:val="20"/>
              </w:rPr>
            </w:pPr>
            <w:r>
              <w:rPr>
                <w:rFonts w:ascii="Times New Roman" w:hAnsi="Times New Roman" w:cs="Times New Roman"/>
                <w:sz w:val="20"/>
                <w:szCs w:val="20"/>
              </w:rPr>
              <w:t>(0.407)</w:t>
            </w:r>
          </w:p>
        </w:tc>
        <w:tc>
          <w:tcPr>
            <w:tcW w:w="851" w:type="dxa"/>
            <w:shd w:val="clear" w:color="auto" w:fill="FFFFFF" w:themeFill="background1"/>
          </w:tcPr>
          <w:p w14:paraId="01C27C8F" w14:textId="77777777" w:rsidR="00EF41D4" w:rsidRDefault="00215E41" w:rsidP="008042CB">
            <w:pPr>
              <w:jc w:val="center"/>
              <w:rPr>
                <w:rFonts w:ascii="Times New Roman" w:hAnsi="Times New Roman" w:cs="Times New Roman"/>
                <w:sz w:val="20"/>
                <w:szCs w:val="20"/>
              </w:rPr>
            </w:pPr>
            <w:r>
              <w:rPr>
                <w:rFonts w:ascii="Times New Roman" w:hAnsi="Times New Roman" w:cs="Times New Roman"/>
                <w:sz w:val="20"/>
                <w:szCs w:val="20"/>
              </w:rPr>
              <w:t>0.606</w:t>
            </w:r>
          </w:p>
          <w:p w14:paraId="1D312AF4" w14:textId="77777777" w:rsidR="00215E41" w:rsidRDefault="00E7436F" w:rsidP="008042CB">
            <w:pPr>
              <w:jc w:val="center"/>
              <w:rPr>
                <w:rFonts w:ascii="Times New Roman" w:hAnsi="Times New Roman" w:cs="Times New Roman"/>
                <w:sz w:val="20"/>
                <w:szCs w:val="20"/>
              </w:rPr>
            </w:pPr>
            <w:r>
              <w:rPr>
                <w:rFonts w:ascii="Times New Roman" w:hAnsi="Times New Roman" w:cs="Times New Roman"/>
                <w:sz w:val="20"/>
                <w:szCs w:val="20"/>
              </w:rPr>
              <w:t>(</w:t>
            </w:r>
            <w:r w:rsidR="00215E41">
              <w:rPr>
                <w:rFonts w:ascii="Times New Roman" w:hAnsi="Times New Roman" w:cs="Times New Roman"/>
                <w:sz w:val="20"/>
                <w:szCs w:val="20"/>
              </w:rPr>
              <w:t>0.491</w:t>
            </w:r>
            <w:r w:rsidR="00093643">
              <w:rPr>
                <w:rFonts w:ascii="Times New Roman" w:hAnsi="Times New Roman" w:cs="Times New Roman"/>
                <w:sz w:val="20"/>
                <w:szCs w:val="20"/>
              </w:rPr>
              <w:t>)</w:t>
            </w:r>
          </w:p>
        </w:tc>
        <w:tc>
          <w:tcPr>
            <w:tcW w:w="850" w:type="dxa"/>
            <w:shd w:val="clear" w:color="auto" w:fill="FFFFFF" w:themeFill="background1"/>
          </w:tcPr>
          <w:p w14:paraId="0249A48B" w14:textId="77777777" w:rsidR="00EF41D4" w:rsidRDefault="00C6739C" w:rsidP="008042CB">
            <w:pPr>
              <w:jc w:val="center"/>
              <w:rPr>
                <w:rFonts w:ascii="Times New Roman" w:hAnsi="Times New Roman" w:cs="Times New Roman"/>
                <w:sz w:val="20"/>
                <w:szCs w:val="20"/>
              </w:rPr>
            </w:pPr>
            <w:r>
              <w:rPr>
                <w:rFonts w:ascii="Times New Roman" w:hAnsi="Times New Roman" w:cs="Times New Roman"/>
                <w:sz w:val="20"/>
                <w:szCs w:val="20"/>
              </w:rPr>
              <w:t>0.814</w:t>
            </w:r>
          </w:p>
          <w:p w14:paraId="5E3A2111" w14:textId="77777777" w:rsidR="00C6739C" w:rsidRDefault="00185846" w:rsidP="008042CB">
            <w:pPr>
              <w:jc w:val="center"/>
              <w:rPr>
                <w:rFonts w:ascii="Times New Roman" w:hAnsi="Times New Roman" w:cs="Times New Roman"/>
                <w:sz w:val="20"/>
                <w:szCs w:val="20"/>
              </w:rPr>
            </w:pPr>
            <w:r>
              <w:rPr>
                <w:rFonts w:ascii="Times New Roman" w:hAnsi="Times New Roman" w:cs="Times New Roman"/>
                <w:sz w:val="20"/>
                <w:szCs w:val="20"/>
              </w:rPr>
              <w:t>(</w:t>
            </w:r>
            <w:r w:rsidR="00C6739C">
              <w:rPr>
                <w:rFonts w:ascii="Times New Roman" w:hAnsi="Times New Roman" w:cs="Times New Roman"/>
                <w:sz w:val="20"/>
                <w:szCs w:val="20"/>
              </w:rPr>
              <w:t>0.390</w:t>
            </w:r>
            <w:r>
              <w:rPr>
                <w:rFonts w:ascii="Times New Roman" w:hAnsi="Times New Roman" w:cs="Times New Roman"/>
                <w:sz w:val="20"/>
                <w:szCs w:val="20"/>
              </w:rPr>
              <w:t>)</w:t>
            </w:r>
          </w:p>
        </w:tc>
        <w:tc>
          <w:tcPr>
            <w:tcW w:w="851" w:type="dxa"/>
            <w:shd w:val="clear" w:color="auto" w:fill="FFFFFF" w:themeFill="background1"/>
          </w:tcPr>
          <w:p w14:paraId="77136856" w14:textId="77777777" w:rsidR="00EF41D4" w:rsidRDefault="001D2C4C" w:rsidP="008042CB">
            <w:pPr>
              <w:jc w:val="center"/>
              <w:rPr>
                <w:rFonts w:ascii="Times New Roman" w:hAnsi="Times New Roman" w:cs="Times New Roman"/>
                <w:sz w:val="20"/>
                <w:szCs w:val="20"/>
              </w:rPr>
            </w:pPr>
            <w:r>
              <w:rPr>
                <w:rFonts w:ascii="Times New Roman" w:hAnsi="Times New Roman" w:cs="Times New Roman"/>
                <w:sz w:val="20"/>
                <w:szCs w:val="20"/>
              </w:rPr>
              <w:t>0.648</w:t>
            </w:r>
          </w:p>
          <w:p w14:paraId="3E968FF2" w14:textId="77777777" w:rsidR="001D2C4C" w:rsidRDefault="00185846" w:rsidP="008042CB">
            <w:pPr>
              <w:jc w:val="center"/>
              <w:rPr>
                <w:rFonts w:ascii="Times New Roman" w:hAnsi="Times New Roman" w:cs="Times New Roman"/>
                <w:sz w:val="20"/>
                <w:szCs w:val="20"/>
              </w:rPr>
            </w:pPr>
            <w:r>
              <w:rPr>
                <w:rFonts w:ascii="Times New Roman" w:hAnsi="Times New Roman" w:cs="Times New Roman"/>
                <w:sz w:val="20"/>
                <w:szCs w:val="20"/>
              </w:rPr>
              <w:t>(</w:t>
            </w:r>
            <w:r w:rsidR="001D2C4C">
              <w:rPr>
                <w:rFonts w:ascii="Times New Roman" w:hAnsi="Times New Roman" w:cs="Times New Roman"/>
                <w:sz w:val="20"/>
                <w:szCs w:val="20"/>
              </w:rPr>
              <w:t>0.479</w:t>
            </w:r>
            <w:r>
              <w:rPr>
                <w:rFonts w:ascii="Times New Roman" w:hAnsi="Times New Roman" w:cs="Times New Roman"/>
                <w:sz w:val="20"/>
                <w:szCs w:val="20"/>
              </w:rPr>
              <w:t>)</w:t>
            </w:r>
          </w:p>
        </w:tc>
        <w:tc>
          <w:tcPr>
            <w:tcW w:w="992" w:type="dxa"/>
            <w:shd w:val="clear" w:color="auto" w:fill="FFFFFF" w:themeFill="background1"/>
          </w:tcPr>
          <w:p w14:paraId="311D158D" w14:textId="77777777" w:rsidR="00EF41D4" w:rsidRDefault="005D568A" w:rsidP="008042CB">
            <w:pPr>
              <w:jc w:val="center"/>
              <w:rPr>
                <w:rFonts w:ascii="Times New Roman" w:hAnsi="Times New Roman" w:cs="Times New Roman"/>
                <w:sz w:val="20"/>
                <w:szCs w:val="20"/>
              </w:rPr>
            </w:pPr>
            <w:r>
              <w:rPr>
                <w:rFonts w:ascii="Times New Roman" w:hAnsi="Times New Roman" w:cs="Times New Roman"/>
                <w:sz w:val="20"/>
                <w:szCs w:val="20"/>
              </w:rPr>
              <w:t>0.551</w:t>
            </w:r>
          </w:p>
          <w:p w14:paraId="43D08582" w14:textId="77777777" w:rsidR="005D568A" w:rsidRDefault="00185846" w:rsidP="008042CB">
            <w:pPr>
              <w:jc w:val="center"/>
              <w:rPr>
                <w:rFonts w:ascii="Times New Roman" w:hAnsi="Times New Roman" w:cs="Times New Roman"/>
                <w:sz w:val="20"/>
                <w:szCs w:val="20"/>
              </w:rPr>
            </w:pPr>
            <w:r>
              <w:rPr>
                <w:rFonts w:ascii="Times New Roman" w:hAnsi="Times New Roman" w:cs="Times New Roman"/>
                <w:sz w:val="20"/>
                <w:szCs w:val="20"/>
              </w:rPr>
              <w:t>(</w:t>
            </w:r>
            <w:r w:rsidR="005D568A">
              <w:rPr>
                <w:rFonts w:ascii="Times New Roman" w:hAnsi="Times New Roman" w:cs="Times New Roman"/>
                <w:sz w:val="20"/>
                <w:szCs w:val="20"/>
              </w:rPr>
              <w:t>0.500</w:t>
            </w:r>
            <w:r w:rsidR="00E25CC0">
              <w:rPr>
                <w:rFonts w:ascii="Times New Roman" w:hAnsi="Times New Roman" w:cs="Times New Roman"/>
                <w:sz w:val="20"/>
                <w:szCs w:val="20"/>
              </w:rPr>
              <w:t>)</w:t>
            </w:r>
          </w:p>
        </w:tc>
      </w:tr>
      <w:tr w:rsidR="00212954" w:rsidRPr="00EB3193" w14:paraId="7F6CF1A2" w14:textId="77777777" w:rsidTr="00595CBC">
        <w:tc>
          <w:tcPr>
            <w:tcW w:w="2948" w:type="dxa"/>
          </w:tcPr>
          <w:p w14:paraId="2EFC6459" w14:textId="77777777" w:rsidR="00EF41D4" w:rsidRPr="00EB3193" w:rsidRDefault="00EF41D4" w:rsidP="00435D33">
            <w:pPr>
              <w:rPr>
                <w:rFonts w:ascii="Times New Roman" w:hAnsi="Times New Roman" w:cs="Times New Roman"/>
                <w:sz w:val="20"/>
                <w:szCs w:val="20"/>
              </w:rPr>
            </w:pPr>
            <w:r w:rsidRPr="00EB3193">
              <w:rPr>
                <w:rFonts w:ascii="Times New Roman" w:hAnsi="Times New Roman" w:cs="Times New Roman"/>
                <w:sz w:val="20"/>
                <w:szCs w:val="20"/>
              </w:rPr>
              <w:t>The age of firm (</w:t>
            </w:r>
            <w:r w:rsidRPr="00EB3193">
              <w:rPr>
                <w:rFonts w:ascii="Times New Roman" w:hAnsi="Times New Roman" w:cs="Times New Roman"/>
                <w:i/>
                <w:sz w:val="20"/>
                <w:szCs w:val="20"/>
              </w:rPr>
              <w:t>Age</w:t>
            </w:r>
            <w:r w:rsidRPr="00EB3193">
              <w:rPr>
                <w:rFonts w:ascii="Times New Roman" w:hAnsi="Times New Roman" w:cs="Times New Roman"/>
                <w:sz w:val="20"/>
                <w:szCs w:val="20"/>
              </w:rPr>
              <w:t>)</w:t>
            </w:r>
          </w:p>
        </w:tc>
        <w:tc>
          <w:tcPr>
            <w:tcW w:w="4106" w:type="dxa"/>
          </w:tcPr>
          <w:p w14:paraId="23A27AE2" w14:textId="77777777" w:rsidR="00EF41D4" w:rsidRPr="00EB3193" w:rsidRDefault="00EF41D4" w:rsidP="009D1803">
            <w:pPr>
              <w:rPr>
                <w:rFonts w:ascii="Times New Roman" w:hAnsi="Times New Roman" w:cs="Times New Roman"/>
                <w:sz w:val="20"/>
                <w:szCs w:val="20"/>
              </w:rPr>
            </w:pPr>
            <w:r w:rsidRPr="00EB3193">
              <w:rPr>
                <w:rFonts w:ascii="Times New Roman" w:hAnsi="Times New Roman" w:cs="Times New Roman"/>
                <w:sz w:val="20"/>
                <w:szCs w:val="20"/>
              </w:rPr>
              <w:t xml:space="preserve">Natural logarithm of firm age in the reference year  </w:t>
            </w:r>
          </w:p>
        </w:tc>
        <w:tc>
          <w:tcPr>
            <w:tcW w:w="851" w:type="dxa"/>
            <w:vAlign w:val="center"/>
          </w:tcPr>
          <w:p w14:paraId="2B50EDB2" w14:textId="77777777" w:rsidR="00EF41D4" w:rsidRDefault="00EF41D4" w:rsidP="008042CB">
            <w:pPr>
              <w:jc w:val="center"/>
              <w:rPr>
                <w:rFonts w:ascii="Times New Roman" w:hAnsi="Times New Roman" w:cs="Times New Roman"/>
                <w:sz w:val="20"/>
                <w:szCs w:val="20"/>
              </w:rPr>
            </w:pPr>
            <w:r w:rsidRPr="00EB3193">
              <w:rPr>
                <w:rFonts w:ascii="Times New Roman" w:hAnsi="Times New Roman" w:cs="Times New Roman"/>
                <w:sz w:val="20"/>
                <w:szCs w:val="20"/>
              </w:rPr>
              <w:t>2.606</w:t>
            </w:r>
          </w:p>
          <w:p w14:paraId="5ABB84FA" w14:textId="77777777" w:rsidR="00EF41D4" w:rsidRPr="00EB3193" w:rsidRDefault="00EF41D4" w:rsidP="008042CB">
            <w:pPr>
              <w:jc w:val="center"/>
              <w:rPr>
                <w:rFonts w:ascii="Times New Roman" w:hAnsi="Times New Roman" w:cs="Times New Roman"/>
                <w:sz w:val="20"/>
                <w:szCs w:val="20"/>
              </w:rPr>
            </w:pPr>
            <w:r>
              <w:rPr>
                <w:rFonts w:ascii="Times New Roman" w:hAnsi="Times New Roman" w:cs="Times New Roman"/>
                <w:sz w:val="20"/>
                <w:szCs w:val="20"/>
              </w:rPr>
              <w:t>(0.714)</w:t>
            </w:r>
          </w:p>
        </w:tc>
        <w:tc>
          <w:tcPr>
            <w:tcW w:w="850" w:type="dxa"/>
            <w:shd w:val="clear" w:color="auto" w:fill="FFFFFF" w:themeFill="background1"/>
          </w:tcPr>
          <w:p w14:paraId="66E95750" w14:textId="77777777" w:rsidR="00EF41D4" w:rsidRDefault="00EF41D4" w:rsidP="00D971AB">
            <w:pPr>
              <w:jc w:val="center"/>
              <w:rPr>
                <w:rFonts w:ascii="Times New Roman" w:hAnsi="Times New Roman" w:cs="Times New Roman"/>
                <w:sz w:val="20"/>
                <w:szCs w:val="20"/>
              </w:rPr>
            </w:pPr>
            <w:r>
              <w:rPr>
                <w:rFonts w:ascii="Times New Roman" w:hAnsi="Times New Roman" w:cs="Times New Roman"/>
                <w:sz w:val="20"/>
                <w:szCs w:val="20"/>
              </w:rPr>
              <w:t>2.276</w:t>
            </w:r>
          </w:p>
          <w:p w14:paraId="20C798DE" w14:textId="77777777" w:rsidR="00EF41D4" w:rsidRPr="00EB3193" w:rsidRDefault="00EF41D4" w:rsidP="00D971AB">
            <w:pPr>
              <w:jc w:val="center"/>
              <w:rPr>
                <w:rFonts w:ascii="Times New Roman" w:hAnsi="Times New Roman" w:cs="Times New Roman"/>
                <w:sz w:val="20"/>
                <w:szCs w:val="20"/>
              </w:rPr>
            </w:pPr>
            <w:r>
              <w:rPr>
                <w:rFonts w:ascii="Times New Roman" w:hAnsi="Times New Roman" w:cs="Times New Roman"/>
                <w:sz w:val="20"/>
                <w:szCs w:val="20"/>
              </w:rPr>
              <w:t>(0.645)</w:t>
            </w:r>
          </w:p>
        </w:tc>
        <w:tc>
          <w:tcPr>
            <w:tcW w:w="1134" w:type="dxa"/>
            <w:shd w:val="clear" w:color="auto" w:fill="FFFFFF" w:themeFill="background1"/>
          </w:tcPr>
          <w:p w14:paraId="24403958" w14:textId="77777777" w:rsidR="00EF41D4" w:rsidRDefault="00EF41D4" w:rsidP="008042CB">
            <w:pPr>
              <w:jc w:val="center"/>
              <w:rPr>
                <w:rFonts w:ascii="Times New Roman" w:hAnsi="Times New Roman" w:cs="Times New Roman"/>
                <w:sz w:val="20"/>
                <w:szCs w:val="20"/>
              </w:rPr>
            </w:pPr>
            <w:r>
              <w:rPr>
                <w:rFonts w:ascii="Times New Roman" w:hAnsi="Times New Roman" w:cs="Times New Roman"/>
                <w:sz w:val="20"/>
                <w:szCs w:val="20"/>
              </w:rPr>
              <w:t>2.777</w:t>
            </w:r>
          </w:p>
          <w:p w14:paraId="4EE49D64" w14:textId="77777777" w:rsidR="00EF41D4" w:rsidRPr="00EB3193" w:rsidRDefault="00EF41D4" w:rsidP="008042CB">
            <w:pPr>
              <w:jc w:val="center"/>
              <w:rPr>
                <w:rFonts w:ascii="Times New Roman" w:hAnsi="Times New Roman" w:cs="Times New Roman"/>
                <w:sz w:val="20"/>
                <w:szCs w:val="20"/>
              </w:rPr>
            </w:pPr>
            <w:r>
              <w:rPr>
                <w:rFonts w:ascii="Times New Roman" w:hAnsi="Times New Roman" w:cs="Times New Roman"/>
                <w:sz w:val="20"/>
                <w:szCs w:val="20"/>
              </w:rPr>
              <w:t>(0.573)</w:t>
            </w:r>
          </w:p>
        </w:tc>
        <w:tc>
          <w:tcPr>
            <w:tcW w:w="992" w:type="dxa"/>
            <w:shd w:val="clear" w:color="auto" w:fill="FFFFFF" w:themeFill="background1"/>
          </w:tcPr>
          <w:p w14:paraId="3376D68D" w14:textId="77777777" w:rsidR="00EF41D4" w:rsidRDefault="00EF41D4" w:rsidP="008042CB">
            <w:pPr>
              <w:jc w:val="center"/>
              <w:rPr>
                <w:rFonts w:ascii="Times New Roman" w:hAnsi="Times New Roman" w:cs="Times New Roman"/>
                <w:sz w:val="20"/>
                <w:szCs w:val="20"/>
              </w:rPr>
            </w:pPr>
            <w:r>
              <w:rPr>
                <w:rFonts w:ascii="Times New Roman" w:hAnsi="Times New Roman" w:cs="Times New Roman"/>
                <w:sz w:val="20"/>
                <w:szCs w:val="20"/>
              </w:rPr>
              <w:t>3.178</w:t>
            </w:r>
          </w:p>
          <w:p w14:paraId="7111B52A" w14:textId="77777777" w:rsidR="00EF41D4" w:rsidRPr="00EB3193" w:rsidRDefault="00EF41D4" w:rsidP="008042CB">
            <w:pPr>
              <w:jc w:val="center"/>
              <w:rPr>
                <w:rFonts w:ascii="Times New Roman" w:hAnsi="Times New Roman" w:cs="Times New Roman"/>
                <w:sz w:val="20"/>
                <w:szCs w:val="20"/>
              </w:rPr>
            </w:pPr>
            <w:r>
              <w:rPr>
                <w:rFonts w:ascii="Times New Roman" w:hAnsi="Times New Roman" w:cs="Times New Roman"/>
                <w:sz w:val="20"/>
                <w:szCs w:val="20"/>
              </w:rPr>
              <w:t>(0.638)</w:t>
            </w:r>
          </w:p>
        </w:tc>
        <w:tc>
          <w:tcPr>
            <w:tcW w:w="851" w:type="dxa"/>
            <w:shd w:val="clear" w:color="auto" w:fill="FFFFFF" w:themeFill="background1"/>
          </w:tcPr>
          <w:p w14:paraId="4F5FF335" w14:textId="77777777" w:rsidR="00EF41D4" w:rsidRDefault="00215E41" w:rsidP="008042CB">
            <w:pPr>
              <w:jc w:val="center"/>
              <w:rPr>
                <w:rFonts w:ascii="Times New Roman" w:hAnsi="Times New Roman" w:cs="Times New Roman"/>
                <w:sz w:val="20"/>
                <w:szCs w:val="20"/>
              </w:rPr>
            </w:pPr>
            <w:r>
              <w:rPr>
                <w:rFonts w:ascii="Times New Roman" w:hAnsi="Times New Roman" w:cs="Times New Roman"/>
                <w:sz w:val="20"/>
                <w:szCs w:val="20"/>
              </w:rPr>
              <w:t>2.405</w:t>
            </w:r>
          </w:p>
          <w:p w14:paraId="2F022846" w14:textId="77777777" w:rsidR="00215E41" w:rsidRDefault="00E7436F" w:rsidP="008042CB">
            <w:pPr>
              <w:jc w:val="center"/>
              <w:rPr>
                <w:rFonts w:ascii="Times New Roman" w:hAnsi="Times New Roman" w:cs="Times New Roman"/>
                <w:sz w:val="20"/>
                <w:szCs w:val="20"/>
              </w:rPr>
            </w:pPr>
            <w:r>
              <w:rPr>
                <w:rFonts w:ascii="Times New Roman" w:hAnsi="Times New Roman" w:cs="Times New Roman"/>
                <w:sz w:val="20"/>
                <w:szCs w:val="20"/>
              </w:rPr>
              <w:t>(</w:t>
            </w:r>
            <w:r w:rsidR="00215E41">
              <w:rPr>
                <w:rFonts w:ascii="Times New Roman" w:hAnsi="Times New Roman" w:cs="Times New Roman"/>
                <w:sz w:val="20"/>
                <w:szCs w:val="20"/>
              </w:rPr>
              <w:t>0.546</w:t>
            </w:r>
            <w:r w:rsidR="00093643">
              <w:rPr>
                <w:rFonts w:ascii="Times New Roman" w:hAnsi="Times New Roman" w:cs="Times New Roman"/>
                <w:sz w:val="20"/>
                <w:szCs w:val="20"/>
              </w:rPr>
              <w:t>)</w:t>
            </w:r>
          </w:p>
        </w:tc>
        <w:tc>
          <w:tcPr>
            <w:tcW w:w="850" w:type="dxa"/>
            <w:shd w:val="clear" w:color="auto" w:fill="FFFFFF" w:themeFill="background1"/>
          </w:tcPr>
          <w:p w14:paraId="00CFCE1D" w14:textId="77777777" w:rsidR="00EF41D4" w:rsidRDefault="00C6739C" w:rsidP="008042CB">
            <w:pPr>
              <w:jc w:val="center"/>
              <w:rPr>
                <w:rFonts w:ascii="Times New Roman" w:hAnsi="Times New Roman" w:cs="Times New Roman"/>
                <w:sz w:val="20"/>
                <w:szCs w:val="20"/>
              </w:rPr>
            </w:pPr>
            <w:r>
              <w:rPr>
                <w:rFonts w:ascii="Times New Roman" w:hAnsi="Times New Roman" w:cs="Times New Roman"/>
                <w:sz w:val="20"/>
                <w:szCs w:val="20"/>
              </w:rPr>
              <w:t>2.580</w:t>
            </w:r>
          </w:p>
          <w:p w14:paraId="3F22E95B" w14:textId="77777777" w:rsidR="00C6739C" w:rsidRDefault="00185846" w:rsidP="008042CB">
            <w:pPr>
              <w:jc w:val="center"/>
              <w:rPr>
                <w:rFonts w:ascii="Times New Roman" w:hAnsi="Times New Roman" w:cs="Times New Roman"/>
                <w:sz w:val="20"/>
                <w:szCs w:val="20"/>
              </w:rPr>
            </w:pPr>
            <w:r>
              <w:rPr>
                <w:rFonts w:ascii="Times New Roman" w:hAnsi="Times New Roman" w:cs="Times New Roman"/>
                <w:sz w:val="20"/>
                <w:szCs w:val="20"/>
              </w:rPr>
              <w:t>(</w:t>
            </w:r>
            <w:r w:rsidR="00C6739C">
              <w:rPr>
                <w:rFonts w:ascii="Times New Roman" w:hAnsi="Times New Roman" w:cs="Times New Roman"/>
                <w:sz w:val="20"/>
                <w:szCs w:val="20"/>
              </w:rPr>
              <w:t>0.718</w:t>
            </w:r>
            <w:r>
              <w:rPr>
                <w:rFonts w:ascii="Times New Roman" w:hAnsi="Times New Roman" w:cs="Times New Roman"/>
                <w:sz w:val="20"/>
                <w:szCs w:val="20"/>
              </w:rPr>
              <w:t>)</w:t>
            </w:r>
          </w:p>
        </w:tc>
        <w:tc>
          <w:tcPr>
            <w:tcW w:w="851" w:type="dxa"/>
            <w:shd w:val="clear" w:color="auto" w:fill="FFFFFF" w:themeFill="background1"/>
          </w:tcPr>
          <w:p w14:paraId="395F1217" w14:textId="77777777" w:rsidR="00EF41D4" w:rsidRDefault="001D2C4C" w:rsidP="008042CB">
            <w:pPr>
              <w:jc w:val="center"/>
              <w:rPr>
                <w:rFonts w:ascii="Times New Roman" w:hAnsi="Times New Roman" w:cs="Times New Roman"/>
                <w:sz w:val="20"/>
                <w:szCs w:val="20"/>
              </w:rPr>
            </w:pPr>
            <w:r>
              <w:rPr>
                <w:rFonts w:ascii="Times New Roman" w:hAnsi="Times New Roman" w:cs="Times New Roman"/>
                <w:sz w:val="20"/>
                <w:szCs w:val="20"/>
              </w:rPr>
              <w:t>2.851</w:t>
            </w:r>
          </w:p>
          <w:p w14:paraId="0F45CCFB" w14:textId="77777777" w:rsidR="001D2C4C" w:rsidRDefault="00185846" w:rsidP="008042CB">
            <w:pPr>
              <w:jc w:val="center"/>
              <w:rPr>
                <w:rFonts w:ascii="Times New Roman" w:hAnsi="Times New Roman" w:cs="Times New Roman"/>
                <w:sz w:val="20"/>
                <w:szCs w:val="20"/>
              </w:rPr>
            </w:pPr>
            <w:r>
              <w:rPr>
                <w:rFonts w:ascii="Times New Roman" w:hAnsi="Times New Roman" w:cs="Times New Roman"/>
                <w:sz w:val="20"/>
                <w:szCs w:val="20"/>
              </w:rPr>
              <w:t>(</w:t>
            </w:r>
            <w:r w:rsidR="001D2C4C">
              <w:rPr>
                <w:rFonts w:ascii="Times New Roman" w:hAnsi="Times New Roman" w:cs="Times New Roman"/>
                <w:sz w:val="20"/>
                <w:szCs w:val="20"/>
              </w:rPr>
              <w:t>0.746</w:t>
            </w:r>
            <w:r>
              <w:rPr>
                <w:rFonts w:ascii="Times New Roman" w:hAnsi="Times New Roman" w:cs="Times New Roman"/>
                <w:sz w:val="20"/>
                <w:szCs w:val="20"/>
              </w:rPr>
              <w:t>)</w:t>
            </w:r>
          </w:p>
        </w:tc>
        <w:tc>
          <w:tcPr>
            <w:tcW w:w="992" w:type="dxa"/>
            <w:shd w:val="clear" w:color="auto" w:fill="FFFFFF" w:themeFill="background1"/>
          </w:tcPr>
          <w:p w14:paraId="03D57DBF" w14:textId="77777777" w:rsidR="00EF41D4" w:rsidRDefault="005D568A" w:rsidP="008042CB">
            <w:pPr>
              <w:jc w:val="center"/>
              <w:rPr>
                <w:rFonts w:ascii="Times New Roman" w:hAnsi="Times New Roman" w:cs="Times New Roman"/>
                <w:sz w:val="20"/>
                <w:szCs w:val="20"/>
              </w:rPr>
            </w:pPr>
            <w:r>
              <w:rPr>
                <w:rFonts w:ascii="Times New Roman" w:hAnsi="Times New Roman" w:cs="Times New Roman"/>
                <w:sz w:val="20"/>
                <w:szCs w:val="20"/>
              </w:rPr>
              <w:t>2.528</w:t>
            </w:r>
          </w:p>
          <w:p w14:paraId="3045C395" w14:textId="77777777" w:rsidR="005D568A" w:rsidRDefault="00185846" w:rsidP="008042CB">
            <w:pPr>
              <w:jc w:val="center"/>
              <w:rPr>
                <w:rFonts w:ascii="Times New Roman" w:hAnsi="Times New Roman" w:cs="Times New Roman"/>
                <w:sz w:val="20"/>
                <w:szCs w:val="20"/>
              </w:rPr>
            </w:pPr>
            <w:r>
              <w:rPr>
                <w:rFonts w:ascii="Times New Roman" w:hAnsi="Times New Roman" w:cs="Times New Roman"/>
                <w:sz w:val="20"/>
                <w:szCs w:val="20"/>
              </w:rPr>
              <w:t>(</w:t>
            </w:r>
            <w:r w:rsidR="005D568A">
              <w:rPr>
                <w:rFonts w:ascii="Times New Roman" w:hAnsi="Times New Roman" w:cs="Times New Roman"/>
                <w:sz w:val="20"/>
                <w:szCs w:val="20"/>
              </w:rPr>
              <w:t>0.734</w:t>
            </w:r>
            <w:r w:rsidR="00E25CC0">
              <w:rPr>
                <w:rFonts w:ascii="Times New Roman" w:hAnsi="Times New Roman" w:cs="Times New Roman"/>
                <w:sz w:val="20"/>
                <w:szCs w:val="20"/>
              </w:rPr>
              <w:t>)</w:t>
            </w:r>
          </w:p>
        </w:tc>
      </w:tr>
      <w:tr w:rsidR="00212954" w:rsidRPr="00EB3193" w14:paraId="744F801B" w14:textId="77777777" w:rsidTr="00595CBC">
        <w:tc>
          <w:tcPr>
            <w:tcW w:w="2948" w:type="dxa"/>
          </w:tcPr>
          <w:p w14:paraId="117ED123" w14:textId="77777777" w:rsidR="00EF41D4" w:rsidRPr="00EB3193" w:rsidRDefault="00EF41D4" w:rsidP="00435D33">
            <w:pPr>
              <w:rPr>
                <w:rFonts w:ascii="Times New Roman" w:hAnsi="Times New Roman" w:cs="Times New Roman"/>
                <w:sz w:val="20"/>
                <w:szCs w:val="20"/>
              </w:rPr>
            </w:pPr>
            <w:r w:rsidRPr="00EB3193">
              <w:rPr>
                <w:rFonts w:ascii="Times New Roman" w:hAnsi="Times New Roman" w:cs="Times New Roman"/>
                <w:sz w:val="20"/>
                <w:szCs w:val="20"/>
              </w:rPr>
              <w:t>Competitive pressure (</w:t>
            </w:r>
            <w:r w:rsidRPr="00EB3193">
              <w:rPr>
                <w:rFonts w:ascii="Times New Roman" w:hAnsi="Times New Roman" w:cs="Times New Roman"/>
                <w:i/>
                <w:sz w:val="20"/>
                <w:szCs w:val="20"/>
              </w:rPr>
              <w:t>Competition</w:t>
            </w:r>
            <w:r w:rsidRPr="00EB3193">
              <w:rPr>
                <w:rFonts w:ascii="Times New Roman" w:hAnsi="Times New Roman" w:cs="Times New Roman"/>
                <w:sz w:val="20"/>
                <w:szCs w:val="20"/>
              </w:rPr>
              <w:t>)</w:t>
            </w:r>
          </w:p>
        </w:tc>
        <w:tc>
          <w:tcPr>
            <w:tcW w:w="4106" w:type="dxa"/>
          </w:tcPr>
          <w:p w14:paraId="4929D3CD" w14:textId="77777777" w:rsidR="00EF41D4" w:rsidRPr="00EB3193" w:rsidRDefault="00EF41D4" w:rsidP="00DD2BDA">
            <w:pPr>
              <w:rPr>
                <w:rFonts w:ascii="Times New Roman" w:hAnsi="Times New Roman" w:cs="Times New Roman"/>
                <w:sz w:val="20"/>
                <w:szCs w:val="20"/>
              </w:rPr>
            </w:pPr>
            <w:r w:rsidRPr="00EB3193">
              <w:rPr>
                <w:rFonts w:ascii="Times New Roman" w:hAnsi="Times New Roman" w:cs="Times New Roman"/>
                <w:sz w:val="20"/>
                <w:szCs w:val="20"/>
              </w:rPr>
              <w:t>Categorical variable =1</w:t>
            </w:r>
            <w:r>
              <w:rPr>
                <w:rFonts w:ascii="Times New Roman" w:hAnsi="Times New Roman" w:cs="Times New Roman"/>
                <w:sz w:val="20"/>
                <w:szCs w:val="20"/>
              </w:rPr>
              <w:t xml:space="preserve"> if the response was 'Very weak'; =2 if the response was 'Weak'; =3 if the response was 'Moderate; =4 if the response was 'Strong'; =5</w:t>
            </w:r>
            <w:r w:rsidRPr="00EB3193">
              <w:rPr>
                <w:rFonts w:ascii="Times New Roman" w:hAnsi="Times New Roman" w:cs="Times New Roman"/>
                <w:sz w:val="20"/>
                <w:szCs w:val="20"/>
              </w:rPr>
              <w:t xml:space="preserve"> if the firm responded 'Very strong' to the question "How would you judge the competition in your main market(s)"</w:t>
            </w:r>
          </w:p>
        </w:tc>
        <w:tc>
          <w:tcPr>
            <w:tcW w:w="851" w:type="dxa"/>
          </w:tcPr>
          <w:p w14:paraId="64AF4021" w14:textId="77777777" w:rsidR="00EF41D4" w:rsidRDefault="00EF41D4" w:rsidP="00F30AEA">
            <w:pPr>
              <w:jc w:val="center"/>
              <w:rPr>
                <w:rFonts w:ascii="Times New Roman" w:hAnsi="Times New Roman" w:cs="Times New Roman"/>
                <w:sz w:val="20"/>
                <w:szCs w:val="20"/>
              </w:rPr>
            </w:pPr>
            <w:r w:rsidRPr="00EB3193">
              <w:rPr>
                <w:rFonts w:ascii="Times New Roman" w:hAnsi="Times New Roman" w:cs="Times New Roman"/>
                <w:sz w:val="20"/>
                <w:szCs w:val="20"/>
              </w:rPr>
              <w:t>3.798</w:t>
            </w:r>
          </w:p>
          <w:p w14:paraId="323C17F8" w14:textId="77777777" w:rsidR="00EF41D4" w:rsidRPr="00EB3193" w:rsidRDefault="00EF41D4" w:rsidP="00F30AEA">
            <w:pPr>
              <w:jc w:val="center"/>
              <w:rPr>
                <w:rFonts w:ascii="Times New Roman" w:hAnsi="Times New Roman" w:cs="Times New Roman"/>
                <w:sz w:val="20"/>
                <w:szCs w:val="20"/>
              </w:rPr>
            </w:pPr>
            <w:r>
              <w:rPr>
                <w:rFonts w:ascii="Times New Roman" w:hAnsi="Times New Roman" w:cs="Times New Roman"/>
                <w:sz w:val="20"/>
                <w:szCs w:val="20"/>
              </w:rPr>
              <w:t>(1.036)</w:t>
            </w:r>
          </w:p>
        </w:tc>
        <w:tc>
          <w:tcPr>
            <w:tcW w:w="850" w:type="dxa"/>
            <w:shd w:val="clear" w:color="auto" w:fill="FFFFFF" w:themeFill="background1"/>
          </w:tcPr>
          <w:p w14:paraId="467040BD" w14:textId="77777777" w:rsidR="00EF41D4" w:rsidRDefault="00EF41D4" w:rsidP="00D971AB">
            <w:pPr>
              <w:jc w:val="center"/>
              <w:rPr>
                <w:rFonts w:ascii="Times New Roman" w:hAnsi="Times New Roman" w:cs="Times New Roman"/>
                <w:sz w:val="20"/>
                <w:szCs w:val="20"/>
              </w:rPr>
            </w:pPr>
            <w:r>
              <w:rPr>
                <w:rFonts w:ascii="Times New Roman" w:hAnsi="Times New Roman" w:cs="Times New Roman"/>
                <w:sz w:val="20"/>
                <w:szCs w:val="20"/>
              </w:rPr>
              <w:t>3.658</w:t>
            </w:r>
          </w:p>
          <w:p w14:paraId="5B705C9D" w14:textId="77777777" w:rsidR="00EF41D4" w:rsidRPr="00EB3193" w:rsidRDefault="00EF41D4" w:rsidP="00D971AB">
            <w:pPr>
              <w:jc w:val="center"/>
              <w:rPr>
                <w:rFonts w:ascii="Times New Roman" w:hAnsi="Times New Roman" w:cs="Times New Roman"/>
                <w:sz w:val="20"/>
                <w:szCs w:val="20"/>
              </w:rPr>
            </w:pPr>
            <w:r>
              <w:rPr>
                <w:rFonts w:ascii="Times New Roman" w:hAnsi="Times New Roman" w:cs="Times New Roman"/>
                <w:sz w:val="20"/>
                <w:szCs w:val="20"/>
              </w:rPr>
              <w:t>(1.097)</w:t>
            </w:r>
          </w:p>
        </w:tc>
        <w:tc>
          <w:tcPr>
            <w:tcW w:w="1134" w:type="dxa"/>
            <w:shd w:val="clear" w:color="auto" w:fill="FFFFFF" w:themeFill="background1"/>
          </w:tcPr>
          <w:p w14:paraId="009DD798" w14:textId="77777777" w:rsidR="00EF41D4" w:rsidRDefault="00EF41D4" w:rsidP="008042CB">
            <w:pPr>
              <w:jc w:val="center"/>
              <w:rPr>
                <w:rFonts w:ascii="Times New Roman" w:hAnsi="Times New Roman" w:cs="Times New Roman"/>
                <w:sz w:val="20"/>
                <w:szCs w:val="20"/>
              </w:rPr>
            </w:pPr>
            <w:r>
              <w:rPr>
                <w:rFonts w:ascii="Times New Roman" w:hAnsi="Times New Roman" w:cs="Times New Roman"/>
                <w:sz w:val="20"/>
                <w:szCs w:val="20"/>
              </w:rPr>
              <w:t>3.905</w:t>
            </w:r>
          </w:p>
          <w:p w14:paraId="42648C8E" w14:textId="77777777" w:rsidR="00EF41D4" w:rsidRPr="00EB3193" w:rsidRDefault="00EF41D4" w:rsidP="008042CB">
            <w:pPr>
              <w:jc w:val="center"/>
              <w:rPr>
                <w:rFonts w:ascii="Times New Roman" w:hAnsi="Times New Roman" w:cs="Times New Roman"/>
                <w:sz w:val="20"/>
                <w:szCs w:val="20"/>
              </w:rPr>
            </w:pPr>
            <w:r>
              <w:rPr>
                <w:rFonts w:ascii="Times New Roman" w:hAnsi="Times New Roman" w:cs="Times New Roman"/>
                <w:sz w:val="20"/>
                <w:szCs w:val="20"/>
              </w:rPr>
              <w:t>(0.970)</w:t>
            </w:r>
          </w:p>
        </w:tc>
        <w:tc>
          <w:tcPr>
            <w:tcW w:w="992" w:type="dxa"/>
            <w:shd w:val="clear" w:color="auto" w:fill="FFFFFF" w:themeFill="background1"/>
          </w:tcPr>
          <w:p w14:paraId="2670EF1E" w14:textId="77777777" w:rsidR="00EF41D4" w:rsidRDefault="00EF41D4" w:rsidP="008042CB">
            <w:pPr>
              <w:jc w:val="center"/>
              <w:rPr>
                <w:rFonts w:ascii="Times New Roman" w:hAnsi="Times New Roman" w:cs="Times New Roman"/>
                <w:sz w:val="20"/>
                <w:szCs w:val="20"/>
              </w:rPr>
            </w:pPr>
            <w:r>
              <w:rPr>
                <w:rFonts w:ascii="Times New Roman" w:hAnsi="Times New Roman" w:cs="Times New Roman"/>
                <w:sz w:val="20"/>
                <w:szCs w:val="20"/>
              </w:rPr>
              <w:t>3.983</w:t>
            </w:r>
          </w:p>
          <w:p w14:paraId="5592146F" w14:textId="77777777" w:rsidR="00EF41D4" w:rsidRPr="00EB3193" w:rsidRDefault="00EF41D4" w:rsidP="008042CB">
            <w:pPr>
              <w:jc w:val="center"/>
              <w:rPr>
                <w:rFonts w:ascii="Times New Roman" w:hAnsi="Times New Roman" w:cs="Times New Roman"/>
                <w:sz w:val="20"/>
                <w:szCs w:val="20"/>
              </w:rPr>
            </w:pPr>
            <w:r>
              <w:rPr>
                <w:rFonts w:ascii="Times New Roman" w:hAnsi="Times New Roman" w:cs="Times New Roman"/>
                <w:sz w:val="20"/>
                <w:szCs w:val="20"/>
              </w:rPr>
              <w:t>(0.932)</w:t>
            </w:r>
          </w:p>
        </w:tc>
        <w:tc>
          <w:tcPr>
            <w:tcW w:w="851" w:type="dxa"/>
            <w:shd w:val="clear" w:color="auto" w:fill="FFFFFF" w:themeFill="background1"/>
          </w:tcPr>
          <w:p w14:paraId="6026CB8D" w14:textId="77777777" w:rsidR="00EF41D4" w:rsidRDefault="00215E41" w:rsidP="008042CB">
            <w:pPr>
              <w:jc w:val="center"/>
              <w:rPr>
                <w:rFonts w:ascii="Times New Roman" w:hAnsi="Times New Roman" w:cs="Times New Roman"/>
                <w:sz w:val="20"/>
                <w:szCs w:val="20"/>
              </w:rPr>
            </w:pPr>
            <w:r>
              <w:rPr>
                <w:rFonts w:ascii="Times New Roman" w:hAnsi="Times New Roman" w:cs="Times New Roman"/>
                <w:sz w:val="20"/>
                <w:szCs w:val="20"/>
              </w:rPr>
              <w:t>3.874</w:t>
            </w:r>
          </w:p>
          <w:p w14:paraId="4B5BC946" w14:textId="77777777" w:rsidR="00215E41" w:rsidRDefault="00E7436F" w:rsidP="008042CB">
            <w:pPr>
              <w:jc w:val="center"/>
              <w:rPr>
                <w:rFonts w:ascii="Times New Roman" w:hAnsi="Times New Roman" w:cs="Times New Roman"/>
                <w:sz w:val="20"/>
                <w:szCs w:val="20"/>
              </w:rPr>
            </w:pPr>
            <w:r>
              <w:rPr>
                <w:rFonts w:ascii="Times New Roman" w:hAnsi="Times New Roman" w:cs="Times New Roman"/>
                <w:sz w:val="20"/>
                <w:szCs w:val="20"/>
              </w:rPr>
              <w:t>(</w:t>
            </w:r>
            <w:r w:rsidR="00215E41">
              <w:rPr>
                <w:rFonts w:ascii="Times New Roman" w:hAnsi="Times New Roman" w:cs="Times New Roman"/>
                <w:sz w:val="20"/>
                <w:szCs w:val="20"/>
              </w:rPr>
              <w:t>1.054</w:t>
            </w:r>
            <w:r w:rsidR="00093643">
              <w:rPr>
                <w:rFonts w:ascii="Times New Roman" w:hAnsi="Times New Roman" w:cs="Times New Roman"/>
                <w:sz w:val="20"/>
                <w:szCs w:val="20"/>
              </w:rPr>
              <w:t>)</w:t>
            </w:r>
          </w:p>
        </w:tc>
        <w:tc>
          <w:tcPr>
            <w:tcW w:w="850" w:type="dxa"/>
            <w:shd w:val="clear" w:color="auto" w:fill="FFFFFF" w:themeFill="background1"/>
          </w:tcPr>
          <w:p w14:paraId="1B454F3C" w14:textId="77777777" w:rsidR="00EF41D4" w:rsidRDefault="00C6739C" w:rsidP="008042CB">
            <w:pPr>
              <w:jc w:val="center"/>
              <w:rPr>
                <w:rFonts w:ascii="Times New Roman" w:hAnsi="Times New Roman" w:cs="Times New Roman"/>
                <w:sz w:val="20"/>
                <w:szCs w:val="20"/>
              </w:rPr>
            </w:pPr>
            <w:r>
              <w:rPr>
                <w:rFonts w:ascii="Times New Roman" w:hAnsi="Times New Roman" w:cs="Times New Roman"/>
                <w:sz w:val="20"/>
                <w:szCs w:val="20"/>
              </w:rPr>
              <w:t>3.757</w:t>
            </w:r>
          </w:p>
          <w:p w14:paraId="4CFD6B3E" w14:textId="77777777" w:rsidR="00C6739C" w:rsidRDefault="00185846" w:rsidP="008042CB">
            <w:pPr>
              <w:jc w:val="center"/>
              <w:rPr>
                <w:rFonts w:ascii="Times New Roman" w:hAnsi="Times New Roman" w:cs="Times New Roman"/>
                <w:sz w:val="20"/>
                <w:szCs w:val="20"/>
              </w:rPr>
            </w:pPr>
            <w:r>
              <w:rPr>
                <w:rFonts w:ascii="Times New Roman" w:hAnsi="Times New Roman" w:cs="Times New Roman"/>
                <w:sz w:val="20"/>
                <w:szCs w:val="20"/>
              </w:rPr>
              <w:t>(</w:t>
            </w:r>
            <w:r w:rsidR="00C6739C">
              <w:rPr>
                <w:rFonts w:ascii="Times New Roman" w:hAnsi="Times New Roman" w:cs="Times New Roman"/>
                <w:sz w:val="20"/>
                <w:szCs w:val="20"/>
              </w:rPr>
              <w:t>0.989</w:t>
            </w:r>
            <w:r>
              <w:rPr>
                <w:rFonts w:ascii="Times New Roman" w:hAnsi="Times New Roman" w:cs="Times New Roman"/>
                <w:sz w:val="20"/>
                <w:szCs w:val="20"/>
              </w:rPr>
              <w:t>)</w:t>
            </w:r>
          </w:p>
        </w:tc>
        <w:tc>
          <w:tcPr>
            <w:tcW w:w="851" w:type="dxa"/>
            <w:shd w:val="clear" w:color="auto" w:fill="FFFFFF" w:themeFill="background1"/>
          </w:tcPr>
          <w:p w14:paraId="3107F713" w14:textId="77777777" w:rsidR="00EF41D4" w:rsidRDefault="001D2C4C" w:rsidP="008042CB">
            <w:pPr>
              <w:jc w:val="center"/>
              <w:rPr>
                <w:rFonts w:ascii="Times New Roman" w:hAnsi="Times New Roman" w:cs="Times New Roman"/>
                <w:sz w:val="20"/>
                <w:szCs w:val="20"/>
              </w:rPr>
            </w:pPr>
            <w:r>
              <w:rPr>
                <w:rFonts w:ascii="Times New Roman" w:hAnsi="Times New Roman" w:cs="Times New Roman"/>
                <w:sz w:val="20"/>
                <w:szCs w:val="20"/>
              </w:rPr>
              <w:t>3.824</w:t>
            </w:r>
          </w:p>
          <w:p w14:paraId="199E6DAB" w14:textId="77777777" w:rsidR="001D2C4C" w:rsidRDefault="00185846" w:rsidP="008042CB">
            <w:pPr>
              <w:jc w:val="center"/>
              <w:rPr>
                <w:rFonts w:ascii="Times New Roman" w:hAnsi="Times New Roman" w:cs="Times New Roman"/>
                <w:sz w:val="20"/>
                <w:szCs w:val="20"/>
              </w:rPr>
            </w:pPr>
            <w:r>
              <w:rPr>
                <w:rFonts w:ascii="Times New Roman" w:hAnsi="Times New Roman" w:cs="Times New Roman"/>
                <w:sz w:val="20"/>
                <w:szCs w:val="20"/>
              </w:rPr>
              <w:t>(</w:t>
            </w:r>
            <w:r w:rsidR="001D2C4C">
              <w:rPr>
                <w:rFonts w:ascii="Times New Roman" w:hAnsi="Times New Roman" w:cs="Times New Roman"/>
                <w:sz w:val="20"/>
                <w:szCs w:val="20"/>
              </w:rPr>
              <w:t>1.059</w:t>
            </w:r>
            <w:r>
              <w:rPr>
                <w:rFonts w:ascii="Times New Roman" w:hAnsi="Times New Roman" w:cs="Times New Roman"/>
                <w:sz w:val="20"/>
                <w:szCs w:val="20"/>
              </w:rPr>
              <w:t>)</w:t>
            </w:r>
          </w:p>
        </w:tc>
        <w:tc>
          <w:tcPr>
            <w:tcW w:w="992" w:type="dxa"/>
            <w:shd w:val="clear" w:color="auto" w:fill="FFFFFF" w:themeFill="background1"/>
          </w:tcPr>
          <w:p w14:paraId="6DE203D2" w14:textId="77777777" w:rsidR="00EF41D4" w:rsidRDefault="005D568A" w:rsidP="008042CB">
            <w:pPr>
              <w:jc w:val="center"/>
              <w:rPr>
                <w:rFonts w:ascii="Times New Roman" w:hAnsi="Times New Roman" w:cs="Times New Roman"/>
                <w:sz w:val="20"/>
                <w:szCs w:val="20"/>
              </w:rPr>
            </w:pPr>
            <w:r>
              <w:rPr>
                <w:rFonts w:ascii="Times New Roman" w:hAnsi="Times New Roman" w:cs="Times New Roman"/>
                <w:sz w:val="20"/>
                <w:szCs w:val="20"/>
              </w:rPr>
              <w:t>3.754</w:t>
            </w:r>
          </w:p>
          <w:p w14:paraId="12B9932A" w14:textId="77777777" w:rsidR="005D568A" w:rsidRDefault="00185846" w:rsidP="008042CB">
            <w:pPr>
              <w:jc w:val="center"/>
              <w:rPr>
                <w:rFonts w:ascii="Times New Roman" w:hAnsi="Times New Roman" w:cs="Times New Roman"/>
                <w:sz w:val="20"/>
                <w:szCs w:val="20"/>
              </w:rPr>
            </w:pPr>
            <w:r>
              <w:rPr>
                <w:rFonts w:ascii="Times New Roman" w:hAnsi="Times New Roman" w:cs="Times New Roman"/>
                <w:sz w:val="20"/>
                <w:szCs w:val="20"/>
              </w:rPr>
              <w:t>(</w:t>
            </w:r>
            <w:r w:rsidR="005D568A">
              <w:rPr>
                <w:rFonts w:ascii="Times New Roman" w:hAnsi="Times New Roman" w:cs="Times New Roman"/>
                <w:sz w:val="20"/>
                <w:szCs w:val="20"/>
              </w:rPr>
              <w:t>1.070</w:t>
            </w:r>
            <w:r w:rsidR="00E25CC0">
              <w:rPr>
                <w:rFonts w:ascii="Times New Roman" w:hAnsi="Times New Roman" w:cs="Times New Roman"/>
                <w:sz w:val="20"/>
                <w:szCs w:val="20"/>
              </w:rPr>
              <w:t>)</w:t>
            </w:r>
          </w:p>
        </w:tc>
      </w:tr>
      <w:tr w:rsidR="00212954" w:rsidRPr="00EB3193" w14:paraId="519A76E2" w14:textId="77777777" w:rsidTr="00595CBC">
        <w:tc>
          <w:tcPr>
            <w:tcW w:w="2948" w:type="dxa"/>
          </w:tcPr>
          <w:p w14:paraId="28F28173" w14:textId="77777777" w:rsidR="00EF41D4" w:rsidRPr="00EB3193" w:rsidRDefault="00EF41D4" w:rsidP="00435D33">
            <w:pPr>
              <w:rPr>
                <w:rFonts w:ascii="Times New Roman" w:hAnsi="Times New Roman" w:cs="Times New Roman"/>
                <w:sz w:val="20"/>
                <w:szCs w:val="20"/>
              </w:rPr>
            </w:pPr>
            <w:r w:rsidRPr="00EB3193">
              <w:rPr>
                <w:rFonts w:ascii="Times New Roman" w:hAnsi="Times New Roman" w:cs="Times New Roman"/>
                <w:sz w:val="20"/>
                <w:szCs w:val="20"/>
              </w:rPr>
              <w:t>Existence of a separate R&amp;D department (</w:t>
            </w:r>
            <w:r w:rsidRPr="00EB3193">
              <w:rPr>
                <w:rFonts w:ascii="Times New Roman" w:hAnsi="Times New Roman" w:cs="Times New Roman"/>
                <w:i/>
                <w:sz w:val="20"/>
                <w:szCs w:val="20"/>
              </w:rPr>
              <w:t>R&amp;D department</w:t>
            </w:r>
            <w:r w:rsidRPr="00EB3193">
              <w:rPr>
                <w:rFonts w:ascii="Times New Roman" w:hAnsi="Times New Roman" w:cs="Times New Roman"/>
                <w:sz w:val="20"/>
                <w:szCs w:val="20"/>
              </w:rPr>
              <w:t>)</w:t>
            </w:r>
          </w:p>
        </w:tc>
        <w:tc>
          <w:tcPr>
            <w:tcW w:w="4106" w:type="dxa"/>
          </w:tcPr>
          <w:p w14:paraId="7A5CD325" w14:textId="77777777" w:rsidR="00EF41D4" w:rsidRPr="00EB3193" w:rsidRDefault="00EF41D4" w:rsidP="00B512E2">
            <w:pPr>
              <w:rPr>
                <w:rFonts w:ascii="Times New Roman" w:hAnsi="Times New Roman" w:cs="Times New Roman"/>
                <w:sz w:val="20"/>
                <w:szCs w:val="20"/>
              </w:rPr>
            </w:pPr>
            <w:r w:rsidRPr="00EB3193">
              <w:rPr>
                <w:rFonts w:ascii="Times New Roman" w:hAnsi="Times New Roman" w:cs="Times New Roman"/>
                <w:sz w:val="20"/>
                <w:szCs w:val="20"/>
              </w:rPr>
              <w:t xml:space="preserve">DV=1 if firms have a separate R&amp;D department; zero otherwise </w:t>
            </w:r>
          </w:p>
        </w:tc>
        <w:tc>
          <w:tcPr>
            <w:tcW w:w="851" w:type="dxa"/>
          </w:tcPr>
          <w:p w14:paraId="561D1F63" w14:textId="77777777" w:rsidR="00EF41D4" w:rsidRDefault="00EF41D4" w:rsidP="00B512E2">
            <w:pPr>
              <w:jc w:val="center"/>
              <w:rPr>
                <w:rFonts w:ascii="Times New Roman" w:hAnsi="Times New Roman" w:cs="Times New Roman"/>
                <w:sz w:val="20"/>
                <w:szCs w:val="20"/>
              </w:rPr>
            </w:pPr>
            <w:r w:rsidRPr="00EB3193">
              <w:rPr>
                <w:rFonts w:ascii="Times New Roman" w:hAnsi="Times New Roman" w:cs="Times New Roman"/>
                <w:sz w:val="20"/>
                <w:szCs w:val="20"/>
              </w:rPr>
              <w:t>0.415</w:t>
            </w:r>
          </w:p>
          <w:p w14:paraId="3649F700" w14:textId="77777777" w:rsidR="00EF41D4" w:rsidRPr="00EB3193" w:rsidRDefault="00EF41D4" w:rsidP="00B512E2">
            <w:pPr>
              <w:jc w:val="center"/>
              <w:rPr>
                <w:rFonts w:ascii="Times New Roman" w:hAnsi="Times New Roman" w:cs="Times New Roman"/>
                <w:sz w:val="20"/>
                <w:szCs w:val="20"/>
              </w:rPr>
            </w:pPr>
            <w:r>
              <w:rPr>
                <w:rFonts w:ascii="Times New Roman" w:hAnsi="Times New Roman" w:cs="Times New Roman"/>
                <w:sz w:val="20"/>
                <w:szCs w:val="20"/>
              </w:rPr>
              <w:t>(0.493)</w:t>
            </w:r>
          </w:p>
        </w:tc>
        <w:tc>
          <w:tcPr>
            <w:tcW w:w="850" w:type="dxa"/>
            <w:shd w:val="clear" w:color="auto" w:fill="FFFFFF" w:themeFill="background1"/>
          </w:tcPr>
          <w:p w14:paraId="4E959344" w14:textId="77777777" w:rsidR="00EF41D4" w:rsidRDefault="00EF41D4" w:rsidP="00D971AB">
            <w:pPr>
              <w:jc w:val="center"/>
              <w:rPr>
                <w:rFonts w:ascii="Times New Roman" w:hAnsi="Times New Roman" w:cs="Times New Roman"/>
                <w:sz w:val="20"/>
                <w:szCs w:val="20"/>
              </w:rPr>
            </w:pPr>
            <w:r>
              <w:rPr>
                <w:rFonts w:ascii="Times New Roman" w:hAnsi="Times New Roman" w:cs="Times New Roman"/>
                <w:sz w:val="20"/>
                <w:szCs w:val="20"/>
              </w:rPr>
              <w:t>0.303</w:t>
            </w:r>
          </w:p>
          <w:p w14:paraId="5B3F707E" w14:textId="77777777" w:rsidR="00EF41D4" w:rsidRPr="00EB3193" w:rsidRDefault="00EF41D4" w:rsidP="00D971AB">
            <w:pPr>
              <w:jc w:val="center"/>
              <w:rPr>
                <w:rFonts w:ascii="Times New Roman" w:hAnsi="Times New Roman" w:cs="Times New Roman"/>
                <w:sz w:val="20"/>
                <w:szCs w:val="20"/>
              </w:rPr>
            </w:pPr>
            <w:r>
              <w:rPr>
                <w:rFonts w:ascii="Times New Roman" w:hAnsi="Times New Roman" w:cs="Times New Roman"/>
                <w:sz w:val="20"/>
                <w:szCs w:val="20"/>
              </w:rPr>
              <w:t>(0.460)</w:t>
            </w:r>
          </w:p>
        </w:tc>
        <w:tc>
          <w:tcPr>
            <w:tcW w:w="1134" w:type="dxa"/>
            <w:shd w:val="clear" w:color="auto" w:fill="FFFFFF" w:themeFill="background1"/>
          </w:tcPr>
          <w:p w14:paraId="2BCB74FB" w14:textId="77777777" w:rsidR="00EF41D4" w:rsidRDefault="00EF41D4" w:rsidP="008042CB">
            <w:pPr>
              <w:jc w:val="center"/>
              <w:rPr>
                <w:rFonts w:ascii="Times New Roman" w:hAnsi="Times New Roman" w:cs="Times New Roman"/>
                <w:sz w:val="20"/>
                <w:szCs w:val="20"/>
              </w:rPr>
            </w:pPr>
            <w:r>
              <w:rPr>
                <w:rFonts w:ascii="Times New Roman" w:hAnsi="Times New Roman" w:cs="Times New Roman"/>
                <w:sz w:val="20"/>
                <w:szCs w:val="20"/>
              </w:rPr>
              <w:t>0.445</w:t>
            </w:r>
          </w:p>
          <w:p w14:paraId="3753878B" w14:textId="77777777" w:rsidR="00EF41D4" w:rsidRPr="00EB3193" w:rsidRDefault="00EF41D4" w:rsidP="008042CB">
            <w:pPr>
              <w:jc w:val="center"/>
              <w:rPr>
                <w:rFonts w:ascii="Times New Roman" w:hAnsi="Times New Roman" w:cs="Times New Roman"/>
                <w:sz w:val="20"/>
                <w:szCs w:val="20"/>
              </w:rPr>
            </w:pPr>
            <w:r>
              <w:rPr>
                <w:rFonts w:ascii="Times New Roman" w:hAnsi="Times New Roman" w:cs="Times New Roman"/>
                <w:sz w:val="20"/>
                <w:szCs w:val="20"/>
              </w:rPr>
              <w:t>(0..498)</w:t>
            </w:r>
          </w:p>
        </w:tc>
        <w:tc>
          <w:tcPr>
            <w:tcW w:w="992" w:type="dxa"/>
            <w:shd w:val="clear" w:color="auto" w:fill="FFFFFF" w:themeFill="background1"/>
          </w:tcPr>
          <w:p w14:paraId="1A83A87B" w14:textId="77777777" w:rsidR="00EF41D4" w:rsidRDefault="00EF41D4" w:rsidP="008042CB">
            <w:pPr>
              <w:jc w:val="center"/>
              <w:rPr>
                <w:rFonts w:ascii="Times New Roman" w:hAnsi="Times New Roman" w:cs="Times New Roman"/>
                <w:sz w:val="20"/>
                <w:szCs w:val="20"/>
              </w:rPr>
            </w:pPr>
            <w:r>
              <w:rPr>
                <w:rFonts w:ascii="Times New Roman" w:hAnsi="Times New Roman" w:cs="Times New Roman"/>
                <w:sz w:val="20"/>
                <w:szCs w:val="20"/>
              </w:rPr>
              <w:t>0.655</w:t>
            </w:r>
          </w:p>
          <w:p w14:paraId="47E32703" w14:textId="77777777" w:rsidR="00EF41D4" w:rsidRPr="00EB3193" w:rsidRDefault="00EF41D4" w:rsidP="008042CB">
            <w:pPr>
              <w:jc w:val="center"/>
              <w:rPr>
                <w:rFonts w:ascii="Times New Roman" w:hAnsi="Times New Roman" w:cs="Times New Roman"/>
                <w:sz w:val="20"/>
                <w:szCs w:val="20"/>
              </w:rPr>
            </w:pPr>
            <w:r>
              <w:rPr>
                <w:rFonts w:ascii="Times New Roman" w:hAnsi="Times New Roman" w:cs="Times New Roman"/>
                <w:sz w:val="20"/>
                <w:szCs w:val="20"/>
              </w:rPr>
              <w:t>(0.477)</w:t>
            </w:r>
          </w:p>
        </w:tc>
        <w:tc>
          <w:tcPr>
            <w:tcW w:w="851" w:type="dxa"/>
            <w:shd w:val="clear" w:color="auto" w:fill="FFFFFF" w:themeFill="background1"/>
          </w:tcPr>
          <w:p w14:paraId="705C7DFF" w14:textId="77777777" w:rsidR="00EF41D4" w:rsidRDefault="00215E41" w:rsidP="008042CB">
            <w:pPr>
              <w:jc w:val="center"/>
              <w:rPr>
                <w:rFonts w:ascii="Times New Roman" w:hAnsi="Times New Roman" w:cs="Times New Roman"/>
                <w:sz w:val="20"/>
                <w:szCs w:val="20"/>
              </w:rPr>
            </w:pPr>
            <w:r>
              <w:rPr>
                <w:rFonts w:ascii="Times New Roman" w:hAnsi="Times New Roman" w:cs="Times New Roman"/>
                <w:sz w:val="20"/>
                <w:szCs w:val="20"/>
              </w:rPr>
              <w:t>0.441</w:t>
            </w:r>
          </w:p>
          <w:p w14:paraId="275A8CA9" w14:textId="77777777" w:rsidR="00215E41" w:rsidRDefault="00E7436F" w:rsidP="008042CB">
            <w:pPr>
              <w:jc w:val="center"/>
              <w:rPr>
                <w:rFonts w:ascii="Times New Roman" w:hAnsi="Times New Roman" w:cs="Times New Roman"/>
                <w:sz w:val="20"/>
                <w:szCs w:val="20"/>
              </w:rPr>
            </w:pPr>
            <w:r>
              <w:rPr>
                <w:rFonts w:ascii="Times New Roman" w:hAnsi="Times New Roman" w:cs="Times New Roman"/>
                <w:sz w:val="20"/>
                <w:szCs w:val="20"/>
              </w:rPr>
              <w:t>(</w:t>
            </w:r>
            <w:r w:rsidR="00215E41">
              <w:rPr>
                <w:rFonts w:ascii="Times New Roman" w:hAnsi="Times New Roman" w:cs="Times New Roman"/>
                <w:sz w:val="20"/>
                <w:szCs w:val="20"/>
              </w:rPr>
              <w:t>0.498</w:t>
            </w:r>
            <w:r w:rsidR="00093643">
              <w:rPr>
                <w:rFonts w:ascii="Times New Roman" w:hAnsi="Times New Roman" w:cs="Times New Roman"/>
                <w:sz w:val="20"/>
                <w:szCs w:val="20"/>
              </w:rPr>
              <w:t>)</w:t>
            </w:r>
          </w:p>
        </w:tc>
        <w:tc>
          <w:tcPr>
            <w:tcW w:w="850" w:type="dxa"/>
            <w:shd w:val="clear" w:color="auto" w:fill="FFFFFF" w:themeFill="background1"/>
          </w:tcPr>
          <w:p w14:paraId="57D2EDF5" w14:textId="77777777" w:rsidR="00EF41D4" w:rsidRDefault="00C6739C" w:rsidP="008042CB">
            <w:pPr>
              <w:jc w:val="center"/>
              <w:rPr>
                <w:rFonts w:ascii="Times New Roman" w:hAnsi="Times New Roman" w:cs="Times New Roman"/>
                <w:sz w:val="20"/>
                <w:szCs w:val="20"/>
              </w:rPr>
            </w:pPr>
            <w:r>
              <w:rPr>
                <w:rFonts w:ascii="Times New Roman" w:hAnsi="Times New Roman" w:cs="Times New Roman"/>
                <w:sz w:val="20"/>
                <w:szCs w:val="20"/>
              </w:rPr>
              <w:t>0.552</w:t>
            </w:r>
          </w:p>
          <w:p w14:paraId="51FFC38B" w14:textId="77777777" w:rsidR="00C6739C" w:rsidRDefault="00185846" w:rsidP="008042CB">
            <w:pPr>
              <w:jc w:val="center"/>
              <w:rPr>
                <w:rFonts w:ascii="Times New Roman" w:hAnsi="Times New Roman" w:cs="Times New Roman"/>
                <w:sz w:val="20"/>
                <w:szCs w:val="20"/>
              </w:rPr>
            </w:pPr>
            <w:r>
              <w:rPr>
                <w:rFonts w:ascii="Times New Roman" w:hAnsi="Times New Roman" w:cs="Times New Roman"/>
                <w:sz w:val="20"/>
                <w:szCs w:val="20"/>
              </w:rPr>
              <w:t>(</w:t>
            </w:r>
            <w:r w:rsidR="00C6739C">
              <w:rPr>
                <w:rFonts w:ascii="Times New Roman" w:hAnsi="Times New Roman" w:cs="Times New Roman"/>
                <w:sz w:val="20"/>
                <w:szCs w:val="20"/>
              </w:rPr>
              <w:t>0.498</w:t>
            </w:r>
            <w:r>
              <w:rPr>
                <w:rFonts w:ascii="Times New Roman" w:hAnsi="Times New Roman" w:cs="Times New Roman"/>
                <w:sz w:val="20"/>
                <w:szCs w:val="20"/>
              </w:rPr>
              <w:t>)</w:t>
            </w:r>
          </w:p>
        </w:tc>
        <w:tc>
          <w:tcPr>
            <w:tcW w:w="851" w:type="dxa"/>
            <w:shd w:val="clear" w:color="auto" w:fill="FFFFFF" w:themeFill="background1"/>
          </w:tcPr>
          <w:p w14:paraId="5BFD88C8" w14:textId="77777777" w:rsidR="00EF41D4" w:rsidRDefault="00F105C1" w:rsidP="008042CB">
            <w:pPr>
              <w:jc w:val="center"/>
              <w:rPr>
                <w:rFonts w:ascii="Times New Roman" w:hAnsi="Times New Roman" w:cs="Times New Roman"/>
                <w:sz w:val="20"/>
                <w:szCs w:val="20"/>
              </w:rPr>
            </w:pPr>
            <w:r>
              <w:rPr>
                <w:rFonts w:ascii="Times New Roman" w:hAnsi="Times New Roman" w:cs="Times New Roman"/>
                <w:sz w:val="20"/>
                <w:szCs w:val="20"/>
              </w:rPr>
              <w:t>0.321</w:t>
            </w:r>
          </w:p>
          <w:p w14:paraId="28753FF8" w14:textId="77777777" w:rsidR="00F105C1" w:rsidRDefault="00185846" w:rsidP="008042CB">
            <w:pPr>
              <w:jc w:val="center"/>
              <w:rPr>
                <w:rFonts w:ascii="Times New Roman" w:hAnsi="Times New Roman" w:cs="Times New Roman"/>
                <w:sz w:val="20"/>
                <w:szCs w:val="20"/>
              </w:rPr>
            </w:pPr>
            <w:r>
              <w:rPr>
                <w:rFonts w:ascii="Times New Roman" w:hAnsi="Times New Roman" w:cs="Times New Roman"/>
                <w:sz w:val="20"/>
                <w:szCs w:val="20"/>
              </w:rPr>
              <w:t>(</w:t>
            </w:r>
            <w:r w:rsidR="00F105C1">
              <w:rPr>
                <w:rFonts w:ascii="Times New Roman" w:hAnsi="Times New Roman" w:cs="Times New Roman"/>
                <w:sz w:val="20"/>
                <w:szCs w:val="20"/>
              </w:rPr>
              <w:t>0.468</w:t>
            </w:r>
            <w:r>
              <w:rPr>
                <w:rFonts w:ascii="Times New Roman" w:hAnsi="Times New Roman" w:cs="Times New Roman"/>
                <w:sz w:val="20"/>
                <w:szCs w:val="20"/>
              </w:rPr>
              <w:t>)</w:t>
            </w:r>
          </w:p>
        </w:tc>
        <w:tc>
          <w:tcPr>
            <w:tcW w:w="992" w:type="dxa"/>
            <w:shd w:val="clear" w:color="auto" w:fill="FFFFFF" w:themeFill="background1"/>
          </w:tcPr>
          <w:p w14:paraId="3523C25E" w14:textId="77777777" w:rsidR="00EF41D4" w:rsidRDefault="005D568A" w:rsidP="008042CB">
            <w:pPr>
              <w:jc w:val="center"/>
              <w:rPr>
                <w:rFonts w:ascii="Times New Roman" w:hAnsi="Times New Roman" w:cs="Times New Roman"/>
                <w:sz w:val="20"/>
                <w:szCs w:val="20"/>
              </w:rPr>
            </w:pPr>
            <w:r>
              <w:rPr>
                <w:rFonts w:ascii="Times New Roman" w:hAnsi="Times New Roman" w:cs="Times New Roman"/>
                <w:sz w:val="20"/>
                <w:szCs w:val="20"/>
              </w:rPr>
              <w:t>0.271</w:t>
            </w:r>
          </w:p>
          <w:p w14:paraId="37E46F9C" w14:textId="77777777" w:rsidR="005D568A" w:rsidRDefault="00185846" w:rsidP="008042CB">
            <w:pPr>
              <w:jc w:val="center"/>
              <w:rPr>
                <w:rFonts w:ascii="Times New Roman" w:hAnsi="Times New Roman" w:cs="Times New Roman"/>
                <w:sz w:val="20"/>
                <w:szCs w:val="20"/>
              </w:rPr>
            </w:pPr>
            <w:r>
              <w:rPr>
                <w:rFonts w:ascii="Times New Roman" w:hAnsi="Times New Roman" w:cs="Times New Roman"/>
                <w:sz w:val="20"/>
                <w:szCs w:val="20"/>
              </w:rPr>
              <w:t>(</w:t>
            </w:r>
            <w:r w:rsidR="005D568A">
              <w:rPr>
                <w:rFonts w:ascii="Times New Roman" w:hAnsi="Times New Roman" w:cs="Times New Roman"/>
                <w:sz w:val="20"/>
                <w:szCs w:val="20"/>
              </w:rPr>
              <w:t>0.446</w:t>
            </w:r>
            <w:r w:rsidR="00E25CC0">
              <w:rPr>
                <w:rFonts w:ascii="Times New Roman" w:hAnsi="Times New Roman" w:cs="Times New Roman"/>
                <w:sz w:val="20"/>
                <w:szCs w:val="20"/>
              </w:rPr>
              <w:t>)</w:t>
            </w:r>
          </w:p>
        </w:tc>
      </w:tr>
      <w:tr w:rsidR="00212954" w:rsidRPr="00EB3193" w14:paraId="6FBF6D53" w14:textId="77777777" w:rsidTr="00595CBC">
        <w:tc>
          <w:tcPr>
            <w:tcW w:w="2948" w:type="dxa"/>
          </w:tcPr>
          <w:p w14:paraId="2DCF9352" w14:textId="77777777" w:rsidR="00EF41D4" w:rsidRPr="00EB3193" w:rsidRDefault="00EF41D4" w:rsidP="00435D33">
            <w:pPr>
              <w:rPr>
                <w:rFonts w:ascii="Times New Roman" w:hAnsi="Times New Roman" w:cs="Times New Roman"/>
                <w:sz w:val="20"/>
                <w:szCs w:val="20"/>
              </w:rPr>
            </w:pPr>
            <w:r w:rsidRPr="00EB3193">
              <w:rPr>
                <w:rFonts w:ascii="Times New Roman" w:hAnsi="Times New Roman" w:cs="Times New Roman"/>
                <w:sz w:val="20"/>
                <w:szCs w:val="20"/>
              </w:rPr>
              <w:t>Location in a technology park (</w:t>
            </w:r>
            <w:r w:rsidRPr="00EB3193">
              <w:rPr>
                <w:rFonts w:ascii="Times New Roman" w:hAnsi="Times New Roman" w:cs="Times New Roman"/>
                <w:i/>
                <w:sz w:val="20"/>
                <w:szCs w:val="20"/>
              </w:rPr>
              <w:t>Technology park</w:t>
            </w:r>
            <w:r w:rsidRPr="00EB3193">
              <w:rPr>
                <w:rFonts w:ascii="Times New Roman" w:hAnsi="Times New Roman" w:cs="Times New Roman"/>
                <w:sz w:val="20"/>
                <w:szCs w:val="20"/>
              </w:rPr>
              <w:t>)</w:t>
            </w:r>
          </w:p>
        </w:tc>
        <w:tc>
          <w:tcPr>
            <w:tcW w:w="4106" w:type="dxa"/>
          </w:tcPr>
          <w:p w14:paraId="0F5374C1" w14:textId="77777777" w:rsidR="00EF41D4" w:rsidRPr="00EB3193" w:rsidRDefault="00EF41D4" w:rsidP="00A52E0A">
            <w:pPr>
              <w:rPr>
                <w:rFonts w:ascii="Times New Roman" w:hAnsi="Times New Roman" w:cs="Times New Roman"/>
                <w:sz w:val="20"/>
                <w:szCs w:val="20"/>
              </w:rPr>
            </w:pPr>
            <w:r w:rsidRPr="00EB3193">
              <w:rPr>
                <w:rFonts w:ascii="Times New Roman" w:hAnsi="Times New Roman" w:cs="Times New Roman"/>
                <w:sz w:val="20"/>
                <w:szCs w:val="20"/>
              </w:rPr>
              <w:t>DV=1 if firms are located in a technology park/area; zero otherwise</w:t>
            </w:r>
          </w:p>
        </w:tc>
        <w:tc>
          <w:tcPr>
            <w:tcW w:w="851" w:type="dxa"/>
          </w:tcPr>
          <w:p w14:paraId="0FB2B9ED" w14:textId="77777777" w:rsidR="00EF41D4" w:rsidRDefault="00EF41D4" w:rsidP="00F105C1">
            <w:pPr>
              <w:jc w:val="center"/>
              <w:rPr>
                <w:rFonts w:ascii="Times New Roman" w:hAnsi="Times New Roman" w:cs="Times New Roman"/>
                <w:sz w:val="20"/>
                <w:szCs w:val="20"/>
              </w:rPr>
            </w:pPr>
            <w:r w:rsidRPr="00EB3193">
              <w:rPr>
                <w:rFonts w:ascii="Times New Roman" w:hAnsi="Times New Roman" w:cs="Times New Roman"/>
                <w:sz w:val="20"/>
                <w:szCs w:val="20"/>
              </w:rPr>
              <w:t>0.261</w:t>
            </w:r>
          </w:p>
          <w:p w14:paraId="56937A36" w14:textId="77777777" w:rsidR="00EF41D4" w:rsidRPr="00EB3193" w:rsidRDefault="00EF41D4" w:rsidP="00F105C1">
            <w:pPr>
              <w:jc w:val="center"/>
              <w:rPr>
                <w:rFonts w:ascii="Times New Roman" w:hAnsi="Times New Roman" w:cs="Times New Roman"/>
                <w:sz w:val="20"/>
                <w:szCs w:val="20"/>
              </w:rPr>
            </w:pPr>
            <w:r>
              <w:rPr>
                <w:rFonts w:ascii="Times New Roman" w:hAnsi="Times New Roman" w:cs="Times New Roman"/>
                <w:sz w:val="20"/>
                <w:szCs w:val="20"/>
              </w:rPr>
              <w:t>(0.440)</w:t>
            </w:r>
          </w:p>
        </w:tc>
        <w:tc>
          <w:tcPr>
            <w:tcW w:w="850" w:type="dxa"/>
            <w:shd w:val="clear" w:color="auto" w:fill="FFFFFF" w:themeFill="background1"/>
          </w:tcPr>
          <w:p w14:paraId="72C43D89" w14:textId="77777777" w:rsidR="00EF41D4" w:rsidRDefault="00EF41D4" w:rsidP="00D971AB">
            <w:pPr>
              <w:jc w:val="center"/>
              <w:rPr>
                <w:rFonts w:ascii="Times New Roman" w:hAnsi="Times New Roman" w:cs="Times New Roman"/>
                <w:sz w:val="20"/>
                <w:szCs w:val="20"/>
              </w:rPr>
            </w:pPr>
            <w:r>
              <w:rPr>
                <w:rFonts w:ascii="Times New Roman" w:hAnsi="Times New Roman" w:cs="Times New Roman"/>
                <w:sz w:val="20"/>
                <w:szCs w:val="20"/>
              </w:rPr>
              <w:t>0.326</w:t>
            </w:r>
          </w:p>
          <w:p w14:paraId="6D799B64" w14:textId="77777777" w:rsidR="00EF41D4" w:rsidRPr="00EB3193" w:rsidRDefault="00EF41D4" w:rsidP="00D971AB">
            <w:pPr>
              <w:jc w:val="center"/>
              <w:rPr>
                <w:rFonts w:ascii="Times New Roman" w:hAnsi="Times New Roman" w:cs="Times New Roman"/>
                <w:sz w:val="20"/>
                <w:szCs w:val="20"/>
              </w:rPr>
            </w:pPr>
            <w:r>
              <w:rPr>
                <w:rFonts w:ascii="Times New Roman" w:hAnsi="Times New Roman" w:cs="Times New Roman"/>
                <w:sz w:val="20"/>
                <w:szCs w:val="20"/>
              </w:rPr>
              <w:t>(0.469)</w:t>
            </w:r>
          </w:p>
        </w:tc>
        <w:tc>
          <w:tcPr>
            <w:tcW w:w="1134" w:type="dxa"/>
            <w:shd w:val="clear" w:color="auto" w:fill="FFFFFF" w:themeFill="background1"/>
          </w:tcPr>
          <w:p w14:paraId="6D4B3772" w14:textId="77777777" w:rsidR="00EF41D4" w:rsidRDefault="00EF41D4" w:rsidP="008042CB">
            <w:pPr>
              <w:jc w:val="center"/>
              <w:rPr>
                <w:rFonts w:ascii="Times New Roman" w:hAnsi="Times New Roman" w:cs="Times New Roman"/>
                <w:sz w:val="20"/>
                <w:szCs w:val="20"/>
              </w:rPr>
            </w:pPr>
            <w:r>
              <w:rPr>
                <w:rFonts w:ascii="Times New Roman" w:hAnsi="Times New Roman" w:cs="Times New Roman"/>
                <w:sz w:val="20"/>
                <w:szCs w:val="20"/>
              </w:rPr>
              <w:t>0.220</w:t>
            </w:r>
          </w:p>
          <w:p w14:paraId="799B14CF" w14:textId="77777777" w:rsidR="00EF41D4" w:rsidRPr="00EB3193" w:rsidRDefault="00EF41D4" w:rsidP="008042CB">
            <w:pPr>
              <w:jc w:val="center"/>
              <w:rPr>
                <w:rFonts w:ascii="Times New Roman" w:hAnsi="Times New Roman" w:cs="Times New Roman"/>
                <w:sz w:val="20"/>
                <w:szCs w:val="20"/>
              </w:rPr>
            </w:pPr>
            <w:r>
              <w:rPr>
                <w:rFonts w:ascii="Times New Roman" w:hAnsi="Times New Roman" w:cs="Times New Roman"/>
                <w:sz w:val="20"/>
                <w:szCs w:val="20"/>
              </w:rPr>
              <w:t>(0.415)</w:t>
            </w:r>
          </w:p>
        </w:tc>
        <w:tc>
          <w:tcPr>
            <w:tcW w:w="992" w:type="dxa"/>
            <w:shd w:val="clear" w:color="auto" w:fill="FFFFFF" w:themeFill="background1"/>
          </w:tcPr>
          <w:p w14:paraId="4D7A47E7" w14:textId="77777777" w:rsidR="00EF41D4" w:rsidRDefault="00EF41D4" w:rsidP="008042CB">
            <w:pPr>
              <w:jc w:val="center"/>
              <w:rPr>
                <w:rFonts w:ascii="Times New Roman" w:hAnsi="Times New Roman" w:cs="Times New Roman"/>
                <w:sz w:val="20"/>
                <w:szCs w:val="20"/>
              </w:rPr>
            </w:pPr>
            <w:r>
              <w:rPr>
                <w:rFonts w:ascii="Times New Roman" w:hAnsi="Times New Roman" w:cs="Times New Roman"/>
                <w:sz w:val="20"/>
                <w:szCs w:val="20"/>
              </w:rPr>
              <w:t>0.164</w:t>
            </w:r>
          </w:p>
          <w:p w14:paraId="672548C0" w14:textId="77777777" w:rsidR="00EF41D4" w:rsidRPr="00EB3193" w:rsidRDefault="00EF41D4" w:rsidP="008042CB">
            <w:pPr>
              <w:jc w:val="center"/>
              <w:rPr>
                <w:rFonts w:ascii="Times New Roman" w:hAnsi="Times New Roman" w:cs="Times New Roman"/>
                <w:sz w:val="20"/>
                <w:szCs w:val="20"/>
              </w:rPr>
            </w:pPr>
            <w:r>
              <w:rPr>
                <w:rFonts w:ascii="Times New Roman" w:hAnsi="Times New Roman" w:cs="Times New Roman"/>
                <w:sz w:val="20"/>
                <w:szCs w:val="20"/>
              </w:rPr>
              <w:t>(0.372)</w:t>
            </w:r>
          </w:p>
        </w:tc>
        <w:tc>
          <w:tcPr>
            <w:tcW w:w="851" w:type="dxa"/>
            <w:shd w:val="clear" w:color="auto" w:fill="FFFFFF" w:themeFill="background1"/>
          </w:tcPr>
          <w:p w14:paraId="1C64D3CE" w14:textId="77777777" w:rsidR="00215E41" w:rsidRDefault="00215E41" w:rsidP="008042CB">
            <w:pPr>
              <w:jc w:val="center"/>
              <w:rPr>
                <w:rFonts w:ascii="Times New Roman" w:hAnsi="Times New Roman" w:cs="Times New Roman"/>
                <w:sz w:val="20"/>
                <w:szCs w:val="20"/>
              </w:rPr>
            </w:pPr>
            <w:r>
              <w:rPr>
                <w:rFonts w:ascii="Times New Roman" w:hAnsi="Times New Roman" w:cs="Times New Roman"/>
                <w:sz w:val="20"/>
                <w:szCs w:val="20"/>
              </w:rPr>
              <w:t>0.299</w:t>
            </w:r>
          </w:p>
          <w:p w14:paraId="631E4872" w14:textId="77777777" w:rsidR="00215E41" w:rsidRDefault="00E7436F" w:rsidP="008042CB">
            <w:pPr>
              <w:jc w:val="center"/>
              <w:rPr>
                <w:rFonts w:ascii="Times New Roman" w:hAnsi="Times New Roman" w:cs="Times New Roman"/>
                <w:sz w:val="20"/>
                <w:szCs w:val="20"/>
              </w:rPr>
            </w:pPr>
            <w:r>
              <w:rPr>
                <w:rFonts w:ascii="Times New Roman" w:hAnsi="Times New Roman" w:cs="Times New Roman"/>
                <w:sz w:val="20"/>
                <w:szCs w:val="20"/>
              </w:rPr>
              <w:t>(</w:t>
            </w:r>
            <w:r w:rsidR="00215E41">
              <w:rPr>
                <w:rFonts w:ascii="Times New Roman" w:hAnsi="Times New Roman" w:cs="Times New Roman"/>
                <w:sz w:val="20"/>
                <w:szCs w:val="20"/>
              </w:rPr>
              <w:t>0.460</w:t>
            </w:r>
            <w:r w:rsidR="00093643">
              <w:rPr>
                <w:rFonts w:ascii="Times New Roman" w:hAnsi="Times New Roman" w:cs="Times New Roman"/>
                <w:sz w:val="20"/>
                <w:szCs w:val="20"/>
              </w:rPr>
              <w:t>)</w:t>
            </w:r>
          </w:p>
        </w:tc>
        <w:tc>
          <w:tcPr>
            <w:tcW w:w="850" w:type="dxa"/>
            <w:shd w:val="clear" w:color="auto" w:fill="FFFFFF" w:themeFill="background1"/>
          </w:tcPr>
          <w:p w14:paraId="1BCE299D" w14:textId="77777777" w:rsidR="00EF41D4" w:rsidRDefault="00C6739C" w:rsidP="008042CB">
            <w:pPr>
              <w:jc w:val="center"/>
              <w:rPr>
                <w:rFonts w:ascii="Times New Roman" w:hAnsi="Times New Roman" w:cs="Times New Roman"/>
                <w:sz w:val="20"/>
                <w:szCs w:val="20"/>
              </w:rPr>
            </w:pPr>
            <w:r>
              <w:rPr>
                <w:rFonts w:ascii="Times New Roman" w:hAnsi="Times New Roman" w:cs="Times New Roman"/>
                <w:sz w:val="20"/>
                <w:szCs w:val="20"/>
              </w:rPr>
              <w:t>0.371</w:t>
            </w:r>
          </w:p>
          <w:p w14:paraId="4F1F2A9A" w14:textId="77777777" w:rsidR="00C6739C" w:rsidRDefault="00185846" w:rsidP="008042CB">
            <w:pPr>
              <w:jc w:val="center"/>
              <w:rPr>
                <w:rFonts w:ascii="Times New Roman" w:hAnsi="Times New Roman" w:cs="Times New Roman"/>
                <w:sz w:val="20"/>
                <w:szCs w:val="20"/>
              </w:rPr>
            </w:pPr>
            <w:r>
              <w:rPr>
                <w:rFonts w:ascii="Times New Roman" w:hAnsi="Times New Roman" w:cs="Times New Roman"/>
                <w:sz w:val="20"/>
                <w:szCs w:val="20"/>
              </w:rPr>
              <w:t>(</w:t>
            </w:r>
            <w:r w:rsidR="00C6739C">
              <w:rPr>
                <w:rFonts w:ascii="Times New Roman" w:hAnsi="Times New Roman" w:cs="Times New Roman"/>
                <w:sz w:val="20"/>
                <w:szCs w:val="20"/>
              </w:rPr>
              <w:t>0.484</w:t>
            </w:r>
            <w:r>
              <w:rPr>
                <w:rFonts w:ascii="Times New Roman" w:hAnsi="Times New Roman" w:cs="Times New Roman"/>
                <w:sz w:val="20"/>
                <w:szCs w:val="20"/>
              </w:rPr>
              <w:t>)</w:t>
            </w:r>
          </w:p>
        </w:tc>
        <w:tc>
          <w:tcPr>
            <w:tcW w:w="851" w:type="dxa"/>
            <w:shd w:val="clear" w:color="auto" w:fill="FFFFFF" w:themeFill="background1"/>
          </w:tcPr>
          <w:p w14:paraId="79B2231E" w14:textId="77777777" w:rsidR="00EF41D4" w:rsidRDefault="00F105C1" w:rsidP="008042CB">
            <w:pPr>
              <w:jc w:val="center"/>
              <w:rPr>
                <w:rFonts w:ascii="Times New Roman" w:hAnsi="Times New Roman" w:cs="Times New Roman"/>
                <w:sz w:val="20"/>
                <w:szCs w:val="20"/>
              </w:rPr>
            </w:pPr>
            <w:r>
              <w:rPr>
                <w:rFonts w:ascii="Times New Roman" w:hAnsi="Times New Roman" w:cs="Times New Roman"/>
                <w:sz w:val="20"/>
                <w:szCs w:val="20"/>
              </w:rPr>
              <w:t>0.158</w:t>
            </w:r>
          </w:p>
          <w:p w14:paraId="41FA398C" w14:textId="77777777" w:rsidR="00854FB1" w:rsidRDefault="00185846" w:rsidP="008042CB">
            <w:pPr>
              <w:jc w:val="center"/>
              <w:rPr>
                <w:rFonts w:ascii="Times New Roman" w:hAnsi="Times New Roman" w:cs="Times New Roman"/>
                <w:sz w:val="20"/>
                <w:szCs w:val="20"/>
              </w:rPr>
            </w:pPr>
            <w:r>
              <w:rPr>
                <w:rFonts w:ascii="Times New Roman" w:hAnsi="Times New Roman" w:cs="Times New Roman"/>
                <w:sz w:val="20"/>
                <w:szCs w:val="20"/>
              </w:rPr>
              <w:t>(</w:t>
            </w:r>
            <w:r w:rsidR="00F105C1">
              <w:rPr>
                <w:rFonts w:ascii="Times New Roman" w:hAnsi="Times New Roman" w:cs="Times New Roman"/>
                <w:sz w:val="20"/>
                <w:szCs w:val="20"/>
              </w:rPr>
              <w:t>0.365</w:t>
            </w:r>
            <w:r>
              <w:rPr>
                <w:rFonts w:ascii="Times New Roman" w:hAnsi="Times New Roman" w:cs="Times New Roman"/>
                <w:sz w:val="20"/>
                <w:szCs w:val="20"/>
              </w:rPr>
              <w:t>)</w:t>
            </w:r>
          </w:p>
        </w:tc>
        <w:tc>
          <w:tcPr>
            <w:tcW w:w="992" w:type="dxa"/>
            <w:shd w:val="clear" w:color="auto" w:fill="FFFFFF" w:themeFill="background1"/>
          </w:tcPr>
          <w:p w14:paraId="377E8F3E" w14:textId="77777777" w:rsidR="00EF41D4" w:rsidRDefault="005D568A" w:rsidP="008042CB">
            <w:pPr>
              <w:jc w:val="center"/>
              <w:rPr>
                <w:rFonts w:ascii="Times New Roman" w:hAnsi="Times New Roman" w:cs="Times New Roman"/>
                <w:sz w:val="20"/>
                <w:szCs w:val="20"/>
              </w:rPr>
            </w:pPr>
            <w:r>
              <w:rPr>
                <w:rFonts w:ascii="Times New Roman" w:hAnsi="Times New Roman" w:cs="Times New Roman"/>
                <w:sz w:val="20"/>
                <w:szCs w:val="20"/>
              </w:rPr>
              <w:t>0.169</w:t>
            </w:r>
          </w:p>
          <w:p w14:paraId="0D4A2022" w14:textId="77777777" w:rsidR="005D568A" w:rsidRDefault="00185846" w:rsidP="008042CB">
            <w:pPr>
              <w:jc w:val="center"/>
              <w:rPr>
                <w:rFonts w:ascii="Times New Roman" w:hAnsi="Times New Roman" w:cs="Times New Roman"/>
                <w:sz w:val="20"/>
                <w:szCs w:val="20"/>
              </w:rPr>
            </w:pPr>
            <w:r>
              <w:rPr>
                <w:rFonts w:ascii="Times New Roman" w:hAnsi="Times New Roman" w:cs="Times New Roman"/>
                <w:sz w:val="20"/>
                <w:szCs w:val="20"/>
              </w:rPr>
              <w:t>(</w:t>
            </w:r>
            <w:r w:rsidR="005D568A">
              <w:rPr>
                <w:rFonts w:ascii="Times New Roman" w:hAnsi="Times New Roman" w:cs="Times New Roman"/>
                <w:sz w:val="20"/>
                <w:szCs w:val="20"/>
              </w:rPr>
              <w:t>0.377</w:t>
            </w:r>
            <w:r w:rsidR="00E25CC0">
              <w:rPr>
                <w:rFonts w:ascii="Times New Roman" w:hAnsi="Times New Roman" w:cs="Times New Roman"/>
                <w:sz w:val="20"/>
                <w:szCs w:val="20"/>
              </w:rPr>
              <w:t>)</w:t>
            </w:r>
          </w:p>
        </w:tc>
      </w:tr>
      <w:tr w:rsidR="00212954" w:rsidRPr="00EB3193" w14:paraId="016E9B39" w14:textId="77777777" w:rsidTr="00595CBC">
        <w:tc>
          <w:tcPr>
            <w:tcW w:w="2948" w:type="dxa"/>
          </w:tcPr>
          <w:p w14:paraId="1DD1F31A" w14:textId="77777777" w:rsidR="00EF41D4" w:rsidRPr="00EB3193" w:rsidRDefault="00EF41D4" w:rsidP="00435D33">
            <w:pPr>
              <w:rPr>
                <w:rFonts w:ascii="Times New Roman" w:hAnsi="Times New Roman" w:cs="Times New Roman"/>
                <w:sz w:val="20"/>
                <w:szCs w:val="20"/>
              </w:rPr>
            </w:pPr>
            <w:r w:rsidRPr="00EB3193">
              <w:rPr>
                <w:rFonts w:ascii="Times New Roman" w:hAnsi="Times New Roman" w:cs="Times New Roman"/>
                <w:sz w:val="20"/>
                <w:szCs w:val="20"/>
              </w:rPr>
              <w:t>Integration in a technology platform (</w:t>
            </w:r>
            <w:r w:rsidRPr="00EB3193">
              <w:rPr>
                <w:rFonts w:ascii="Times New Roman" w:hAnsi="Times New Roman" w:cs="Times New Roman"/>
                <w:i/>
                <w:sz w:val="20"/>
                <w:szCs w:val="20"/>
              </w:rPr>
              <w:t>Technology platform</w:t>
            </w:r>
            <w:r w:rsidRPr="00EB3193">
              <w:rPr>
                <w:rFonts w:ascii="Times New Roman" w:hAnsi="Times New Roman" w:cs="Times New Roman"/>
                <w:sz w:val="20"/>
                <w:szCs w:val="20"/>
              </w:rPr>
              <w:t>)</w:t>
            </w:r>
          </w:p>
        </w:tc>
        <w:tc>
          <w:tcPr>
            <w:tcW w:w="4106" w:type="dxa"/>
            <w:vAlign w:val="center"/>
          </w:tcPr>
          <w:p w14:paraId="1A68004B" w14:textId="77777777" w:rsidR="00EF41D4" w:rsidRPr="00EB3193" w:rsidRDefault="00EF41D4" w:rsidP="00F92C33">
            <w:pPr>
              <w:rPr>
                <w:rFonts w:ascii="Times New Roman" w:hAnsi="Times New Roman" w:cs="Times New Roman"/>
                <w:sz w:val="20"/>
                <w:szCs w:val="20"/>
              </w:rPr>
            </w:pPr>
            <w:r w:rsidRPr="00EB3193">
              <w:rPr>
                <w:rFonts w:ascii="Times New Roman" w:hAnsi="Times New Roman" w:cs="Times New Roman"/>
                <w:sz w:val="20"/>
                <w:szCs w:val="20"/>
              </w:rPr>
              <w:t>DV=1 if firms integrate a cluster/technology platform; zero otherwise</w:t>
            </w:r>
          </w:p>
        </w:tc>
        <w:tc>
          <w:tcPr>
            <w:tcW w:w="851" w:type="dxa"/>
            <w:vAlign w:val="center"/>
          </w:tcPr>
          <w:p w14:paraId="22DFFA8A" w14:textId="77777777" w:rsidR="00EF41D4" w:rsidRDefault="00EF41D4" w:rsidP="008042CB">
            <w:pPr>
              <w:jc w:val="center"/>
              <w:rPr>
                <w:rFonts w:ascii="Times New Roman" w:hAnsi="Times New Roman" w:cs="Times New Roman"/>
                <w:sz w:val="20"/>
                <w:szCs w:val="20"/>
              </w:rPr>
            </w:pPr>
            <w:r w:rsidRPr="00EB3193">
              <w:rPr>
                <w:rFonts w:ascii="Times New Roman" w:hAnsi="Times New Roman" w:cs="Times New Roman"/>
                <w:sz w:val="20"/>
                <w:szCs w:val="20"/>
              </w:rPr>
              <w:t>0.252</w:t>
            </w:r>
          </w:p>
          <w:p w14:paraId="059B49F1" w14:textId="77777777" w:rsidR="00EF41D4" w:rsidRPr="00EB3193" w:rsidRDefault="00EF41D4" w:rsidP="008042CB">
            <w:pPr>
              <w:jc w:val="center"/>
              <w:rPr>
                <w:rFonts w:ascii="Times New Roman" w:hAnsi="Times New Roman" w:cs="Times New Roman"/>
                <w:sz w:val="20"/>
                <w:szCs w:val="20"/>
              </w:rPr>
            </w:pPr>
            <w:r>
              <w:rPr>
                <w:rFonts w:ascii="Times New Roman" w:hAnsi="Times New Roman" w:cs="Times New Roman"/>
                <w:sz w:val="20"/>
                <w:szCs w:val="20"/>
              </w:rPr>
              <w:t>(0.434)</w:t>
            </w:r>
          </w:p>
        </w:tc>
        <w:tc>
          <w:tcPr>
            <w:tcW w:w="850" w:type="dxa"/>
            <w:shd w:val="clear" w:color="auto" w:fill="FFFFFF" w:themeFill="background1"/>
          </w:tcPr>
          <w:p w14:paraId="317052CE" w14:textId="77777777" w:rsidR="00EF41D4" w:rsidRDefault="00EF41D4" w:rsidP="00D971AB">
            <w:pPr>
              <w:jc w:val="center"/>
              <w:rPr>
                <w:rFonts w:ascii="Times New Roman" w:hAnsi="Times New Roman" w:cs="Times New Roman"/>
                <w:sz w:val="20"/>
                <w:szCs w:val="20"/>
              </w:rPr>
            </w:pPr>
            <w:r>
              <w:rPr>
                <w:rFonts w:ascii="Times New Roman" w:hAnsi="Times New Roman" w:cs="Times New Roman"/>
                <w:sz w:val="20"/>
                <w:szCs w:val="20"/>
              </w:rPr>
              <w:t>0.220</w:t>
            </w:r>
          </w:p>
          <w:p w14:paraId="3D2581C7" w14:textId="77777777" w:rsidR="00EF41D4" w:rsidRPr="00EB3193" w:rsidRDefault="00EF41D4" w:rsidP="00D971AB">
            <w:pPr>
              <w:jc w:val="center"/>
              <w:rPr>
                <w:rFonts w:ascii="Times New Roman" w:hAnsi="Times New Roman" w:cs="Times New Roman"/>
                <w:sz w:val="20"/>
                <w:szCs w:val="20"/>
              </w:rPr>
            </w:pPr>
            <w:r>
              <w:rPr>
                <w:rFonts w:ascii="Times New Roman" w:hAnsi="Times New Roman" w:cs="Times New Roman"/>
                <w:sz w:val="20"/>
                <w:szCs w:val="20"/>
              </w:rPr>
              <w:t>(0.415)</w:t>
            </w:r>
          </w:p>
        </w:tc>
        <w:tc>
          <w:tcPr>
            <w:tcW w:w="1134" w:type="dxa"/>
            <w:shd w:val="clear" w:color="auto" w:fill="FFFFFF" w:themeFill="background1"/>
          </w:tcPr>
          <w:p w14:paraId="62F07A12" w14:textId="77777777" w:rsidR="00EF41D4" w:rsidRDefault="00EF41D4" w:rsidP="008042CB">
            <w:pPr>
              <w:jc w:val="center"/>
              <w:rPr>
                <w:rFonts w:ascii="Times New Roman" w:hAnsi="Times New Roman" w:cs="Times New Roman"/>
                <w:sz w:val="20"/>
                <w:szCs w:val="20"/>
              </w:rPr>
            </w:pPr>
            <w:r>
              <w:rPr>
                <w:rFonts w:ascii="Times New Roman" w:hAnsi="Times New Roman" w:cs="Times New Roman"/>
                <w:sz w:val="20"/>
                <w:szCs w:val="20"/>
              </w:rPr>
              <w:t>0.280</w:t>
            </w:r>
          </w:p>
          <w:p w14:paraId="3E87E905" w14:textId="77777777" w:rsidR="00EF41D4" w:rsidRPr="00EB3193" w:rsidRDefault="00EF41D4" w:rsidP="008042CB">
            <w:pPr>
              <w:jc w:val="center"/>
              <w:rPr>
                <w:rFonts w:ascii="Times New Roman" w:hAnsi="Times New Roman" w:cs="Times New Roman"/>
                <w:sz w:val="20"/>
                <w:szCs w:val="20"/>
              </w:rPr>
            </w:pPr>
            <w:r>
              <w:rPr>
                <w:rFonts w:ascii="Times New Roman" w:hAnsi="Times New Roman" w:cs="Times New Roman"/>
                <w:sz w:val="20"/>
                <w:szCs w:val="20"/>
              </w:rPr>
              <w:t>(0.450)</w:t>
            </w:r>
          </w:p>
        </w:tc>
        <w:tc>
          <w:tcPr>
            <w:tcW w:w="992" w:type="dxa"/>
            <w:shd w:val="clear" w:color="auto" w:fill="FFFFFF" w:themeFill="background1"/>
          </w:tcPr>
          <w:p w14:paraId="7F032E8B" w14:textId="77777777" w:rsidR="00EF41D4" w:rsidRDefault="00EF41D4" w:rsidP="008042CB">
            <w:pPr>
              <w:jc w:val="center"/>
              <w:rPr>
                <w:rFonts w:ascii="Times New Roman" w:hAnsi="Times New Roman" w:cs="Times New Roman"/>
                <w:sz w:val="20"/>
                <w:szCs w:val="20"/>
              </w:rPr>
            </w:pPr>
            <w:r>
              <w:rPr>
                <w:rFonts w:ascii="Times New Roman" w:hAnsi="Times New Roman" w:cs="Times New Roman"/>
                <w:sz w:val="20"/>
                <w:szCs w:val="20"/>
              </w:rPr>
              <w:t>0.284</w:t>
            </w:r>
          </w:p>
          <w:p w14:paraId="381D8082" w14:textId="77777777" w:rsidR="00EF41D4" w:rsidRPr="00EB3193" w:rsidRDefault="00EF41D4" w:rsidP="008042CB">
            <w:pPr>
              <w:jc w:val="center"/>
              <w:rPr>
                <w:rFonts w:ascii="Times New Roman" w:hAnsi="Times New Roman" w:cs="Times New Roman"/>
                <w:sz w:val="20"/>
                <w:szCs w:val="20"/>
              </w:rPr>
            </w:pPr>
            <w:r>
              <w:rPr>
                <w:rFonts w:ascii="Times New Roman" w:hAnsi="Times New Roman" w:cs="Times New Roman"/>
                <w:sz w:val="20"/>
                <w:szCs w:val="20"/>
              </w:rPr>
              <w:t>(0.453)</w:t>
            </w:r>
          </w:p>
        </w:tc>
        <w:tc>
          <w:tcPr>
            <w:tcW w:w="851" w:type="dxa"/>
            <w:shd w:val="clear" w:color="auto" w:fill="FFFFFF" w:themeFill="background1"/>
          </w:tcPr>
          <w:p w14:paraId="5ED7D85C" w14:textId="77777777" w:rsidR="00EF41D4" w:rsidRDefault="00215E41" w:rsidP="008042CB">
            <w:pPr>
              <w:jc w:val="center"/>
              <w:rPr>
                <w:rFonts w:ascii="Times New Roman" w:hAnsi="Times New Roman" w:cs="Times New Roman"/>
                <w:sz w:val="20"/>
                <w:szCs w:val="20"/>
              </w:rPr>
            </w:pPr>
            <w:r>
              <w:rPr>
                <w:rFonts w:ascii="Times New Roman" w:hAnsi="Times New Roman" w:cs="Times New Roman"/>
                <w:sz w:val="20"/>
                <w:szCs w:val="20"/>
              </w:rPr>
              <w:t>0.283</w:t>
            </w:r>
          </w:p>
          <w:p w14:paraId="19943929" w14:textId="77777777" w:rsidR="00215E41" w:rsidRDefault="00E7436F" w:rsidP="008042CB">
            <w:pPr>
              <w:jc w:val="center"/>
              <w:rPr>
                <w:rFonts w:ascii="Times New Roman" w:hAnsi="Times New Roman" w:cs="Times New Roman"/>
                <w:sz w:val="20"/>
                <w:szCs w:val="20"/>
              </w:rPr>
            </w:pPr>
            <w:r>
              <w:rPr>
                <w:rFonts w:ascii="Times New Roman" w:hAnsi="Times New Roman" w:cs="Times New Roman"/>
                <w:sz w:val="20"/>
                <w:szCs w:val="20"/>
              </w:rPr>
              <w:t>(</w:t>
            </w:r>
            <w:r w:rsidR="00215E41">
              <w:rPr>
                <w:rFonts w:ascii="Times New Roman" w:hAnsi="Times New Roman" w:cs="Times New Roman"/>
                <w:sz w:val="20"/>
                <w:szCs w:val="20"/>
              </w:rPr>
              <w:t>0.452</w:t>
            </w:r>
            <w:r w:rsidR="00093643">
              <w:rPr>
                <w:rFonts w:ascii="Times New Roman" w:hAnsi="Times New Roman" w:cs="Times New Roman"/>
                <w:sz w:val="20"/>
                <w:szCs w:val="20"/>
              </w:rPr>
              <w:t>)</w:t>
            </w:r>
          </w:p>
        </w:tc>
        <w:tc>
          <w:tcPr>
            <w:tcW w:w="850" w:type="dxa"/>
            <w:shd w:val="clear" w:color="auto" w:fill="FFFFFF" w:themeFill="background1"/>
          </w:tcPr>
          <w:p w14:paraId="66619769" w14:textId="77777777" w:rsidR="00EF41D4" w:rsidRDefault="00C6739C" w:rsidP="008042CB">
            <w:pPr>
              <w:jc w:val="center"/>
              <w:rPr>
                <w:rFonts w:ascii="Times New Roman" w:hAnsi="Times New Roman" w:cs="Times New Roman"/>
                <w:sz w:val="20"/>
                <w:szCs w:val="20"/>
              </w:rPr>
            </w:pPr>
            <w:r>
              <w:rPr>
                <w:rFonts w:ascii="Times New Roman" w:hAnsi="Times New Roman" w:cs="Times New Roman"/>
                <w:sz w:val="20"/>
                <w:szCs w:val="20"/>
              </w:rPr>
              <w:t>0.262</w:t>
            </w:r>
          </w:p>
          <w:p w14:paraId="48FA75DB" w14:textId="77777777" w:rsidR="00C6739C" w:rsidRDefault="00185846" w:rsidP="008042CB">
            <w:pPr>
              <w:jc w:val="center"/>
              <w:rPr>
                <w:rFonts w:ascii="Times New Roman" w:hAnsi="Times New Roman" w:cs="Times New Roman"/>
                <w:sz w:val="20"/>
                <w:szCs w:val="20"/>
              </w:rPr>
            </w:pPr>
            <w:r>
              <w:rPr>
                <w:rFonts w:ascii="Times New Roman" w:hAnsi="Times New Roman" w:cs="Times New Roman"/>
                <w:sz w:val="20"/>
                <w:szCs w:val="20"/>
              </w:rPr>
              <w:t>(</w:t>
            </w:r>
            <w:r w:rsidR="00C6739C">
              <w:rPr>
                <w:rFonts w:ascii="Times New Roman" w:hAnsi="Times New Roman" w:cs="Times New Roman"/>
                <w:sz w:val="20"/>
                <w:szCs w:val="20"/>
              </w:rPr>
              <w:t>0.441</w:t>
            </w:r>
            <w:r>
              <w:rPr>
                <w:rFonts w:ascii="Times New Roman" w:hAnsi="Times New Roman" w:cs="Times New Roman"/>
                <w:sz w:val="20"/>
                <w:szCs w:val="20"/>
              </w:rPr>
              <w:t>)</w:t>
            </w:r>
          </w:p>
        </w:tc>
        <w:tc>
          <w:tcPr>
            <w:tcW w:w="851" w:type="dxa"/>
            <w:shd w:val="clear" w:color="auto" w:fill="FFFFFF" w:themeFill="background1"/>
          </w:tcPr>
          <w:p w14:paraId="4B881CD0" w14:textId="77777777" w:rsidR="00EF41D4" w:rsidRDefault="00854FB1" w:rsidP="008042CB">
            <w:pPr>
              <w:jc w:val="center"/>
              <w:rPr>
                <w:rFonts w:ascii="Times New Roman" w:hAnsi="Times New Roman" w:cs="Times New Roman"/>
                <w:sz w:val="20"/>
                <w:szCs w:val="20"/>
              </w:rPr>
            </w:pPr>
            <w:r>
              <w:rPr>
                <w:rFonts w:ascii="Times New Roman" w:hAnsi="Times New Roman" w:cs="Times New Roman"/>
                <w:sz w:val="20"/>
                <w:szCs w:val="20"/>
              </w:rPr>
              <w:t>0.236</w:t>
            </w:r>
          </w:p>
          <w:p w14:paraId="3FC631A0" w14:textId="77777777" w:rsidR="00854FB1" w:rsidRDefault="00185846" w:rsidP="008042CB">
            <w:pPr>
              <w:jc w:val="center"/>
              <w:rPr>
                <w:rFonts w:ascii="Times New Roman" w:hAnsi="Times New Roman" w:cs="Times New Roman"/>
                <w:sz w:val="20"/>
                <w:szCs w:val="20"/>
              </w:rPr>
            </w:pPr>
            <w:r>
              <w:rPr>
                <w:rFonts w:ascii="Times New Roman" w:hAnsi="Times New Roman" w:cs="Times New Roman"/>
                <w:sz w:val="20"/>
                <w:szCs w:val="20"/>
              </w:rPr>
              <w:t>(</w:t>
            </w:r>
            <w:r w:rsidR="00854FB1">
              <w:rPr>
                <w:rFonts w:ascii="Times New Roman" w:hAnsi="Times New Roman" w:cs="Times New Roman"/>
                <w:sz w:val="20"/>
                <w:szCs w:val="20"/>
              </w:rPr>
              <w:t>0.426</w:t>
            </w:r>
            <w:r>
              <w:rPr>
                <w:rFonts w:ascii="Times New Roman" w:hAnsi="Times New Roman" w:cs="Times New Roman"/>
                <w:sz w:val="20"/>
                <w:szCs w:val="20"/>
              </w:rPr>
              <w:t>)</w:t>
            </w:r>
          </w:p>
        </w:tc>
        <w:tc>
          <w:tcPr>
            <w:tcW w:w="992" w:type="dxa"/>
            <w:shd w:val="clear" w:color="auto" w:fill="FFFFFF" w:themeFill="background1"/>
          </w:tcPr>
          <w:p w14:paraId="316AADB4" w14:textId="77777777" w:rsidR="00EF41D4" w:rsidRDefault="005D568A" w:rsidP="008042CB">
            <w:pPr>
              <w:jc w:val="center"/>
              <w:rPr>
                <w:rFonts w:ascii="Times New Roman" w:hAnsi="Times New Roman" w:cs="Times New Roman"/>
                <w:sz w:val="20"/>
                <w:szCs w:val="20"/>
              </w:rPr>
            </w:pPr>
            <w:r>
              <w:rPr>
                <w:rFonts w:ascii="Times New Roman" w:hAnsi="Times New Roman" w:cs="Times New Roman"/>
                <w:sz w:val="20"/>
                <w:szCs w:val="20"/>
              </w:rPr>
              <w:t>0.220</w:t>
            </w:r>
          </w:p>
          <w:p w14:paraId="64969F6A" w14:textId="77777777" w:rsidR="005D568A" w:rsidRDefault="00185846" w:rsidP="008042CB">
            <w:pPr>
              <w:jc w:val="center"/>
              <w:rPr>
                <w:rFonts w:ascii="Times New Roman" w:hAnsi="Times New Roman" w:cs="Times New Roman"/>
                <w:sz w:val="20"/>
                <w:szCs w:val="20"/>
              </w:rPr>
            </w:pPr>
            <w:r>
              <w:rPr>
                <w:rFonts w:ascii="Times New Roman" w:hAnsi="Times New Roman" w:cs="Times New Roman"/>
                <w:sz w:val="20"/>
                <w:szCs w:val="20"/>
              </w:rPr>
              <w:t>(</w:t>
            </w:r>
            <w:r w:rsidR="005D568A">
              <w:rPr>
                <w:rFonts w:ascii="Times New Roman" w:hAnsi="Times New Roman" w:cs="Times New Roman"/>
                <w:sz w:val="20"/>
                <w:szCs w:val="20"/>
              </w:rPr>
              <w:t>0.416</w:t>
            </w:r>
            <w:r w:rsidR="00E25CC0">
              <w:rPr>
                <w:rFonts w:ascii="Times New Roman" w:hAnsi="Times New Roman" w:cs="Times New Roman"/>
                <w:sz w:val="20"/>
                <w:szCs w:val="20"/>
              </w:rPr>
              <w:t>)</w:t>
            </w:r>
          </w:p>
        </w:tc>
      </w:tr>
      <w:tr w:rsidR="00212954" w:rsidRPr="00EB3193" w14:paraId="02F74444" w14:textId="77777777" w:rsidTr="00595CBC">
        <w:tc>
          <w:tcPr>
            <w:tcW w:w="2948" w:type="dxa"/>
          </w:tcPr>
          <w:p w14:paraId="0B459AE6" w14:textId="77777777" w:rsidR="00EF41D4" w:rsidRPr="00EB3193" w:rsidRDefault="00EF41D4" w:rsidP="00435D33">
            <w:pPr>
              <w:rPr>
                <w:rFonts w:ascii="Times New Roman" w:hAnsi="Times New Roman" w:cs="Times New Roman"/>
                <w:sz w:val="20"/>
                <w:szCs w:val="20"/>
              </w:rPr>
            </w:pPr>
            <w:r w:rsidRPr="00EB3193">
              <w:rPr>
                <w:rFonts w:ascii="Times New Roman" w:hAnsi="Times New Roman" w:cs="Times New Roman"/>
                <w:sz w:val="20"/>
                <w:szCs w:val="20"/>
              </w:rPr>
              <w:t>Percentage of full-time employees dedicated to R&amp;D activities (</w:t>
            </w:r>
            <w:r w:rsidRPr="00EB3193">
              <w:rPr>
                <w:rFonts w:ascii="Times New Roman" w:hAnsi="Times New Roman" w:cs="Times New Roman"/>
                <w:i/>
                <w:sz w:val="20"/>
                <w:szCs w:val="20"/>
              </w:rPr>
              <w:t>R&amp;D personnel</w:t>
            </w:r>
            <w:r w:rsidRPr="00EB3193">
              <w:rPr>
                <w:rFonts w:ascii="Times New Roman" w:hAnsi="Times New Roman" w:cs="Times New Roman"/>
                <w:sz w:val="20"/>
                <w:szCs w:val="20"/>
              </w:rPr>
              <w:t>)</w:t>
            </w:r>
          </w:p>
        </w:tc>
        <w:tc>
          <w:tcPr>
            <w:tcW w:w="4106" w:type="dxa"/>
          </w:tcPr>
          <w:p w14:paraId="08541E16" w14:textId="77777777" w:rsidR="00EF41D4" w:rsidRPr="00EB3193" w:rsidRDefault="00EF41D4" w:rsidP="00A52E0A">
            <w:pPr>
              <w:rPr>
                <w:rFonts w:ascii="Times New Roman" w:hAnsi="Times New Roman" w:cs="Times New Roman"/>
                <w:sz w:val="20"/>
                <w:szCs w:val="20"/>
              </w:rPr>
            </w:pPr>
            <w:r w:rsidRPr="00EB3193">
              <w:rPr>
                <w:rFonts w:ascii="Times New Roman" w:hAnsi="Times New Roman" w:cs="Times New Roman"/>
                <w:sz w:val="20"/>
                <w:szCs w:val="20"/>
              </w:rPr>
              <w:t>Categorical variable =1 if the share is 0-10 %;  =2 if the share is 11-20%; =3 if the share is 21-50 %; =4 if the share is &gt;50%</w:t>
            </w:r>
          </w:p>
        </w:tc>
        <w:tc>
          <w:tcPr>
            <w:tcW w:w="851" w:type="dxa"/>
          </w:tcPr>
          <w:p w14:paraId="1E12D745" w14:textId="77777777" w:rsidR="00EF41D4" w:rsidRDefault="00EF41D4" w:rsidP="00EA4B27">
            <w:pPr>
              <w:jc w:val="center"/>
              <w:rPr>
                <w:rFonts w:ascii="Times New Roman" w:hAnsi="Times New Roman" w:cs="Times New Roman"/>
                <w:sz w:val="20"/>
                <w:szCs w:val="20"/>
              </w:rPr>
            </w:pPr>
            <w:r w:rsidRPr="00EB3193">
              <w:rPr>
                <w:rFonts w:ascii="Times New Roman" w:hAnsi="Times New Roman" w:cs="Times New Roman"/>
                <w:sz w:val="20"/>
                <w:szCs w:val="20"/>
              </w:rPr>
              <w:t>2.150</w:t>
            </w:r>
          </w:p>
          <w:p w14:paraId="53D946C6" w14:textId="77777777" w:rsidR="00EF41D4" w:rsidRPr="00EB3193" w:rsidRDefault="00EF41D4" w:rsidP="00EA4B27">
            <w:pPr>
              <w:jc w:val="center"/>
              <w:rPr>
                <w:rFonts w:ascii="Times New Roman" w:hAnsi="Times New Roman" w:cs="Times New Roman"/>
                <w:sz w:val="20"/>
                <w:szCs w:val="20"/>
              </w:rPr>
            </w:pPr>
            <w:r>
              <w:rPr>
                <w:rFonts w:ascii="Times New Roman" w:hAnsi="Times New Roman" w:cs="Times New Roman"/>
                <w:sz w:val="20"/>
                <w:szCs w:val="20"/>
              </w:rPr>
              <w:t>(1.214)</w:t>
            </w:r>
          </w:p>
        </w:tc>
        <w:tc>
          <w:tcPr>
            <w:tcW w:w="850" w:type="dxa"/>
            <w:shd w:val="clear" w:color="auto" w:fill="FFFFFF" w:themeFill="background1"/>
          </w:tcPr>
          <w:p w14:paraId="517CEDD0" w14:textId="77777777" w:rsidR="00EF41D4" w:rsidRDefault="00EF41D4" w:rsidP="00D971AB">
            <w:pPr>
              <w:jc w:val="center"/>
              <w:rPr>
                <w:rFonts w:ascii="Times New Roman" w:hAnsi="Times New Roman" w:cs="Times New Roman"/>
                <w:sz w:val="20"/>
                <w:szCs w:val="20"/>
              </w:rPr>
            </w:pPr>
            <w:r>
              <w:rPr>
                <w:rFonts w:ascii="Times New Roman" w:hAnsi="Times New Roman" w:cs="Times New Roman"/>
                <w:sz w:val="20"/>
                <w:szCs w:val="20"/>
              </w:rPr>
              <w:t>2.411</w:t>
            </w:r>
          </w:p>
          <w:p w14:paraId="40BC187C" w14:textId="77777777" w:rsidR="00EF41D4" w:rsidRPr="00EB3193" w:rsidRDefault="00EF41D4" w:rsidP="00D971AB">
            <w:pPr>
              <w:jc w:val="center"/>
              <w:rPr>
                <w:rFonts w:ascii="Times New Roman" w:hAnsi="Times New Roman" w:cs="Times New Roman"/>
                <w:sz w:val="20"/>
                <w:szCs w:val="20"/>
              </w:rPr>
            </w:pPr>
            <w:r>
              <w:rPr>
                <w:rFonts w:ascii="Times New Roman" w:hAnsi="Times New Roman" w:cs="Times New Roman"/>
                <w:sz w:val="20"/>
                <w:szCs w:val="20"/>
              </w:rPr>
              <w:t>(1.287)</w:t>
            </w:r>
          </w:p>
        </w:tc>
        <w:tc>
          <w:tcPr>
            <w:tcW w:w="1134" w:type="dxa"/>
            <w:shd w:val="clear" w:color="auto" w:fill="FFFFFF" w:themeFill="background1"/>
          </w:tcPr>
          <w:p w14:paraId="0B04114F" w14:textId="77777777" w:rsidR="00EF41D4" w:rsidRDefault="00EF41D4" w:rsidP="008042CB">
            <w:pPr>
              <w:jc w:val="center"/>
              <w:rPr>
                <w:rFonts w:ascii="Times New Roman" w:hAnsi="Times New Roman" w:cs="Times New Roman"/>
                <w:sz w:val="20"/>
                <w:szCs w:val="20"/>
              </w:rPr>
            </w:pPr>
            <w:r>
              <w:rPr>
                <w:rFonts w:ascii="Times New Roman" w:hAnsi="Times New Roman" w:cs="Times New Roman"/>
                <w:sz w:val="20"/>
                <w:szCs w:val="20"/>
              </w:rPr>
              <w:t>2.000</w:t>
            </w:r>
          </w:p>
          <w:p w14:paraId="3618C962" w14:textId="77777777" w:rsidR="00EF41D4" w:rsidRPr="00EB3193" w:rsidRDefault="00EF41D4" w:rsidP="008042CB">
            <w:pPr>
              <w:jc w:val="center"/>
              <w:rPr>
                <w:rFonts w:ascii="Times New Roman" w:hAnsi="Times New Roman" w:cs="Times New Roman"/>
                <w:sz w:val="20"/>
                <w:szCs w:val="20"/>
              </w:rPr>
            </w:pPr>
            <w:r>
              <w:rPr>
                <w:rFonts w:ascii="Times New Roman" w:hAnsi="Times New Roman" w:cs="Times New Roman"/>
                <w:sz w:val="20"/>
                <w:szCs w:val="20"/>
              </w:rPr>
              <w:t>(1.121)</w:t>
            </w:r>
          </w:p>
        </w:tc>
        <w:tc>
          <w:tcPr>
            <w:tcW w:w="992" w:type="dxa"/>
            <w:shd w:val="clear" w:color="auto" w:fill="FFFFFF" w:themeFill="background1"/>
          </w:tcPr>
          <w:p w14:paraId="6FF28B97" w14:textId="77777777" w:rsidR="00EF41D4" w:rsidRDefault="00EF41D4" w:rsidP="008042CB">
            <w:pPr>
              <w:jc w:val="center"/>
              <w:rPr>
                <w:rFonts w:ascii="Times New Roman" w:hAnsi="Times New Roman" w:cs="Times New Roman"/>
                <w:sz w:val="20"/>
                <w:szCs w:val="20"/>
              </w:rPr>
            </w:pPr>
            <w:r>
              <w:rPr>
                <w:rFonts w:ascii="Times New Roman" w:hAnsi="Times New Roman" w:cs="Times New Roman"/>
                <w:sz w:val="20"/>
                <w:szCs w:val="20"/>
              </w:rPr>
              <w:t>1.724</w:t>
            </w:r>
          </w:p>
          <w:p w14:paraId="46E21BA3" w14:textId="77777777" w:rsidR="00EF41D4" w:rsidRPr="00EB3193" w:rsidRDefault="00EF41D4" w:rsidP="008042CB">
            <w:pPr>
              <w:jc w:val="center"/>
              <w:rPr>
                <w:rFonts w:ascii="Times New Roman" w:hAnsi="Times New Roman" w:cs="Times New Roman"/>
                <w:sz w:val="20"/>
                <w:szCs w:val="20"/>
              </w:rPr>
            </w:pPr>
            <w:r>
              <w:rPr>
                <w:rFonts w:ascii="Times New Roman" w:hAnsi="Times New Roman" w:cs="Times New Roman"/>
                <w:sz w:val="20"/>
                <w:szCs w:val="20"/>
              </w:rPr>
              <w:t>(1.001)</w:t>
            </w:r>
          </w:p>
        </w:tc>
        <w:tc>
          <w:tcPr>
            <w:tcW w:w="851" w:type="dxa"/>
            <w:shd w:val="clear" w:color="auto" w:fill="FFFFFF" w:themeFill="background1"/>
          </w:tcPr>
          <w:p w14:paraId="6B4B18C0" w14:textId="77777777" w:rsidR="00EF41D4" w:rsidRDefault="00215E41" w:rsidP="008042CB">
            <w:pPr>
              <w:jc w:val="center"/>
              <w:rPr>
                <w:rFonts w:ascii="Times New Roman" w:hAnsi="Times New Roman" w:cs="Times New Roman"/>
                <w:sz w:val="20"/>
                <w:szCs w:val="20"/>
              </w:rPr>
            </w:pPr>
            <w:r>
              <w:rPr>
                <w:rFonts w:ascii="Times New Roman" w:hAnsi="Times New Roman" w:cs="Times New Roman"/>
                <w:sz w:val="20"/>
                <w:szCs w:val="20"/>
              </w:rPr>
              <w:t>2.354</w:t>
            </w:r>
          </w:p>
          <w:p w14:paraId="3B01641A" w14:textId="77777777" w:rsidR="00215E41" w:rsidRDefault="00E7436F" w:rsidP="008042CB">
            <w:pPr>
              <w:jc w:val="center"/>
              <w:rPr>
                <w:rFonts w:ascii="Times New Roman" w:hAnsi="Times New Roman" w:cs="Times New Roman"/>
                <w:sz w:val="20"/>
                <w:szCs w:val="20"/>
              </w:rPr>
            </w:pPr>
            <w:r>
              <w:rPr>
                <w:rFonts w:ascii="Times New Roman" w:hAnsi="Times New Roman" w:cs="Times New Roman"/>
                <w:sz w:val="20"/>
                <w:szCs w:val="20"/>
              </w:rPr>
              <w:t>(</w:t>
            </w:r>
            <w:r w:rsidR="00215E41">
              <w:rPr>
                <w:rFonts w:ascii="Times New Roman" w:hAnsi="Times New Roman" w:cs="Times New Roman"/>
                <w:sz w:val="20"/>
                <w:szCs w:val="20"/>
              </w:rPr>
              <w:t>1.165</w:t>
            </w:r>
            <w:r w:rsidR="00093643">
              <w:rPr>
                <w:rFonts w:ascii="Times New Roman" w:hAnsi="Times New Roman" w:cs="Times New Roman"/>
                <w:sz w:val="20"/>
                <w:szCs w:val="20"/>
              </w:rPr>
              <w:t>)</w:t>
            </w:r>
          </w:p>
        </w:tc>
        <w:tc>
          <w:tcPr>
            <w:tcW w:w="850" w:type="dxa"/>
            <w:shd w:val="clear" w:color="auto" w:fill="FFFFFF" w:themeFill="background1"/>
          </w:tcPr>
          <w:p w14:paraId="3F6A1815" w14:textId="77777777" w:rsidR="00EF41D4" w:rsidRDefault="00C6739C" w:rsidP="008042CB">
            <w:pPr>
              <w:jc w:val="center"/>
              <w:rPr>
                <w:rFonts w:ascii="Times New Roman" w:hAnsi="Times New Roman" w:cs="Times New Roman"/>
                <w:sz w:val="20"/>
                <w:szCs w:val="20"/>
              </w:rPr>
            </w:pPr>
            <w:r>
              <w:rPr>
                <w:rFonts w:ascii="Times New Roman" w:hAnsi="Times New Roman" w:cs="Times New Roman"/>
                <w:sz w:val="20"/>
                <w:szCs w:val="20"/>
              </w:rPr>
              <w:t>2.581</w:t>
            </w:r>
          </w:p>
          <w:p w14:paraId="642AA0EA" w14:textId="77777777" w:rsidR="00C6739C" w:rsidRDefault="00185846" w:rsidP="008042CB">
            <w:pPr>
              <w:jc w:val="center"/>
              <w:rPr>
                <w:rFonts w:ascii="Times New Roman" w:hAnsi="Times New Roman" w:cs="Times New Roman"/>
                <w:sz w:val="20"/>
                <w:szCs w:val="20"/>
              </w:rPr>
            </w:pPr>
            <w:r>
              <w:rPr>
                <w:rFonts w:ascii="Times New Roman" w:hAnsi="Times New Roman" w:cs="Times New Roman"/>
                <w:sz w:val="20"/>
                <w:szCs w:val="20"/>
              </w:rPr>
              <w:t>(</w:t>
            </w:r>
            <w:r w:rsidR="00C6739C">
              <w:rPr>
                <w:rFonts w:ascii="Times New Roman" w:hAnsi="Times New Roman" w:cs="Times New Roman"/>
                <w:sz w:val="20"/>
                <w:szCs w:val="20"/>
              </w:rPr>
              <w:t>1.255</w:t>
            </w:r>
            <w:r>
              <w:rPr>
                <w:rFonts w:ascii="Times New Roman" w:hAnsi="Times New Roman" w:cs="Times New Roman"/>
                <w:sz w:val="20"/>
                <w:szCs w:val="20"/>
              </w:rPr>
              <w:t>)</w:t>
            </w:r>
          </w:p>
        </w:tc>
        <w:tc>
          <w:tcPr>
            <w:tcW w:w="851" w:type="dxa"/>
            <w:shd w:val="clear" w:color="auto" w:fill="FFFFFF" w:themeFill="background1"/>
          </w:tcPr>
          <w:p w14:paraId="526C0F31" w14:textId="77777777" w:rsidR="00EF41D4" w:rsidRDefault="00854FB1" w:rsidP="008042CB">
            <w:pPr>
              <w:jc w:val="center"/>
              <w:rPr>
                <w:rFonts w:ascii="Times New Roman" w:hAnsi="Times New Roman" w:cs="Times New Roman"/>
                <w:sz w:val="20"/>
                <w:szCs w:val="20"/>
              </w:rPr>
            </w:pPr>
            <w:r>
              <w:rPr>
                <w:rFonts w:ascii="Times New Roman" w:hAnsi="Times New Roman" w:cs="Times New Roman"/>
                <w:sz w:val="20"/>
                <w:szCs w:val="20"/>
              </w:rPr>
              <w:t>1.684</w:t>
            </w:r>
          </w:p>
          <w:p w14:paraId="168FB101" w14:textId="77777777" w:rsidR="00854FB1" w:rsidRDefault="00185846" w:rsidP="008042CB">
            <w:pPr>
              <w:jc w:val="center"/>
              <w:rPr>
                <w:rFonts w:ascii="Times New Roman" w:hAnsi="Times New Roman" w:cs="Times New Roman"/>
                <w:sz w:val="20"/>
                <w:szCs w:val="20"/>
              </w:rPr>
            </w:pPr>
            <w:r>
              <w:rPr>
                <w:rFonts w:ascii="Times New Roman" w:hAnsi="Times New Roman" w:cs="Times New Roman"/>
                <w:sz w:val="20"/>
                <w:szCs w:val="20"/>
              </w:rPr>
              <w:t>(</w:t>
            </w:r>
            <w:r w:rsidR="00854FB1">
              <w:rPr>
                <w:rFonts w:ascii="Times New Roman" w:hAnsi="Times New Roman" w:cs="Times New Roman"/>
                <w:sz w:val="20"/>
                <w:szCs w:val="20"/>
              </w:rPr>
              <w:t>1.047</w:t>
            </w:r>
            <w:r>
              <w:rPr>
                <w:rFonts w:ascii="Times New Roman" w:hAnsi="Times New Roman" w:cs="Times New Roman"/>
                <w:sz w:val="20"/>
                <w:szCs w:val="20"/>
              </w:rPr>
              <w:t>)</w:t>
            </w:r>
          </w:p>
        </w:tc>
        <w:tc>
          <w:tcPr>
            <w:tcW w:w="992" w:type="dxa"/>
            <w:shd w:val="clear" w:color="auto" w:fill="FFFFFF" w:themeFill="background1"/>
          </w:tcPr>
          <w:p w14:paraId="218643EA" w14:textId="77777777" w:rsidR="00EF41D4" w:rsidRDefault="005D568A" w:rsidP="008042CB">
            <w:pPr>
              <w:jc w:val="center"/>
              <w:rPr>
                <w:rFonts w:ascii="Times New Roman" w:hAnsi="Times New Roman" w:cs="Times New Roman"/>
                <w:sz w:val="20"/>
                <w:szCs w:val="20"/>
              </w:rPr>
            </w:pPr>
            <w:r>
              <w:rPr>
                <w:rFonts w:ascii="Times New Roman" w:hAnsi="Times New Roman" w:cs="Times New Roman"/>
                <w:sz w:val="20"/>
                <w:szCs w:val="20"/>
              </w:rPr>
              <w:t>1.814</w:t>
            </w:r>
          </w:p>
          <w:p w14:paraId="36E8259A" w14:textId="77777777" w:rsidR="005D568A" w:rsidRDefault="00185846" w:rsidP="008042CB">
            <w:pPr>
              <w:jc w:val="center"/>
              <w:rPr>
                <w:rFonts w:ascii="Times New Roman" w:hAnsi="Times New Roman" w:cs="Times New Roman"/>
                <w:sz w:val="20"/>
                <w:szCs w:val="20"/>
              </w:rPr>
            </w:pPr>
            <w:r>
              <w:rPr>
                <w:rFonts w:ascii="Times New Roman" w:hAnsi="Times New Roman" w:cs="Times New Roman"/>
                <w:sz w:val="20"/>
                <w:szCs w:val="20"/>
              </w:rPr>
              <w:t>(</w:t>
            </w:r>
            <w:r w:rsidR="005D568A">
              <w:rPr>
                <w:rFonts w:ascii="Times New Roman" w:hAnsi="Times New Roman" w:cs="Times New Roman"/>
                <w:sz w:val="20"/>
                <w:szCs w:val="20"/>
              </w:rPr>
              <w:t>1.093</w:t>
            </w:r>
            <w:r w:rsidR="00E25CC0">
              <w:rPr>
                <w:rFonts w:ascii="Times New Roman" w:hAnsi="Times New Roman" w:cs="Times New Roman"/>
                <w:sz w:val="20"/>
                <w:szCs w:val="20"/>
              </w:rPr>
              <w:t>)</w:t>
            </w:r>
          </w:p>
        </w:tc>
      </w:tr>
      <w:tr w:rsidR="00212954" w:rsidRPr="00EB3193" w14:paraId="134E50C7" w14:textId="77777777" w:rsidTr="00595CBC">
        <w:tc>
          <w:tcPr>
            <w:tcW w:w="2948" w:type="dxa"/>
          </w:tcPr>
          <w:p w14:paraId="63028479" w14:textId="77777777" w:rsidR="00EF41D4" w:rsidRPr="00EB3193" w:rsidRDefault="00EF41D4" w:rsidP="00435D33">
            <w:pPr>
              <w:rPr>
                <w:rFonts w:ascii="Times New Roman" w:hAnsi="Times New Roman" w:cs="Times New Roman"/>
                <w:sz w:val="20"/>
                <w:szCs w:val="20"/>
              </w:rPr>
            </w:pPr>
            <w:r>
              <w:rPr>
                <w:rFonts w:ascii="Times New Roman" w:hAnsi="Times New Roman" w:cs="Times New Roman"/>
                <w:sz w:val="20"/>
                <w:szCs w:val="20"/>
              </w:rPr>
              <w:t>Resources devoted to innovation (</w:t>
            </w:r>
            <w:r w:rsidRPr="00C028DC">
              <w:rPr>
                <w:rFonts w:ascii="Times New Roman" w:hAnsi="Times New Roman" w:cs="Times New Roman"/>
                <w:i/>
                <w:sz w:val="20"/>
                <w:szCs w:val="20"/>
              </w:rPr>
              <w:t>Resources</w:t>
            </w:r>
            <w:r>
              <w:rPr>
                <w:rFonts w:ascii="Times New Roman" w:hAnsi="Times New Roman" w:cs="Times New Roman"/>
                <w:sz w:val="20"/>
                <w:szCs w:val="20"/>
              </w:rPr>
              <w:t>)</w:t>
            </w:r>
          </w:p>
        </w:tc>
        <w:tc>
          <w:tcPr>
            <w:tcW w:w="4106" w:type="dxa"/>
          </w:tcPr>
          <w:p w14:paraId="72A0F065" w14:textId="77777777" w:rsidR="00EF41D4" w:rsidRPr="00EB3193" w:rsidRDefault="00EF41D4" w:rsidP="0098133F">
            <w:pPr>
              <w:rPr>
                <w:rFonts w:ascii="Times New Roman" w:hAnsi="Times New Roman" w:cs="Times New Roman"/>
                <w:sz w:val="20"/>
                <w:szCs w:val="20"/>
              </w:rPr>
            </w:pPr>
            <w:r w:rsidRPr="0098133F">
              <w:rPr>
                <w:rFonts w:ascii="Times New Roman" w:hAnsi="Times New Roman" w:cs="Times New Roman"/>
                <w:sz w:val="20"/>
                <w:szCs w:val="20"/>
              </w:rPr>
              <w:t>DV=1 if the firm’s response to the question "Five years ago did you devote?" was 'Fewer resources to innovation'; = 0 if 'About the same' or 'More'.</w:t>
            </w:r>
          </w:p>
        </w:tc>
        <w:tc>
          <w:tcPr>
            <w:tcW w:w="851" w:type="dxa"/>
          </w:tcPr>
          <w:p w14:paraId="23334CC0" w14:textId="77777777" w:rsidR="00EF41D4" w:rsidRDefault="00EF41D4" w:rsidP="00B512E2">
            <w:pPr>
              <w:jc w:val="center"/>
              <w:rPr>
                <w:rFonts w:ascii="Times New Roman" w:hAnsi="Times New Roman" w:cs="Times New Roman"/>
                <w:sz w:val="20"/>
                <w:szCs w:val="20"/>
              </w:rPr>
            </w:pPr>
            <w:r>
              <w:rPr>
                <w:rFonts w:ascii="Times New Roman" w:hAnsi="Times New Roman" w:cs="Times New Roman"/>
                <w:sz w:val="20"/>
                <w:szCs w:val="20"/>
              </w:rPr>
              <w:t>0.453</w:t>
            </w:r>
          </w:p>
          <w:p w14:paraId="0214378C" w14:textId="77777777" w:rsidR="00EF41D4" w:rsidRPr="00EB3193" w:rsidRDefault="00EF41D4" w:rsidP="00B512E2">
            <w:pPr>
              <w:jc w:val="center"/>
              <w:rPr>
                <w:rFonts w:ascii="Times New Roman" w:hAnsi="Times New Roman" w:cs="Times New Roman"/>
                <w:sz w:val="20"/>
                <w:szCs w:val="20"/>
              </w:rPr>
            </w:pPr>
            <w:r>
              <w:rPr>
                <w:rFonts w:ascii="Times New Roman" w:hAnsi="Times New Roman" w:cs="Times New Roman"/>
                <w:sz w:val="20"/>
                <w:szCs w:val="20"/>
              </w:rPr>
              <w:t>(0.498)</w:t>
            </w:r>
          </w:p>
        </w:tc>
        <w:tc>
          <w:tcPr>
            <w:tcW w:w="850" w:type="dxa"/>
            <w:shd w:val="clear" w:color="auto" w:fill="FFFFFF" w:themeFill="background1"/>
          </w:tcPr>
          <w:p w14:paraId="5CA3A882" w14:textId="77777777" w:rsidR="00EF41D4" w:rsidRDefault="00EF41D4" w:rsidP="00D971AB">
            <w:pPr>
              <w:jc w:val="center"/>
              <w:rPr>
                <w:rFonts w:ascii="Times New Roman" w:hAnsi="Times New Roman" w:cs="Times New Roman"/>
                <w:sz w:val="20"/>
                <w:szCs w:val="20"/>
              </w:rPr>
            </w:pPr>
            <w:r>
              <w:rPr>
                <w:rFonts w:ascii="Times New Roman" w:hAnsi="Times New Roman" w:cs="Times New Roman"/>
                <w:sz w:val="20"/>
                <w:szCs w:val="20"/>
              </w:rPr>
              <w:t>0.444</w:t>
            </w:r>
          </w:p>
          <w:p w14:paraId="0D847B58" w14:textId="77777777" w:rsidR="00EF41D4" w:rsidRPr="00EB3193" w:rsidRDefault="00EF41D4" w:rsidP="00D971AB">
            <w:pPr>
              <w:jc w:val="center"/>
              <w:rPr>
                <w:rFonts w:ascii="Times New Roman" w:hAnsi="Times New Roman" w:cs="Times New Roman"/>
                <w:sz w:val="20"/>
                <w:szCs w:val="20"/>
              </w:rPr>
            </w:pPr>
            <w:r>
              <w:rPr>
                <w:rFonts w:ascii="Times New Roman" w:hAnsi="Times New Roman" w:cs="Times New Roman"/>
                <w:sz w:val="20"/>
                <w:szCs w:val="20"/>
              </w:rPr>
              <w:t>(0.498)</w:t>
            </w:r>
          </w:p>
        </w:tc>
        <w:tc>
          <w:tcPr>
            <w:tcW w:w="1134" w:type="dxa"/>
            <w:shd w:val="clear" w:color="auto" w:fill="FFFFFF" w:themeFill="background1"/>
          </w:tcPr>
          <w:p w14:paraId="2E7C899B" w14:textId="77777777" w:rsidR="00EF41D4" w:rsidRDefault="00EF41D4" w:rsidP="008042CB">
            <w:pPr>
              <w:jc w:val="center"/>
              <w:rPr>
                <w:rFonts w:ascii="Times New Roman" w:hAnsi="Times New Roman" w:cs="Times New Roman"/>
                <w:sz w:val="20"/>
                <w:szCs w:val="20"/>
              </w:rPr>
            </w:pPr>
            <w:r>
              <w:rPr>
                <w:rFonts w:ascii="Times New Roman" w:hAnsi="Times New Roman" w:cs="Times New Roman"/>
                <w:sz w:val="20"/>
                <w:szCs w:val="20"/>
              </w:rPr>
              <w:t>0.460</w:t>
            </w:r>
          </w:p>
          <w:p w14:paraId="7AB7C058" w14:textId="77777777" w:rsidR="00EF41D4" w:rsidRDefault="00EF41D4" w:rsidP="008042CB">
            <w:pPr>
              <w:jc w:val="center"/>
              <w:rPr>
                <w:rFonts w:ascii="Times New Roman" w:hAnsi="Times New Roman" w:cs="Times New Roman"/>
                <w:sz w:val="20"/>
                <w:szCs w:val="20"/>
              </w:rPr>
            </w:pPr>
            <w:r>
              <w:rPr>
                <w:rFonts w:ascii="Times New Roman" w:hAnsi="Times New Roman" w:cs="Times New Roman"/>
                <w:sz w:val="20"/>
                <w:szCs w:val="20"/>
              </w:rPr>
              <w:t>(0.470)</w:t>
            </w:r>
          </w:p>
        </w:tc>
        <w:tc>
          <w:tcPr>
            <w:tcW w:w="992" w:type="dxa"/>
            <w:shd w:val="clear" w:color="auto" w:fill="FFFFFF" w:themeFill="background1"/>
          </w:tcPr>
          <w:p w14:paraId="765AE348" w14:textId="77777777" w:rsidR="00EF41D4" w:rsidRDefault="00EF41D4" w:rsidP="008042CB">
            <w:pPr>
              <w:jc w:val="center"/>
              <w:rPr>
                <w:rFonts w:ascii="Times New Roman" w:hAnsi="Times New Roman" w:cs="Times New Roman"/>
                <w:sz w:val="20"/>
                <w:szCs w:val="20"/>
              </w:rPr>
            </w:pPr>
            <w:r>
              <w:rPr>
                <w:rFonts w:ascii="Times New Roman" w:hAnsi="Times New Roman" w:cs="Times New Roman"/>
                <w:sz w:val="20"/>
                <w:szCs w:val="20"/>
              </w:rPr>
              <w:t>0.466</w:t>
            </w:r>
          </w:p>
          <w:p w14:paraId="17CE2FFA" w14:textId="77777777" w:rsidR="00EF41D4" w:rsidRDefault="00EF41D4" w:rsidP="008042CB">
            <w:pPr>
              <w:jc w:val="center"/>
              <w:rPr>
                <w:rFonts w:ascii="Times New Roman" w:hAnsi="Times New Roman" w:cs="Times New Roman"/>
                <w:sz w:val="20"/>
                <w:szCs w:val="20"/>
              </w:rPr>
            </w:pPr>
            <w:r>
              <w:rPr>
                <w:rFonts w:ascii="Times New Roman" w:hAnsi="Times New Roman" w:cs="Times New Roman"/>
                <w:sz w:val="20"/>
                <w:szCs w:val="20"/>
              </w:rPr>
              <w:t>(0.501)</w:t>
            </w:r>
          </w:p>
        </w:tc>
        <w:tc>
          <w:tcPr>
            <w:tcW w:w="851" w:type="dxa"/>
            <w:shd w:val="clear" w:color="auto" w:fill="FFFFFF" w:themeFill="background1"/>
          </w:tcPr>
          <w:p w14:paraId="5C13562C" w14:textId="77777777" w:rsidR="00EF41D4" w:rsidRDefault="00215E41" w:rsidP="008042CB">
            <w:pPr>
              <w:jc w:val="center"/>
              <w:rPr>
                <w:rFonts w:ascii="Times New Roman" w:hAnsi="Times New Roman" w:cs="Times New Roman"/>
                <w:sz w:val="20"/>
                <w:szCs w:val="20"/>
              </w:rPr>
            </w:pPr>
            <w:r>
              <w:rPr>
                <w:rFonts w:ascii="Times New Roman" w:hAnsi="Times New Roman" w:cs="Times New Roman"/>
                <w:sz w:val="20"/>
                <w:szCs w:val="20"/>
              </w:rPr>
              <w:t>0.528</w:t>
            </w:r>
          </w:p>
          <w:p w14:paraId="6CDDB358" w14:textId="77777777" w:rsidR="00215E41" w:rsidRDefault="00E7436F" w:rsidP="008042CB">
            <w:pPr>
              <w:jc w:val="center"/>
              <w:rPr>
                <w:rFonts w:ascii="Times New Roman" w:hAnsi="Times New Roman" w:cs="Times New Roman"/>
                <w:sz w:val="20"/>
                <w:szCs w:val="20"/>
              </w:rPr>
            </w:pPr>
            <w:r>
              <w:rPr>
                <w:rFonts w:ascii="Times New Roman" w:hAnsi="Times New Roman" w:cs="Times New Roman"/>
                <w:sz w:val="20"/>
                <w:szCs w:val="20"/>
              </w:rPr>
              <w:t>(</w:t>
            </w:r>
            <w:r w:rsidR="00FF7AD9">
              <w:rPr>
                <w:rFonts w:ascii="Times New Roman" w:hAnsi="Times New Roman" w:cs="Times New Roman"/>
                <w:sz w:val="20"/>
                <w:szCs w:val="20"/>
              </w:rPr>
              <w:t>0.501</w:t>
            </w:r>
            <w:r w:rsidR="00093643">
              <w:rPr>
                <w:rFonts w:ascii="Times New Roman" w:hAnsi="Times New Roman" w:cs="Times New Roman"/>
                <w:sz w:val="20"/>
                <w:szCs w:val="20"/>
              </w:rPr>
              <w:t>)</w:t>
            </w:r>
          </w:p>
          <w:p w14:paraId="10361D40" w14:textId="77777777" w:rsidR="00215E41" w:rsidRDefault="00215E41" w:rsidP="008042CB">
            <w:pPr>
              <w:jc w:val="center"/>
              <w:rPr>
                <w:rFonts w:ascii="Times New Roman" w:hAnsi="Times New Roman" w:cs="Times New Roman"/>
                <w:sz w:val="20"/>
                <w:szCs w:val="20"/>
              </w:rPr>
            </w:pPr>
          </w:p>
        </w:tc>
        <w:tc>
          <w:tcPr>
            <w:tcW w:w="850" w:type="dxa"/>
            <w:shd w:val="clear" w:color="auto" w:fill="FFFFFF" w:themeFill="background1"/>
          </w:tcPr>
          <w:p w14:paraId="070CD17B" w14:textId="77777777" w:rsidR="00EF41D4" w:rsidRDefault="00B74551" w:rsidP="008042CB">
            <w:pPr>
              <w:jc w:val="center"/>
              <w:rPr>
                <w:rFonts w:ascii="Times New Roman" w:hAnsi="Times New Roman" w:cs="Times New Roman"/>
                <w:sz w:val="20"/>
                <w:szCs w:val="20"/>
              </w:rPr>
            </w:pPr>
            <w:r>
              <w:rPr>
                <w:rFonts w:ascii="Times New Roman" w:hAnsi="Times New Roman" w:cs="Times New Roman"/>
                <w:sz w:val="20"/>
                <w:szCs w:val="20"/>
              </w:rPr>
              <w:t>0.419</w:t>
            </w:r>
          </w:p>
          <w:p w14:paraId="11CD1C20" w14:textId="77777777" w:rsidR="00B74551" w:rsidRDefault="00185846" w:rsidP="008042CB">
            <w:pPr>
              <w:jc w:val="center"/>
              <w:rPr>
                <w:rFonts w:ascii="Times New Roman" w:hAnsi="Times New Roman" w:cs="Times New Roman"/>
                <w:sz w:val="20"/>
                <w:szCs w:val="20"/>
              </w:rPr>
            </w:pPr>
            <w:r>
              <w:rPr>
                <w:rFonts w:ascii="Times New Roman" w:hAnsi="Times New Roman" w:cs="Times New Roman"/>
                <w:sz w:val="20"/>
                <w:szCs w:val="20"/>
              </w:rPr>
              <w:t>(</w:t>
            </w:r>
            <w:r w:rsidR="00B74551">
              <w:rPr>
                <w:rFonts w:ascii="Times New Roman" w:hAnsi="Times New Roman" w:cs="Times New Roman"/>
                <w:sz w:val="20"/>
                <w:szCs w:val="20"/>
              </w:rPr>
              <w:t>0.495</w:t>
            </w:r>
            <w:r>
              <w:rPr>
                <w:rFonts w:ascii="Times New Roman" w:hAnsi="Times New Roman" w:cs="Times New Roman"/>
                <w:sz w:val="20"/>
                <w:szCs w:val="20"/>
              </w:rPr>
              <w:t>)</w:t>
            </w:r>
          </w:p>
        </w:tc>
        <w:tc>
          <w:tcPr>
            <w:tcW w:w="851" w:type="dxa"/>
            <w:shd w:val="clear" w:color="auto" w:fill="FFFFFF" w:themeFill="background1"/>
          </w:tcPr>
          <w:p w14:paraId="04BCB332" w14:textId="77777777" w:rsidR="00EF41D4" w:rsidRDefault="00854FB1" w:rsidP="008042CB">
            <w:pPr>
              <w:jc w:val="center"/>
              <w:rPr>
                <w:rFonts w:ascii="Times New Roman" w:hAnsi="Times New Roman" w:cs="Times New Roman"/>
                <w:sz w:val="20"/>
                <w:szCs w:val="20"/>
              </w:rPr>
            </w:pPr>
            <w:r>
              <w:rPr>
                <w:rFonts w:ascii="Times New Roman" w:hAnsi="Times New Roman" w:cs="Times New Roman"/>
                <w:sz w:val="20"/>
                <w:szCs w:val="20"/>
              </w:rPr>
              <w:t>0.400</w:t>
            </w:r>
          </w:p>
          <w:p w14:paraId="56334826" w14:textId="77777777" w:rsidR="00854FB1" w:rsidRDefault="00185846" w:rsidP="008042CB">
            <w:pPr>
              <w:jc w:val="center"/>
              <w:rPr>
                <w:rFonts w:ascii="Times New Roman" w:hAnsi="Times New Roman" w:cs="Times New Roman"/>
                <w:sz w:val="20"/>
                <w:szCs w:val="20"/>
              </w:rPr>
            </w:pPr>
            <w:r>
              <w:rPr>
                <w:rFonts w:ascii="Times New Roman" w:hAnsi="Times New Roman" w:cs="Times New Roman"/>
                <w:sz w:val="20"/>
                <w:szCs w:val="20"/>
              </w:rPr>
              <w:t>(</w:t>
            </w:r>
            <w:r w:rsidR="00854FB1">
              <w:rPr>
                <w:rFonts w:ascii="Times New Roman" w:hAnsi="Times New Roman" w:cs="Times New Roman"/>
                <w:sz w:val="20"/>
                <w:szCs w:val="20"/>
              </w:rPr>
              <w:t>0.491</w:t>
            </w:r>
            <w:r>
              <w:rPr>
                <w:rFonts w:ascii="Times New Roman" w:hAnsi="Times New Roman" w:cs="Times New Roman"/>
                <w:sz w:val="20"/>
                <w:szCs w:val="20"/>
              </w:rPr>
              <w:t>)</w:t>
            </w:r>
          </w:p>
        </w:tc>
        <w:tc>
          <w:tcPr>
            <w:tcW w:w="992" w:type="dxa"/>
            <w:shd w:val="clear" w:color="auto" w:fill="FFFFFF" w:themeFill="background1"/>
          </w:tcPr>
          <w:p w14:paraId="0863C27C" w14:textId="77777777" w:rsidR="00EF41D4" w:rsidRDefault="005D568A" w:rsidP="008042CB">
            <w:pPr>
              <w:jc w:val="center"/>
              <w:rPr>
                <w:rFonts w:ascii="Times New Roman" w:hAnsi="Times New Roman" w:cs="Times New Roman"/>
                <w:sz w:val="20"/>
                <w:szCs w:val="20"/>
              </w:rPr>
            </w:pPr>
            <w:r>
              <w:rPr>
                <w:rFonts w:ascii="Times New Roman" w:hAnsi="Times New Roman" w:cs="Times New Roman"/>
                <w:sz w:val="20"/>
                <w:szCs w:val="20"/>
              </w:rPr>
              <w:t>0.508</w:t>
            </w:r>
          </w:p>
          <w:p w14:paraId="7628B901" w14:textId="77777777" w:rsidR="005D568A" w:rsidRDefault="00185846" w:rsidP="008042CB">
            <w:pPr>
              <w:jc w:val="center"/>
              <w:rPr>
                <w:rFonts w:ascii="Times New Roman" w:hAnsi="Times New Roman" w:cs="Times New Roman"/>
                <w:sz w:val="20"/>
                <w:szCs w:val="20"/>
              </w:rPr>
            </w:pPr>
            <w:r>
              <w:rPr>
                <w:rFonts w:ascii="Times New Roman" w:hAnsi="Times New Roman" w:cs="Times New Roman"/>
                <w:sz w:val="20"/>
                <w:szCs w:val="20"/>
              </w:rPr>
              <w:t>(</w:t>
            </w:r>
            <w:r w:rsidR="005D568A">
              <w:rPr>
                <w:rFonts w:ascii="Times New Roman" w:hAnsi="Times New Roman" w:cs="Times New Roman"/>
                <w:sz w:val="20"/>
                <w:szCs w:val="20"/>
              </w:rPr>
              <w:t>0.502</w:t>
            </w:r>
            <w:r w:rsidR="00E25CC0">
              <w:rPr>
                <w:rFonts w:ascii="Times New Roman" w:hAnsi="Times New Roman" w:cs="Times New Roman"/>
                <w:sz w:val="20"/>
                <w:szCs w:val="20"/>
              </w:rPr>
              <w:t>)</w:t>
            </w:r>
          </w:p>
        </w:tc>
      </w:tr>
      <w:tr w:rsidR="00212954" w:rsidRPr="00EB3193" w14:paraId="3AF88861" w14:textId="77777777" w:rsidTr="00595CBC">
        <w:tc>
          <w:tcPr>
            <w:tcW w:w="2948" w:type="dxa"/>
          </w:tcPr>
          <w:p w14:paraId="3E7DAE0C" w14:textId="77777777" w:rsidR="00EF41D4" w:rsidRPr="00EB3193" w:rsidRDefault="00EF41D4" w:rsidP="00435D33">
            <w:pPr>
              <w:rPr>
                <w:rFonts w:ascii="Times New Roman" w:hAnsi="Times New Roman" w:cs="Times New Roman"/>
                <w:sz w:val="20"/>
                <w:szCs w:val="20"/>
              </w:rPr>
            </w:pPr>
            <w:r>
              <w:rPr>
                <w:rFonts w:ascii="Times New Roman" w:hAnsi="Times New Roman" w:cs="Times New Roman"/>
                <w:sz w:val="20"/>
                <w:szCs w:val="20"/>
              </w:rPr>
              <w:t>Past innovation capacity relative to competitors (</w:t>
            </w:r>
            <w:r w:rsidRPr="00D833A9">
              <w:rPr>
                <w:rFonts w:ascii="Times New Roman" w:hAnsi="Times New Roman" w:cs="Times New Roman"/>
                <w:i/>
                <w:sz w:val="20"/>
                <w:szCs w:val="20"/>
              </w:rPr>
              <w:t>Innovation capacity</w:t>
            </w:r>
            <w:r>
              <w:rPr>
                <w:rFonts w:ascii="Times New Roman" w:hAnsi="Times New Roman" w:cs="Times New Roman"/>
                <w:sz w:val="20"/>
                <w:szCs w:val="20"/>
              </w:rPr>
              <w:t>)</w:t>
            </w:r>
          </w:p>
        </w:tc>
        <w:tc>
          <w:tcPr>
            <w:tcW w:w="4106" w:type="dxa"/>
          </w:tcPr>
          <w:p w14:paraId="768ACE55" w14:textId="77777777" w:rsidR="00EF41D4" w:rsidRPr="00EB3193" w:rsidRDefault="00EF41D4" w:rsidP="006239AA">
            <w:pPr>
              <w:rPr>
                <w:rFonts w:ascii="Times New Roman" w:hAnsi="Times New Roman" w:cs="Times New Roman"/>
                <w:sz w:val="20"/>
                <w:szCs w:val="20"/>
              </w:rPr>
            </w:pPr>
            <w:r w:rsidRPr="006239AA">
              <w:rPr>
                <w:rFonts w:ascii="Times New Roman" w:hAnsi="Times New Roman" w:cs="Times New Roman"/>
                <w:sz w:val="20"/>
                <w:szCs w:val="20"/>
              </w:rPr>
              <w:t xml:space="preserve">DV = 1 </w:t>
            </w:r>
            <w:r>
              <w:rPr>
                <w:rFonts w:ascii="Times New Roman" w:hAnsi="Times New Roman" w:cs="Times New Roman"/>
                <w:sz w:val="20"/>
                <w:szCs w:val="20"/>
              </w:rPr>
              <w:t xml:space="preserve">if the firm's </w:t>
            </w:r>
            <w:r w:rsidRPr="006239AA">
              <w:rPr>
                <w:rFonts w:ascii="Times New Roman" w:hAnsi="Times New Roman" w:cs="Times New Roman"/>
                <w:sz w:val="20"/>
                <w:szCs w:val="20"/>
              </w:rPr>
              <w:t xml:space="preserve">innovation capacities within the industry in 2005 </w:t>
            </w:r>
            <w:r>
              <w:rPr>
                <w:rFonts w:ascii="Times New Roman" w:hAnsi="Times New Roman" w:cs="Times New Roman"/>
                <w:sz w:val="20"/>
                <w:szCs w:val="20"/>
              </w:rPr>
              <w:t>was</w:t>
            </w:r>
            <w:r w:rsidRPr="006239AA">
              <w:rPr>
                <w:rFonts w:ascii="Times New Roman" w:hAnsi="Times New Roman" w:cs="Times New Roman"/>
                <w:sz w:val="20"/>
                <w:szCs w:val="20"/>
              </w:rPr>
              <w:t xml:space="preserve"> 'Above average' and 'Leading'; = 0 for 'Average' and 'Lagging</w:t>
            </w:r>
            <w:r>
              <w:rPr>
                <w:rFonts w:ascii="Times New Roman" w:hAnsi="Times New Roman" w:cs="Times New Roman"/>
                <w:sz w:val="20"/>
                <w:szCs w:val="20"/>
              </w:rPr>
              <w:t>'</w:t>
            </w:r>
          </w:p>
        </w:tc>
        <w:tc>
          <w:tcPr>
            <w:tcW w:w="851" w:type="dxa"/>
          </w:tcPr>
          <w:p w14:paraId="461A9A20" w14:textId="77777777" w:rsidR="00EF41D4" w:rsidRDefault="00EF41D4" w:rsidP="00B512E2">
            <w:pPr>
              <w:jc w:val="center"/>
              <w:rPr>
                <w:rFonts w:ascii="Times New Roman" w:hAnsi="Times New Roman" w:cs="Times New Roman"/>
                <w:sz w:val="20"/>
                <w:szCs w:val="20"/>
              </w:rPr>
            </w:pPr>
            <w:r>
              <w:rPr>
                <w:rFonts w:ascii="Times New Roman" w:hAnsi="Times New Roman" w:cs="Times New Roman"/>
                <w:sz w:val="20"/>
                <w:szCs w:val="20"/>
              </w:rPr>
              <w:t>0.237</w:t>
            </w:r>
          </w:p>
          <w:p w14:paraId="05979239" w14:textId="77777777" w:rsidR="00EF41D4" w:rsidRPr="00EB3193" w:rsidRDefault="00EF41D4" w:rsidP="00B512E2">
            <w:pPr>
              <w:jc w:val="center"/>
              <w:rPr>
                <w:rFonts w:ascii="Times New Roman" w:hAnsi="Times New Roman" w:cs="Times New Roman"/>
                <w:sz w:val="20"/>
                <w:szCs w:val="20"/>
              </w:rPr>
            </w:pPr>
            <w:r>
              <w:rPr>
                <w:rFonts w:ascii="Times New Roman" w:hAnsi="Times New Roman" w:cs="Times New Roman"/>
                <w:sz w:val="20"/>
                <w:szCs w:val="20"/>
              </w:rPr>
              <w:t>(0.426)</w:t>
            </w:r>
          </w:p>
        </w:tc>
        <w:tc>
          <w:tcPr>
            <w:tcW w:w="850" w:type="dxa"/>
            <w:shd w:val="clear" w:color="auto" w:fill="FFFFFF" w:themeFill="background1"/>
          </w:tcPr>
          <w:p w14:paraId="22D14AF5" w14:textId="77777777" w:rsidR="00EF41D4" w:rsidRDefault="00EF41D4" w:rsidP="00D971AB">
            <w:pPr>
              <w:jc w:val="center"/>
              <w:rPr>
                <w:rFonts w:ascii="Times New Roman" w:hAnsi="Times New Roman" w:cs="Times New Roman"/>
                <w:sz w:val="20"/>
                <w:szCs w:val="20"/>
              </w:rPr>
            </w:pPr>
            <w:r>
              <w:rPr>
                <w:rFonts w:ascii="Times New Roman" w:hAnsi="Times New Roman" w:cs="Times New Roman"/>
                <w:sz w:val="20"/>
                <w:szCs w:val="20"/>
              </w:rPr>
              <w:t>0.253</w:t>
            </w:r>
          </w:p>
          <w:p w14:paraId="52355FF6" w14:textId="77777777" w:rsidR="00EF41D4" w:rsidRPr="00EB3193" w:rsidRDefault="00EF41D4" w:rsidP="00D971AB">
            <w:pPr>
              <w:jc w:val="center"/>
              <w:rPr>
                <w:rFonts w:ascii="Times New Roman" w:hAnsi="Times New Roman" w:cs="Times New Roman"/>
                <w:sz w:val="20"/>
                <w:szCs w:val="20"/>
              </w:rPr>
            </w:pPr>
            <w:r>
              <w:rPr>
                <w:rFonts w:ascii="Times New Roman" w:hAnsi="Times New Roman" w:cs="Times New Roman"/>
                <w:sz w:val="20"/>
                <w:szCs w:val="20"/>
              </w:rPr>
              <w:t>(0.436)</w:t>
            </w:r>
          </w:p>
        </w:tc>
        <w:tc>
          <w:tcPr>
            <w:tcW w:w="1134" w:type="dxa"/>
            <w:shd w:val="clear" w:color="auto" w:fill="FFFFFF" w:themeFill="background1"/>
          </w:tcPr>
          <w:p w14:paraId="64AF3ABB" w14:textId="77777777" w:rsidR="00EF41D4" w:rsidRDefault="00EF41D4" w:rsidP="008042CB">
            <w:pPr>
              <w:jc w:val="center"/>
              <w:rPr>
                <w:rFonts w:ascii="Times New Roman" w:hAnsi="Times New Roman" w:cs="Times New Roman"/>
                <w:sz w:val="20"/>
                <w:szCs w:val="20"/>
              </w:rPr>
            </w:pPr>
            <w:r>
              <w:rPr>
                <w:rFonts w:ascii="Times New Roman" w:hAnsi="Times New Roman" w:cs="Times New Roman"/>
                <w:sz w:val="20"/>
                <w:szCs w:val="20"/>
              </w:rPr>
              <w:t>0.265</w:t>
            </w:r>
          </w:p>
          <w:p w14:paraId="316CF406" w14:textId="77777777" w:rsidR="00EF41D4" w:rsidRDefault="00EF41D4" w:rsidP="008042CB">
            <w:pPr>
              <w:jc w:val="center"/>
              <w:rPr>
                <w:rFonts w:ascii="Times New Roman" w:hAnsi="Times New Roman" w:cs="Times New Roman"/>
                <w:sz w:val="20"/>
                <w:szCs w:val="20"/>
              </w:rPr>
            </w:pPr>
            <w:r>
              <w:rPr>
                <w:rFonts w:ascii="Times New Roman" w:hAnsi="Times New Roman" w:cs="Times New Roman"/>
                <w:sz w:val="20"/>
                <w:szCs w:val="20"/>
              </w:rPr>
              <w:t>(0.442)</w:t>
            </w:r>
          </w:p>
        </w:tc>
        <w:tc>
          <w:tcPr>
            <w:tcW w:w="992" w:type="dxa"/>
            <w:shd w:val="clear" w:color="auto" w:fill="FFFFFF" w:themeFill="background1"/>
          </w:tcPr>
          <w:p w14:paraId="3BDA46B9" w14:textId="77777777" w:rsidR="00EF41D4" w:rsidRDefault="00EF41D4" w:rsidP="008042CB">
            <w:pPr>
              <w:jc w:val="center"/>
              <w:rPr>
                <w:rFonts w:ascii="Times New Roman" w:hAnsi="Times New Roman" w:cs="Times New Roman"/>
                <w:sz w:val="20"/>
                <w:szCs w:val="20"/>
              </w:rPr>
            </w:pPr>
            <w:r>
              <w:rPr>
                <w:rFonts w:ascii="Times New Roman" w:hAnsi="Times New Roman" w:cs="Times New Roman"/>
                <w:sz w:val="20"/>
                <w:szCs w:val="20"/>
              </w:rPr>
              <w:t>0.147</w:t>
            </w:r>
          </w:p>
          <w:p w14:paraId="3FD7F80E" w14:textId="77777777" w:rsidR="00EF41D4" w:rsidRDefault="00EF41D4" w:rsidP="008042CB">
            <w:pPr>
              <w:jc w:val="center"/>
              <w:rPr>
                <w:rFonts w:ascii="Times New Roman" w:hAnsi="Times New Roman" w:cs="Times New Roman"/>
                <w:sz w:val="20"/>
                <w:szCs w:val="20"/>
              </w:rPr>
            </w:pPr>
            <w:r>
              <w:rPr>
                <w:rFonts w:ascii="Times New Roman" w:hAnsi="Times New Roman" w:cs="Times New Roman"/>
                <w:sz w:val="20"/>
                <w:szCs w:val="20"/>
              </w:rPr>
              <w:t>(0.355)</w:t>
            </w:r>
          </w:p>
        </w:tc>
        <w:tc>
          <w:tcPr>
            <w:tcW w:w="851" w:type="dxa"/>
            <w:shd w:val="clear" w:color="auto" w:fill="FFFFFF" w:themeFill="background1"/>
          </w:tcPr>
          <w:p w14:paraId="5B540A8D" w14:textId="77777777" w:rsidR="00EF41D4" w:rsidRDefault="00FF7AD9" w:rsidP="008042CB">
            <w:pPr>
              <w:jc w:val="center"/>
              <w:rPr>
                <w:rFonts w:ascii="Times New Roman" w:hAnsi="Times New Roman" w:cs="Times New Roman"/>
                <w:sz w:val="20"/>
                <w:szCs w:val="20"/>
              </w:rPr>
            </w:pPr>
            <w:r>
              <w:rPr>
                <w:rFonts w:ascii="Times New Roman" w:hAnsi="Times New Roman" w:cs="Times New Roman"/>
                <w:sz w:val="20"/>
                <w:szCs w:val="20"/>
              </w:rPr>
              <w:t>0.236</w:t>
            </w:r>
          </w:p>
          <w:p w14:paraId="4225986B" w14:textId="77777777" w:rsidR="00FF7AD9" w:rsidRDefault="00E7436F" w:rsidP="008042CB">
            <w:pPr>
              <w:jc w:val="center"/>
              <w:rPr>
                <w:rFonts w:ascii="Times New Roman" w:hAnsi="Times New Roman" w:cs="Times New Roman"/>
                <w:sz w:val="20"/>
                <w:szCs w:val="20"/>
              </w:rPr>
            </w:pPr>
            <w:r>
              <w:rPr>
                <w:rFonts w:ascii="Times New Roman" w:hAnsi="Times New Roman" w:cs="Times New Roman"/>
                <w:sz w:val="20"/>
                <w:szCs w:val="20"/>
              </w:rPr>
              <w:t>(</w:t>
            </w:r>
            <w:r w:rsidR="00FF7AD9">
              <w:rPr>
                <w:rFonts w:ascii="Times New Roman" w:hAnsi="Times New Roman" w:cs="Times New Roman"/>
                <w:sz w:val="20"/>
                <w:szCs w:val="20"/>
              </w:rPr>
              <w:t>0.426</w:t>
            </w:r>
            <w:r w:rsidR="00093643">
              <w:rPr>
                <w:rFonts w:ascii="Times New Roman" w:hAnsi="Times New Roman" w:cs="Times New Roman"/>
                <w:sz w:val="20"/>
                <w:szCs w:val="20"/>
              </w:rPr>
              <w:t>)</w:t>
            </w:r>
          </w:p>
        </w:tc>
        <w:tc>
          <w:tcPr>
            <w:tcW w:w="850" w:type="dxa"/>
            <w:shd w:val="clear" w:color="auto" w:fill="FFFFFF" w:themeFill="background1"/>
          </w:tcPr>
          <w:p w14:paraId="37550881" w14:textId="77777777" w:rsidR="00EF41D4" w:rsidRDefault="00B74551" w:rsidP="008042CB">
            <w:pPr>
              <w:jc w:val="center"/>
              <w:rPr>
                <w:rFonts w:ascii="Times New Roman" w:hAnsi="Times New Roman" w:cs="Times New Roman"/>
                <w:sz w:val="20"/>
                <w:szCs w:val="20"/>
              </w:rPr>
            </w:pPr>
            <w:r>
              <w:rPr>
                <w:rFonts w:ascii="Times New Roman" w:hAnsi="Times New Roman" w:cs="Times New Roman"/>
                <w:sz w:val="20"/>
                <w:szCs w:val="20"/>
              </w:rPr>
              <w:t>0.276</w:t>
            </w:r>
          </w:p>
          <w:p w14:paraId="54340937" w14:textId="77777777" w:rsidR="00B74551" w:rsidRDefault="00185846" w:rsidP="008042CB">
            <w:pPr>
              <w:jc w:val="center"/>
              <w:rPr>
                <w:rFonts w:ascii="Times New Roman" w:hAnsi="Times New Roman" w:cs="Times New Roman"/>
                <w:sz w:val="20"/>
                <w:szCs w:val="20"/>
              </w:rPr>
            </w:pPr>
            <w:r>
              <w:rPr>
                <w:rFonts w:ascii="Times New Roman" w:hAnsi="Times New Roman" w:cs="Times New Roman"/>
                <w:sz w:val="20"/>
                <w:szCs w:val="20"/>
              </w:rPr>
              <w:t>(</w:t>
            </w:r>
            <w:r w:rsidR="00B74551">
              <w:rPr>
                <w:rFonts w:ascii="Times New Roman" w:hAnsi="Times New Roman" w:cs="Times New Roman"/>
                <w:sz w:val="20"/>
                <w:szCs w:val="20"/>
              </w:rPr>
              <w:t>0.448</w:t>
            </w:r>
            <w:r>
              <w:rPr>
                <w:rFonts w:ascii="Times New Roman" w:hAnsi="Times New Roman" w:cs="Times New Roman"/>
                <w:sz w:val="20"/>
                <w:szCs w:val="20"/>
              </w:rPr>
              <w:t>)</w:t>
            </w:r>
          </w:p>
        </w:tc>
        <w:tc>
          <w:tcPr>
            <w:tcW w:w="851" w:type="dxa"/>
            <w:shd w:val="clear" w:color="auto" w:fill="FFFFFF" w:themeFill="background1"/>
          </w:tcPr>
          <w:p w14:paraId="6B526057" w14:textId="77777777" w:rsidR="00EF41D4" w:rsidRDefault="00854FB1" w:rsidP="008042CB">
            <w:pPr>
              <w:jc w:val="center"/>
              <w:rPr>
                <w:rFonts w:ascii="Times New Roman" w:hAnsi="Times New Roman" w:cs="Times New Roman"/>
                <w:sz w:val="20"/>
                <w:szCs w:val="20"/>
              </w:rPr>
            </w:pPr>
            <w:r>
              <w:rPr>
                <w:rFonts w:ascii="Times New Roman" w:hAnsi="Times New Roman" w:cs="Times New Roman"/>
                <w:sz w:val="20"/>
                <w:szCs w:val="20"/>
              </w:rPr>
              <w:t>0.182</w:t>
            </w:r>
          </w:p>
          <w:p w14:paraId="5246CFE2" w14:textId="77777777" w:rsidR="00854FB1" w:rsidRDefault="00185846" w:rsidP="008042CB">
            <w:pPr>
              <w:jc w:val="center"/>
              <w:rPr>
                <w:rFonts w:ascii="Times New Roman" w:hAnsi="Times New Roman" w:cs="Times New Roman"/>
                <w:sz w:val="20"/>
                <w:szCs w:val="20"/>
              </w:rPr>
            </w:pPr>
            <w:r>
              <w:rPr>
                <w:rFonts w:ascii="Times New Roman" w:hAnsi="Times New Roman" w:cs="Times New Roman"/>
                <w:sz w:val="20"/>
                <w:szCs w:val="20"/>
              </w:rPr>
              <w:t>(</w:t>
            </w:r>
            <w:r w:rsidR="00854FB1">
              <w:rPr>
                <w:rFonts w:ascii="Times New Roman" w:hAnsi="Times New Roman" w:cs="Times New Roman"/>
                <w:sz w:val="20"/>
                <w:szCs w:val="20"/>
              </w:rPr>
              <w:t>0.387</w:t>
            </w:r>
            <w:r>
              <w:rPr>
                <w:rFonts w:ascii="Times New Roman" w:hAnsi="Times New Roman" w:cs="Times New Roman"/>
                <w:sz w:val="20"/>
                <w:szCs w:val="20"/>
              </w:rPr>
              <w:t>)</w:t>
            </w:r>
          </w:p>
        </w:tc>
        <w:tc>
          <w:tcPr>
            <w:tcW w:w="992" w:type="dxa"/>
            <w:shd w:val="clear" w:color="auto" w:fill="FFFFFF" w:themeFill="background1"/>
          </w:tcPr>
          <w:p w14:paraId="01A1E8B2" w14:textId="77777777" w:rsidR="00EF41D4" w:rsidRDefault="005D568A" w:rsidP="008042CB">
            <w:pPr>
              <w:jc w:val="center"/>
              <w:rPr>
                <w:rFonts w:ascii="Times New Roman" w:hAnsi="Times New Roman" w:cs="Times New Roman"/>
                <w:sz w:val="20"/>
                <w:szCs w:val="20"/>
              </w:rPr>
            </w:pPr>
            <w:r>
              <w:rPr>
                <w:rFonts w:ascii="Times New Roman" w:hAnsi="Times New Roman" w:cs="Times New Roman"/>
                <w:sz w:val="20"/>
                <w:szCs w:val="20"/>
              </w:rPr>
              <w:t>0.246</w:t>
            </w:r>
          </w:p>
          <w:p w14:paraId="3B68B51A" w14:textId="77777777" w:rsidR="005D568A" w:rsidRDefault="00185846" w:rsidP="008042CB">
            <w:pPr>
              <w:jc w:val="center"/>
              <w:rPr>
                <w:rFonts w:ascii="Times New Roman" w:hAnsi="Times New Roman" w:cs="Times New Roman"/>
                <w:sz w:val="20"/>
                <w:szCs w:val="20"/>
              </w:rPr>
            </w:pPr>
            <w:r>
              <w:rPr>
                <w:rFonts w:ascii="Times New Roman" w:hAnsi="Times New Roman" w:cs="Times New Roman"/>
                <w:sz w:val="20"/>
                <w:szCs w:val="20"/>
              </w:rPr>
              <w:t>(</w:t>
            </w:r>
            <w:r w:rsidR="005D568A">
              <w:rPr>
                <w:rFonts w:ascii="Times New Roman" w:hAnsi="Times New Roman" w:cs="Times New Roman"/>
                <w:sz w:val="20"/>
                <w:szCs w:val="20"/>
              </w:rPr>
              <w:t>0.432</w:t>
            </w:r>
            <w:r w:rsidR="00E25CC0">
              <w:rPr>
                <w:rFonts w:ascii="Times New Roman" w:hAnsi="Times New Roman" w:cs="Times New Roman"/>
                <w:sz w:val="20"/>
                <w:szCs w:val="20"/>
              </w:rPr>
              <w:t>)</w:t>
            </w:r>
          </w:p>
        </w:tc>
      </w:tr>
      <w:tr w:rsidR="00212954" w:rsidRPr="00EB3193" w14:paraId="54B82479" w14:textId="77777777" w:rsidTr="00595CBC">
        <w:tc>
          <w:tcPr>
            <w:tcW w:w="2948" w:type="dxa"/>
          </w:tcPr>
          <w:p w14:paraId="6B94BFB0" w14:textId="77777777" w:rsidR="00EF41D4" w:rsidRDefault="00EF41D4" w:rsidP="00435D33">
            <w:pPr>
              <w:rPr>
                <w:rFonts w:ascii="Times New Roman" w:hAnsi="Times New Roman" w:cs="Times New Roman"/>
                <w:sz w:val="20"/>
                <w:szCs w:val="20"/>
              </w:rPr>
            </w:pPr>
            <w:r>
              <w:rPr>
                <w:rFonts w:ascii="Times New Roman" w:hAnsi="Times New Roman" w:cs="Times New Roman"/>
                <w:sz w:val="20"/>
                <w:szCs w:val="20"/>
              </w:rPr>
              <w:t xml:space="preserve">Micro firms </w:t>
            </w:r>
          </w:p>
        </w:tc>
        <w:tc>
          <w:tcPr>
            <w:tcW w:w="4106" w:type="dxa"/>
          </w:tcPr>
          <w:p w14:paraId="448AA398" w14:textId="77777777" w:rsidR="00EF41D4" w:rsidRPr="006239AA" w:rsidRDefault="00EF41D4" w:rsidP="00F77D7E">
            <w:pPr>
              <w:rPr>
                <w:rFonts w:ascii="Times New Roman" w:hAnsi="Times New Roman" w:cs="Times New Roman"/>
                <w:sz w:val="20"/>
                <w:szCs w:val="20"/>
              </w:rPr>
            </w:pPr>
            <w:r w:rsidRPr="00F77D7E">
              <w:rPr>
                <w:rFonts w:ascii="Times New Roman" w:hAnsi="Times New Roman" w:cs="Times New Roman"/>
                <w:sz w:val="20"/>
                <w:szCs w:val="20"/>
              </w:rPr>
              <w:t xml:space="preserve">DV=1 if the firm has fewer than 10 employees; zero otherwise </w:t>
            </w:r>
          </w:p>
        </w:tc>
        <w:tc>
          <w:tcPr>
            <w:tcW w:w="851" w:type="dxa"/>
          </w:tcPr>
          <w:p w14:paraId="15B2E459" w14:textId="77777777" w:rsidR="00EF41D4" w:rsidRDefault="00EF41D4" w:rsidP="00B512E2">
            <w:pPr>
              <w:jc w:val="center"/>
              <w:rPr>
                <w:rFonts w:ascii="Times New Roman" w:hAnsi="Times New Roman" w:cs="Times New Roman"/>
                <w:sz w:val="20"/>
                <w:szCs w:val="20"/>
              </w:rPr>
            </w:pPr>
            <w:r>
              <w:rPr>
                <w:rFonts w:ascii="Times New Roman" w:hAnsi="Times New Roman" w:cs="Times New Roman"/>
                <w:sz w:val="20"/>
                <w:szCs w:val="20"/>
              </w:rPr>
              <w:t>0.490</w:t>
            </w:r>
          </w:p>
          <w:p w14:paraId="0AEEF3EA" w14:textId="77777777" w:rsidR="00EF41D4" w:rsidRDefault="00EF41D4" w:rsidP="00B512E2">
            <w:pPr>
              <w:jc w:val="center"/>
              <w:rPr>
                <w:rFonts w:ascii="Times New Roman" w:hAnsi="Times New Roman" w:cs="Times New Roman"/>
                <w:sz w:val="20"/>
                <w:szCs w:val="20"/>
              </w:rPr>
            </w:pPr>
            <w:r>
              <w:rPr>
                <w:rFonts w:ascii="Times New Roman" w:hAnsi="Times New Roman" w:cs="Times New Roman"/>
                <w:sz w:val="20"/>
                <w:szCs w:val="20"/>
              </w:rPr>
              <w:t>(0.500)</w:t>
            </w:r>
          </w:p>
        </w:tc>
        <w:tc>
          <w:tcPr>
            <w:tcW w:w="850" w:type="dxa"/>
            <w:shd w:val="clear" w:color="auto" w:fill="FFFFFF" w:themeFill="background1"/>
          </w:tcPr>
          <w:p w14:paraId="0C1019B9" w14:textId="77777777" w:rsidR="00EF41D4" w:rsidRDefault="00EF41D4" w:rsidP="00D971AB">
            <w:pPr>
              <w:jc w:val="center"/>
              <w:rPr>
                <w:rFonts w:ascii="Times New Roman" w:hAnsi="Times New Roman" w:cs="Times New Roman"/>
                <w:sz w:val="20"/>
                <w:szCs w:val="20"/>
              </w:rPr>
            </w:pPr>
            <w:r>
              <w:rPr>
                <w:rFonts w:ascii="Times New Roman" w:hAnsi="Times New Roman" w:cs="Times New Roman"/>
                <w:sz w:val="20"/>
                <w:szCs w:val="20"/>
              </w:rPr>
              <w:t>-</w:t>
            </w:r>
          </w:p>
        </w:tc>
        <w:tc>
          <w:tcPr>
            <w:tcW w:w="1134" w:type="dxa"/>
            <w:shd w:val="clear" w:color="auto" w:fill="FFFFFF" w:themeFill="background1"/>
          </w:tcPr>
          <w:p w14:paraId="60B78D25" w14:textId="77777777" w:rsidR="00EF41D4" w:rsidRDefault="00EF41D4" w:rsidP="008042CB">
            <w:pPr>
              <w:jc w:val="center"/>
              <w:rPr>
                <w:rFonts w:ascii="Times New Roman" w:hAnsi="Times New Roman" w:cs="Times New Roman"/>
                <w:sz w:val="20"/>
                <w:szCs w:val="20"/>
              </w:rPr>
            </w:pPr>
            <w:r>
              <w:rPr>
                <w:rFonts w:ascii="Times New Roman" w:hAnsi="Times New Roman" w:cs="Times New Roman"/>
                <w:sz w:val="20"/>
                <w:szCs w:val="20"/>
              </w:rPr>
              <w:t>-</w:t>
            </w:r>
          </w:p>
        </w:tc>
        <w:tc>
          <w:tcPr>
            <w:tcW w:w="992" w:type="dxa"/>
            <w:shd w:val="clear" w:color="auto" w:fill="FFFFFF" w:themeFill="background1"/>
          </w:tcPr>
          <w:p w14:paraId="7CAEB475" w14:textId="77777777" w:rsidR="00EF41D4" w:rsidRDefault="00EF41D4" w:rsidP="008042CB">
            <w:pPr>
              <w:jc w:val="center"/>
              <w:rPr>
                <w:rFonts w:ascii="Times New Roman" w:hAnsi="Times New Roman" w:cs="Times New Roman"/>
                <w:sz w:val="20"/>
                <w:szCs w:val="20"/>
              </w:rPr>
            </w:pPr>
            <w:r>
              <w:rPr>
                <w:rFonts w:ascii="Times New Roman" w:hAnsi="Times New Roman" w:cs="Times New Roman"/>
                <w:sz w:val="20"/>
                <w:szCs w:val="20"/>
              </w:rPr>
              <w:t>-</w:t>
            </w:r>
          </w:p>
        </w:tc>
        <w:tc>
          <w:tcPr>
            <w:tcW w:w="851" w:type="dxa"/>
            <w:shd w:val="clear" w:color="auto" w:fill="FFFFFF" w:themeFill="background1"/>
          </w:tcPr>
          <w:p w14:paraId="554DDB8C" w14:textId="77777777" w:rsidR="00EF41D4" w:rsidRDefault="000B00ED" w:rsidP="008042CB">
            <w:pPr>
              <w:jc w:val="center"/>
              <w:rPr>
                <w:rFonts w:ascii="Times New Roman" w:hAnsi="Times New Roman" w:cs="Times New Roman"/>
                <w:sz w:val="20"/>
                <w:szCs w:val="20"/>
              </w:rPr>
            </w:pPr>
            <w:r>
              <w:rPr>
                <w:rFonts w:ascii="Times New Roman" w:hAnsi="Times New Roman" w:cs="Times New Roman"/>
                <w:sz w:val="20"/>
                <w:szCs w:val="20"/>
              </w:rPr>
              <w:t>0.575</w:t>
            </w:r>
          </w:p>
          <w:p w14:paraId="26EC6B31" w14:textId="77777777" w:rsidR="000B00ED" w:rsidRDefault="00E7436F" w:rsidP="008042CB">
            <w:pPr>
              <w:jc w:val="center"/>
              <w:rPr>
                <w:rFonts w:ascii="Times New Roman" w:hAnsi="Times New Roman" w:cs="Times New Roman"/>
                <w:sz w:val="20"/>
                <w:szCs w:val="20"/>
              </w:rPr>
            </w:pPr>
            <w:r>
              <w:rPr>
                <w:rFonts w:ascii="Times New Roman" w:hAnsi="Times New Roman" w:cs="Times New Roman"/>
                <w:sz w:val="20"/>
                <w:szCs w:val="20"/>
              </w:rPr>
              <w:t>(</w:t>
            </w:r>
            <w:r w:rsidR="000B00ED">
              <w:rPr>
                <w:rFonts w:ascii="Times New Roman" w:hAnsi="Times New Roman" w:cs="Times New Roman"/>
                <w:sz w:val="20"/>
                <w:szCs w:val="20"/>
              </w:rPr>
              <w:t>0.496</w:t>
            </w:r>
            <w:r w:rsidR="00093643">
              <w:rPr>
                <w:rFonts w:ascii="Times New Roman" w:hAnsi="Times New Roman" w:cs="Times New Roman"/>
                <w:sz w:val="20"/>
                <w:szCs w:val="20"/>
              </w:rPr>
              <w:t>)</w:t>
            </w:r>
          </w:p>
        </w:tc>
        <w:tc>
          <w:tcPr>
            <w:tcW w:w="850" w:type="dxa"/>
            <w:shd w:val="clear" w:color="auto" w:fill="FFFFFF" w:themeFill="background1"/>
          </w:tcPr>
          <w:p w14:paraId="56D90EC4" w14:textId="77777777" w:rsidR="00EF41D4" w:rsidRDefault="009E4797" w:rsidP="008042CB">
            <w:pPr>
              <w:jc w:val="center"/>
              <w:rPr>
                <w:rFonts w:ascii="Times New Roman" w:hAnsi="Times New Roman" w:cs="Times New Roman"/>
                <w:sz w:val="20"/>
                <w:szCs w:val="20"/>
              </w:rPr>
            </w:pPr>
            <w:r>
              <w:rPr>
                <w:rFonts w:ascii="Times New Roman" w:hAnsi="Times New Roman" w:cs="Times New Roman"/>
                <w:sz w:val="20"/>
                <w:szCs w:val="20"/>
              </w:rPr>
              <w:t>0.457</w:t>
            </w:r>
          </w:p>
          <w:p w14:paraId="6018587B" w14:textId="77777777" w:rsidR="009E4797" w:rsidRDefault="00185846" w:rsidP="008042CB">
            <w:pPr>
              <w:jc w:val="center"/>
              <w:rPr>
                <w:rFonts w:ascii="Times New Roman" w:hAnsi="Times New Roman" w:cs="Times New Roman"/>
                <w:sz w:val="20"/>
                <w:szCs w:val="20"/>
              </w:rPr>
            </w:pPr>
            <w:r>
              <w:rPr>
                <w:rFonts w:ascii="Times New Roman" w:hAnsi="Times New Roman" w:cs="Times New Roman"/>
                <w:sz w:val="20"/>
                <w:szCs w:val="20"/>
              </w:rPr>
              <w:t>(</w:t>
            </w:r>
            <w:r w:rsidR="009E4797">
              <w:rPr>
                <w:rFonts w:ascii="Times New Roman" w:hAnsi="Times New Roman" w:cs="Times New Roman"/>
                <w:sz w:val="20"/>
                <w:szCs w:val="20"/>
              </w:rPr>
              <w:t>0.499</w:t>
            </w:r>
            <w:r>
              <w:rPr>
                <w:rFonts w:ascii="Times New Roman" w:hAnsi="Times New Roman" w:cs="Times New Roman"/>
                <w:sz w:val="20"/>
                <w:szCs w:val="20"/>
              </w:rPr>
              <w:t>)</w:t>
            </w:r>
          </w:p>
        </w:tc>
        <w:tc>
          <w:tcPr>
            <w:tcW w:w="851" w:type="dxa"/>
            <w:shd w:val="clear" w:color="auto" w:fill="FFFFFF" w:themeFill="background1"/>
          </w:tcPr>
          <w:p w14:paraId="21075A60" w14:textId="77777777" w:rsidR="00EF41D4" w:rsidRDefault="00D573B4" w:rsidP="008042CB">
            <w:pPr>
              <w:jc w:val="center"/>
              <w:rPr>
                <w:rFonts w:ascii="Times New Roman" w:hAnsi="Times New Roman" w:cs="Times New Roman"/>
                <w:sz w:val="20"/>
                <w:szCs w:val="20"/>
              </w:rPr>
            </w:pPr>
            <w:r>
              <w:rPr>
                <w:rFonts w:ascii="Times New Roman" w:hAnsi="Times New Roman" w:cs="Times New Roman"/>
                <w:sz w:val="20"/>
                <w:szCs w:val="20"/>
              </w:rPr>
              <w:t>0.394</w:t>
            </w:r>
          </w:p>
          <w:p w14:paraId="3222D9BC" w14:textId="77777777" w:rsidR="00D573B4" w:rsidRDefault="00185846" w:rsidP="008042CB">
            <w:pPr>
              <w:jc w:val="center"/>
              <w:rPr>
                <w:rFonts w:ascii="Times New Roman" w:hAnsi="Times New Roman" w:cs="Times New Roman"/>
                <w:sz w:val="20"/>
                <w:szCs w:val="20"/>
              </w:rPr>
            </w:pPr>
            <w:r>
              <w:rPr>
                <w:rFonts w:ascii="Times New Roman" w:hAnsi="Times New Roman" w:cs="Times New Roman"/>
                <w:sz w:val="20"/>
                <w:szCs w:val="20"/>
              </w:rPr>
              <w:t>(</w:t>
            </w:r>
            <w:r w:rsidR="00D573B4">
              <w:rPr>
                <w:rFonts w:ascii="Times New Roman" w:hAnsi="Times New Roman" w:cs="Times New Roman"/>
                <w:sz w:val="20"/>
                <w:szCs w:val="20"/>
              </w:rPr>
              <w:t>0.490</w:t>
            </w:r>
            <w:r>
              <w:rPr>
                <w:rFonts w:ascii="Times New Roman" w:hAnsi="Times New Roman" w:cs="Times New Roman"/>
                <w:sz w:val="20"/>
                <w:szCs w:val="20"/>
              </w:rPr>
              <w:t>)</w:t>
            </w:r>
          </w:p>
        </w:tc>
        <w:tc>
          <w:tcPr>
            <w:tcW w:w="992" w:type="dxa"/>
            <w:shd w:val="clear" w:color="auto" w:fill="FFFFFF" w:themeFill="background1"/>
          </w:tcPr>
          <w:p w14:paraId="7E07D85C" w14:textId="77777777" w:rsidR="00EF41D4" w:rsidRDefault="00662801" w:rsidP="008042CB">
            <w:pPr>
              <w:jc w:val="center"/>
              <w:rPr>
                <w:rFonts w:ascii="Times New Roman" w:hAnsi="Times New Roman" w:cs="Times New Roman"/>
                <w:sz w:val="20"/>
                <w:szCs w:val="20"/>
              </w:rPr>
            </w:pPr>
            <w:r>
              <w:rPr>
                <w:rFonts w:ascii="Times New Roman" w:hAnsi="Times New Roman" w:cs="Times New Roman"/>
                <w:sz w:val="20"/>
                <w:szCs w:val="20"/>
              </w:rPr>
              <w:t>0.593</w:t>
            </w:r>
          </w:p>
          <w:p w14:paraId="0E04442D" w14:textId="77777777" w:rsidR="00662801" w:rsidRDefault="00185846" w:rsidP="008042CB">
            <w:pPr>
              <w:jc w:val="center"/>
              <w:rPr>
                <w:rFonts w:ascii="Times New Roman" w:hAnsi="Times New Roman" w:cs="Times New Roman"/>
                <w:sz w:val="20"/>
                <w:szCs w:val="20"/>
              </w:rPr>
            </w:pPr>
            <w:r>
              <w:rPr>
                <w:rFonts w:ascii="Times New Roman" w:hAnsi="Times New Roman" w:cs="Times New Roman"/>
                <w:sz w:val="20"/>
                <w:szCs w:val="20"/>
              </w:rPr>
              <w:t>(</w:t>
            </w:r>
            <w:r w:rsidR="00662801">
              <w:rPr>
                <w:rFonts w:ascii="Times New Roman" w:hAnsi="Times New Roman" w:cs="Times New Roman"/>
                <w:sz w:val="20"/>
                <w:szCs w:val="20"/>
              </w:rPr>
              <w:t>0.493</w:t>
            </w:r>
            <w:r w:rsidR="00E25CC0">
              <w:rPr>
                <w:rFonts w:ascii="Times New Roman" w:hAnsi="Times New Roman" w:cs="Times New Roman"/>
                <w:sz w:val="20"/>
                <w:szCs w:val="20"/>
              </w:rPr>
              <w:t>)</w:t>
            </w:r>
          </w:p>
        </w:tc>
      </w:tr>
      <w:tr w:rsidR="00212954" w:rsidRPr="00EB3193" w14:paraId="2B14CB83" w14:textId="77777777" w:rsidTr="00595CBC">
        <w:tc>
          <w:tcPr>
            <w:tcW w:w="2948" w:type="dxa"/>
          </w:tcPr>
          <w:p w14:paraId="375C23A7" w14:textId="77777777" w:rsidR="00EF41D4" w:rsidRDefault="00EF41D4" w:rsidP="00435D33">
            <w:pPr>
              <w:rPr>
                <w:rFonts w:ascii="Times New Roman" w:hAnsi="Times New Roman" w:cs="Times New Roman"/>
                <w:sz w:val="20"/>
                <w:szCs w:val="20"/>
              </w:rPr>
            </w:pPr>
            <w:r>
              <w:rPr>
                <w:rFonts w:ascii="Times New Roman" w:hAnsi="Times New Roman" w:cs="Times New Roman"/>
                <w:sz w:val="20"/>
                <w:szCs w:val="20"/>
              </w:rPr>
              <w:t>Small firms</w:t>
            </w:r>
          </w:p>
        </w:tc>
        <w:tc>
          <w:tcPr>
            <w:tcW w:w="4106" w:type="dxa"/>
          </w:tcPr>
          <w:p w14:paraId="64D09482" w14:textId="77777777" w:rsidR="00EF41D4" w:rsidRPr="006239AA" w:rsidRDefault="00EF41D4" w:rsidP="00F77D7E">
            <w:pPr>
              <w:rPr>
                <w:rFonts w:ascii="Times New Roman" w:hAnsi="Times New Roman" w:cs="Times New Roman"/>
                <w:sz w:val="20"/>
                <w:szCs w:val="20"/>
              </w:rPr>
            </w:pPr>
            <w:r w:rsidRPr="00F77D7E">
              <w:rPr>
                <w:rFonts w:ascii="Times New Roman" w:hAnsi="Times New Roman" w:cs="Times New Roman"/>
                <w:sz w:val="20"/>
                <w:szCs w:val="20"/>
              </w:rPr>
              <w:t xml:space="preserve">DV=1 if the firm has more than 10 and fewer than 50 employees; zero otherwise </w:t>
            </w:r>
          </w:p>
        </w:tc>
        <w:tc>
          <w:tcPr>
            <w:tcW w:w="851" w:type="dxa"/>
            <w:vAlign w:val="center"/>
          </w:tcPr>
          <w:p w14:paraId="30DE2D13" w14:textId="77777777" w:rsidR="00EF41D4" w:rsidRDefault="00EF41D4" w:rsidP="008042CB">
            <w:pPr>
              <w:jc w:val="center"/>
              <w:rPr>
                <w:rFonts w:ascii="Times New Roman" w:hAnsi="Times New Roman" w:cs="Times New Roman"/>
                <w:sz w:val="20"/>
                <w:szCs w:val="20"/>
              </w:rPr>
            </w:pPr>
            <w:r>
              <w:rPr>
                <w:rFonts w:ascii="Times New Roman" w:hAnsi="Times New Roman" w:cs="Times New Roman"/>
                <w:sz w:val="20"/>
                <w:szCs w:val="20"/>
              </w:rPr>
              <w:t>0.323</w:t>
            </w:r>
          </w:p>
          <w:p w14:paraId="5673F051" w14:textId="77777777" w:rsidR="00EF41D4" w:rsidRDefault="00EF41D4" w:rsidP="008042CB">
            <w:pPr>
              <w:jc w:val="center"/>
              <w:rPr>
                <w:rFonts w:ascii="Times New Roman" w:hAnsi="Times New Roman" w:cs="Times New Roman"/>
                <w:sz w:val="20"/>
                <w:szCs w:val="20"/>
              </w:rPr>
            </w:pPr>
            <w:r>
              <w:rPr>
                <w:rFonts w:ascii="Times New Roman" w:hAnsi="Times New Roman" w:cs="Times New Roman"/>
                <w:sz w:val="20"/>
                <w:szCs w:val="20"/>
              </w:rPr>
              <w:t>(0.468)</w:t>
            </w:r>
          </w:p>
        </w:tc>
        <w:tc>
          <w:tcPr>
            <w:tcW w:w="850" w:type="dxa"/>
            <w:shd w:val="clear" w:color="auto" w:fill="FFFFFF" w:themeFill="background1"/>
          </w:tcPr>
          <w:p w14:paraId="38D73908" w14:textId="77777777" w:rsidR="00EF41D4" w:rsidRDefault="00EF41D4" w:rsidP="00D971AB">
            <w:pPr>
              <w:jc w:val="center"/>
              <w:rPr>
                <w:rFonts w:ascii="Times New Roman" w:hAnsi="Times New Roman" w:cs="Times New Roman"/>
                <w:sz w:val="20"/>
                <w:szCs w:val="20"/>
              </w:rPr>
            </w:pPr>
            <w:r>
              <w:rPr>
                <w:rFonts w:ascii="Times New Roman" w:hAnsi="Times New Roman" w:cs="Times New Roman"/>
                <w:sz w:val="20"/>
                <w:szCs w:val="20"/>
              </w:rPr>
              <w:t>-</w:t>
            </w:r>
          </w:p>
        </w:tc>
        <w:tc>
          <w:tcPr>
            <w:tcW w:w="1134" w:type="dxa"/>
            <w:shd w:val="clear" w:color="auto" w:fill="FFFFFF" w:themeFill="background1"/>
          </w:tcPr>
          <w:p w14:paraId="33B3A712" w14:textId="77777777" w:rsidR="00EF41D4" w:rsidRDefault="00EF41D4" w:rsidP="008042CB">
            <w:pPr>
              <w:jc w:val="center"/>
              <w:rPr>
                <w:rFonts w:ascii="Times New Roman" w:hAnsi="Times New Roman" w:cs="Times New Roman"/>
                <w:sz w:val="20"/>
                <w:szCs w:val="20"/>
              </w:rPr>
            </w:pPr>
            <w:r>
              <w:rPr>
                <w:rFonts w:ascii="Times New Roman" w:hAnsi="Times New Roman" w:cs="Times New Roman"/>
                <w:sz w:val="20"/>
                <w:szCs w:val="20"/>
              </w:rPr>
              <w:t>-</w:t>
            </w:r>
          </w:p>
        </w:tc>
        <w:tc>
          <w:tcPr>
            <w:tcW w:w="992" w:type="dxa"/>
            <w:shd w:val="clear" w:color="auto" w:fill="FFFFFF" w:themeFill="background1"/>
          </w:tcPr>
          <w:p w14:paraId="0E1D3C1A" w14:textId="77777777" w:rsidR="00EF41D4" w:rsidRDefault="00EF41D4" w:rsidP="008042CB">
            <w:pPr>
              <w:jc w:val="center"/>
              <w:rPr>
                <w:rFonts w:ascii="Times New Roman" w:hAnsi="Times New Roman" w:cs="Times New Roman"/>
                <w:sz w:val="20"/>
                <w:szCs w:val="20"/>
              </w:rPr>
            </w:pPr>
            <w:r>
              <w:rPr>
                <w:rFonts w:ascii="Times New Roman" w:hAnsi="Times New Roman" w:cs="Times New Roman"/>
                <w:sz w:val="20"/>
                <w:szCs w:val="20"/>
              </w:rPr>
              <w:t>-</w:t>
            </w:r>
          </w:p>
        </w:tc>
        <w:tc>
          <w:tcPr>
            <w:tcW w:w="851" w:type="dxa"/>
            <w:shd w:val="clear" w:color="auto" w:fill="FFFFFF" w:themeFill="background1"/>
          </w:tcPr>
          <w:p w14:paraId="12976DC4" w14:textId="77777777" w:rsidR="00EF41D4" w:rsidRDefault="00FF7AD9" w:rsidP="008042CB">
            <w:pPr>
              <w:jc w:val="center"/>
              <w:rPr>
                <w:rFonts w:ascii="Times New Roman" w:hAnsi="Times New Roman" w:cs="Times New Roman"/>
                <w:sz w:val="20"/>
                <w:szCs w:val="20"/>
              </w:rPr>
            </w:pPr>
            <w:r>
              <w:rPr>
                <w:rFonts w:ascii="Times New Roman" w:hAnsi="Times New Roman" w:cs="Times New Roman"/>
                <w:sz w:val="20"/>
                <w:szCs w:val="20"/>
              </w:rPr>
              <w:t>0.268</w:t>
            </w:r>
          </w:p>
          <w:p w14:paraId="565AB425" w14:textId="77777777" w:rsidR="00FF7AD9" w:rsidRDefault="00E7436F" w:rsidP="008042CB">
            <w:pPr>
              <w:jc w:val="center"/>
              <w:rPr>
                <w:rFonts w:ascii="Times New Roman" w:hAnsi="Times New Roman" w:cs="Times New Roman"/>
                <w:sz w:val="20"/>
                <w:szCs w:val="20"/>
              </w:rPr>
            </w:pPr>
            <w:r>
              <w:rPr>
                <w:rFonts w:ascii="Times New Roman" w:hAnsi="Times New Roman" w:cs="Times New Roman"/>
                <w:sz w:val="20"/>
                <w:szCs w:val="20"/>
              </w:rPr>
              <w:t>(</w:t>
            </w:r>
            <w:r w:rsidR="00FF7AD9">
              <w:rPr>
                <w:rFonts w:ascii="Times New Roman" w:hAnsi="Times New Roman" w:cs="Times New Roman"/>
                <w:sz w:val="20"/>
                <w:szCs w:val="20"/>
              </w:rPr>
              <w:t>0.445</w:t>
            </w:r>
            <w:r w:rsidR="00093643">
              <w:rPr>
                <w:rFonts w:ascii="Times New Roman" w:hAnsi="Times New Roman" w:cs="Times New Roman"/>
                <w:sz w:val="20"/>
                <w:szCs w:val="20"/>
              </w:rPr>
              <w:t>)</w:t>
            </w:r>
          </w:p>
        </w:tc>
        <w:tc>
          <w:tcPr>
            <w:tcW w:w="850" w:type="dxa"/>
            <w:shd w:val="clear" w:color="auto" w:fill="FFFFFF" w:themeFill="background1"/>
          </w:tcPr>
          <w:p w14:paraId="70BDD544" w14:textId="77777777" w:rsidR="00EF41D4" w:rsidRDefault="00B74551" w:rsidP="008042CB">
            <w:pPr>
              <w:jc w:val="center"/>
              <w:rPr>
                <w:rFonts w:ascii="Times New Roman" w:hAnsi="Times New Roman" w:cs="Times New Roman"/>
                <w:sz w:val="20"/>
                <w:szCs w:val="20"/>
              </w:rPr>
            </w:pPr>
            <w:r>
              <w:rPr>
                <w:rFonts w:ascii="Times New Roman" w:hAnsi="Times New Roman" w:cs="Times New Roman"/>
                <w:sz w:val="20"/>
                <w:szCs w:val="20"/>
              </w:rPr>
              <w:t>0.39</w:t>
            </w:r>
            <w:r w:rsidR="009E4797">
              <w:rPr>
                <w:rFonts w:ascii="Times New Roman" w:hAnsi="Times New Roman" w:cs="Times New Roman"/>
                <w:sz w:val="20"/>
                <w:szCs w:val="20"/>
              </w:rPr>
              <w:t>1</w:t>
            </w:r>
          </w:p>
          <w:p w14:paraId="3DAB8C23" w14:textId="77777777" w:rsidR="00B74551" w:rsidRDefault="00185846" w:rsidP="008042CB">
            <w:pPr>
              <w:jc w:val="center"/>
              <w:rPr>
                <w:rFonts w:ascii="Times New Roman" w:hAnsi="Times New Roman" w:cs="Times New Roman"/>
                <w:sz w:val="20"/>
                <w:szCs w:val="20"/>
              </w:rPr>
            </w:pPr>
            <w:r>
              <w:rPr>
                <w:rFonts w:ascii="Times New Roman" w:hAnsi="Times New Roman" w:cs="Times New Roman"/>
                <w:sz w:val="20"/>
                <w:szCs w:val="20"/>
              </w:rPr>
              <w:t>(</w:t>
            </w:r>
            <w:r w:rsidR="00B74551">
              <w:rPr>
                <w:rFonts w:ascii="Times New Roman" w:hAnsi="Times New Roman" w:cs="Times New Roman"/>
                <w:sz w:val="20"/>
                <w:szCs w:val="20"/>
              </w:rPr>
              <w:t>0.489</w:t>
            </w:r>
            <w:r>
              <w:rPr>
                <w:rFonts w:ascii="Times New Roman" w:hAnsi="Times New Roman" w:cs="Times New Roman"/>
                <w:sz w:val="20"/>
                <w:szCs w:val="20"/>
              </w:rPr>
              <w:t>)</w:t>
            </w:r>
          </w:p>
        </w:tc>
        <w:tc>
          <w:tcPr>
            <w:tcW w:w="851" w:type="dxa"/>
            <w:shd w:val="clear" w:color="auto" w:fill="FFFFFF" w:themeFill="background1"/>
          </w:tcPr>
          <w:p w14:paraId="792BED0F" w14:textId="77777777" w:rsidR="00EF41D4" w:rsidRDefault="00BD1DC8" w:rsidP="008042CB">
            <w:pPr>
              <w:jc w:val="center"/>
              <w:rPr>
                <w:rFonts w:ascii="Times New Roman" w:hAnsi="Times New Roman" w:cs="Times New Roman"/>
                <w:sz w:val="20"/>
                <w:szCs w:val="20"/>
              </w:rPr>
            </w:pPr>
            <w:r>
              <w:rPr>
                <w:rFonts w:ascii="Times New Roman" w:hAnsi="Times New Roman" w:cs="Times New Roman"/>
                <w:sz w:val="20"/>
                <w:szCs w:val="20"/>
              </w:rPr>
              <w:t>0.339</w:t>
            </w:r>
          </w:p>
          <w:p w14:paraId="25324A31" w14:textId="77777777" w:rsidR="00BD1DC8" w:rsidRDefault="00185846" w:rsidP="008042CB">
            <w:pPr>
              <w:jc w:val="center"/>
              <w:rPr>
                <w:rFonts w:ascii="Times New Roman" w:hAnsi="Times New Roman" w:cs="Times New Roman"/>
                <w:sz w:val="20"/>
                <w:szCs w:val="20"/>
              </w:rPr>
            </w:pPr>
            <w:r>
              <w:rPr>
                <w:rFonts w:ascii="Times New Roman" w:hAnsi="Times New Roman" w:cs="Times New Roman"/>
                <w:sz w:val="20"/>
                <w:szCs w:val="20"/>
              </w:rPr>
              <w:t>(</w:t>
            </w:r>
            <w:r w:rsidR="00BD1DC8">
              <w:rPr>
                <w:rFonts w:ascii="Times New Roman" w:hAnsi="Times New Roman" w:cs="Times New Roman"/>
                <w:sz w:val="20"/>
                <w:szCs w:val="20"/>
              </w:rPr>
              <w:t>0.475</w:t>
            </w:r>
            <w:r>
              <w:rPr>
                <w:rFonts w:ascii="Times New Roman" w:hAnsi="Times New Roman" w:cs="Times New Roman"/>
                <w:sz w:val="20"/>
                <w:szCs w:val="20"/>
              </w:rPr>
              <w:t>)</w:t>
            </w:r>
          </w:p>
        </w:tc>
        <w:tc>
          <w:tcPr>
            <w:tcW w:w="992" w:type="dxa"/>
            <w:shd w:val="clear" w:color="auto" w:fill="FFFFFF" w:themeFill="background1"/>
          </w:tcPr>
          <w:p w14:paraId="15550974" w14:textId="77777777" w:rsidR="00EF41D4" w:rsidRDefault="005D568A" w:rsidP="008042CB">
            <w:pPr>
              <w:jc w:val="center"/>
              <w:rPr>
                <w:rFonts w:ascii="Times New Roman" w:hAnsi="Times New Roman" w:cs="Times New Roman"/>
                <w:sz w:val="20"/>
                <w:szCs w:val="20"/>
              </w:rPr>
            </w:pPr>
            <w:r>
              <w:rPr>
                <w:rFonts w:ascii="Times New Roman" w:hAnsi="Times New Roman" w:cs="Times New Roman"/>
                <w:sz w:val="20"/>
                <w:szCs w:val="20"/>
              </w:rPr>
              <w:t>0237</w:t>
            </w:r>
          </w:p>
          <w:p w14:paraId="7A585DD6" w14:textId="77777777" w:rsidR="005D568A" w:rsidRDefault="00E25CC0" w:rsidP="008042CB">
            <w:pPr>
              <w:jc w:val="center"/>
              <w:rPr>
                <w:rFonts w:ascii="Times New Roman" w:hAnsi="Times New Roman" w:cs="Times New Roman"/>
                <w:sz w:val="20"/>
                <w:szCs w:val="20"/>
              </w:rPr>
            </w:pPr>
            <w:r>
              <w:rPr>
                <w:rFonts w:ascii="Times New Roman" w:hAnsi="Times New Roman" w:cs="Times New Roman"/>
                <w:sz w:val="20"/>
                <w:szCs w:val="20"/>
              </w:rPr>
              <w:t>(</w:t>
            </w:r>
            <w:r w:rsidR="005D568A">
              <w:rPr>
                <w:rFonts w:ascii="Times New Roman" w:hAnsi="Times New Roman" w:cs="Times New Roman"/>
                <w:sz w:val="20"/>
                <w:szCs w:val="20"/>
              </w:rPr>
              <w:t>0.427</w:t>
            </w:r>
            <w:r>
              <w:rPr>
                <w:rFonts w:ascii="Times New Roman" w:hAnsi="Times New Roman" w:cs="Times New Roman"/>
                <w:sz w:val="20"/>
                <w:szCs w:val="20"/>
              </w:rPr>
              <w:t>)</w:t>
            </w:r>
          </w:p>
        </w:tc>
      </w:tr>
      <w:tr w:rsidR="00212954" w:rsidRPr="00EB3193" w14:paraId="3CD5412A" w14:textId="77777777" w:rsidTr="00595CBC">
        <w:tc>
          <w:tcPr>
            <w:tcW w:w="2948" w:type="dxa"/>
          </w:tcPr>
          <w:p w14:paraId="57D0224D" w14:textId="77777777" w:rsidR="00EF41D4" w:rsidRDefault="00EF41D4" w:rsidP="00435D33">
            <w:pPr>
              <w:rPr>
                <w:rFonts w:ascii="Times New Roman" w:hAnsi="Times New Roman" w:cs="Times New Roman"/>
                <w:sz w:val="20"/>
                <w:szCs w:val="20"/>
              </w:rPr>
            </w:pPr>
            <w:r>
              <w:rPr>
                <w:rFonts w:ascii="Times New Roman" w:hAnsi="Times New Roman" w:cs="Times New Roman"/>
                <w:sz w:val="20"/>
                <w:szCs w:val="20"/>
              </w:rPr>
              <w:t xml:space="preserve">Medium firms </w:t>
            </w:r>
          </w:p>
        </w:tc>
        <w:tc>
          <w:tcPr>
            <w:tcW w:w="4106" w:type="dxa"/>
          </w:tcPr>
          <w:p w14:paraId="66C0C946" w14:textId="77777777" w:rsidR="00EF41D4" w:rsidRPr="006239AA" w:rsidRDefault="00EF41D4" w:rsidP="00F77D7E">
            <w:pPr>
              <w:rPr>
                <w:rFonts w:ascii="Times New Roman" w:hAnsi="Times New Roman" w:cs="Times New Roman"/>
                <w:sz w:val="20"/>
                <w:szCs w:val="20"/>
              </w:rPr>
            </w:pPr>
            <w:r w:rsidRPr="00F77D7E">
              <w:rPr>
                <w:rFonts w:ascii="Times New Roman" w:hAnsi="Times New Roman" w:cs="Times New Roman"/>
                <w:sz w:val="20"/>
                <w:szCs w:val="20"/>
              </w:rPr>
              <w:t>DV=1 if the firm has more than 50 and fewer than 250 employees; zero otherwise</w:t>
            </w:r>
          </w:p>
        </w:tc>
        <w:tc>
          <w:tcPr>
            <w:tcW w:w="851" w:type="dxa"/>
          </w:tcPr>
          <w:p w14:paraId="0CF67273" w14:textId="77777777" w:rsidR="00EF41D4" w:rsidRDefault="00EF41D4" w:rsidP="00B512E2">
            <w:pPr>
              <w:jc w:val="center"/>
              <w:rPr>
                <w:rFonts w:ascii="Times New Roman" w:hAnsi="Times New Roman" w:cs="Times New Roman"/>
                <w:sz w:val="20"/>
                <w:szCs w:val="20"/>
              </w:rPr>
            </w:pPr>
            <w:r>
              <w:rPr>
                <w:rFonts w:ascii="Times New Roman" w:hAnsi="Times New Roman" w:cs="Times New Roman"/>
                <w:sz w:val="20"/>
                <w:szCs w:val="20"/>
              </w:rPr>
              <w:t>0.187</w:t>
            </w:r>
          </w:p>
          <w:p w14:paraId="65916E75" w14:textId="77777777" w:rsidR="00EF41D4" w:rsidRDefault="00EF41D4" w:rsidP="00B512E2">
            <w:pPr>
              <w:jc w:val="center"/>
              <w:rPr>
                <w:rFonts w:ascii="Times New Roman" w:hAnsi="Times New Roman" w:cs="Times New Roman"/>
                <w:sz w:val="20"/>
                <w:szCs w:val="20"/>
              </w:rPr>
            </w:pPr>
            <w:r>
              <w:rPr>
                <w:rFonts w:ascii="Times New Roman" w:hAnsi="Times New Roman" w:cs="Times New Roman"/>
                <w:sz w:val="20"/>
                <w:szCs w:val="20"/>
              </w:rPr>
              <w:t>(0.390)</w:t>
            </w:r>
          </w:p>
        </w:tc>
        <w:tc>
          <w:tcPr>
            <w:tcW w:w="850" w:type="dxa"/>
            <w:shd w:val="clear" w:color="auto" w:fill="FFFFFF" w:themeFill="background1"/>
          </w:tcPr>
          <w:p w14:paraId="17475FB0" w14:textId="77777777" w:rsidR="00EF41D4" w:rsidRDefault="00EF41D4" w:rsidP="00D971AB">
            <w:pPr>
              <w:jc w:val="center"/>
              <w:rPr>
                <w:rFonts w:ascii="Times New Roman" w:hAnsi="Times New Roman" w:cs="Times New Roman"/>
                <w:sz w:val="20"/>
                <w:szCs w:val="20"/>
              </w:rPr>
            </w:pPr>
            <w:r>
              <w:rPr>
                <w:rFonts w:ascii="Times New Roman" w:hAnsi="Times New Roman" w:cs="Times New Roman"/>
                <w:sz w:val="20"/>
                <w:szCs w:val="20"/>
              </w:rPr>
              <w:t>-</w:t>
            </w:r>
          </w:p>
        </w:tc>
        <w:tc>
          <w:tcPr>
            <w:tcW w:w="1134" w:type="dxa"/>
            <w:shd w:val="clear" w:color="auto" w:fill="FFFFFF" w:themeFill="background1"/>
          </w:tcPr>
          <w:p w14:paraId="282EACF8" w14:textId="77777777" w:rsidR="00EF41D4" w:rsidRDefault="00EF41D4" w:rsidP="008042CB">
            <w:pPr>
              <w:jc w:val="center"/>
              <w:rPr>
                <w:rFonts w:ascii="Times New Roman" w:hAnsi="Times New Roman" w:cs="Times New Roman"/>
                <w:sz w:val="20"/>
                <w:szCs w:val="20"/>
              </w:rPr>
            </w:pPr>
            <w:r>
              <w:rPr>
                <w:rFonts w:ascii="Times New Roman" w:hAnsi="Times New Roman" w:cs="Times New Roman"/>
                <w:sz w:val="20"/>
                <w:szCs w:val="20"/>
              </w:rPr>
              <w:t>-</w:t>
            </w:r>
          </w:p>
        </w:tc>
        <w:tc>
          <w:tcPr>
            <w:tcW w:w="992" w:type="dxa"/>
            <w:shd w:val="clear" w:color="auto" w:fill="FFFFFF" w:themeFill="background1"/>
          </w:tcPr>
          <w:p w14:paraId="21AE6B41" w14:textId="77777777" w:rsidR="00EF41D4" w:rsidRDefault="00EF41D4" w:rsidP="008042CB">
            <w:pPr>
              <w:jc w:val="center"/>
              <w:rPr>
                <w:rFonts w:ascii="Times New Roman" w:hAnsi="Times New Roman" w:cs="Times New Roman"/>
                <w:sz w:val="20"/>
                <w:szCs w:val="20"/>
              </w:rPr>
            </w:pPr>
            <w:r>
              <w:rPr>
                <w:rFonts w:ascii="Times New Roman" w:hAnsi="Times New Roman" w:cs="Times New Roman"/>
                <w:sz w:val="20"/>
                <w:szCs w:val="20"/>
              </w:rPr>
              <w:t>-</w:t>
            </w:r>
          </w:p>
        </w:tc>
        <w:tc>
          <w:tcPr>
            <w:tcW w:w="851" w:type="dxa"/>
            <w:shd w:val="clear" w:color="auto" w:fill="FFFFFF" w:themeFill="background1"/>
          </w:tcPr>
          <w:p w14:paraId="3B556931" w14:textId="77777777" w:rsidR="00EF41D4" w:rsidRDefault="00FF7AD9" w:rsidP="008042CB">
            <w:pPr>
              <w:jc w:val="center"/>
              <w:rPr>
                <w:rFonts w:ascii="Times New Roman" w:hAnsi="Times New Roman" w:cs="Times New Roman"/>
                <w:sz w:val="20"/>
                <w:szCs w:val="20"/>
              </w:rPr>
            </w:pPr>
            <w:r>
              <w:rPr>
                <w:rFonts w:ascii="Times New Roman" w:hAnsi="Times New Roman" w:cs="Times New Roman"/>
                <w:sz w:val="20"/>
                <w:szCs w:val="20"/>
              </w:rPr>
              <w:t>0.157</w:t>
            </w:r>
          </w:p>
          <w:p w14:paraId="56B148B4" w14:textId="77777777" w:rsidR="00FF7AD9" w:rsidRDefault="00E7436F" w:rsidP="008042CB">
            <w:pPr>
              <w:jc w:val="center"/>
              <w:rPr>
                <w:rFonts w:ascii="Times New Roman" w:hAnsi="Times New Roman" w:cs="Times New Roman"/>
                <w:sz w:val="20"/>
                <w:szCs w:val="20"/>
              </w:rPr>
            </w:pPr>
            <w:r>
              <w:rPr>
                <w:rFonts w:ascii="Times New Roman" w:hAnsi="Times New Roman" w:cs="Times New Roman"/>
                <w:sz w:val="20"/>
                <w:szCs w:val="20"/>
              </w:rPr>
              <w:t>(</w:t>
            </w:r>
            <w:r w:rsidR="00FF7AD9">
              <w:rPr>
                <w:rFonts w:ascii="Times New Roman" w:hAnsi="Times New Roman" w:cs="Times New Roman"/>
                <w:sz w:val="20"/>
                <w:szCs w:val="20"/>
              </w:rPr>
              <w:t>0.366</w:t>
            </w:r>
            <w:r w:rsidR="00093643">
              <w:rPr>
                <w:rFonts w:ascii="Times New Roman" w:hAnsi="Times New Roman" w:cs="Times New Roman"/>
                <w:sz w:val="20"/>
                <w:szCs w:val="20"/>
              </w:rPr>
              <w:t>)</w:t>
            </w:r>
          </w:p>
        </w:tc>
        <w:tc>
          <w:tcPr>
            <w:tcW w:w="850" w:type="dxa"/>
            <w:shd w:val="clear" w:color="auto" w:fill="FFFFFF" w:themeFill="background1"/>
          </w:tcPr>
          <w:p w14:paraId="6A3EFB4D" w14:textId="77777777" w:rsidR="00EF41D4" w:rsidRDefault="00B74551" w:rsidP="008042CB">
            <w:pPr>
              <w:jc w:val="center"/>
              <w:rPr>
                <w:rFonts w:ascii="Times New Roman" w:hAnsi="Times New Roman" w:cs="Times New Roman"/>
                <w:sz w:val="20"/>
                <w:szCs w:val="20"/>
              </w:rPr>
            </w:pPr>
            <w:r>
              <w:rPr>
                <w:rFonts w:ascii="Times New Roman" w:hAnsi="Times New Roman" w:cs="Times New Roman"/>
                <w:sz w:val="20"/>
                <w:szCs w:val="20"/>
              </w:rPr>
              <w:t>0.152</w:t>
            </w:r>
          </w:p>
          <w:p w14:paraId="0D3BB7FB" w14:textId="77777777" w:rsidR="00B74551" w:rsidRDefault="00E25CC0" w:rsidP="008042CB">
            <w:pPr>
              <w:jc w:val="center"/>
              <w:rPr>
                <w:rFonts w:ascii="Times New Roman" w:hAnsi="Times New Roman" w:cs="Times New Roman"/>
                <w:sz w:val="20"/>
                <w:szCs w:val="20"/>
              </w:rPr>
            </w:pPr>
            <w:r>
              <w:rPr>
                <w:rFonts w:ascii="Times New Roman" w:hAnsi="Times New Roman" w:cs="Times New Roman"/>
                <w:sz w:val="20"/>
                <w:szCs w:val="20"/>
              </w:rPr>
              <w:t>(</w:t>
            </w:r>
            <w:r w:rsidR="00B74551">
              <w:rPr>
                <w:rFonts w:ascii="Times New Roman" w:hAnsi="Times New Roman" w:cs="Times New Roman"/>
                <w:sz w:val="20"/>
                <w:szCs w:val="20"/>
              </w:rPr>
              <w:t>0.360</w:t>
            </w:r>
            <w:r>
              <w:rPr>
                <w:rFonts w:ascii="Times New Roman" w:hAnsi="Times New Roman" w:cs="Times New Roman"/>
                <w:sz w:val="20"/>
                <w:szCs w:val="20"/>
              </w:rPr>
              <w:t>)</w:t>
            </w:r>
          </w:p>
        </w:tc>
        <w:tc>
          <w:tcPr>
            <w:tcW w:w="851" w:type="dxa"/>
            <w:shd w:val="clear" w:color="auto" w:fill="FFFFFF" w:themeFill="background1"/>
          </w:tcPr>
          <w:p w14:paraId="470DC717" w14:textId="77777777" w:rsidR="00BD1DC8" w:rsidRDefault="00BD1DC8" w:rsidP="008042CB">
            <w:pPr>
              <w:jc w:val="center"/>
              <w:rPr>
                <w:rFonts w:ascii="Times New Roman" w:hAnsi="Times New Roman" w:cs="Times New Roman"/>
                <w:sz w:val="20"/>
                <w:szCs w:val="20"/>
              </w:rPr>
            </w:pPr>
            <w:r>
              <w:rPr>
                <w:rFonts w:ascii="Times New Roman" w:hAnsi="Times New Roman" w:cs="Times New Roman"/>
                <w:sz w:val="20"/>
                <w:szCs w:val="20"/>
              </w:rPr>
              <w:t>0.267</w:t>
            </w:r>
          </w:p>
          <w:p w14:paraId="769B8BF4" w14:textId="77777777" w:rsidR="00BD1DC8" w:rsidRDefault="00E25CC0" w:rsidP="008042CB">
            <w:pPr>
              <w:jc w:val="center"/>
              <w:rPr>
                <w:rFonts w:ascii="Times New Roman" w:hAnsi="Times New Roman" w:cs="Times New Roman"/>
                <w:sz w:val="20"/>
                <w:szCs w:val="20"/>
              </w:rPr>
            </w:pPr>
            <w:r>
              <w:rPr>
                <w:rFonts w:ascii="Times New Roman" w:hAnsi="Times New Roman" w:cs="Times New Roman"/>
                <w:sz w:val="20"/>
                <w:szCs w:val="20"/>
              </w:rPr>
              <w:t>(</w:t>
            </w:r>
            <w:r w:rsidR="00BD1DC8">
              <w:rPr>
                <w:rFonts w:ascii="Times New Roman" w:hAnsi="Times New Roman" w:cs="Times New Roman"/>
                <w:sz w:val="20"/>
                <w:szCs w:val="20"/>
              </w:rPr>
              <w:t>0.444</w:t>
            </w:r>
            <w:r>
              <w:rPr>
                <w:rFonts w:ascii="Times New Roman" w:hAnsi="Times New Roman" w:cs="Times New Roman"/>
                <w:sz w:val="20"/>
                <w:szCs w:val="20"/>
              </w:rPr>
              <w:t>)</w:t>
            </w:r>
          </w:p>
        </w:tc>
        <w:tc>
          <w:tcPr>
            <w:tcW w:w="992" w:type="dxa"/>
            <w:shd w:val="clear" w:color="auto" w:fill="FFFFFF" w:themeFill="background1"/>
          </w:tcPr>
          <w:p w14:paraId="4854FE3C" w14:textId="77777777" w:rsidR="00EF41D4" w:rsidRDefault="005D568A" w:rsidP="008042CB">
            <w:pPr>
              <w:jc w:val="center"/>
              <w:rPr>
                <w:rFonts w:ascii="Times New Roman" w:hAnsi="Times New Roman" w:cs="Times New Roman"/>
                <w:sz w:val="20"/>
                <w:szCs w:val="20"/>
              </w:rPr>
            </w:pPr>
            <w:r>
              <w:rPr>
                <w:rFonts w:ascii="Times New Roman" w:hAnsi="Times New Roman" w:cs="Times New Roman"/>
                <w:sz w:val="20"/>
                <w:szCs w:val="20"/>
              </w:rPr>
              <w:t>0.1</w:t>
            </w:r>
            <w:r w:rsidR="00233EE0">
              <w:rPr>
                <w:rFonts w:ascii="Times New Roman" w:hAnsi="Times New Roman" w:cs="Times New Roman"/>
                <w:sz w:val="20"/>
                <w:szCs w:val="20"/>
              </w:rPr>
              <w:t>70</w:t>
            </w:r>
          </w:p>
          <w:p w14:paraId="7FAA2187" w14:textId="77777777" w:rsidR="005D568A" w:rsidRDefault="00E25CC0" w:rsidP="008042CB">
            <w:pPr>
              <w:jc w:val="center"/>
              <w:rPr>
                <w:rFonts w:ascii="Times New Roman" w:hAnsi="Times New Roman" w:cs="Times New Roman"/>
                <w:sz w:val="20"/>
                <w:szCs w:val="20"/>
              </w:rPr>
            </w:pPr>
            <w:r>
              <w:rPr>
                <w:rFonts w:ascii="Times New Roman" w:hAnsi="Times New Roman" w:cs="Times New Roman"/>
                <w:sz w:val="20"/>
                <w:szCs w:val="20"/>
              </w:rPr>
              <w:t>(</w:t>
            </w:r>
            <w:r w:rsidR="005D568A">
              <w:rPr>
                <w:rFonts w:ascii="Times New Roman" w:hAnsi="Times New Roman" w:cs="Times New Roman"/>
                <w:sz w:val="20"/>
                <w:szCs w:val="20"/>
              </w:rPr>
              <w:t>0.377</w:t>
            </w:r>
            <w:r>
              <w:rPr>
                <w:rFonts w:ascii="Times New Roman" w:hAnsi="Times New Roman" w:cs="Times New Roman"/>
                <w:sz w:val="20"/>
                <w:szCs w:val="20"/>
              </w:rPr>
              <w:t>)</w:t>
            </w:r>
          </w:p>
        </w:tc>
      </w:tr>
      <w:tr w:rsidR="00212954" w:rsidRPr="00EB3193" w14:paraId="41B03D8A" w14:textId="77777777" w:rsidTr="00595CBC">
        <w:tc>
          <w:tcPr>
            <w:tcW w:w="2948" w:type="dxa"/>
          </w:tcPr>
          <w:p w14:paraId="5C31AB51" w14:textId="77777777" w:rsidR="00EF41D4" w:rsidRPr="00EB3193" w:rsidRDefault="00EF41D4" w:rsidP="00435D33">
            <w:pPr>
              <w:rPr>
                <w:rFonts w:ascii="Times New Roman" w:hAnsi="Times New Roman" w:cs="Times New Roman"/>
                <w:sz w:val="20"/>
                <w:szCs w:val="20"/>
              </w:rPr>
            </w:pPr>
            <w:r w:rsidRPr="00EB3193">
              <w:rPr>
                <w:rFonts w:ascii="Times New Roman" w:hAnsi="Times New Roman" w:cs="Times New Roman"/>
                <w:sz w:val="20"/>
                <w:szCs w:val="20"/>
              </w:rPr>
              <w:t xml:space="preserve">'Innovation leaders', </w:t>
            </w:r>
            <w:r>
              <w:rPr>
                <w:rFonts w:ascii="Times New Roman" w:hAnsi="Times New Roman" w:cs="Times New Roman"/>
                <w:sz w:val="20"/>
                <w:szCs w:val="20"/>
              </w:rPr>
              <w:t>that is,</w:t>
            </w:r>
            <w:r w:rsidRPr="00EB3193">
              <w:rPr>
                <w:rFonts w:ascii="Times New Roman" w:hAnsi="Times New Roman" w:cs="Times New Roman"/>
                <w:sz w:val="20"/>
                <w:szCs w:val="20"/>
              </w:rPr>
              <w:t xml:space="preserve"> countries whose performance is </w:t>
            </w:r>
            <w:r w:rsidRPr="00EB3193">
              <w:rPr>
                <w:rFonts w:ascii="Times New Roman" w:hAnsi="Times New Roman" w:cs="Times New Roman"/>
                <w:sz w:val="20"/>
                <w:szCs w:val="20"/>
              </w:rPr>
              <w:lastRenderedPageBreak/>
              <w:t>well above the EU27 average (</w:t>
            </w:r>
            <w:r w:rsidRPr="00EB3193">
              <w:rPr>
                <w:rFonts w:ascii="Times New Roman" w:hAnsi="Times New Roman" w:cs="Times New Roman"/>
                <w:i/>
                <w:sz w:val="20"/>
                <w:szCs w:val="20"/>
              </w:rPr>
              <w:t>Leaders</w:t>
            </w:r>
            <w:r w:rsidRPr="00EB3193">
              <w:rPr>
                <w:rFonts w:ascii="Times New Roman" w:hAnsi="Times New Roman" w:cs="Times New Roman"/>
                <w:sz w:val="20"/>
                <w:szCs w:val="20"/>
              </w:rPr>
              <w:t>)</w:t>
            </w:r>
          </w:p>
        </w:tc>
        <w:tc>
          <w:tcPr>
            <w:tcW w:w="4106" w:type="dxa"/>
          </w:tcPr>
          <w:p w14:paraId="78863211" w14:textId="77777777" w:rsidR="00EF41D4" w:rsidRPr="00EB3193" w:rsidRDefault="00EF41D4" w:rsidP="000D6A77">
            <w:pPr>
              <w:rPr>
                <w:rFonts w:ascii="Times New Roman" w:hAnsi="Times New Roman" w:cs="Times New Roman"/>
                <w:sz w:val="20"/>
                <w:szCs w:val="20"/>
              </w:rPr>
            </w:pPr>
            <w:r w:rsidRPr="00EB3193">
              <w:rPr>
                <w:rFonts w:ascii="Times New Roman" w:hAnsi="Times New Roman" w:cs="Times New Roman"/>
                <w:sz w:val="20"/>
                <w:szCs w:val="20"/>
              </w:rPr>
              <w:lastRenderedPageBreak/>
              <w:t>DV=1 if countries are Denmark, Finland, Germany and Sweden; zero otherwise</w:t>
            </w:r>
          </w:p>
        </w:tc>
        <w:tc>
          <w:tcPr>
            <w:tcW w:w="851" w:type="dxa"/>
          </w:tcPr>
          <w:p w14:paraId="4F3BA8BE" w14:textId="77777777" w:rsidR="00EF41D4" w:rsidRDefault="00EF41D4" w:rsidP="00B512E2">
            <w:pPr>
              <w:jc w:val="center"/>
              <w:rPr>
                <w:rFonts w:ascii="Times New Roman" w:hAnsi="Times New Roman" w:cs="Times New Roman"/>
                <w:sz w:val="20"/>
                <w:szCs w:val="20"/>
              </w:rPr>
            </w:pPr>
            <w:r w:rsidRPr="00EB3193">
              <w:rPr>
                <w:rFonts w:ascii="Times New Roman" w:hAnsi="Times New Roman" w:cs="Times New Roman"/>
                <w:sz w:val="20"/>
                <w:szCs w:val="20"/>
              </w:rPr>
              <w:t>0.184</w:t>
            </w:r>
          </w:p>
          <w:p w14:paraId="3EC55086" w14:textId="77777777" w:rsidR="00EF41D4" w:rsidRPr="00EB3193" w:rsidRDefault="00EF41D4" w:rsidP="00B512E2">
            <w:pPr>
              <w:jc w:val="center"/>
              <w:rPr>
                <w:rFonts w:ascii="Times New Roman" w:hAnsi="Times New Roman" w:cs="Times New Roman"/>
                <w:sz w:val="20"/>
                <w:szCs w:val="20"/>
              </w:rPr>
            </w:pPr>
            <w:r>
              <w:rPr>
                <w:rFonts w:ascii="Times New Roman" w:hAnsi="Times New Roman" w:cs="Times New Roman"/>
                <w:sz w:val="20"/>
                <w:szCs w:val="20"/>
              </w:rPr>
              <w:t>(0.388)</w:t>
            </w:r>
          </w:p>
        </w:tc>
        <w:tc>
          <w:tcPr>
            <w:tcW w:w="850" w:type="dxa"/>
            <w:shd w:val="clear" w:color="auto" w:fill="FFFFFF" w:themeFill="background1"/>
          </w:tcPr>
          <w:p w14:paraId="32AEF3CE" w14:textId="77777777" w:rsidR="00EF41D4" w:rsidRDefault="00EF41D4" w:rsidP="00D971AB">
            <w:pPr>
              <w:jc w:val="center"/>
              <w:rPr>
                <w:rFonts w:ascii="Times New Roman" w:hAnsi="Times New Roman" w:cs="Times New Roman"/>
                <w:sz w:val="20"/>
                <w:szCs w:val="20"/>
              </w:rPr>
            </w:pPr>
            <w:r>
              <w:rPr>
                <w:rFonts w:ascii="Times New Roman" w:hAnsi="Times New Roman" w:cs="Times New Roman"/>
                <w:sz w:val="20"/>
                <w:szCs w:val="20"/>
              </w:rPr>
              <w:t>0.181</w:t>
            </w:r>
          </w:p>
          <w:p w14:paraId="7CCBF87A" w14:textId="77777777" w:rsidR="00EF41D4" w:rsidRPr="00EB3193" w:rsidRDefault="00EF41D4" w:rsidP="00D971AB">
            <w:pPr>
              <w:jc w:val="center"/>
              <w:rPr>
                <w:rFonts w:ascii="Times New Roman" w:hAnsi="Times New Roman" w:cs="Times New Roman"/>
                <w:sz w:val="20"/>
                <w:szCs w:val="20"/>
              </w:rPr>
            </w:pPr>
            <w:r>
              <w:rPr>
                <w:rFonts w:ascii="Times New Roman" w:hAnsi="Times New Roman" w:cs="Times New Roman"/>
                <w:sz w:val="20"/>
                <w:szCs w:val="20"/>
              </w:rPr>
              <w:t>(0.386)</w:t>
            </w:r>
          </w:p>
        </w:tc>
        <w:tc>
          <w:tcPr>
            <w:tcW w:w="1134" w:type="dxa"/>
            <w:shd w:val="clear" w:color="auto" w:fill="FFFFFF" w:themeFill="background1"/>
          </w:tcPr>
          <w:p w14:paraId="38086DF0" w14:textId="77777777" w:rsidR="00EF41D4" w:rsidRDefault="00EF41D4" w:rsidP="008042CB">
            <w:pPr>
              <w:jc w:val="center"/>
              <w:rPr>
                <w:rFonts w:ascii="Times New Roman" w:hAnsi="Times New Roman" w:cs="Times New Roman"/>
                <w:sz w:val="20"/>
                <w:szCs w:val="20"/>
              </w:rPr>
            </w:pPr>
            <w:r>
              <w:rPr>
                <w:rFonts w:ascii="Times New Roman" w:hAnsi="Times New Roman" w:cs="Times New Roman"/>
                <w:sz w:val="20"/>
                <w:szCs w:val="20"/>
              </w:rPr>
              <w:t>0.215</w:t>
            </w:r>
          </w:p>
          <w:p w14:paraId="366E4F5A" w14:textId="77777777" w:rsidR="00EF41D4" w:rsidRPr="00EB3193" w:rsidRDefault="00EF41D4" w:rsidP="008042CB">
            <w:pPr>
              <w:jc w:val="center"/>
              <w:rPr>
                <w:rFonts w:ascii="Times New Roman" w:hAnsi="Times New Roman" w:cs="Times New Roman"/>
                <w:sz w:val="20"/>
                <w:szCs w:val="20"/>
              </w:rPr>
            </w:pPr>
            <w:r>
              <w:rPr>
                <w:rFonts w:ascii="Times New Roman" w:hAnsi="Times New Roman" w:cs="Times New Roman"/>
                <w:sz w:val="20"/>
                <w:szCs w:val="20"/>
              </w:rPr>
              <w:t>(0.412)</w:t>
            </w:r>
          </w:p>
        </w:tc>
        <w:tc>
          <w:tcPr>
            <w:tcW w:w="992" w:type="dxa"/>
            <w:shd w:val="clear" w:color="auto" w:fill="FFFFFF" w:themeFill="background1"/>
          </w:tcPr>
          <w:p w14:paraId="40E70E41" w14:textId="77777777" w:rsidR="00EF41D4" w:rsidRDefault="00EF41D4" w:rsidP="008042CB">
            <w:pPr>
              <w:jc w:val="center"/>
              <w:rPr>
                <w:rFonts w:ascii="Times New Roman" w:hAnsi="Times New Roman" w:cs="Times New Roman"/>
                <w:sz w:val="20"/>
                <w:szCs w:val="20"/>
              </w:rPr>
            </w:pPr>
            <w:r>
              <w:rPr>
                <w:rFonts w:ascii="Times New Roman" w:hAnsi="Times New Roman" w:cs="Times New Roman"/>
                <w:sz w:val="20"/>
                <w:szCs w:val="20"/>
              </w:rPr>
              <w:t>0.138</w:t>
            </w:r>
          </w:p>
          <w:p w14:paraId="7B1AB64A" w14:textId="77777777" w:rsidR="00EF41D4" w:rsidRPr="00EB3193" w:rsidRDefault="00EF41D4" w:rsidP="008042CB">
            <w:pPr>
              <w:jc w:val="center"/>
              <w:rPr>
                <w:rFonts w:ascii="Times New Roman" w:hAnsi="Times New Roman" w:cs="Times New Roman"/>
                <w:sz w:val="20"/>
                <w:szCs w:val="20"/>
              </w:rPr>
            </w:pPr>
            <w:r>
              <w:rPr>
                <w:rFonts w:ascii="Times New Roman" w:hAnsi="Times New Roman" w:cs="Times New Roman"/>
                <w:sz w:val="20"/>
                <w:szCs w:val="20"/>
              </w:rPr>
              <w:t>(0.346)</w:t>
            </w:r>
          </w:p>
        </w:tc>
        <w:tc>
          <w:tcPr>
            <w:tcW w:w="851" w:type="dxa"/>
            <w:shd w:val="clear" w:color="auto" w:fill="FFFFFF" w:themeFill="background1"/>
          </w:tcPr>
          <w:p w14:paraId="4AD03D8D" w14:textId="77777777" w:rsidR="00EF41D4" w:rsidRDefault="00FF7AD9" w:rsidP="008042CB">
            <w:pPr>
              <w:jc w:val="center"/>
              <w:rPr>
                <w:rFonts w:ascii="Times New Roman" w:hAnsi="Times New Roman" w:cs="Times New Roman"/>
                <w:sz w:val="20"/>
                <w:szCs w:val="20"/>
              </w:rPr>
            </w:pPr>
            <w:r>
              <w:rPr>
                <w:rFonts w:ascii="Times New Roman" w:hAnsi="Times New Roman" w:cs="Times New Roman"/>
                <w:sz w:val="20"/>
                <w:szCs w:val="20"/>
              </w:rPr>
              <w:t>0.118</w:t>
            </w:r>
          </w:p>
          <w:p w14:paraId="31D6300D" w14:textId="77777777" w:rsidR="00FF7AD9" w:rsidRDefault="00E7436F" w:rsidP="008042CB">
            <w:pPr>
              <w:jc w:val="center"/>
              <w:rPr>
                <w:rFonts w:ascii="Times New Roman" w:hAnsi="Times New Roman" w:cs="Times New Roman"/>
                <w:sz w:val="20"/>
                <w:szCs w:val="20"/>
              </w:rPr>
            </w:pPr>
            <w:r>
              <w:rPr>
                <w:rFonts w:ascii="Times New Roman" w:hAnsi="Times New Roman" w:cs="Times New Roman"/>
                <w:sz w:val="20"/>
                <w:szCs w:val="20"/>
              </w:rPr>
              <w:t>(</w:t>
            </w:r>
            <w:r w:rsidR="00FF7AD9">
              <w:rPr>
                <w:rFonts w:ascii="Times New Roman" w:hAnsi="Times New Roman" w:cs="Times New Roman"/>
                <w:sz w:val="20"/>
                <w:szCs w:val="20"/>
              </w:rPr>
              <w:t>0.324</w:t>
            </w:r>
            <w:r w:rsidR="00093643">
              <w:rPr>
                <w:rFonts w:ascii="Times New Roman" w:hAnsi="Times New Roman" w:cs="Times New Roman"/>
                <w:sz w:val="20"/>
                <w:szCs w:val="20"/>
              </w:rPr>
              <w:t>)</w:t>
            </w:r>
          </w:p>
        </w:tc>
        <w:tc>
          <w:tcPr>
            <w:tcW w:w="850" w:type="dxa"/>
            <w:shd w:val="clear" w:color="auto" w:fill="FFFFFF" w:themeFill="background1"/>
          </w:tcPr>
          <w:p w14:paraId="00FE36CC" w14:textId="77777777" w:rsidR="00EF41D4" w:rsidRDefault="00B74551" w:rsidP="008042CB">
            <w:pPr>
              <w:jc w:val="center"/>
              <w:rPr>
                <w:rFonts w:ascii="Times New Roman" w:hAnsi="Times New Roman" w:cs="Times New Roman"/>
                <w:sz w:val="20"/>
                <w:szCs w:val="20"/>
              </w:rPr>
            </w:pPr>
            <w:r>
              <w:rPr>
                <w:rFonts w:ascii="Times New Roman" w:hAnsi="Times New Roman" w:cs="Times New Roman"/>
                <w:sz w:val="20"/>
                <w:szCs w:val="20"/>
              </w:rPr>
              <w:t>0.252</w:t>
            </w:r>
          </w:p>
          <w:p w14:paraId="3388DBF2" w14:textId="77777777" w:rsidR="00B74551" w:rsidRDefault="00E25CC0" w:rsidP="008042CB">
            <w:pPr>
              <w:jc w:val="center"/>
              <w:rPr>
                <w:rFonts w:ascii="Times New Roman" w:hAnsi="Times New Roman" w:cs="Times New Roman"/>
                <w:sz w:val="20"/>
                <w:szCs w:val="20"/>
              </w:rPr>
            </w:pPr>
            <w:r>
              <w:rPr>
                <w:rFonts w:ascii="Times New Roman" w:hAnsi="Times New Roman" w:cs="Times New Roman"/>
                <w:sz w:val="20"/>
                <w:szCs w:val="20"/>
              </w:rPr>
              <w:t>(</w:t>
            </w:r>
            <w:r w:rsidR="00B74551">
              <w:rPr>
                <w:rFonts w:ascii="Times New Roman" w:hAnsi="Times New Roman" w:cs="Times New Roman"/>
                <w:sz w:val="20"/>
                <w:szCs w:val="20"/>
              </w:rPr>
              <w:t>0.435</w:t>
            </w:r>
            <w:r>
              <w:rPr>
                <w:rFonts w:ascii="Times New Roman" w:hAnsi="Times New Roman" w:cs="Times New Roman"/>
                <w:sz w:val="20"/>
                <w:szCs w:val="20"/>
              </w:rPr>
              <w:t>)</w:t>
            </w:r>
          </w:p>
        </w:tc>
        <w:tc>
          <w:tcPr>
            <w:tcW w:w="851" w:type="dxa"/>
            <w:shd w:val="clear" w:color="auto" w:fill="FFFFFF" w:themeFill="background1"/>
          </w:tcPr>
          <w:p w14:paraId="246A905C" w14:textId="77777777" w:rsidR="00EF41D4" w:rsidRDefault="00BD1DC8" w:rsidP="008042CB">
            <w:pPr>
              <w:jc w:val="center"/>
              <w:rPr>
                <w:rFonts w:ascii="Times New Roman" w:hAnsi="Times New Roman" w:cs="Times New Roman"/>
                <w:sz w:val="20"/>
                <w:szCs w:val="20"/>
              </w:rPr>
            </w:pPr>
            <w:r>
              <w:rPr>
                <w:rFonts w:ascii="Times New Roman" w:hAnsi="Times New Roman" w:cs="Times New Roman"/>
                <w:sz w:val="20"/>
                <w:szCs w:val="20"/>
              </w:rPr>
              <w:t>0.164</w:t>
            </w:r>
          </w:p>
          <w:p w14:paraId="2730D64E" w14:textId="77777777" w:rsidR="00BD1DC8" w:rsidRDefault="00E25CC0" w:rsidP="008042CB">
            <w:pPr>
              <w:jc w:val="center"/>
              <w:rPr>
                <w:rFonts w:ascii="Times New Roman" w:hAnsi="Times New Roman" w:cs="Times New Roman"/>
                <w:sz w:val="20"/>
                <w:szCs w:val="20"/>
              </w:rPr>
            </w:pPr>
            <w:r>
              <w:rPr>
                <w:rFonts w:ascii="Times New Roman" w:hAnsi="Times New Roman" w:cs="Times New Roman"/>
                <w:sz w:val="20"/>
                <w:szCs w:val="20"/>
              </w:rPr>
              <w:t>(</w:t>
            </w:r>
            <w:r w:rsidR="00BD1DC8">
              <w:rPr>
                <w:rFonts w:ascii="Times New Roman" w:hAnsi="Times New Roman" w:cs="Times New Roman"/>
                <w:sz w:val="20"/>
                <w:szCs w:val="20"/>
              </w:rPr>
              <w:t>0.272</w:t>
            </w:r>
            <w:r>
              <w:rPr>
                <w:rFonts w:ascii="Times New Roman" w:hAnsi="Times New Roman" w:cs="Times New Roman"/>
                <w:sz w:val="20"/>
                <w:szCs w:val="20"/>
              </w:rPr>
              <w:t>)</w:t>
            </w:r>
          </w:p>
        </w:tc>
        <w:tc>
          <w:tcPr>
            <w:tcW w:w="992" w:type="dxa"/>
            <w:shd w:val="clear" w:color="auto" w:fill="FFFFFF" w:themeFill="background1"/>
          </w:tcPr>
          <w:p w14:paraId="179A2500" w14:textId="77777777" w:rsidR="00EF41D4" w:rsidRDefault="005D568A" w:rsidP="008042CB">
            <w:pPr>
              <w:jc w:val="center"/>
              <w:rPr>
                <w:rFonts w:ascii="Times New Roman" w:hAnsi="Times New Roman" w:cs="Times New Roman"/>
                <w:sz w:val="20"/>
                <w:szCs w:val="20"/>
              </w:rPr>
            </w:pPr>
            <w:r>
              <w:rPr>
                <w:rFonts w:ascii="Times New Roman" w:hAnsi="Times New Roman" w:cs="Times New Roman"/>
                <w:sz w:val="20"/>
                <w:szCs w:val="20"/>
              </w:rPr>
              <w:t>0.161</w:t>
            </w:r>
          </w:p>
          <w:p w14:paraId="0F8A24BE" w14:textId="77777777" w:rsidR="005D568A" w:rsidRDefault="00E25CC0" w:rsidP="008042CB">
            <w:pPr>
              <w:jc w:val="center"/>
              <w:rPr>
                <w:rFonts w:ascii="Times New Roman" w:hAnsi="Times New Roman" w:cs="Times New Roman"/>
                <w:sz w:val="20"/>
                <w:szCs w:val="20"/>
              </w:rPr>
            </w:pPr>
            <w:r>
              <w:rPr>
                <w:rFonts w:ascii="Times New Roman" w:hAnsi="Times New Roman" w:cs="Times New Roman"/>
                <w:sz w:val="20"/>
                <w:szCs w:val="20"/>
              </w:rPr>
              <w:t>(</w:t>
            </w:r>
            <w:r w:rsidR="005D568A">
              <w:rPr>
                <w:rFonts w:ascii="Times New Roman" w:hAnsi="Times New Roman" w:cs="Times New Roman"/>
                <w:sz w:val="20"/>
                <w:szCs w:val="20"/>
              </w:rPr>
              <w:t>0.369</w:t>
            </w:r>
            <w:r>
              <w:rPr>
                <w:rFonts w:ascii="Times New Roman" w:hAnsi="Times New Roman" w:cs="Times New Roman"/>
                <w:sz w:val="20"/>
                <w:szCs w:val="20"/>
              </w:rPr>
              <w:t>)</w:t>
            </w:r>
          </w:p>
        </w:tc>
      </w:tr>
      <w:tr w:rsidR="00212954" w:rsidRPr="00EB3193" w14:paraId="22715AFB" w14:textId="77777777" w:rsidTr="00595CBC">
        <w:tc>
          <w:tcPr>
            <w:tcW w:w="2948" w:type="dxa"/>
          </w:tcPr>
          <w:p w14:paraId="2135B548" w14:textId="77777777" w:rsidR="00EF41D4" w:rsidRPr="00EB3193" w:rsidRDefault="00EF41D4" w:rsidP="00435D33">
            <w:pPr>
              <w:rPr>
                <w:rFonts w:ascii="Times New Roman" w:hAnsi="Times New Roman" w:cs="Times New Roman"/>
                <w:sz w:val="20"/>
                <w:szCs w:val="20"/>
              </w:rPr>
            </w:pPr>
            <w:r>
              <w:rPr>
                <w:rFonts w:ascii="Times New Roman" w:hAnsi="Times New Roman" w:cs="Times New Roman"/>
                <w:sz w:val="20"/>
                <w:szCs w:val="20"/>
              </w:rPr>
              <w:lastRenderedPageBreak/>
              <w:t>'Innovation followers', that is,</w:t>
            </w:r>
            <w:r w:rsidRPr="00EB3193">
              <w:rPr>
                <w:rFonts w:ascii="Times New Roman" w:hAnsi="Times New Roman" w:cs="Times New Roman"/>
                <w:sz w:val="20"/>
                <w:szCs w:val="20"/>
              </w:rPr>
              <w:t xml:space="preserve"> countries whose performance is close to that of the EU27 average (</w:t>
            </w:r>
            <w:r w:rsidRPr="00EB3193">
              <w:rPr>
                <w:rFonts w:ascii="Times New Roman" w:hAnsi="Times New Roman" w:cs="Times New Roman"/>
                <w:i/>
                <w:sz w:val="20"/>
                <w:szCs w:val="20"/>
              </w:rPr>
              <w:t>Followers</w:t>
            </w:r>
            <w:r w:rsidRPr="00EB3193">
              <w:rPr>
                <w:rFonts w:ascii="Times New Roman" w:hAnsi="Times New Roman" w:cs="Times New Roman"/>
                <w:sz w:val="20"/>
                <w:szCs w:val="20"/>
              </w:rPr>
              <w:t>)</w:t>
            </w:r>
          </w:p>
        </w:tc>
        <w:tc>
          <w:tcPr>
            <w:tcW w:w="4106" w:type="dxa"/>
          </w:tcPr>
          <w:p w14:paraId="24785ABB" w14:textId="77777777" w:rsidR="00EF41D4" w:rsidRPr="00EB3193" w:rsidRDefault="00EF41D4" w:rsidP="00A52E0A">
            <w:pPr>
              <w:autoSpaceDE w:val="0"/>
              <w:autoSpaceDN w:val="0"/>
              <w:adjustRightInd w:val="0"/>
              <w:rPr>
                <w:rFonts w:ascii="Times New Roman" w:hAnsi="Times New Roman" w:cs="Times New Roman"/>
                <w:sz w:val="20"/>
                <w:szCs w:val="20"/>
              </w:rPr>
            </w:pPr>
            <w:r w:rsidRPr="00EB3193">
              <w:rPr>
                <w:rFonts w:ascii="Times New Roman" w:hAnsi="Times New Roman" w:cs="Times New Roman"/>
                <w:sz w:val="20"/>
                <w:szCs w:val="20"/>
              </w:rPr>
              <w:t>DV=1 if countries are Austria, Belgium, Cyprus, Estonia, France, Ireland, Luxembourg, Netherlands, Slovenia and the United Kingdom; zero otherwise (base category)</w:t>
            </w:r>
          </w:p>
        </w:tc>
        <w:tc>
          <w:tcPr>
            <w:tcW w:w="851" w:type="dxa"/>
          </w:tcPr>
          <w:p w14:paraId="383D8E07" w14:textId="77777777" w:rsidR="00EF41D4" w:rsidRDefault="00EF41D4" w:rsidP="000D6A77">
            <w:pPr>
              <w:jc w:val="center"/>
              <w:rPr>
                <w:rFonts w:ascii="Times New Roman" w:hAnsi="Times New Roman" w:cs="Times New Roman"/>
                <w:sz w:val="20"/>
                <w:szCs w:val="20"/>
              </w:rPr>
            </w:pPr>
            <w:r w:rsidRPr="00EB3193">
              <w:rPr>
                <w:rFonts w:ascii="Times New Roman" w:hAnsi="Times New Roman" w:cs="Times New Roman"/>
                <w:sz w:val="20"/>
                <w:szCs w:val="20"/>
              </w:rPr>
              <w:t>0.319</w:t>
            </w:r>
          </w:p>
          <w:p w14:paraId="2C7E7112" w14:textId="77777777" w:rsidR="00EF41D4" w:rsidRPr="00EB3193" w:rsidRDefault="00EF41D4" w:rsidP="000D6A77">
            <w:pPr>
              <w:jc w:val="center"/>
              <w:rPr>
                <w:rFonts w:ascii="Times New Roman" w:hAnsi="Times New Roman" w:cs="Times New Roman"/>
                <w:sz w:val="20"/>
                <w:szCs w:val="20"/>
              </w:rPr>
            </w:pPr>
            <w:r>
              <w:rPr>
                <w:rFonts w:ascii="Times New Roman" w:hAnsi="Times New Roman" w:cs="Times New Roman"/>
                <w:sz w:val="20"/>
                <w:szCs w:val="20"/>
              </w:rPr>
              <w:t>(0.467)</w:t>
            </w:r>
          </w:p>
        </w:tc>
        <w:tc>
          <w:tcPr>
            <w:tcW w:w="850" w:type="dxa"/>
            <w:shd w:val="clear" w:color="auto" w:fill="FFFFFF" w:themeFill="background1"/>
          </w:tcPr>
          <w:p w14:paraId="09C480CE" w14:textId="77777777" w:rsidR="00EF41D4" w:rsidRDefault="00EF41D4" w:rsidP="00D971AB">
            <w:pPr>
              <w:jc w:val="center"/>
              <w:rPr>
                <w:rFonts w:ascii="Times New Roman" w:hAnsi="Times New Roman" w:cs="Times New Roman"/>
                <w:sz w:val="20"/>
                <w:szCs w:val="20"/>
              </w:rPr>
            </w:pPr>
            <w:r>
              <w:rPr>
                <w:rFonts w:ascii="Times New Roman" w:hAnsi="Times New Roman" w:cs="Times New Roman"/>
                <w:sz w:val="20"/>
                <w:szCs w:val="20"/>
              </w:rPr>
              <w:t>0.355</w:t>
            </w:r>
          </w:p>
          <w:p w14:paraId="528E1A54" w14:textId="77777777" w:rsidR="00EF41D4" w:rsidRPr="00EB3193" w:rsidRDefault="00EF41D4" w:rsidP="00D971AB">
            <w:pPr>
              <w:jc w:val="center"/>
              <w:rPr>
                <w:rFonts w:ascii="Times New Roman" w:hAnsi="Times New Roman" w:cs="Times New Roman"/>
                <w:sz w:val="20"/>
                <w:szCs w:val="20"/>
              </w:rPr>
            </w:pPr>
            <w:r>
              <w:rPr>
                <w:rFonts w:ascii="Times New Roman" w:hAnsi="Times New Roman" w:cs="Times New Roman"/>
                <w:sz w:val="20"/>
                <w:szCs w:val="20"/>
              </w:rPr>
              <w:t>(0.479)</w:t>
            </w:r>
          </w:p>
        </w:tc>
        <w:tc>
          <w:tcPr>
            <w:tcW w:w="1134" w:type="dxa"/>
            <w:shd w:val="clear" w:color="auto" w:fill="FFFFFF" w:themeFill="background1"/>
          </w:tcPr>
          <w:p w14:paraId="3094EAE6" w14:textId="77777777" w:rsidR="00EF41D4" w:rsidRDefault="00EF41D4" w:rsidP="008042CB">
            <w:pPr>
              <w:jc w:val="center"/>
              <w:rPr>
                <w:rFonts w:ascii="Times New Roman" w:hAnsi="Times New Roman" w:cs="Times New Roman"/>
                <w:sz w:val="20"/>
                <w:szCs w:val="20"/>
              </w:rPr>
            </w:pPr>
            <w:r>
              <w:rPr>
                <w:rFonts w:ascii="Times New Roman" w:hAnsi="Times New Roman" w:cs="Times New Roman"/>
                <w:sz w:val="20"/>
                <w:szCs w:val="20"/>
              </w:rPr>
              <w:t>0.300</w:t>
            </w:r>
          </w:p>
          <w:p w14:paraId="5C043FFC" w14:textId="77777777" w:rsidR="00EF41D4" w:rsidRPr="00EB3193" w:rsidRDefault="00EF41D4" w:rsidP="008042CB">
            <w:pPr>
              <w:jc w:val="center"/>
              <w:rPr>
                <w:rFonts w:ascii="Times New Roman" w:hAnsi="Times New Roman" w:cs="Times New Roman"/>
                <w:sz w:val="20"/>
                <w:szCs w:val="20"/>
              </w:rPr>
            </w:pPr>
            <w:r>
              <w:rPr>
                <w:rFonts w:ascii="Times New Roman" w:hAnsi="Times New Roman" w:cs="Times New Roman"/>
                <w:sz w:val="20"/>
                <w:szCs w:val="20"/>
              </w:rPr>
              <w:t>(0.459)</w:t>
            </w:r>
          </w:p>
        </w:tc>
        <w:tc>
          <w:tcPr>
            <w:tcW w:w="992" w:type="dxa"/>
            <w:shd w:val="clear" w:color="auto" w:fill="FFFFFF" w:themeFill="background1"/>
          </w:tcPr>
          <w:p w14:paraId="2A179CDC" w14:textId="77777777" w:rsidR="00EF41D4" w:rsidRDefault="00EF41D4" w:rsidP="008042CB">
            <w:pPr>
              <w:jc w:val="center"/>
              <w:rPr>
                <w:rFonts w:ascii="Times New Roman" w:hAnsi="Times New Roman" w:cs="Times New Roman"/>
                <w:sz w:val="20"/>
                <w:szCs w:val="20"/>
              </w:rPr>
            </w:pPr>
            <w:r>
              <w:rPr>
                <w:rFonts w:ascii="Times New Roman" w:hAnsi="Times New Roman" w:cs="Times New Roman"/>
                <w:sz w:val="20"/>
                <w:szCs w:val="20"/>
              </w:rPr>
              <w:t>0.259</w:t>
            </w:r>
          </w:p>
          <w:p w14:paraId="66E9767E" w14:textId="77777777" w:rsidR="00EF41D4" w:rsidRPr="00EB3193" w:rsidRDefault="00EF41D4" w:rsidP="008042CB">
            <w:pPr>
              <w:jc w:val="center"/>
              <w:rPr>
                <w:rFonts w:ascii="Times New Roman" w:hAnsi="Times New Roman" w:cs="Times New Roman"/>
                <w:sz w:val="20"/>
                <w:szCs w:val="20"/>
              </w:rPr>
            </w:pPr>
            <w:r>
              <w:rPr>
                <w:rFonts w:ascii="Times New Roman" w:hAnsi="Times New Roman" w:cs="Times New Roman"/>
                <w:sz w:val="20"/>
                <w:szCs w:val="20"/>
              </w:rPr>
              <w:t>(0.440)</w:t>
            </w:r>
          </w:p>
        </w:tc>
        <w:tc>
          <w:tcPr>
            <w:tcW w:w="851" w:type="dxa"/>
            <w:shd w:val="clear" w:color="auto" w:fill="FFFFFF" w:themeFill="background1"/>
          </w:tcPr>
          <w:p w14:paraId="2573A00F" w14:textId="77777777" w:rsidR="00EF41D4" w:rsidRDefault="000B00ED" w:rsidP="008042CB">
            <w:pPr>
              <w:jc w:val="center"/>
              <w:rPr>
                <w:rFonts w:ascii="Times New Roman" w:hAnsi="Times New Roman" w:cs="Times New Roman"/>
                <w:sz w:val="20"/>
                <w:szCs w:val="20"/>
              </w:rPr>
            </w:pPr>
            <w:r>
              <w:rPr>
                <w:rFonts w:ascii="Times New Roman" w:hAnsi="Times New Roman" w:cs="Times New Roman"/>
                <w:sz w:val="20"/>
                <w:szCs w:val="20"/>
              </w:rPr>
              <w:t>0.323</w:t>
            </w:r>
          </w:p>
          <w:p w14:paraId="5FD02295" w14:textId="77777777" w:rsidR="000B00ED" w:rsidRDefault="00E7436F" w:rsidP="008042CB">
            <w:pPr>
              <w:jc w:val="center"/>
              <w:rPr>
                <w:rFonts w:ascii="Times New Roman" w:hAnsi="Times New Roman" w:cs="Times New Roman"/>
                <w:sz w:val="20"/>
                <w:szCs w:val="20"/>
              </w:rPr>
            </w:pPr>
            <w:r>
              <w:rPr>
                <w:rFonts w:ascii="Times New Roman" w:hAnsi="Times New Roman" w:cs="Times New Roman"/>
                <w:sz w:val="20"/>
                <w:szCs w:val="20"/>
              </w:rPr>
              <w:t>(</w:t>
            </w:r>
            <w:r w:rsidR="000B00ED">
              <w:rPr>
                <w:rFonts w:ascii="Times New Roman" w:hAnsi="Times New Roman" w:cs="Times New Roman"/>
                <w:sz w:val="20"/>
                <w:szCs w:val="20"/>
              </w:rPr>
              <w:t>0.469</w:t>
            </w:r>
            <w:r w:rsidR="00093643">
              <w:rPr>
                <w:rFonts w:ascii="Times New Roman" w:hAnsi="Times New Roman" w:cs="Times New Roman"/>
                <w:sz w:val="20"/>
                <w:szCs w:val="20"/>
              </w:rPr>
              <w:t>)</w:t>
            </w:r>
          </w:p>
        </w:tc>
        <w:tc>
          <w:tcPr>
            <w:tcW w:w="850" w:type="dxa"/>
            <w:shd w:val="clear" w:color="auto" w:fill="FFFFFF" w:themeFill="background1"/>
          </w:tcPr>
          <w:p w14:paraId="4ECBA4BD" w14:textId="77777777" w:rsidR="00EF41D4" w:rsidRDefault="009E4797" w:rsidP="008042CB">
            <w:pPr>
              <w:jc w:val="center"/>
              <w:rPr>
                <w:rFonts w:ascii="Times New Roman" w:hAnsi="Times New Roman" w:cs="Times New Roman"/>
                <w:sz w:val="20"/>
                <w:szCs w:val="20"/>
              </w:rPr>
            </w:pPr>
            <w:r>
              <w:rPr>
                <w:rFonts w:ascii="Times New Roman" w:hAnsi="Times New Roman" w:cs="Times New Roman"/>
                <w:sz w:val="20"/>
                <w:szCs w:val="20"/>
              </w:rPr>
              <w:t>0.286</w:t>
            </w:r>
          </w:p>
          <w:p w14:paraId="757BD51A" w14:textId="77777777" w:rsidR="009E4797" w:rsidRDefault="00E25CC0" w:rsidP="008042CB">
            <w:pPr>
              <w:jc w:val="center"/>
              <w:rPr>
                <w:rFonts w:ascii="Times New Roman" w:hAnsi="Times New Roman" w:cs="Times New Roman"/>
                <w:sz w:val="20"/>
                <w:szCs w:val="20"/>
              </w:rPr>
            </w:pPr>
            <w:r>
              <w:rPr>
                <w:rFonts w:ascii="Times New Roman" w:hAnsi="Times New Roman" w:cs="Times New Roman"/>
                <w:sz w:val="20"/>
                <w:szCs w:val="20"/>
              </w:rPr>
              <w:t>(</w:t>
            </w:r>
            <w:r w:rsidR="009E4797">
              <w:rPr>
                <w:rFonts w:ascii="Times New Roman" w:hAnsi="Times New Roman" w:cs="Times New Roman"/>
                <w:sz w:val="20"/>
                <w:szCs w:val="20"/>
              </w:rPr>
              <w:t>0.453</w:t>
            </w:r>
            <w:r>
              <w:rPr>
                <w:rFonts w:ascii="Times New Roman" w:hAnsi="Times New Roman" w:cs="Times New Roman"/>
                <w:sz w:val="20"/>
                <w:szCs w:val="20"/>
              </w:rPr>
              <w:t>)</w:t>
            </w:r>
          </w:p>
        </w:tc>
        <w:tc>
          <w:tcPr>
            <w:tcW w:w="851" w:type="dxa"/>
            <w:shd w:val="clear" w:color="auto" w:fill="FFFFFF" w:themeFill="background1"/>
          </w:tcPr>
          <w:p w14:paraId="2AAB3C9C" w14:textId="77777777" w:rsidR="00EF41D4" w:rsidRDefault="00D573B4" w:rsidP="008042CB">
            <w:pPr>
              <w:jc w:val="center"/>
              <w:rPr>
                <w:rFonts w:ascii="Times New Roman" w:hAnsi="Times New Roman" w:cs="Times New Roman"/>
                <w:sz w:val="20"/>
                <w:szCs w:val="20"/>
              </w:rPr>
            </w:pPr>
            <w:r>
              <w:rPr>
                <w:rFonts w:ascii="Times New Roman" w:hAnsi="Times New Roman" w:cs="Times New Roman"/>
                <w:sz w:val="20"/>
                <w:szCs w:val="20"/>
              </w:rPr>
              <w:t>0.309</w:t>
            </w:r>
          </w:p>
          <w:p w14:paraId="0640F163" w14:textId="77777777" w:rsidR="00D573B4" w:rsidRDefault="00E25CC0" w:rsidP="008042CB">
            <w:pPr>
              <w:jc w:val="center"/>
              <w:rPr>
                <w:rFonts w:ascii="Times New Roman" w:hAnsi="Times New Roman" w:cs="Times New Roman"/>
                <w:sz w:val="20"/>
                <w:szCs w:val="20"/>
              </w:rPr>
            </w:pPr>
            <w:r>
              <w:rPr>
                <w:rFonts w:ascii="Times New Roman" w:hAnsi="Times New Roman" w:cs="Times New Roman"/>
                <w:sz w:val="20"/>
                <w:szCs w:val="20"/>
              </w:rPr>
              <w:t>(</w:t>
            </w:r>
            <w:r w:rsidR="00D573B4">
              <w:rPr>
                <w:rFonts w:ascii="Times New Roman" w:hAnsi="Times New Roman" w:cs="Times New Roman"/>
                <w:sz w:val="20"/>
                <w:szCs w:val="20"/>
              </w:rPr>
              <w:t>0.464</w:t>
            </w:r>
            <w:r>
              <w:rPr>
                <w:rFonts w:ascii="Times New Roman" w:hAnsi="Times New Roman" w:cs="Times New Roman"/>
                <w:sz w:val="20"/>
                <w:szCs w:val="20"/>
              </w:rPr>
              <w:t>)</w:t>
            </w:r>
          </w:p>
        </w:tc>
        <w:tc>
          <w:tcPr>
            <w:tcW w:w="992" w:type="dxa"/>
            <w:shd w:val="clear" w:color="auto" w:fill="FFFFFF" w:themeFill="background1"/>
          </w:tcPr>
          <w:p w14:paraId="047905BC" w14:textId="77777777" w:rsidR="00EF41D4" w:rsidRDefault="00662801" w:rsidP="008042CB">
            <w:pPr>
              <w:jc w:val="center"/>
              <w:rPr>
                <w:rFonts w:ascii="Times New Roman" w:hAnsi="Times New Roman" w:cs="Times New Roman"/>
                <w:sz w:val="20"/>
                <w:szCs w:val="20"/>
              </w:rPr>
            </w:pPr>
            <w:r>
              <w:rPr>
                <w:rFonts w:ascii="Times New Roman" w:hAnsi="Times New Roman" w:cs="Times New Roman"/>
                <w:sz w:val="20"/>
                <w:szCs w:val="20"/>
              </w:rPr>
              <w:t>0.390</w:t>
            </w:r>
          </w:p>
          <w:p w14:paraId="31DDBB90" w14:textId="77777777" w:rsidR="00662801" w:rsidRDefault="00E25CC0" w:rsidP="008042CB">
            <w:pPr>
              <w:jc w:val="center"/>
              <w:rPr>
                <w:rFonts w:ascii="Times New Roman" w:hAnsi="Times New Roman" w:cs="Times New Roman"/>
                <w:sz w:val="20"/>
                <w:szCs w:val="20"/>
              </w:rPr>
            </w:pPr>
            <w:r>
              <w:rPr>
                <w:rFonts w:ascii="Times New Roman" w:hAnsi="Times New Roman" w:cs="Times New Roman"/>
                <w:sz w:val="20"/>
                <w:szCs w:val="20"/>
              </w:rPr>
              <w:t>(</w:t>
            </w:r>
            <w:r w:rsidR="00662801">
              <w:rPr>
                <w:rFonts w:ascii="Times New Roman" w:hAnsi="Times New Roman" w:cs="Times New Roman"/>
                <w:sz w:val="20"/>
                <w:szCs w:val="20"/>
              </w:rPr>
              <w:t>0.490</w:t>
            </w:r>
            <w:r>
              <w:rPr>
                <w:rFonts w:ascii="Times New Roman" w:hAnsi="Times New Roman" w:cs="Times New Roman"/>
                <w:sz w:val="20"/>
                <w:szCs w:val="20"/>
              </w:rPr>
              <w:t>)</w:t>
            </w:r>
          </w:p>
        </w:tc>
      </w:tr>
      <w:tr w:rsidR="00212954" w:rsidRPr="00EB3193" w14:paraId="19A1D7C2" w14:textId="77777777" w:rsidTr="00595CBC">
        <w:tc>
          <w:tcPr>
            <w:tcW w:w="2948" w:type="dxa"/>
          </w:tcPr>
          <w:p w14:paraId="71BC1696" w14:textId="77777777" w:rsidR="00EF41D4" w:rsidRPr="00EB3193" w:rsidRDefault="00EF41D4" w:rsidP="00435D33">
            <w:pPr>
              <w:rPr>
                <w:rFonts w:ascii="Times New Roman" w:hAnsi="Times New Roman" w:cs="Times New Roman"/>
                <w:sz w:val="20"/>
                <w:szCs w:val="20"/>
              </w:rPr>
            </w:pPr>
            <w:r w:rsidRPr="00EB3193">
              <w:rPr>
                <w:rFonts w:ascii="Times New Roman" w:hAnsi="Times New Roman" w:cs="Times New Roman"/>
                <w:sz w:val="20"/>
                <w:szCs w:val="20"/>
              </w:rPr>
              <w:t xml:space="preserve">'Moderate </w:t>
            </w:r>
            <w:r>
              <w:rPr>
                <w:rFonts w:ascii="Times New Roman" w:hAnsi="Times New Roman" w:cs="Times New Roman"/>
                <w:sz w:val="20"/>
                <w:szCs w:val="20"/>
              </w:rPr>
              <w:t>innovators', that is,</w:t>
            </w:r>
            <w:r w:rsidRPr="00EB3193">
              <w:rPr>
                <w:rFonts w:ascii="Times New Roman" w:hAnsi="Times New Roman" w:cs="Times New Roman"/>
                <w:sz w:val="20"/>
                <w:szCs w:val="20"/>
              </w:rPr>
              <w:t xml:space="preserve"> countries whose performance is below that of the EU27 average (</w:t>
            </w:r>
            <w:r w:rsidRPr="00EB3193">
              <w:rPr>
                <w:rFonts w:ascii="Times New Roman" w:hAnsi="Times New Roman" w:cs="Times New Roman"/>
                <w:i/>
                <w:sz w:val="20"/>
                <w:szCs w:val="20"/>
              </w:rPr>
              <w:t>Moderate</w:t>
            </w:r>
            <w:r w:rsidRPr="00EB3193">
              <w:rPr>
                <w:rFonts w:ascii="Times New Roman" w:hAnsi="Times New Roman" w:cs="Times New Roman"/>
                <w:sz w:val="20"/>
                <w:szCs w:val="20"/>
              </w:rPr>
              <w:t>)</w:t>
            </w:r>
          </w:p>
        </w:tc>
        <w:tc>
          <w:tcPr>
            <w:tcW w:w="4106" w:type="dxa"/>
          </w:tcPr>
          <w:p w14:paraId="57BB7CAA" w14:textId="77777777" w:rsidR="00EF41D4" w:rsidRPr="00EB3193" w:rsidRDefault="00EF41D4" w:rsidP="00A52E0A">
            <w:pPr>
              <w:autoSpaceDE w:val="0"/>
              <w:autoSpaceDN w:val="0"/>
              <w:adjustRightInd w:val="0"/>
              <w:rPr>
                <w:rFonts w:ascii="Times New Roman" w:hAnsi="Times New Roman" w:cs="Times New Roman"/>
                <w:sz w:val="20"/>
                <w:szCs w:val="20"/>
              </w:rPr>
            </w:pPr>
            <w:r w:rsidRPr="00EB3193">
              <w:rPr>
                <w:rFonts w:ascii="Times New Roman" w:hAnsi="Times New Roman" w:cs="Times New Roman"/>
                <w:sz w:val="20"/>
                <w:szCs w:val="20"/>
              </w:rPr>
              <w:t>DV=1 if countries are Czech Republic, Greece, Hungary, Italy, Malta, Poland, Portugal, Slovakia and Spain; zero otherwise</w:t>
            </w:r>
          </w:p>
        </w:tc>
        <w:tc>
          <w:tcPr>
            <w:tcW w:w="851" w:type="dxa"/>
          </w:tcPr>
          <w:p w14:paraId="4EAA6F7B" w14:textId="77777777" w:rsidR="00EF41D4" w:rsidRDefault="00EF41D4" w:rsidP="000D6A77">
            <w:pPr>
              <w:jc w:val="center"/>
              <w:rPr>
                <w:rFonts w:ascii="Times New Roman" w:hAnsi="Times New Roman" w:cs="Times New Roman"/>
                <w:sz w:val="20"/>
                <w:szCs w:val="20"/>
              </w:rPr>
            </w:pPr>
            <w:r w:rsidRPr="00EB3193">
              <w:rPr>
                <w:rFonts w:ascii="Times New Roman" w:hAnsi="Times New Roman" w:cs="Times New Roman"/>
                <w:sz w:val="20"/>
                <w:szCs w:val="20"/>
              </w:rPr>
              <w:t>0.39</w:t>
            </w:r>
            <w:r>
              <w:rPr>
                <w:rFonts w:ascii="Times New Roman" w:hAnsi="Times New Roman" w:cs="Times New Roman"/>
                <w:sz w:val="20"/>
                <w:szCs w:val="20"/>
              </w:rPr>
              <w:t>0</w:t>
            </w:r>
          </w:p>
          <w:p w14:paraId="7B83A6D5" w14:textId="77777777" w:rsidR="00EF41D4" w:rsidRPr="00EB3193" w:rsidRDefault="00EF41D4" w:rsidP="000D6A77">
            <w:pPr>
              <w:jc w:val="center"/>
              <w:rPr>
                <w:rFonts w:ascii="Times New Roman" w:hAnsi="Times New Roman" w:cs="Times New Roman"/>
                <w:sz w:val="20"/>
                <w:szCs w:val="20"/>
              </w:rPr>
            </w:pPr>
            <w:r>
              <w:rPr>
                <w:rFonts w:ascii="Times New Roman" w:hAnsi="Times New Roman" w:cs="Times New Roman"/>
                <w:sz w:val="20"/>
                <w:szCs w:val="20"/>
              </w:rPr>
              <w:t>(0.488)</w:t>
            </w:r>
          </w:p>
        </w:tc>
        <w:tc>
          <w:tcPr>
            <w:tcW w:w="850" w:type="dxa"/>
            <w:shd w:val="clear" w:color="auto" w:fill="FFFFFF" w:themeFill="background1"/>
          </w:tcPr>
          <w:p w14:paraId="04A441D4" w14:textId="77777777" w:rsidR="00EF41D4" w:rsidRDefault="00EF41D4" w:rsidP="00D971AB">
            <w:pPr>
              <w:jc w:val="center"/>
              <w:rPr>
                <w:rFonts w:ascii="Times New Roman" w:hAnsi="Times New Roman" w:cs="Times New Roman"/>
                <w:sz w:val="20"/>
                <w:szCs w:val="20"/>
              </w:rPr>
            </w:pPr>
            <w:r>
              <w:rPr>
                <w:rFonts w:ascii="Times New Roman" w:hAnsi="Times New Roman" w:cs="Times New Roman"/>
                <w:sz w:val="20"/>
                <w:szCs w:val="20"/>
              </w:rPr>
              <w:t>0.359</w:t>
            </w:r>
          </w:p>
          <w:p w14:paraId="2C7E0CA7" w14:textId="77777777" w:rsidR="00EF41D4" w:rsidRPr="00EB3193" w:rsidRDefault="00EF41D4" w:rsidP="00D971AB">
            <w:pPr>
              <w:jc w:val="center"/>
              <w:rPr>
                <w:rFonts w:ascii="Times New Roman" w:hAnsi="Times New Roman" w:cs="Times New Roman"/>
                <w:sz w:val="20"/>
                <w:szCs w:val="20"/>
              </w:rPr>
            </w:pPr>
            <w:r>
              <w:rPr>
                <w:rFonts w:ascii="Times New Roman" w:hAnsi="Times New Roman" w:cs="Times New Roman"/>
                <w:sz w:val="20"/>
                <w:szCs w:val="20"/>
              </w:rPr>
              <w:t>(0.480)</w:t>
            </w:r>
          </w:p>
        </w:tc>
        <w:tc>
          <w:tcPr>
            <w:tcW w:w="1134" w:type="dxa"/>
            <w:shd w:val="clear" w:color="auto" w:fill="FFFFFF" w:themeFill="background1"/>
          </w:tcPr>
          <w:p w14:paraId="7AB823B4" w14:textId="77777777" w:rsidR="00EF41D4" w:rsidRDefault="00EF41D4" w:rsidP="008042CB">
            <w:pPr>
              <w:jc w:val="center"/>
              <w:rPr>
                <w:rFonts w:ascii="Times New Roman" w:hAnsi="Times New Roman" w:cs="Times New Roman"/>
                <w:sz w:val="20"/>
                <w:szCs w:val="20"/>
              </w:rPr>
            </w:pPr>
            <w:r>
              <w:rPr>
                <w:rFonts w:ascii="Times New Roman" w:hAnsi="Times New Roman" w:cs="Times New Roman"/>
                <w:sz w:val="20"/>
                <w:szCs w:val="20"/>
              </w:rPr>
              <w:t>0.390</w:t>
            </w:r>
          </w:p>
          <w:p w14:paraId="053EA3B6" w14:textId="77777777" w:rsidR="00EF41D4" w:rsidRPr="00EB3193" w:rsidRDefault="00EF41D4" w:rsidP="008042CB">
            <w:pPr>
              <w:jc w:val="center"/>
              <w:rPr>
                <w:rFonts w:ascii="Times New Roman" w:hAnsi="Times New Roman" w:cs="Times New Roman"/>
                <w:sz w:val="20"/>
                <w:szCs w:val="20"/>
              </w:rPr>
            </w:pPr>
            <w:r>
              <w:rPr>
                <w:rFonts w:ascii="Times New Roman" w:hAnsi="Times New Roman" w:cs="Times New Roman"/>
                <w:sz w:val="20"/>
                <w:szCs w:val="20"/>
              </w:rPr>
              <w:t>(0.490)</w:t>
            </w:r>
          </w:p>
        </w:tc>
        <w:tc>
          <w:tcPr>
            <w:tcW w:w="992" w:type="dxa"/>
            <w:shd w:val="clear" w:color="auto" w:fill="FFFFFF" w:themeFill="background1"/>
          </w:tcPr>
          <w:p w14:paraId="4F1B1F35" w14:textId="77777777" w:rsidR="00EF41D4" w:rsidRDefault="00EF41D4" w:rsidP="008042CB">
            <w:pPr>
              <w:jc w:val="center"/>
              <w:rPr>
                <w:rFonts w:ascii="Times New Roman" w:hAnsi="Times New Roman" w:cs="Times New Roman"/>
                <w:sz w:val="20"/>
                <w:szCs w:val="20"/>
              </w:rPr>
            </w:pPr>
            <w:r>
              <w:rPr>
                <w:rFonts w:ascii="Times New Roman" w:hAnsi="Times New Roman" w:cs="Times New Roman"/>
                <w:sz w:val="20"/>
                <w:szCs w:val="20"/>
              </w:rPr>
              <w:t>0.474</w:t>
            </w:r>
          </w:p>
          <w:p w14:paraId="5E8926E5" w14:textId="77777777" w:rsidR="00EF41D4" w:rsidRPr="00EB3193" w:rsidRDefault="00EF41D4" w:rsidP="008042CB">
            <w:pPr>
              <w:jc w:val="center"/>
              <w:rPr>
                <w:rFonts w:ascii="Times New Roman" w:hAnsi="Times New Roman" w:cs="Times New Roman"/>
                <w:sz w:val="20"/>
                <w:szCs w:val="20"/>
              </w:rPr>
            </w:pPr>
            <w:r>
              <w:rPr>
                <w:rFonts w:ascii="Times New Roman" w:hAnsi="Times New Roman" w:cs="Times New Roman"/>
                <w:sz w:val="20"/>
                <w:szCs w:val="20"/>
              </w:rPr>
              <w:t>(0.501)</w:t>
            </w:r>
          </w:p>
        </w:tc>
        <w:tc>
          <w:tcPr>
            <w:tcW w:w="851" w:type="dxa"/>
            <w:shd w:val="clear" w:color="auto" w:fill="FFFFFF" w:themeFill="background1"/>
          </w:tcPr>
          <w:p w14:paraId="4EA5F595" w14:textId="77777777" w:rsidR="00EF41D4" w:rsidRDefault="00FF7AD9" w:rsidP="008042CB">
            <w:pPr>
              <w:jc w:val="center"/>
              <w:rPr>
                <w:rFonts w:ascii="Times New Roman" w:hAnsi="Times New Roman" w:cs="Times New Roman"/>
                <w:sz w:val="20"/>
                <w:szCs w:val="20"/>
              </w:rPr>
            </w:pPr>
            <w:r>
              <w:rPr>
                <w:rFonts w:ascii="Times New Roman" w:hAnsi="Times New Roman" w:cs="Times New Roman"/>
                <w:sz w:val="20"/>
                <w:szCs w:val="20"/>
              </w:rPr>
              <w:t>0.425</w:t>
            </w:r>
          </w:p>
          <w:p w14:paraId="4FCB3F87" w14:textId="77777777" w:rsidR="00FF7AD9" w:rsidRDefault="00E7436F" w:rsidP="008042CB">
            <w:pPr>
              <w:jc w:val="center"/>
              <w:rPr>
                <w:rFonts w:ascii="Times New Roman" w:hAnsi="Times New Roman" w:cs="Times New Roman"/>
                <w:sz w:val="20"/>
                <w:szCs w:val="20"/>
              </w:rPr>
            </w:pPr>
            <w:r>
              <w:rPr>
                <w:rFonts w:ascii="Times New Roman" w:hAnsi="Times New Roman" w:cs="Times New Roman"/>
                <w:sz w:val="20"/>
                <w:szCs w:val="20"/>
              </w:rPr>
              <w:t>(</w:t>
            </w:r>
            <w:r w:rsidR="00FF7AD9">
              <w:rPr>
                <w:rFonts w:ascii="Times New Roman" w:hAnsi="Times New Roman" w:cs="Times New Roman"/>
                <w:sz w:val="20"/>
                <w:szCs w:val="20"/>
              </w:rPr>
              <w:t>0.496</w:t>
            </w:r>
            <w:r w:rsidR="00093643">
              <w:rPr>
                <w:rFonts w:ascii="Times New Roman" w:hAnsi="Times New Roman" w:cs="Times New Roman"/>
                <w:sz w:val="20"/>
                <w:szCs w:val="20"/>
              </w:rPr>
              <w:t>)</w:t>
            </w:r>
          </w:p>
        </w:tc>
        <w:tc>
          <w:tcPr>
            <w:tcW w:w="850" w:type="dxa"/>
            <w:shd w:val="clear" w:color="auto" w:fill="FFFFFF" w:themeFill="background1"/>
          </w:tcPr>
          <w:p w14:paraId="4350F52F" w14:textId="77777777" w:rsidR="00EF41D4" w:rsidRDefault="00B74551" w:rsidP="008042CB">
            <w:pPr>
              <w:jc w:val="center"/>
              <w:rPr>
                <w:rFonts w:ascii="Times New Roman" w:hAnsi="Times New Roman" w:cs="Times New Roman"/>
                <w:sz w:val="20"/>
                <w:szCs w:val="20"/>
              </w:rPr>
            </w:pPr>
            <w:r>
              <w:rPr>
                <w:rFonts w:ascii="Times New Roman" w:hAnsi="Times New Roman" w:cs="Times New Roman"/>
                <w:sz w:val="20"/>
                <w:szCs w:val="20"/>
              </w:rPr>
              <w:t>0.424</w:t>
            </w:r>
          </w:p>
          <w:p w14:paraId="13DAEF6F" w14:textId="77777777" w:rsidR="00B74551" w:rsidRDefault="00E25CC0" w:rsidP="008042CB">
            <w:pPr>
              <w:jc w:val="center"/>
              <w:rPr>
                <w:rFonts w:ascii="Times New Roman" w:hAnsi="Times New Roman" w:cs="Times New Roman"/>
                <w:sz w:val="20"/>
                <w:szCs w:val="20"/>
              </w:rPr>
            </w:pPr>
            <w:r>
              <w:rPr>
                <w:rFonts w:ascii="Times New Roman" w:hAnsi="Times New Roman" w:cs="Times New Roman"/>
                <w:sz w:val="20"/>
                <w:szCs w:val="20"/>
              </w:rPr>
              <w:t>(</w:t>
            </w:r>
            <w:r w:rsidR="00B74551">
              <w:rPr>
                <w:rFonts w:ascii="Times New Roman" w:hAnsi="Times New Roman" w:cs="Times New Roman"/>
                <w:sz w:val="20"/>
                <w:szCs w:val="20"/>
              </w:rPr>
              <w:t>0.495</w:t>
            </w:r>
            <w:r>
              <w:rPr>
                <w:rFonts w:ascii="Times New Roman" w:hAnsi="Times New Roman" w:cs="Times New Roman"/>
                <w:sz w:val="20"/>
                <w:szCs w:val="20"/>
              </w:rPr>
              <w:t>)</w:t>
            </w:r>
          </w:p>
        </w:tc>
        <w:tc>
          <w:tcPr>
            <w:tcW w:w="851" w:type="dxa"/>
            <w:shd w:val="clear" w:color="auto" w:fill="FFFFFF" w:themeFill="background1"/>
          </w:tcPr>
          <w:p w14:paraId="51202341" w14:textId="77777777" w:rsidR="00EF41D4" w:rsidRDefault="00962A27" w:rsidP="008042CB">
            <w:pPr>
              <w:jc w:val="center"/>
              <w:rPr>
                <w:rFonts w:ascii="Times New Roman" w:hAnsi="Times New Roman" w:cs="Times New Roman"/>
                <w:sz w:val="20"/>
                <w:szCs w:val="20"/>
              </w:rPr>
            </w:pPr>
            <w:r>
              <w:rPr>
                <w:rFonts w:ascii="Times New Roman" w:hAnsi="Times New Roman" w:cs="Times New Roman"/>
                <w:sz w:val="20"/>
                <w:szCs w:val="20"/>
              </w:rPr>
              <w:t>0.406</w:t>
            </w:r>
          </w:p>
          <w:p w14:paraId="58F55BB7" w14:textId="77777777" w:rsidR="00962A27" w:rsidRDefault="00E25CC0" w:rsidP="008042CB">
            <w:pPr>
              <w:jc w:val="center"/>
              <w:rPr>
                <w:rFonts w:ascii="Times New Roman" w:hAnsi="Times New Roman" w:cs="Times New Roman"/>
                <w:sz w:val="20"/>
                <w:szCs w:val="20"/>
              </w:rPr>
            </w:pPr>
            <w:r>
              <w:rPr>
                <w:rFonts w:ascii="Times New Roman" w:hAnsi="Times New Roman" w:cs="Times New Roman"/>
                <w:sz w:val="20"/>
                <w:szCs w:val="20"/>
              </w:rPr>
              <w:t>(</w:t>
            </w:r>
            <w:r w:rsidR="00962A27">
              <w:rPr>
                <w:rFonts w:ascii="Times New Roman" w:hAnsi="Times New Roman" w:cs="Times New Roman"/>
                <w:sz w:val="20"/>
                <w:szCs w:val="20"/>
              </w:rPr>
              <w:t>0.493</w:t>
            </w:r>
            <w:r>
              <w:rPr>
                <w:rFonts w:ascii="Times New Roman" w:hAnsi="Times New Roman" w:cs="Times New Roman"/>
                <w:sz w:val="20"/>
                <w:szCs w:val="20"/>
              </w:rPr>
              <w:t>)</w:t>
            </w:r>
          </w:p>
        </w:tc>
        <w:tc>
          <w:tcPr>
            <w:tcW w:w="992" w:type="dxa"/>
            <w:shd w:val="clear" w:color="auto" w:fill="FFFFFF" w:themeFill="background1"/>
          </w:tcPr>
          <w:p w14:paraId="57CC52EC" w14:textId="77777777" w:rsidR="00EF41D4" w:rsidRDefault="005D568A" w:rsidP="008042CB">
            <w:pPr>
              <w:jc w:val="center"/>
              <w:rPr>
                <w:rFonts w:ascii="Times New Roman" w:hAnsi="Times New Roman" w:cs="Times New Roman"/>
                <w:sz w:val="20"/>
                <w:szCs w:val="20"/>
              </w:rPr>
            </w:pPr>
            <w:r>
              <w:rPr>
                <w:rFonts w:ascii="Times New Roman" w:hAnsi="Times New Roman" w:cs="Times New Roman"/>
                <w:sz w:val="20"/>
                <w:szCs w:val="20"/>
              </w:rPr>
              <w:t>0.271</w:t>
            </w:r>
          </w:p>
          <w:p w14:paraId="54960099" w14:textId="77777777" w:rsidR="005D568A" w:rsidRDefault="00E25CC0" w:rsidP="008042CB">
            <w:pPr>
              <w:jc w:val="center"/>
              <w:rPr>
                <w:rFonts w:ascii="Times New Roman" w:hAnsi="Times New Roman" w:cs="Times New Roman"/>
                <w:sz w:val="20"/>
                <w:szCs w:val="20"/>
              </w:rPr>
            </w:pPr>
            <w:r>
              <w:rPr>
                <w:rFonts w:ascii="Times New Roman" w:hAnsi="Times New Roman" w:cs="Times New Roman"/>
                <w:sz w:val="20"/>
                <w:szCs w:val="20"/>
              </w:rPr>
              <w:t>(</w:t>
            </w:r>
            <w:r w:rsidR="005D568A">
              <w:rPr>
                <w:rFonts w:ascii="Times New Roman" w:hAnsi="Times New Roman" w:cs="Times New Roman"/>
                <w:sz w:val="20"/>
                <w:szCs w:val="20"/>
              </w:rPr>
              <w:t>0.446</w:t>
            </w:r>
            <w:r>
              <w:rPr>
                <w:rFonts w:ascii="Times New Roman" w:hAnsi="Times New Roman" w:cs="Times New Roman"/>
                <w:sz w:val="20"/>
                <w:szCs w:val="20"/>
              </w:rPr>
              <w:t>)</w:t>
            </w:r>
          </w:p>
        </w:tc>
      </w:tr>
      <w:tr w:rsidR="00212954" w:rsidRPr="00EB3193" w14:paraId="11F293DD" w14:textId="77777777" w:rsidTr="00595CBC">
        <w:tc>
          <w:tcPr>
            <w:tcW w:w="2948" w:type="dxa"/>
          </w:tcPr>
          <w:p w14:paraId="70DEEFB6" w14:textId="77777777" w:rsidR="00EF41D4" w:rsidRPr="00EB3193" w:rsidRDefault="00EF41D4" w:rsidP="00435D33">
            <w:pPr>
              <w:rPr>
                <w:rFonts w:ascii="Times New Roman" w:hAnsi="Times New Roman" w:cs="Times New Roman"/>
                <w:sz w:val="20"/>
                <w:szCs w:val="20"/>
              </w:rPr>
            </w:pPr>
            <w:r>
              <w:rPr>
                <w:rFonts w:ascii="Times New Roman" w:hAnsi="Times New Roman" w:cs="Times New Roman"/>
                <w:sz w:val="20"/>
                <w:szCs w:val="20"/>
              </w:rPr>
              <w:t>'Modest innovators', that is,</w:t>
            </w:r>
            <w:r w:rsidRPr="00EB3193">
              <w:rPr>
                <w:rFonts w:ascii="Times New Roman" w:hAnsi="Times New Roman" w:cs="Times New Roman"/>
                <w:sz w:val="20"/>
                <w:szCs w:val="20"/>
              </w:rPr>
              <w:t xml:space="preserve"> countries whose performance is well below that of the EU27 average (</w:t>
            </w:r>
            <w:r w:rsidRPr="00EB3193">
              <w:rPr>
                <w:rFonts w:ascii="Times New Roman" w:hAnsi="Times New Roman" w:cs="Times New Roman"/>
                <w:i/>
                <w:sz w:val="20"/>
                <w:szCs w:val="20"/>
              </w:rPr>
              <w:t>Modest</w:t>
            </w:r>
            <w:r w:rsidRPr="00EB3193">
              <w:rPr>
                <w:rFonts w:ascii="Times New Roman" w:hAnsi="Times New Roman" w:cs="Times New Roman"/>
                <w:sz w:val="20"/>
                <w:szCs w:val="20"/>
              </w:rPr>
              <w:t>)</w:t>
            </w:r>
          </w:p>
        </w:tc>
        <w:tc>
          <w:tcPr>
            <w:tcW w:w="4106" w:type="dxa"/>
          </w:tcPr>
          <w:p w14:paraId="339F08D6" w14:textId="77777777" w:rsidR="00EF41D4" w:rsidRPr="00EB3193" w:rsidRDefault="00EF41D4" w:rsidP="00A52E0A">
            <w:pPr>
              <w:autoSpaceDE w:val="0"/>
              <w:autoSpaceDN w:val="0"/>
              <w:adjustRightInd w:val="0"/>
              <w:rPr>
                <w:rFonts w:ascii="Times New Roman" w:hAnsi="Times New Roman" w:cs="Times New Roman"/>
                <w:sz w:val="20"/>
                <w:szCs w:val="20"/>
              </w:rPr>
            </w:pPr>
            <w:r w:rsidRPr="00EB3193">
              <w:rPr>
                <w:rFonts w:ascii="Times New Roman" w:hAnsi="Times New Roman" w:cs="Times New Roman"/>
                <w:sz w:val="20"/>
                <w:szCs w:val="20"/>
              </w:rPr>
              <w:t xml:space="preserve">DV=1 if countries are Bulgaria, Latvia, Lithuania, Romania and Bosnia and Herzegovina; zero otherwise </w:t>
            </w:r>
          </w:p>
        </w:tc>
        <w:tc>
          <w:tcPr>
            <w:tcW w:w="851" w:type="dxa"/>
          </w:tcPr>
          <w:p w14:paraId="7722CCFC" w14:textId="77777777" w:rsidR="00EF41D4" w:rsidRDefault="00EF41D4" w:rsidP="000D6A77">
            <w:pPr>
              <w:jc w:val="center"/>
              <w:rPr>
                <w:rFonts w:ascii="Times New Roman" w:hAnsi="Times New Roman" w:cs="Times New Roman"/>
                <w:sz w:val="20"/>
                <w:szCs w:val="20"/>
              </w:rPr>
            </w:pPr>
            <w:r w:rsidRPr="00EB3193">
              <w:rPr>
                <w:rFonts w:ascii="Times New Roman" w:hAnsi="Times New Roman" w:cs="Times New Roman"/>
                <w:sz w:val="20"/>
                <w:szCs w:val="20"/>
              </w:rPr>
              <w:t>0.106</w:t>
            </w:r>
          </w:p>
          <w:p w14:paraId="0D1ED82F" w14:textId="77777777" w:rsidR="00EF41D4" w:rsidRPr="00EB3193" w:rsidRDefault="00EF41D4" w:rsidP="000D6A77">
            <w:pPr>
              <w:jc w:val="center"/>
              <w:rPr>
                <w:rFonts w:ascii="Times New Roman" w:hAnsi="Times New Roman" w:cs="Times New Roman"/>
                <w:sz w:val="20"/>
                <w:szCs w:val="20"/>
              </w:rPr>
            </w:pPr>
            <w:r>
              <w:rPr>
                <w:rFonts w:ascii="Times New Roman" w:hAnsi="Times New Roman" w:cs="Times New Roman"/>
                <w:sz w:val="20"/>
                <w:szCs w:val="20"/>
              </w:rPr>
              <w:t>(0.309)</w:t>
            </w:r>
          </w:p>
        </w:tc>
        <w:tc>
          <w:tcPr>
            <w:tcW w:w="850" w:type="dxa"/>
            <w:shd w:val="clear" w:color="auto" w:fill="FFFFFF" w:themeFill="background1"/>
          </w:tcPr>
          <w:p w14:paraId="735847A1" w14:textId="77777777" w:rsidR="00EF41D4" w:rsidRDefault="00EF41D4" w:rsidP="00D971AB">
            <w:pPr>
              <w:jc w:val="center"/>
              <w:rPr>
                <w:rFonts w:ascii="Times New Roman" w:hAnsi="Times New Roman" w:cs="Times New Roman"/>
                <w:sz w:val="20"/>
                <w:szCs w:val="20"/>
              </w:rPr>
            </w:pPr>
            <w:r>
              <w:rPr>
                <w:rFonts w:ascii="Times New Roman" w:hAnsi="Times New Roman" w:cs="Times New Roman"/>
                <w:sz w:val="20"/>
                <w:szCs w:val="20"/>
              </w:rPr>
              <w:t>0.105</w:t>
            </w:r>
          </w:p>
          <w:p w14:paraId="1CC0F369" w14:textId="77777777" w:rsidR="00EF41D4" w:rsidRPr="00EB3193" w:rsidRDefault="00EF41D4" w:rsidP="00D971AB">
            <w:pPr>
              <w:jc w:val="center"/>
              <w:rPr>
                <w:rFonts w:ascii="Times New Roman" w:hAnsi="Times New Roman" w:cs="Times New Roman"/>
                <w:sz w:val="20"/>
                <w:szCs w:val="20"/>
              </w:rPr>
            </w:pPr>
            <w:r>
              <w:rPr>
                <w:rFonts w:ascii="Times New Roman" w:hAnsi="Times New Roman" w:cs="Times New Roman"/>
                <w:sz w:val="20"/>
                <w:szCs w:val="20"/>
              </w:rPr>
              <w:t>(0.307)</w:t>
            </w:r>
          </w:p>
        </w:tc>
        <w:tc>
          <w:tcPr>
            <w:tcW w:w="1134" w:type="dxa"/>
            <w:shd w:val="clear" w:color="auto" w:fill="FFFFFF" w:themeFill="background1"/>
          </w:tcPr>
          <w:p w14:paraId="3146C9CE" w14:textId="77777777" w:rsidR="00EF41D4" w:rsidRDefault="00EF41D4" w:rsidP="008042CB">
            <w:pPr>
              <w:jc w:val="center"/>
              <w:rPr>
                <w:rFonts w:ascii="Times New Roman" w:hAnsi="Times New Roman" w:cs="Times New Roman"/>
                <w:sz w:val="20"/>
                <w:szCs w:val="20"/>
              </w:rPr>
            </w:pPr>
            <w:r>
              <w:rPr>
                <w:rFonts w:ascii="Times New Roman" w:hAnsi="Times New Roman" w:cs="Times New Roman"/>
                <w:sz w:val="20"/>
                <w:szCs w:val="20"/>
              </w:rPr>
              <w:t>0.095</w:t>
            </w:r>
          </w:p>
          <w:p w14:paraId="03B8A255" w14:textId="77777777" w:rsidR="00EF41D4" w:rsidRPr="00EB3193" w:rsidRDefault="00EF41D4" w:rsidP="008042CB">
            <w:pPr>
              <w:jc w:val="center"/>
              <w:rPr>
                <w:rFonts w:ascii="Times New Roman" w:hAnsi="Times New Roman" w:cs="Times New Roman"/>
                <w:sz w:val="20"/>
                <w:szCs w:val="20"/>
              </w:rPr>
            </w:pPr>
            <w:r>
              <w:rPr>
                <w:rFonts w:ascii="Times New Roman" w:hAnsi="Times New Roman" w:cs="Times New Roman"/>
                <w:sz w:val="20"/>
                <w:szCs w:val="20"/>
              </w:rPr>
              <w:t>(0.294)</w:t>
            </w:r>
          </w:p>
        </w:tc>
        <w:tc>
          <w:tcPr>
            <w:tcW w:w="992" w:type="dxa"/>
            <w:shd w:val="clear" w:color="auto" w:fill="FFFFFF" w:themeFill="background1"/>
          </w:tcPr>
          <w:p w14:paraId="5D3836B9" w14:textId="77777777" w:rsidR="00EF41D4" w:rsidRDefault="00EF41D4" w:rsidP="008042CB">
            <w:pPr>
              <w:jc w:val="center"/>
              <w:rPr>
                <w:rFonts w:ascii="Times New Roman" w:hAnsi="Times New Roman" w:cs="Times New Roman"/>
                <w:sz w:val="20"/>
                <w:szCs w:val="20"/>
              </w:rPr>
            </w:pPr>
            <w:r>
              <w:rPr>
                <w:rFonts w:ascii="Times New Roman" w:hAnsi="Times New Roman" w:cs="Times New Roman"/>
                <w:sz w:val="20"/>
                <w:szCs w:val="20"/>
              </w:rPr>
              <w:t>0.129</w:t>
            </w:r>
          </w:p>
          <w:p w14:paraId="5098389D" w14:textId="77777777" w:rsidR="00EF41D4" w:rsidRPr="00EB3193" w:rsidRDefault="00EF41D4" w:rsidP="008042CB">
            <w:pPr>
              <w:jc w:val="center"/>
              <w:rPr>
                <w:rFonts w:ascii="Times New Roman" w:hAnsi="Times New Roman" w:cs="Times New Roman"/>
                <w:sz w:val="20"/>
                <w:szCs w:val="20"/>
              </w:rPr>
            </w:pPr>
            <w:r>
              <w:rPr>
                <w:rFonts w:ascii="Times New Roman" w:hAnsi="Times New Roman" w:cs="Times New Roman"/>
                <w:sz w:val="20"/>
                <w:szCs w:val="20"/>
              </w:rPr>
              <w:t>(0.337)</w:t>
            </w:r>
          </w:p>
        </w:tc>
        <w:tc>
          <w:tcPr>
            <w:tcW w:w="851" w:type="dxa"/>
            <w:shd w:val="clear" w:color="auto" w:fill="FFFFFF" w:themeFill="background1"/>
          </w:tcPr>
          <w:p w14:paraId="7AC0BDF7" w14:textId="77777777" w:rsidR="00EF41D4" w:rsidRDefault="00FF7AD9" w:rsidP="008042CB">
            <w:pPr>
              <w:jc w:val="center"/>
              <w:rPr>
                <w:rFonts w:ascii="Times New Roman" w:hAnsi="Times New Roman" w:cs="Times New Roman"/>
                <w:sz w:val="20"/>
                <w:szCs w:val="20"/>
              </w:rPr>
            </w:pPr>
            <w:r>
              <w:rPr>
                <w:rFonts w:ascii="Times New Roman" w:hAnsi="Times New Roman" w:cs="Times New Roman"/>
                <w:sz w:val="20"/>
                <w:szCs w:val="20"/>
              </w:rPr>
              <w:t>0.134</w:t>
            </w:r>
          </w:p>
          <w:p w14:paraId="4F44B241" w14:textId="77777777" w:rsidR="00FF7AD9" w:rsidRDefault="00E7436F" w:rsidP="008042CB">
            <w:pPr>
              <w:jc w:val="center"/>
              <w:rPr>
                <w:rFonts w:ascii="Times New Roman" w:hAnsi="Times New Roman" w:cs="Times New Roman"/>
                <w:sz w:val="20"/>
                <w:szCs w:val="20"/>
              </w:rPr>
            </w:pPr>
            <w:r>
              <w:rPr>
                <w:rFonts w:ascii="Times New Roman" w:hAnsi="Times New Roman" w:cs="Times New Roman"/>
                <w:sz w:val="20"/>
                <w:szCs w:val="20"/>
              </w:rPr>
              <w:t>(</w:t>
            </w:r>
            <w:r w:rsidR="00FF7AD9">
              <w:rPr>
                <w:rFonts w:ascii="Times New Roman" w:hAnsi="Times New Roman" w:cs="Times New Roman"/>
                <w:sz w:val="20"/>
                <w:szCs w:val="20"/>
              </w:rPr>
              <w:t>0.342</w:t>
            </w:r>
            <w:r w:rsidR="00093643">
              <w:rPr>
                <w:rFonts w:ascii="Times New Roman" w:hAnsi="Times New Roman" w:cs="Times New Roman"/>
                <w:sz w:val="20"/>
                <w:szCs w:val="20"/>
              </w:rPr>
              <w:t>)</w:t>
            </w:r>
          </w:p>
        </w:tc>
        <w:tc>
          <w:tcPr>
            <w:tcW w:w="850" w:type="dxa"/>
            <w:shd w:val="clear" w:color="auto" w:fill="FFFFFF" w:themeFill="background1"/>
          </w:tcPr>
          <w:p w14:paraId="19773577" w14:textId="77777777" w:rsidR="00EF41D4" w:rsidRDefault="00B74551" w:rsidP="008042CB">
            <w:pPr>
              <w:jc w:val="center"/>
              <w:rPr>
                <w:rFonts w:ascii="Times New Roman" w:hAnsi="Times New Roman" w:cs="Times New Roman"/>
                <w:sz w:val="20"/>
                <w:szCs w:val="20"/>
              </w:rPr>
            </w:pPr>
            <w:r>
              <w:rPr>
                <w:rFonts w:ascii="Times New Roman" w:hAnsi="Times New Roman" w:cs="Times New Roman"/>
                <w:sz w:val="20"/>
                <w:szCs w:val="20"/>
              </w:rPr>
              <w:t>0.038</w:t>
            </w:r>
          </w:p>
          <w:p w14:paraId="0D4AE582" w14:textId="77777777" w:rsidR="00B74551" w:rsidRDefault="00E25CC0" w:rsidP="008042CB">
            <w:pPr>
              <w:jc w:val="center"/>
              <w:rPr>
                <w:rFonts w:ascii="Times New Roman" w:hAnsi="Times New Roman" w:cs="Times New Roman"/>
                <w:sz w:val="20"/>
                <w:szCs w:val="20"/>
              </w:rPr>
            </w:pPr>
            <w:r>
              <w:rPr>
                <w:rFonts w:ascii="Times New Roman" w:hAnsi="Times New Roman" w:cs="Times New Roman"/>
                <w:sz w:val="20"/>
                <w:szCs w:val="20"/>
              </w:rPr>
              <w:t>(</w:t>
            </w:r>
            <w:r w:rsidR="00B74551">
              <w:rPr>
                <w:rFonts w:ascii="Times New Roman" w:hAnsi="Times New Roman" w:cs="Times New Roman"/>
                <w:sz w:val="20"/>
                <w:szCs w:val="20"/>
              </w:rPr>
              <w:t>0.192</w:t>
            </w:r>
            <w:r>
              <w:rPr>
                <w:rFonts w:ascii="Times New Roman" w:hAnsi="Times New Roman" w:cs="Times New Roman"/>
                <w:sz w:val="20"/>
                <w:szCs w:val="20"/>
              </w:rPr>
              <w:t>)</w:t>
            </w:r>
          </w:p>
        </w:tc>
        <w:tc>
          <w:tcPr>
            <w:tcW w:w="851" w:type="dxa"/>
            <w:shd w:val="clear" w:color="auto" w:fill="FFFFFF" w:themeFill="background1"/>
          </w:tcPr>
          <w:p w14:paraId="0D536673" w14:textId="77777777" w:rsidR="00EF41D4" w:rsidRDefault="00962A27" w:rsidP="008042CB">
            <w:pPr>
              <w:jc w:val="center"/>
              <w:rPr>
                <w:rFonts w:ascii="Times New Roman" w:hAnsi="Times New Roman" w:cs="Times New Roman"/>
                <w:sz w:val="20"/>
                <w:szCs w:val="20"/>
              </w:rPr>
            </w:pPr>
            <w:r>
              <w:rPr>
                <w:rFonts w:ascii="Times New Roman" w:hAnsi="Times New Roman" w:cs="Times New Roman"/>
                <w:sz w:val="20"/>
                <w:szCs w:val="20"/>
              </w:rPr>
              <w:t>0.121</w:t>
            </w:r>
          </w:p>
          <w:p w14:paraId="538E026C" w14:textId="77777777" w:rsidR="00962A27" w:rsidRDefault="00E25CC0" w:rsidP="008042CB">
            <w:pPr>
              <w:jc w:val="center"/>
              <w:rPr>
                <w:rFonts w:ascii="Times New Roman" w:hAnsi="Times New Roman" w:cs="Times New Roman"/>
                <w:sz w:val="20"/>
                <w:szCs w:val="20"/>
              </w:rPr>
            </w:pPr>
            <w:r>
              <w:rPr>
                <w:rFonts w:ascii="Times New Roman" w:hAnsi="Times New Roman" w:cs="Times New Roman"/>
                <w:sz w:val="20"/>
                <w:szCs w:val="20"/>
              </w:rPr>
              <w:t>(</w:t>
            </w:r>
            <w:r w:rsidR="00962A27">
              <w:rPr>
                <w:rFonts w:ascii="Times New Roman" w:hAnsi="Times New Roman" w:cs="Times New Roman"/>
                <w:sz w:val="20"/>
                <w:szCs w:val="20"/>
              </w:rPr>
              <w:t>0.327</w:t>
            </w:r>
            <w:r>
              <w:rPr>
                <w:rFonts w:ascii="Times New Roman" w:hAnsi="Times New Roman" w:cs="Times New Roman"/>
                <w:sz w:val="20"/>
                <w:szCs w:val="20"/>
              </w:rPr>
              <w:t>)</w:t>
            </w:r>
          </w:p>
        </w:tc>
        <w:tc>
          <w:tcPr>
            <w:tcW w:w="992" w:type="dxa"/>
            <w:shd w:val="clear" w:color="auto" w:fill="FFFFFF" w:themeFill="background1"/>
          </w:tcPr>
          <w:p w14:paraId="09FFCF5E" w14:textId="77777777" w:rsidR="00EF41D4" w:rsidRDefault="005D568A" w:rsidP="008042CB">
            <w:pPr>
              <w:jc w:val="center"/>
              <w:rPr>
                <w:rFonts w:ascii="Times New Roman" w:hAnsi="Times New Roman" w:cs="Times New Roman"/>
                <w:sz w:val="20"/>
                <w:szCs w:val="20"/>
              </w:rPr>
            </w:pPr>
            <w:r>
              <w:rPr>
                <w:rFonts w:ascii="Times New Roman" w:hAnsi="Times New Roman" w:cs="Times New Roman"/>
                <w:sz w:val="20"/>
                <w:szCs w:val="20"/>
              </w:rPr>
              <w:t>0.178</w:t>
            </w:r>
          </w:p>
          <w:p w14:paraId="35C2EC5E" w14:textId="77777777" w:rsidR="005D568A" w:rsidRDefault="00E25CC0" w:rsidP="008042CB">
            <w:pPr>
              <w:jc w:val="center"/>
              <w:rPr>
                <w:rFonts w:ascii="Times New Roman" w:hAnsi="Times New Roman" w:cs="Times New Roman"/>
                <w:sz w:val="20"/>
                <w:szCs w:val="20"/>
              </w:rPr>
            </w:pPr>
            <w:r>
              <w:rPr>
                <w:rFonts w:ascii="Times New Roman" w:hAnsi="Times New Roman" w:cs="Times New Roman"/>
                <w:sz w:val="20"/>
                <w:szCs w:val="20"/>
              </w:rPr>
              <w:t>(</w:t>
            </w:r>
            <w:r w:rsidR="005D568A">
              <w:rPr>
                <w:rFonts w:ascii="Times New Roman" w:hAnsi="Times New Roman" w:cs="Times New Roman"/>
                <w:sz w:val="20"/>
                <w:szCs w:val="20"/>
              </w:rPr>
              <w:t>0.384</w:t>
            </w:r>
            <w:r>
              <w:rPr>
                <w:rFonts w:ascii="Times New Roman" w:hAnsi="Times New Roman" w:cs="Times New Roman"/>
                <w:sz w:val="20"/>
                <w:szCs w:val="20"/>
              </w:rPr>
              <w:t>)</w:t>
            </w:r>
          </w:p>
        </w:tc>
      </w:tr>
      <w:tr w:rsidR="00212954" w:rsidRPr="00EB3193" w14:paraId="6B338FC4" w14:textId="77777777" w:rsidTr="00595CBC">
        <w:tc>
          <w:tcPr>
            <w:tcW w:w="2948" w:type="dxa"/>
          </w:tcPr>
          <w:p w14:paraId="221F443A" w14:textId="77777777" w:rsidR="00EF41D4" w:rsidRPr="00EB3193" w:rsidRDefault="00EF41D4" w:rsidP="00435D33">
            <w:pPr>
              <w:rPr>
                <w:rFonts w:ascii="Times New Roman" w:hAnsi="Times New Roman" w:cs="Times New Roman"/>
                <w:sz w:val="20"/>
                <w:szCs w:val="20"/>
              </w:rPr>
            </w:pPr>
            <w:r w:rsidRPr="00EB3193">
              <w:rPr>
                <w:rFonts w:ascii="Times New Roman" w:hAnsi="Times New Roman" w:cs="Times New Roman"/>
                <w:sz w:val="20"/>
                <w:szCs w:val="20"/>
              </w:rPr>
              <w:t xml:space="preserve">High-technology industries </w:t>
            </w:r>
          </w:p>
        </w:tc>
        <w:tc>
          <w:tcPr>
            <w:tcW w:w="4106" w:type="dxa"/>
          </w:tcPr>
          <w:p w14:paraId="24892EBA" w14:textId="77777777" w:rsidR="00EF41D4" w:rsidRPr="00EB3193" w:rsidRDefault="00EF41D4" w:rsidP="009C647D">
            <w:pPr>
              <w:autoSpaceDE w:val="0"/>
              <w:autoSpaceDN w:val="0"/>
              <w:adjustRightInd w:val="0"/>
              <w:rPr>
                <w:rFonts w:ascii="Times New Roman" w:hAnsi="Times New Roman" w:cs="Times New Roman"/>
                <w:sz w:val="20"/>
                <w:szCs w:val="20"/>
              </w:rPr>
            </w:pPr>
            <w:r w:rsidRPr="00EB3193">
              <w:rPr>
                <w:rFonts w:ascii="Times New Roman" w:hAnsi="Times New Roman" w:cs="Times New Roman"/>
                <w:sz w:val="20"/>
                <w:szCs w:val="20"/>
              </w:rPr>
              <w:t>DV=1 if firms operate in high-technology intensive industries; zero otherwise (NACE classification rev 1.1)</w:t>
            </w:r>
          </w:p>
        </w:tc>
        <w:tc>
          <w:tcPr>
            <w:tcW w:w="851" w:type="dxa"/>
            <w:vAlign w:val="center"/>
          </w:tcPr>
          <w:p w14:paraId="3DD25E40" w14:textId="77777777" w:rsidR="00EF41D4" w:rsidRDefault="00EF41D4" w:rsidP="008042CB">
            <w:pPr>
              <w:jc w:val="center"/>
              <w:rPr>
                <w:rFonts w:ascii="Times New Roman" w:hAnsi="Times New Roman" w:cs="Times New Roman"/>
                <w:sz w:val="20"/>
                <w:szCs w:val="20"/>
              </w:rPr>
            </w:pPr>
            <w:r w:rsidRPr="00EB3193">
              <w:rPr>
                <w:rFonts w:ascii="Times New Roman" w:hAnsi="Times New Roman" w:cs="Times New Roman"/>
                <w:sz w:val="20"/>
                <w:szCs w:val="20"/>
              </w:rPr>
              <w:t>0.202</w:t>
            </w:r>
          </w:p>
          <w:p w14:paraId="4A769E6F" w14:textId="77777777" w:rsidR="00EF41D4" w:rsidRPr="00EB3193" w:rsidRDefault="00EF41D4" w:rsidP="008042CB">
            <w:pPr>
              <w:jc w:val="center"/>
              <w:rPr>
                <w:rFonts w:ascii="Times New Roman" w:hAnsi="Times New Roman" w:cs="Times New Roman"/>
                <w:sz w:val="20"/>
                <w:szCs w:val="20"/>
              </w:rPr>
            </w:pPr>
            <w:r>
              <w:rPr>
                <w:rFonts w:ascii="Times New Roman" w:hAnsi="Times New Roman" w:cs="Times New Roman"/>
                <w:sz w:val="20"/>
                <w:szCs w:val="20"/>
              </w:rPr>
              <w:t>(0.402)</w:t>
            </w:r>
          </w:p>
        </w:tc>
        <w:tc>
          <w:tcPr>
            <w:tcW w:w="850" w:type="dxa"/>
            <w:shd w:val="clear" w:color="auto" w:fill="FFFFFF" w:themeFill="background1"/>
          </w:tcPr>
          <w:p w14:paraId="43A8D25A" w14:textId="77777777" w:rsidR="00EF41D4" w:rsidRDefault="00EF41D4" w:rsidP="00D971AB">
            <w:pPr>
              <w:jc w:val="center"/>
              <w:rPr>
                <w:rFonts w:ascii="Times New Roman" w:hAnsi="Times New Roman" w:cs="Times New Roman"/>
                <w:sz w:val="20"/>
                <w:szCs w:val="20"/>
              </w:rPr>
            </w:pPr>
            <w:r>
              <w:rPr>
                <w:rFonts w:ascii="Times New Roman" w:hAnsi="Times New Roman" w:cs="Times New Roman"/>
                <w:sz w:val="20"/>
                <w:szCs w:val="20"/>
              </w:rPr>
              <w:t>0.201</w:t>
            </w:r>
          </w:p>
          <w:p w14:paraId="3E9AB238" w14:textId="77777777" w:rsidR="00EF41D4" w:rsidRPr="00EB3193" w:rsidRDefault="00EF41D4" w:rsidP="00D971AB">
            <w:pPr>
              <w:jc w:val="center"/>
              <w:rPr>
                <w:rFonts w:ascii="Times New Roman" w:hAnsi="Times New Roman" w:cs="Times New Roman"/>
                <w:sz w:val="20"/>
                <w:szCs w:val="20"/>
              </w:rPr>
            </w:pPr>
            <w:r>
              <w:rPr>
                <w:rFonts w:ascii="Times New Roman" w:hAnsi="Times New Roman" w:cs="Times New Roman"/>
                <w:sz w:val="20"/>
                <w:szCs w:val="20"/>
              </w:rPr>
              <w:t>(0.401)</w:t>
            </w:r>
          </w:p>
        </w:tc>
        <w:tc>
          <w:tcPr>
            <w:tcW w:w="1134" w:type="dxa"/>
            <w:shd w:val="clear" w:color="auto" w:fill="FFFFFF" w:themeFill="background1"/>
          </w:tcPr>
          <w:p w14:paraId="4FB3DAEB" w14:textId="77777777" w:rsidR="00EF41D4" w:rsidRDefault="00EF41D4" w:rsidP="008042CB">
            <w:pPr>
              <w:jc w:val="center"/>
              <w:rPr>
                <w:rFonts w:ascii="Times New Roman" w:hAnsi="Times New Roman" w:cs="Times New Roman"/>
                <w:sz w:val="20"/>
                <w:szCs w:val="20"/>
              </w:rPr>
            </w:pPr>
            <w:r>
              <w:rPr>
                <w:rFonts w:ascii="Times New Roman" w:hAnsi="Times New Roman" w:cs="Times New Roman"/>
                <w:sz w:val="20"/>
                <w:szCs w:val="20"/>
              </w:rPr>
              <w:t>0.265</w:t>
            </w:r>
          </w:p>
          <w:p w14:paraId="41E25BA3" w14:textId="77777777" w:rsidR="00EF41D4" w:rsidRPr="00EB3193" w:rsidRDefault="00EF41D4" w:rsidP="008042CB">
            <w:pPr>
              <w:jc w:val="center"/>
              <w:rPr>
                <w:rFonts w:ascii="Times New Roman" w:hAnsi="Times New Roman" w:cs="Times New Roman"/>
                <w:sz w:val="20"/>
                <w:szCs w:val="20"/>
              </w:rPr>
            </w:pPr>
            <w:r>
              <w:rPr>
                <w:rFonts w:ascii="Times New Roman" w:hAnsi="Times New Roman" w:cs="Times New Roman"/>
                <w:sz w:val="20"/>
                <w:szCs w:val="20"/>
              </w:rPr>
              <w:t>(0.442)</w:t>
            </w:r>
          </w:p>
        </w:tc>
        <w:tc>
          <w:tcPr>
            <w:tcW w:w="992" w:type="dxa"/>
            <w:shd w:val="clear" w:color="auto" w:fill="FFFFFF" w:themeFill="background1"/>
          </w:tcPr>
          <w:p w14:paraId="23E25621" w14:textId="77777777" w:rsidR="00EF41D4" w:rsidRDefault="00EF41D4" w:rsidP="008042CB">
            <w:pPr>
              <w:jc w:val="center"/>
              <w:rPr>
                <w:rFonts w:ascii="Times New Roman" w:hAnsi="Times New Roman" w:cs="Times New Roman"/>
                <w:sz w:val="20"/>
                <w:szCs w:val="20"/>
              </w:rPr>
            </w:pPr>
            <w:r>
              <w:rPr>
                <w:rFonts w:ascii="Times New Roman" w:hAnsi="Times New Roman" w:cs="Times New Roman"/>
                <w:sz w:val="20"/>
                <w:szCs w:val="20"/>
              </w:rPr>
              <w:t>0.095</w:t>
            </w:r>
          </w:p>
          <w:p w14:paraId="3D0F08A1" w14:textId="77777777" w:rsidR="00EF41D4" w:rsidRPr="00EB3193" w:rsidRDefault="00EF41D4" w:rsidP="008042CB">
            <w:pPr>
              <w:jc w:val="center"/>
              <w:rPr>
                <w:rFonts w:ascii="Times New Roman" w:hAnsi="Times New Roman" w:cs="Times New Roman"/>
                <w:sz w:val="20"/>
                <w:szCs w:val="20"/>
              </w:rPr>
            </w:pPr>
            <w:r>
              <w:rPr>
                <w:rFonts w:ascii="Times New Roman" w:hAnsi="Times New Roman" w:cs="Times New Roman"/>
                <w:sz w:val="20"/>
                <w:szCs w:val="20"/>
              </w:rPr>
              <w:t>(0.294)</w:t>
            </w:r>
          </w:p>
        </w:tc>
        <w:tc>
          <w:tcPr>
            <w:tcW w:w="851" w:type="dxa"/>
            <w:shd w:val="clear" w:color="auto" w:fill="FFFFFF" w:themeFill="background1"/>
          </w:tcPr>
          <w:p w14:paraId="04CADDC3" w14:textId="77777777" w:rsidR="00EF41D4" w:rsidRDefault="00FF7AD9" w:rsidP="008042CB">
            <w:pPr>
              <w:jc w:val="center"/>
              <w:rPr>
                <w:rFonts w:ascii="Times New Roman" w:hAnsi="Times New Roman" w:cs="Times New Roman"/>
                <w:sz w:val="20"/>
                <w:szCs w:val="20"/>
              </w:rPr>
            </w:pPr>
            <w:r>
              <w:rPr>
                <w:rFonts w:ascii="Times New Roman" w:hAnsi="Times New Roman" w:cs="Times New Roman"/>
                <w:sz w:val="20"/>
                <w:szCs w:val="20"/>
              </w:rPr>
              <w:t>-</w:t>
            </w:r>
          </w:p>
        </w:tc>
        <w:tc>
          <w:tcPr>
            <w:tcW w:w="850" w:type="dxa"/>
            <w:shd w:val="clear" w:color="auto" w:fill="FFFFFF" w:themeFill="background1"/>
          </w:tcPr>
          <w:p w14:paraId="75AA2A13" w14:textId="77777777" w:rsidR="00EF41D4" w:rsidRDefault="00B74551" w:rsidP="008042CB">
            <w:pPr>
              <w:jc w:val="center"/>
              <w:rPr>
                <w:rFonts w:ascii="Times New Roman" w:hAnsi="Times New Roman" w:cs="Times New Roman"/>
                <w:sz w:val="20"/>
                <w:szCs w:val="20"/>
              </w:rPr>
            </w:pPr>
            <w:r>
              <w:rPr>
                <w:rFonts w:ascii="Times New Roman" w:hAnsi="Times New Roman" w:cs="Times New Roman"/>
                <w:sz w:val="20"/>
                <w:szCs w:val="20"/>
              </w:rPr>
              <w:t>-</w:t>
            </w:r>
          </w:p>
        </w:tc>
        <w:tc>
          <w:tcPr>
            <w:tcW w:w="851" w:type="dxa"/>
            <w:shd w:val="clear" w:color="auto" w:fill="FFFFFF" w:themeFill="background1"/>
          </w:tcPr>
          <w:p w14:paraId="1C1D0980" w14:textId="77777777" w:rsidR="00EF41D4" w:rsidRDefault="00B74551" w:rsidP="008042CB">
            <w:pPr>
              <w:jc w:val="center"/>
              <w:rPr>
                <w:rFonts w:ascii="Times New Roman" w:hAnsi="Times New Roman" w:cs="Times New Roman"/>
                <w:sz w:val="20"/>
                <w:szCs w:val="20"/>
              </w:rPr>
            </w:pPr>
            <w:r>
              <w:rPr>
                <w:rFonts w:ascii="Times New Roman" w:hAnsi="Times New Roman" w:cs="Times New Roman"/>
                <w:sz w:val="20"/>
                <w:szCs w:val="20"/>
              </w:rPr>
              <w:t>-</w:t>
            </w:r>
          </w:p>
        </w:tc>
        <w:tc>
          <w:tcPr>
            <w:tcW w:w="992" w:type="dxa"/>
            <w:shd w:val="clear" w:color="auto" w:fill="FFFFFF" w:themeFill="background1"/>
          </w:tcPr>
          <w:p w14:paraId="21022AE0" w14:textId="77777777" w:rsidR="00EF41D4" w:rsidRDefault="00B74551" w:rsidP="008042CB">
            <w:pPr>
              <w:jc w:val="center"/>
              <w:rPr>
                <w:rFonts w:ascii="Times New Roman" w:hAnsi="Times New Roman" w:cs="Times New Roman"/>
                <w:sz w:val="20"/>
                <w:szCs w:val="20"/>
              </w:rPr>
            </w:pPr>
            <w:r>
              <w:rPr>
                <w:rFonts w:ascii="Times New Roman" w:hAnsi="Times New Roman" w:cs="Times New Roman"/>
                <w:sz w:val="20"/>
                <w:szCs w:val="20"/>
              </w:rPr>
              <w:t>-</w:t>
            </w:r>
          </w:p>
        </w:tc>
      </w:tr>
      <w:tr w:rsidR="00212954" w:rsidRPr="00EB3193" w14:paraId="5B8825E3" w14:textId="77777777" w:rsidTr="00595CBC">
        <w:tc>
          <w:tcPr>
            <w:tcW w:w="2948" w:type="dxa"/>
          </w:tcPr>
          <w:p w14:paraId="341F3B7A" w14:textId="77777777" w:rsidR="00EF41D4" w:rsidRPr="00EB3193" w:rsidRDefault="00EF41D4" w:rsidP="00435D33">
            <w:pPr>
              <w:rPr>
                <w:rFonts w:ascii="Times New Roman" w:hAnsi="Times New Roman" w:cs="Times New Roman"/>
                <w:sz w:val="20"/>
                <w:szCs w:val="20"/>
              </w:rPr>
            </w:pPr>
            <w:r>
              <w:rPr>
                <w:rFonts w:ascii="Times New Roman" w:hAnsi="Times New Roman" w:cs="Times New Roman"/>
                <w:sz w:val="20"/>
                <w:szCs w:val="20"/>
              </w:rPr>
              <w:t xml:space="preserve">Medium high-technology industries </w:t>
            </w:r>
          </w:p>
        </w:tc>
        <w:tc>
          <w:tcPr>
            <w:tcW w:w="4106" w:type="dxa"/>
          </w:tcPr>
          <w:p w14:paraId="2D39991A" w14:textId="77777777" w:rsidR="00EF41D4" w:rsidRPr="00EB3193" w:rsidRDefault="00EF41D4" w:rsidP="009C647D">
            <w:pPr>
              <w:autoSpaceDE w:val="0"/>
              <w:autoSpaceDN w:val="0"/>
              <w:adjustRightInd w:val="0"/>
              <w:rPr>
                <w:rFonts w:ascii="Times New Roman" w:hAnsi="Times New Roman" w:cs="Times New Roman"/>
                <w:sz w:val="20"/>
                <w:szCs w:val="20"/>
              </w:rPr>
            </w:pPr>
            <w:r w:rsidRPr="00EB3193">
              <w:rPr>
                <w:rFonts w:ascii="Times New Roman" w:hAnsi="Times New Roman" w:cs="Times New Roman"/>
                <w:sz w:val="20"/>
                <w:szCs w:val="20"/>
              </w:rPr>
              <w:t xml:space="preserve">DV=1 if firms operate in </w:t>
            </w:r>
            <w:r>
              <w:rPr>
                <w:rFonts w:ascii="Times New Roman" w:hAnsi="Times New Roman" w:cs="Times New Roman"/>
                <w:sz w:val="20"/>
                <w:szCs w:val="20"/>
              </w:rPr>
              <w:t xml:space="preserve">medium </w:t>
            </w:r>
            <w:r w:rsidRPr="00EB3193">
              <w:rPr>
                <w:rFonts w:ascii="Times New Roman" w:hAnsi="Times New Roman" w:cs="Times New Roman"/>
                <w:sz w:val="20"/>
                <w:szCs w:val="20"/>
              </w:rPr>
              <w:t>high-technology intensive industries; zero otherwise</w:t>
            </w:r>
          </w:p>
        </w:tc>
        <w:tc>
          <w:tcPr>
            <w:tcW w:w="851" w:type="dxa"/>
          </w:tcPr>
          <w:p w14:paraId="15B355DC" w14:textId="77777777" w:rsidR="00EF41D4" w:rsidRDefault="00EF41D4" w:rsidP="00BE7EC3">
            <w:pPr>
              <w:jc w:val="center"/>
              <w:rPr>
                <w:rFonts w:ascii="Times New Roman" w:hAnsi="Times New Roman" w:cs="Times New Roman"/>
                <w:sz w:val="20"/>
                <w:szCs w:val="20"/>
              </w:rPr>
            </w:pPr>
            <w:r>
              <w:rPr>
                <w:rFonts w:ascii="Times New Roman" w:hAnsi="Times New Roman" w:cs="Times New Roman"/>
                <w:sz w:val="20"/>
                <w:szCs w:val="20"/>
              </w:rPr>
              <w:t>0.137</w:t>
            </w:r>
          </w:p>
          <w:p w14:paraId="1BF1A37A" w14:textId="77777777" w:rsidR="00EF41D4" w:rsidRPr="00EB3193" w:rsidRDefault="00EF41D4" w:rsidP="00BE7EC3">
            <w:pPr>
              <w:jc w:val="center"/>
              <w:rPr>
                <w:rFonts w:ascii="Times New Roman" w:hAnsi="Times New Roman" w:cs="Times New Roman"/>
                <w:sz w:val="20"/>
                <w:szCs w:val="20"/>
              </w:rPr>
            </w:pPr>
            <w:r>
              <w:rPr>
                <w:rFonts w:ascii="Times New Roman" w:hAnsi="Times New Roman" w:cs="Times New Roman"/>
                <w:sz w:val="20"/>
                <w:szCs w:val="20"/>
              </w:rPr>
              <w:t>(0.344)</w:t>
            </w:r>
          </w:p>
        </w:tc>
        <w:tc>
          <w:tcPr>
            <w:tcW w:w="850" w:type="dxa"/>
            <w:shd w:val="clear" w:color="auto" w:fill="FFFFFF" w:themeFill="background1"/>
          </w:tcPr>
          <w:p w14:paraId="20194EE5" w14:textId="77777777" w:rsidR="00EF41D4" w:rsidRDefault="00EF41D4" w:rsidP="00D971AB">
            <w:pPr>
              <w:jc w:val="center"/>
              <w:rPr>
                <w:rFonts w:ascii="Times New Roman" w:hAnsi="Times New Roman" w:cs="Times New Roman"/>
                <w:sz w:val="20"/>
                <w:szCs w:val="20"/>
              </w:rPr>
            </w:pPr>
            <w:r>
              <w:rPr>
                <w:rFonts w:ascii="Times New Roman" w:hAnsi="Times New Roman" w:cs="Times New Roman"/>
                <w:sz w:val="20"/>
                <w:szCs w:val="20"/>
              </w:rPr>
              <w:t>0.115</w:t>
            </w:r>
          </w:p>
          <w:p w14:paraId="05F47D4A" w14:textId="77777777" w:rsidR="00EF41D4" w:rsidRDefault="00EF41D4" w:rsidP="00D971AB">
            <w:pPr>
              <w:jc w:val="center"/>
              <w:rPr>
                <w:rFonts w:ascii="Times New Roman" w:hAnsi="Times New Roman" w:cs="Times New Roman"/>
                <w:sz w:val="20"/>
                <w:szCs w:val="20"/>
              </w:rPr>
            </w:pPr>
            <w:r>
              <w:rPr>
                <w:rFonts w:ascii="Times New Roman" w:hAnsi="Times New Roman" w:cs="Times New Roman"/>
                <w:sz w:val="20"/>
                <w:szCs w:val="20"/>
              </w:rPr>
              <w:t>(0.320)</w:t>
            </w:r>
          </w:p>
        </w:tc>
        <w:tc>
          <w:tcPr>
            <w:tcW w:w="1134" w:type="dxa"/>
            <w:shd w:val="clear" w:color="auto" w:fill="FFFFFF" w:themeFill="background1"/>
          </w:tcPr>
          <w:p w14:paraId="0F77280C" w14:textId="77777777" w:rsidR="00EF41D4" w:rsidRDefault="00EF41D4" w:rsidP="008042CB">
            <w:pPr>
              <w:jc w:val="center"/>
              <w:rPr>
                <w:rFonts w:ascii="Times New Roman" w:hAnsi="Times New Roman" w:cs="Times New Roman"/>
                <w:sz w:val="20"/>
                <w:szCs w:val="20"/>
              </w:rPr>
            </w:pPr>
            <w:r>
              <w:rPr>
                <w:rFonts w:ascii="Times New Roman" w:hAnsi="Times New Roman" w:cs="Times New Roman"/>
                <w:sz w:val="20"/>
                <w:szCs w:val="20"/>
              </w:rPr>
              <w:t>0.145</w:t>
            </w:r>
          </w:p>
          <w:p w14:paraId="6948159F" w14:textId="77777777" w:rsidR="00EF41D4" w:rsidRDefault="00EF41D4" w:rsidP="008042CB">
            <w:pPr>
              <w:jc w:val="center"/>
              <w:rPr>
                <w:rFonts w:ascii="Times New Roman" w:hAnsi="Times New Roman" w:cs="Times New Roman"/>
                <w:sz w:val="20"/>
                <w:szCs w:val="20"/>
              </w:rPr>
            </w:pPr>
            <w:r>
              <w:rPr>
                <w:rFonts w:ascii="Times New Roman" w:hAnsi="Times New Roman" w:cs="Times New Roman"/>
                <w:sz w:val="20"/>
                <w:szCs w:val="20"/>
              </w:rPr>
              <w:t>(0.353)</w:t>
            </w:r>
          </w:p>
        </w:tc>
        <w:tc>
          <w:tcPr>
            <w:tcW w:w="992" w:type="dxa"/>
            <w:shd w:val="clear" w:color="auto" w:fill="FFFFFF" w:themeFill="background1"/>
          </w:tcPr>
          <w:p w14:paraId="0D72569F" w14:textId="77777777" w:rsidR="00EF41D4" w:rsidRDefault="00EF41D4" w:rsidP="008042CB">
            <w:pPr>
              <w:jc w:val="center"/>
              <w:rPr>
                <w:rFonts w:ascii="Times New Roman" w:hAnsi="Times New Roman" w:cs="Times New Roman"/>
                <w:sz w:val="20"/>
                <w:szCs w:val="20"/>
              </w:rPr>
            </w:pPr>
            <w:r>
              <w:rPr>
                <w:rFonts w:ascii="Times New Roman" w:hAnsi="Times New Roman" w:cs="Times New Roman"/>
                <w:sz w:val="20"/>
                <w:szCs w:val="20"/>
              </w:rPr>
              <w:t>0.181</w:t>
            </w:r>
          </w:p>
          <w:p w14:paraId="7671CDC7" w14:textId="77777777" w:rsidR="00EF41D4" w:rsidRDefault="00EF41D4" w:rsidP="008042CB">
            <w:pPr>
              <w:jc w:val="center"/>
              <w:rPr>
                <w:rFonts w:ascii="Times New Roman" w:hAnsi="Times New Roman" w:cs="Times New Roman"/>
                <w:sz w:val="20"/>
                <w:szCs w:val="20"/>
              </w:rPr>
            </w:pPr>
            <w:r>
              <w:rPr>
                <w:rFonts w:ascii="Times New Roman" w:hAnsi="Times New Roman" w:cs="Times New Roman"/>
                <w:sz w:val="20"/>
                <w:szCs w:val="20"/>
              </w:rPr>
              <w:t>(0.387)</w:t>
            </w:r>
          </w:p>
        </w:tc>
        <w:tc>
          <w:tcPr>
            <w:tcW w:w="851" w:type="dxa"/>
            <w:shd w:val="clear" w:color="auto" w:fill="FFFFFF" w:themeFill="background1"/>
          </w:tcPr>
          <w:p w14:paraId="06F03818" w14:textId="77777777" w:rsidR="00EF41D4" w:rsidRDefault="00FF7AD9" w:rsidP="008042CB">
            <w:pPr>
              <w:jc w:val="center"/>
              <w:rPr>
                <w:rFonts w:ascii="Times New Roman" w:hAnsi="Times New Roman" w:cs="Times New Roman"/>
                <w:sz w:val="20"/>
                <w:szCs w:val="20"/>
              </w:rPr>
            </w:pPr>
            <w:r>
              <w:rPr>
                <w:rFonts w:ascii="Times New Roman" w:hAnsi="Times New Roman" w:cs="Times New Roman"/>
                <w:sz w:val="20"/>
                <w:szCs w:val="20"/>
              </w:rPr>
              <w:t>-</w:t>
            </w:r>
          </w:p>
        </w:tc>
        <w:tc>
          <w:tcPr>
            <w:tcW w:w="850" w:type="dxa"/>
            <w:shd w:val="clear" w:color="auto" w:fill="FFFFFF" w:themeFill="background1"/>
          </w:tcPr>
          <w:p w14:paraId="48A49A4E" w14:textId="77777777" w:rsidR="00EF41D4" w:rsidRDefault="00B74551" w:rsidP="008042CB">
            <w:pPr>
              <w:jc w:val="center"/>
              <w:rPr>
                <w:rFonts w:ascii="Times New Roman" w:hAnsi="Times New Roman" w:cs="Times New Roman"/>
                <w:sz w:val="20"/>
                <w:szCs w:val="20"/>
              </w:rPr>
            </w:pPr>
            <w:r>
              <w:rPr>
                <w:rFonts w:ascii="Times New Roman" w:hAnsi="Times New Roman" w:cs="Times New Roman"/>
                <w:sz w:val="20"/>
                <w:szCs w:val="20"/>
              </w:rPr>
              <w:t>-</w:t>
            </w:r>
          </w:p>
        </w:tc>
        <w:tc>
          <w:tcPr>
            <w:tcW w:w="851" w:type="dxa"/>
            <w:shd w:val="clear" w:color="auto" w:fill="FFFFFF" w:themeFill="background1"/>
          </w:tcPr>
          <w:p w14:paraId="6DC074E8" w14:textId="77777777" w:rsidR="00EF41D4" w:rsidRDefault="00B74551" w:rsidP="008042CB">
            <w:pPr>
              <w:jc w:val="center"/>
              <w:rPr>
                <w:rFonts w:ascii="Times New Roman" w:hAnsi="Times New Roman" w:cs="Times New Roman"/>
                <w:sz w:val="20"/>
                <w:szCs w:val="20"/>
              </w:rPr>
            </w:pPr>
            <w:r>
              <w:rPr>
                <w:rFonts w:ascii="Times New Roman" w:hAnsi="Times New Roman" w:cs="Times New Roman"/>
                <w:sz w:val="20"/>
                <w:szCs w:val="20"/>
              </w:rPr>
              <w:t>-</w:t>
            </w:r>
          </w:p>
        </w:tc>
        <w:tc>
          <w:tcPr>
            <w:tcW w:w="992" w:type="dxa"/>
            <w:shd w:val="clear" w:color="auto" w:fill="FFFFFF" w:themeFill="background1"/>
          </w:tcPr>
          <w:p w14:paraId="0B51C891" w14:textId="77777777" w:rsidR="00EF41D4" w:rsidRDefault="00B74551" w:rsidP="008042CB">
            <w:pPr>
              <w:jc w:val="center"/>
              <w:rPr>
                <w:rFonts w:ascii="Times New Roman" w:hAnsi="Times New Roman" w:cs="Times New Roman"/>
                <w:sz w:val="20"/>
                <w:szCs w:val="20"/>
              </w:rPr>
            </w:pPr>
            <w:r>
              <w:rPr>
                <w:rFonts w:ascii="Times New Roman" w:hAnsi="Times New Roman" w:cs="Times New Roman"/>
                <w:sz w:val="20"/>
                <w:szCs w:val="20"/>
              </w:rPr>
              <w:t>-</w:t>
            </w:r>
          </w:p>
        </w:tc>
      </w:tr>
      <w:tr w:rsidR="00212954" w:rsidRPr="00EB3193" w14:paraId="7BBF5F2E" w14:textId="77777777" w:rsidTr="00595CBC">
        <w:tc>
          <w:tcPr>
            <w:tcW w:w="2948" w:type="dxa"/>
          </w:tcPr>
          <w:p w14:paraId="11224CAF" w14:textId="77777777" w:rsidR="00EF41D4" w:rsidRPr="00EB3193" w:rsidRDefault="00EF41D4" w:rsidP="00435D33">
            <w:pPr>
              <w:rPr>
                <w:rFonts w:ascii="Times New Roman" w:hAnsi="Times New Roman" w:cs="Times New Roman"/>
                <w:sz w:val="20"/>
                <w:szCs w:val="20"/>
              </w:rPr>
            </w:pPr>
            <w:r w:rsidRPr="00EB3193">
              <w:rPr>
                <w:rFonts w:ascii="Times New Roman" w:hAnsi="Times New Roman" w:cs="Times New Roman"/>
                <w:sz w:val="20"/>
                <w:szCs w:val="20"/>
              </w:rPr>
              <w:t xml:space="preserve">Medium low-technology industries </w:t>
            </w:r>
          </w:p>
        </w:tc>
        <w:tc>
          <w:tcPr>
            <w:tcW w:w="4106" w:type="dxa"/>
          </w:tcPr>
          <w:p w14:paraId="6BE49988" w14:textId="77777777" w:rsidR="00EF41D4" w:rsidRPr="00EB3193" w:rsidRDefault="00EF41D4" w:rsidP="00BE0310">
            <w:pPr>
              <w:autoSpaceDE w:val="0"/>
              <w:autoSpaceDN w:val="0"/>
              <w:adjustRightInd w:val="0"/>
              <w:rPr>
                <w:rFonts w:ascii="Times New Roman" w:hAnsi="Times New Roman" w:cs="Times New Roman"/>
                <w:sz w:val="20"/>
                <w:szCs w:val="20"/>
              </w:rPr>
            </w:pPr>
            <w:r w:rsidRPr="00EB3193">
              <w:rPr>
                <w:rFonts w:ascii="Times New Roman" w:hAnsi="Times New Roman" w:cs="Times New Roman"/>
                <w:sz w:val="20"/>
                <w:szCs w:val="20"/>
              </w:rPr>
              <w:t xml:space="preserve">DV=1 if firms operate in medium low-technology intensive industries; zero otherwise </w:t>
            </w:r>
          </w:p>
        </w:tc>
        <w:tc>
          <w:tcPr>
            <w:tcW w:w="851" w:type="dxa"/>
            <w:vAlign w:val="center"/>
          </w:tcPr>
          <w:p w14:paraId="3BE2ECF2" w14:textId="77777777" w:rsidR="00EF41D4" w:rsidRDefault="00EF41D4" w:rsidP="008042CB">
            <w:pPr>
              <w:jc w:val="center"/>
              <w:rPr>
                <w:rFonts w:ascii="Times New Roman" w:hAnsi="Times New Roman" w:cs="Times New Roman"/>
                <w:sz w:val="20"/>
                <w:szCs w:val="20"/>
              </w:rPr>
            </w:pPr>
            <w:r w:rsidRPr="00EB3193">
              <w:rPr>
                <w:rFonts w:ascii="Times New Roman" w:hAnsi="Times New Roman" w:cs="Times New Roman"/>
                <w:sz w:val="20"/>
                <w:szCs w:val="20"/>
              </w:rPr>
              <w:t>0.134</w:t>
            </w:r>
          </w:p>
          <w:p w14:paraId="0BA8C12E" w14:textId="77777777" w:rsidR="00EF41D4" w:rsidRPr="00EB3193" w:rsidRDefault="00EF41D4" w:rsidP="008042CB">
            <w:pPr>
              <w:jc w:val="center"/>
              <w:rPr>
                <w:rFonts w:ascii="Times New Roman" w:hAnsi="Times New Roman" w:cs="Times New Roman"/>
                <w:sz w:val="20"/>
                <w:szCs w:val="20"/>
              </w:rPr>
            </w:pPr>
            <w:r>
              <w:rPr>
                <w:rFonts w:ascii="Times New Roman" w:hAnsi="Times New Roman" w:cs="Times New Roman"/>
                <w:sz w:val="20"/>
                <w:szCs w:val="20"/>
              </w:rPr>
              <w:t>(0.341)</w:t>
            </w:r>
          </w:p>
        </w:tc>
        <w:tc>
          <w:tcPr>
            <w:tcW w:w="850" w:type="dxa"/>
            <w:shd w:val="clear" w:color="auto" w:fill="FFFFFF" w:themeFill="background1"/>
          </w:tcPr>
          <w:p w14:paraId="6407BD34" w14:textId="77777777" w:rsidR="00EF41D4" w:rsidRDefault="00EF41D4" w:rsidP="00D971AB">
            <w:pPr>
              <w:jc w:val="center"/>
              <w:rPr>
                <w:rFonts w:ascii="Times New Roman" w:hAnsi="Times New Roman" w:cs="Times New Roman"/>
                <w:sz w:val="20"/>
                <w:szCs w:val="20"/>
              </w:rPr>
            </w:pPr>
            <w:r>
              <w:rPr>
                <w:rFonts w:ascii="Times New Roman" w:hAnsi="Times New Roman" w:cs="Times New Roman"/>
                <w:sz w:val="20"/>
                <w:szCs w:val="20"/>
              </w:rPr>
              <w:t>0.115</w:t>
            </w:r>
          </w:p>
          <w:p w14:paraId="17F25646" w14:textId="77777777" w:rsidR="00EF41D4" w:rsidRPr="00EB3193" w:rsidRDefault="00EF41D4" w:rsidP="00D971AB">
            <w:pPr>
              <w:jc w:val="center"/>
              <w:rPr>
                <w:rFonts w:ascii="Times New Roman" w:hAnsi="Times New Roman" w:cs="Times New Roman"/>
                <w:sz w:val="20"/>
                <w:szCs w:val="20"/>
              </w:rPr>
            </w:pPr>
            <w:r>
              <w:rPr>
                <w:rFonts w:ascii="Times New Roman" w:hAnsi="Times New Roman" w:cs="Times New Roman"/>
                <w:sz w:val="20"/>
                <w:szCs w:val="20"/>
              </w:rPr>
              <w:t>(0.320)</w:t>
            </w:r>
          </w:p>
        </w:tc>
        <w:tc>
          <w:tcPr>
            <w:tcW w:w="1134" w:type="dxa"/>
            <w:shd w:val="clear" w:color="auto" w:fill="FFFFFF" w:themeFill="background1"/>
          </w:tcPr>
          <w:p w14:paraId="46E481DD" w14:textId="77777777" w:rsidR="00EF41D4" w:rsidRDefault="00EF41D4" w:rsidP="008042CB">
            <w:pPr>
              <w:jc w:val="center"/>
              <w:rPr>
                <w:rFonts w:ascii="Times New Roman" w:hAnsi="Times New Roman" w:cs="Times New Roman"/>
                <w:sz w:val="20"/>
                <w:szCs w:val="20"/>
              </w:rPr>
            </w:pPr>
            <w:r>
              <w:rPr>
                <w:rFonts w:ascii="Times New Roman" w:hAnsi="Times New Roman" w:cs="Times New Roman"/>
                <w:sz w:val="20"/>
                <w:szCs w:val="20"/>
              </w:rPr>
              <w:t>0.120</w:t>
            </w:r>
          </w:p>
          <w:p w14:paraId="4756CB3C" w14:textId="77777777" w:rsidR="00EF41D4" w:rsidRPr="00EB3193" w:rsidRDefault="00EF41D4" w:rsidP="008042CB">
            <w:pPr>
              <w:jc w:val="center"/>
              <w:rPr>
                <w:rFonts w:ascii="Times New Roman" w:hAnsi="Times New Roman" w:cs="Times New Roman"/>
                <w:sz w:val="20"/>
                <w:szCs w:val="20"/>
              </w:rPr>
            </w:pPr>
            <w:r>
              <w:rPr>
                <w:rFonts w:ascii="Times New Roman" w:hAnsi="Times New Roman" w:cs="Times New Roman"/>
                <w:sz w:val="20"/>
                <w:szCs w:val="20"/>
              </w:rPr>
              <w:t>(0.326)</w:t>
            </w:r>
          </w:p>
        </w:tc>
        <w:tc>
          <w:tcPr>
            <w:tcW w:w="992" w:type="dxa"/>
            <w:shd w:val="clear" w:color="auto" w:fill="FFFFFF" w:themeFill="background1"/>
          </w:tcPr>
          <w:p w14:paraId="67BF8F5E" w14:textId="77777777" w:rsidR="00EF41D4" w:rsidRDefault="00EF41D4" w:rsidP="008042CB">
            <w:pPr>
              <w:jc w:val="center"/>
              <w:rPr>
                <w:rFonts w:ascii="Times New Roman" w:hAnsi="Times New Roman" w:cs="Times New Roman"/>
                <w:sz w:val="20"/>
                <w:szCs w:val="20"/>
              </w:rPr>
            </w:pPr>
            <w:r>
              <w:rPr>
                <w:rFonts w:ascii="Times New Roman" w:hAnsi="Times New Roman" w:cs="Times New Roman"/>
                <w:sz w:val="20"/>
                <w:szCs w:val="20"/>
              </w:rPr>
              <w:t>0.207</w:t>
            </w:r>
          </w:p>
          <w:p w14:paraId="3AEBE96F" w14:textId="77777777" w:rsidR="00EF41D4" w:rsidRPr="00EB3193" w:rsidRDefault="00EF41D4" w:rsidP="008042CB">
            <w:pPr>
              <w:jc w:val="center"/>
              <w:rPr>
                <w:rFonts w:ascii="Times New Roman" w:hAnsi="Times New Roman" w:cs="Times New Roman"/>
                <w:sz w:val="20"/>
                <w:szCs w:val="20"/>
              </w:rPr>
            </w:pPr>
            <w:r>
              <w:rPr>
                <w:rFonts w:ascii="Times New Roman" w:hAnsi="Times New Roman" w:cs="Times New Roman"/>
                <w:sz w:val="20"/>
                <w:szCs w:val="20"/>
              </w:rPr>
              <w:t>(0.407)</w:t>
            </w:r>
          </w:p>
        </w:tc>
        <w:tc>
          <w:tcPr>
            <w:tcW w:w="851" w:type="dxa"/>
            <w:shd w:val="clear" w:color="auto" w:fill="FFFFFF" w:themeFill="background1"/>
          </w:tcPr>
          <w:p w14:paraId="07670A77" w14:textId="77777777" w:rsidR="00EF41D4" w:rsidRDefault="00FF7AD9" w:rsidP="008042CB">
            <w:pPr>
              <w:jc w:val="center"/>
              <w:rPr>
                <w:rFonts w:ascii="Times New Roman" w:hAnsi="Times New Roman" w:cs="Times New Roman"/>
                <w:sz w:val="20"/>
                <w:szCs w:val="20"/>
              </w:rPr>
            </w:pPr>
            <w:r>
              <w:rPr>
                <w:rFonts w:ascii="Times New Roman" w:hAnsi="Times New Roman" w:cs="Times New Roman"/>
                <w:sz w:val="20"/>
                <w:szCs w:val="20"/>
              </w:rPr>
              <w:t>-</w:t>
            </w:r>
          </w:p>
        </w:tc>
        <w:tc>
          <w:tcPr>
            <w:tcW w:w="850" w:type="dxa"/>
            <w:shd w:val="clear" w:color="auto" w:fill="FFFFFF" w:themeFill="background1"/>
          </w:tcPr>
          <w:p w14:paraId="1709211E" w14:textId="77777777" w:rsidR="00EF41D4" w:rsidRDefault="00B74551" w:rsidP="008042CB">
            <w:pPr>
              <w:jc w:val="center"/>
              <w:rPr>
                <w:rFonts w:ascii="Times New Roman" w:hAnsi="Times New Roman" w:cs="Times New Roman"/>
                <w:sz w:val="20"/>
                <w:szCs w:val="20"/>
              </w:rPr>
            </w:pPr>
            <w:r>
              <w:rPr>
                <w:rFonts w:ascii="Times New Roman" w:hAnsi="Times New Roman" w:cs="Times New Roman"/>
                <w:sz w:val="20"/>
                <w:szCs w:val="20"/>
              </w:rPr>
              <w:t>-</w:t>
            </w:r>
          </w:p>
        </w:tc>
        <w:tc>
          <w:tcPr>
            <w:tcW w:w="851" w:type="dxa"/>
            <w:shd w:val="clear" w:color="auto" w:fill="FFFFFF" w:themeFill="background1"/>
          </w:tcPr>
          <w:p w14:paraId="544843FB" w14:textId="77777777" w:rsidR="00EF41D4" w:rsidRDefault="00B74551" w:rsidP="008042CB">
            <w:pPr>
              <w:jc w:val="center"/>
              <w:rPr>
                <w:rFonts w:ascii="Times New Roman" w:hAnsi="Times New Roman" w:cs="Times New Roman"/>
                <w:sz w:val="20"/>
                <w:szCs w:val="20"/>
              </w:rPr>
            </w:pPr>
            <w:r>
              <w:rPr>
                <w:rFonts w:ascii="Times New Roman" w:hAnsi="Times New Roman" w:cs="Times New Roman"/>
                <w:sz w:val="20"/>
                <w:szCs w:val="20"/>
              </w:rPr>
              <w:t>-</w:t>
            </w:r>
          </w:p>
        </w:tc>
        <w:tc>
          <w:tcPr>
            <w:tcW w:w="992" w:type="dxa"/>
            <w:shd w:val="clear" w:color="auto" w:fill="FFFFFF" w:themeFill="background1"/>
          </w:tcPr>
          <w:p w14:paraId="7364C3FB" w14:textId="77777777" w:rsidR="00EF41D4" w:rsidRDefault="00B74551" w:rsidP="008042CB">
            <w:pPr>
              <w:jc w:val="center"/>
              <w:rPr>
                <w:rFonts w:ascii="Times New Roman" w:hAnsi="Times New Roman" w:cs="Times New Roman"/>
                <w:sz w:val="20"/>
                <w:szCs w:val="20"/>
              </w:rPr>
            </w:pPr>
            <w:r>
              <w:rPr>
                <w:rFonts w:ascii="Times New Roman" w:hAnsi="Times New Roman" w:cs="Times New Roman"/>
                <w:sz w:val="20"/>
                <w:szCs w:val="20"/>
              </w:rPr>
              <w:t>-</w:t>
            </w:r>
          </w:p>
        </w:tc>
      </w:tr>
      <w:tr w:rsidR="00212954" w:rsidRPr="00EB3193" w14:paraId="07E2DDB1" w14:textId="77777777" w:rsidTr="00595CBC">
        <w:tc>
          <w:tcPr>
            <w:tcW w:w="2948" w:type="dxa"/>
          </w:tcPr>
          <w:p w14:paraId="77B3503C" w14:textId="77777777" w:rsidR="00EF41D4" w:rsidRPr="00EB3193" w:rsidRDefault="00EF41D4" w:rsidP="00435D33">
            <w:pPr>
              <w:rPr>
                <w:rFonts w:ascii="Times New Roman" w:hAnsi="Times New Roman" w:cs="Times New Roman"/>
                <w:sz w:val="20"/>
                <w:szCs w:val="20"/>
              </w:rPr>
            </w:pPr>
            <w:r w:rsidRPr="00EB3193">
              <w:rPr>
                <w:rFonts w:ascii="Times New Roman" w:hAnsi="Times New Roman" w:cs="Times New Roman"/>
                <w:sz w:val="20"/>
                <w:szCs w:val="20"/>
              </w:rPr>
              <w:t xml:space="preserve">Low-technology industries </w:t>
            </w:r>
          </w:p>
        </w:tc>
        <w:tc>
          <w:tcPr>
            <w:tcW w:w="4106" w:type="dxa"/>
          </w:tcPr>
          <w:p w14:paraId="3519F69F" w14:textId="77777777" w:rsidR="00EF41D4" w:rsidRPr="00EB3193" w:rsidRDefault="00EF41D4" w:rsidP="00BE0310">
            <w:pPr>
              <w:autoSpaceDE w:val="0"/>
              <w:autoSpaceDN w:val="0"/>
              <w:adjustRightInd w:val="0"/>
              <w:rPr>
                <w:rFonts w:ascii="Times New Roman" w:hAnsi="Times New Roman" w:cs="Times New Roman"/>
                <w:sz w:val="20"/>
                <w:szCs w:val="20"/>
              </w:rPr>
            </w:pPr>
            <w:r w:rsidRPr="00EB3193">
              <w:rPr>
                <w:rFonts w:ascii="Times New Roman" w:hAnsi="Times New Roman" w:cs="Times New Roman"/>
                <w:sz w:val="20"/>
                <w:szCs w:val="20"/>
              </w:rPr>
              <w:t xml:space="preserve">DV=1 if firms operate in low-technology intensive industries; zero otherwise </w:t>
            </w:r>
          </w:p>
        </w:tc>
        <w:tc>
          <w:tcPr>
            <w:tcW w:w="851" w:type="dxa"/>
            <w:vAlign w:val="center"/>
          </w:tcPr>
          <w:p w14:paraId="40171019" w14:textId="77777777" w:rsidR="00EF41D4" w:rsidRDefault="00EF41D4" w:rsidP="008042CB">
            <w:pPr>
              <w:jc w:val="center"/>
              <w:rPr>
                <w:rFonts w:ascii="Times New Roman" w:hAnsi="Times New Roman" w:cs="Times New Roman"/>
                <w:sz w:val="20"/>
                <w:szCs w:val="20"/>
              </w:rPr>
            </w:pPr>
            <w:r w:rsidRPr="00EB3193">
              <w:rPr>
                <w:rFonts w:ascii="Times New Roman" w:hAnsi="Times New Roman" w:cs="Times New Roman"/>
                <w:sz w:val="20"/>
                <w:szCs w:val="20"/>
              </w:rPr>
              <w:t>0.132</w:t>
            </w:r>
          </w:p>
          <w:p w14:paraId="4FD15CDB" w14:textId="77777777" w:rsidR="00EF41D4" w:rsidRPr="00EB3193" w:rsidRDefault="00EF41D4" w:rsidP="008042CB">
            <w:pPr>
              <w:jc w:val="center"/>
              <w:rPr>
                <w:rFonts w:ascii="Times New Roman" w:hAnsi="Times New Roman" w:cs="Times New Roman"/>
                <w:sz w:val="20"/>
                <w:szCs w:val="20"/>
              </w:rPr>
            </w:pPr>
            <w:r>
              <w:rPr>
                <w:rFonts w:ascii="Times New Roman" w:hAnsi="Times New Roman" w:cs="Times New Roman"/>
                <w:sz w:val="20"/>
                <w:szCs w:val="20"/>
              </w:rPr>
              <w:t>(0.339)</w:t>
            </w:r>
          </w:p>
        </w:tc>
        <w:tc>
          <w:tcPr>
            <w:tcW w:w="850" w:type="dxa"/>
            <w:shd w:val="clear" w:color="auto" w:fill="FFFFFF" w:themeFill="background1"/>
          </w:tcPr>
          <w:p w14:paraId="2DE42C3B" w14:textId="77777777" w:rsidR="00EF41D4" w:rsidRDefault="00EF41D4" w:rsidP="00D971AB">
            <w:pPr>
              <w:jc w:val="center"/>
              <w:rPr>
                <w:rFonts w:ascii="Times New Roman" w:hAnsi="Times New Roman" w:cs="Times New Roman"/>
                <w:sz w:val="20"/>
                <w:szCs w:val="20"/>
              </w:rPr>
            </w:pPr>
            <w:r>
              <w:rPr>
                <w:rFonts w:ascii="Times New Roman" w:hAnsi="Times New Roman" w:cs="Times New Roman"/>
                <w:sz w:val="20"/>
                <w:szCs w:val="20"/>
              </w:rPr>
              <w:t>0.099</w:t>
            </w:r>
          </w:p>
          <w:p w14:paraId="258191C7" w14:textId="77777777" w:rsidR="00EF41D4" w:rsidRPr="00EB3193" w:rsidRDefault="00EF41D4" w:rsidP="00D971AB">
            <w:pPr>
              <w:jc w:val="center"/>
              <w:rPr>
                <w:rFonts w:ascii="Times New Roman" w:hAnsi="Times New Roman" w:cs="Times New Roman"/>
                <w:sz w:val="20"/>
                <w:szCs w:val="20"/>
              </w:rPr>
            </w:pPr>
            <w:r>
              <w:rPr>
                <w:rFonts w:ascii="Times New Roman" w:hAnsi="Times New Roman" w:cs="Times New Roman"/>
                <w:sz w:val="20"/>
                <w:szCs w:val="20"/>
              </w:rPr>
              <w:t>(0.299)</w:t>
            </w:r>
          </w:p>
        </w:tc>
        <w:tc>
          <w:tcPr>
            <w:tcW w:w="1134" w:type="dxa"/>
            <w:shd w:val="clear" w:color="auto" w:fill="FFFFFF" w:themeFill="background1"/>
          </w:tcPr>
          <w:p w14:paraId="76C23790" w14:textId="77777777" w:rsidR="00EF41D4" w:rsidRDefault="00EF41D4" w:rsidP="008042CB">
            <w:pPr>
              <w:jc w:val="center"/>
              <w:rPr>
                <w:rFonts w:ascii="Times New Roman" w:hAnsi="Times New Roman" w:cs="Times New Roman"/>
                <w:sz w:val="20"/>
                <w:szCs w:val="20"/>
              </w:rPr>
            </w:pPr>
            <w:r>
              <w:rPr>
                <w:rFonts w:ascii="Times New Roman" w:hAnsi="Times New Roman" w:cs="Times New Roman"/>
                <w:sz w:val="20"/>
                <w:szCs w:val="20"/>
              </w:rPr>
              <w:t>0.160</w:t>
            </w:r>
          </w:p>
          <w:p w14:paraId="13DA78F7" w14:textId="77777777" w:rsidR="00EF41D4" w:rsidRPr="00EB3193" w:rsidRDefault="00EF41D4" w:rsidP="008042CB">
            <w:pPr>
              <w:jc w:val="center"/>
              <w:rPr>
                <w:rFonts w:ascii="Times New Roman" w:hAnsi="Times New Roman" w:cs="Times New Roman"/>
                <w:sz w:val="20"/>
                <w:szCs w:val="20"/>
              </w:rPr>
            </w:pPr>
            <w:r>
              <w:rPr>
                <w:rFonts w:ascii="Times New Roman" w:hAnsi="Times New Roman" w:cs="Times New Roman"/>
                <w:sz w:val="20"/>
                <w:szCs w:val="20"/>
              </w:rPr>
              <w:t>(0.368)</w:t>
            </w:r>
          </w:p>
        </w:tc>
        <w:tc>
          <w:tcPr>
            <w:tcW w:w="992" w:type="dxa"/>
            <w:shd w:val="clear" w:color="auto" w:fill="FFFFFF" w:themeFill="background1"/>
          </w:tcPr>
          <w:p w14:paraId="3F5F53B4" w14:textId="77777777" w:rsidR="00EF41D4" w:rsidRDefault="00EF41D4" w:rsidP="008042CB">
            <w:pPr>
              <w:jc w:val="center"/>
              <w:rPr>
                <w:rFonts w:ascii="Times New Roman" w:hAnsi="Times New Roman" w:cs="Times New Roman"/>
                <w:sz w:val="20"/>
                <w:szCs w:val="20"/>
              </w:rPr>
            </w:pPr>
            <w:r>
              <w:rPr>
                <w:rFonts w:ascii="Times New Roman" w:hAnsi="Times New Roman" w:cs="Times New Roman"/>
                <w:sz w:val="20"/>
                <w:szCs w:val="20"/>
              </w:rPr>
              <w:t>0.172</w:t>
            </w:r>
          </w:p>
          <w:p w14:paraId="471AEE2B" w14:textId="77777777" w:rsidR="00EF41D4" w:rsidRPr="00EB3193" w:rsidRDefault="00EF41D4" w:rsidP="008042CB">
            <w:pPr>
              <w:jc w:val="center"/>
              <w:rPr>
                <w:rFonts w:ascii="Times New Roman" w:hAnsi="Times New Roman" w:cs="Times New Roman"/>
                <w:sz w:val="20"/>
                <w:szCs w:val="20"/>
              </w:rPr>
            </w:pPr>
            <w:r>
              <w:rPr>
                <w:rFonts w:ascii="Times New Roman" w:hAnsi="Times New Roman" w:cs="Times New Roman"/>
                <w:sz w:val="20"/>
                <w:szCs w:val="20"/>
              </w:rPr>
              <w:t>(0.379)</w:t>
            </w:r>
          </w:p>
        </w:tc>
        <w:tc>
          <w:tcPr>
            <w:tcW w:w="851" w:type="dxa"/>
            <w:shd w:val="clear" w:color="auto" w:fill="FFFFFF" w:themeFill="background1"/>
          </w:tcPr>
          <w:p w14:paraId="6F2FAFED" w14:textId="77777777" w:rsidR="00EF41D4" w:rsidRDefault="00FF7AD9" w:rsidP="008042CB">
            <w:pPr>
              <w:jc w:val="center"/>
              <w:rPr>
                <w:rFonts w:ascii="Times New Roman" w:hAnsi="Times New Roman" w:cs="Times New Roman"/>
                <w:sz w:val="20"/>
                <w:szCs w:val="20"/>
              </w:rPr>
            </w:pPr>
            <w:r>
              <w:rPr>
                <w:rFonts w:ascii="Times New Roman" w:hAnsi="Times New Roman" w:cs="Times New Roman"/>
                <w:sz w:val="20"/>
                <w:szCs w:val="20"/>
              </w:rPr>
              <w:t>-</w:t>
            </w:r>
          </w:p>
        </w:tc>
        <w:tc>
          <w:tcPr>
            <w:tcW w:w="850" w:type="dxa"/>
            <w:shd w:val="clear" w:color="auto" w:fill="FFFFFF" w:themeFill="background1"/>
          </w:tcPr>
          <w:p w14:paraId="137CFBCE" w14:textId="77777777" w:rsidR="00EF41D4" w:rsidRDefault="00B74551" w:rsidP="008042CB">
            <w:pPr>
              <w:jc w:val="center"/>
              <w:rPr>
                <w:rFonts w:ascii="Times New Roman" w:hAnsi="Times New Roman" w:cs="Times New Roman"/>
                <w:sz w:val="20"/>
                <w:szCs w:val="20"/>
              </w:rPr>
            </w:pPr>
            <w:r>
              <w:rPr>
                <w:rFonts w:ascii="Times New Roman" w:hAnsi="Times New Roman" w:cs="Times New Roman"/>
                <w:sz w:val="20"/>
                <w:szCs w:val="20"/>
              </w:rPr>
              <w:t>-</w:t>
            </w:r>
          </w:p>
        </w:tc>
        <w:tc>
          <w:tcPr>
            <w:tcW w:w="851" w:type="dxa"/>
            <w:shd w:val="clear" w:color="auto" w:fill="FFFFFF" w:themeFill="background1"/>
          </w:tcPr>
          <w:p w14:paraId="3CD4C61C" w14:textId="77777777" w:rsidR="00EF41D4" w:rsidRDefault="00B74551" w:rsidP="008042CB">
            <w:pPr>
              <w:jc w:val="center"/>
              <w:rPr>
                <w:rFonts w:ascii="Times New Roman" w:hAnsi="Times New Roman" w:cs="Times New Roman"/>
                <w:sz w:val="20"/>
                <w:szCs w:val="20"/>
              </w:rPr>
            </w:pPr>
            <w:r>
              <w:rPr>
                <w:rFonts w:ascii="Times New Roman" w:hAnsi="Times New Roman" w:cs="Times New Roman"/>
                <w:sz w:val="20"/>
                <w:szCs w:val="20"/>
              </w:rPr>
              <w:t>-</w:t>
            </w:r>
          </w:p>
        </w:tc>
        <w:tc>
          <w:tcPr>
            <w:tcW w:w="992" w:type="dxa"/>
            <w:shd w:val="clear" w:color="auto" w:fill="FFFFFF" w:themeFill="background1"/>
          </w:tcPr>
          <w:p w14:paraId="49C0E375" w14:textId="77777777" w:rsidR="00EF41D4" w:rsidRDefault="00B74551" w:rsidP="008042CB">
            <w:pPr>
              <w:jc w:val="center"/>
              <w:rPr>
                <w:rFonts w:ascii="Times New Roman" w:hAnsi="Times New Roman" w:cs="Times New Roman"/>
                <w:sz w:val="20"/>
                <w:szCs w:val="20"/>
              </w:rPr>
            </w:pPr>
            <w:r>
              <w:rPr>
                <w:rFonts w:ascii="Times New Roman" w:hAnsi="Times New Roman" w:cs="Times New Roman"/>
                <w:sz w:val="20"/>
                <w:szCs w:val="20"/>
              </w:rPr>
              <w:t>-</w:t>
            </w:r>
          </w:p>
        </w:tc>
      </w:tr>
      <w:tr w:rsidR="00212954" w:rsidRPr="00EB3193" w14:paraId="54293B75" w14:textId="77777777" w:rsidTr="00595CBC">
        <w:tc>
          <w:tcPr>
            <w:tcW w:w="2948" w:type="dxa"/>
          </w:tcPr>
          <w:p w14:paraId="255F8F24" w14:textId="77777777" w:rsidR="00EF41D4" w:rsidRPr="00EB3193" w:rsidRDefault="00EF41D4" w:rsidP="00435D33">
            <w:pPr>
              <w:rPr>
                <w:rFonts w:ascii="Times New Roman" w:hAnsi="Times New Roman" w:cs="Times New Roman"/>
                <w:sz w:val="20"/>
                <w:szCs w:val="20"/>
              </w:rPr>
            </w:pPr>
            <w:r w:rsidRPr="00EB3193">
              <w:rPr>
                <w:rFonts w:ascii="Times New Roman" w:hAnsi="Times New Roman" w:cs="Times New Roman"/>
                <w:sz w:val="20"/>
                <w:szCs w:val="20"/>
              </w:rPr>
              <w:t xml:space="preserve">Information and Communication Technology (ICT) industries </w:t>
            </w:r>
          </w:p>
        </w:tc>
        <w:tc>
          <w:tcPr>
            <w:tcW w:w="4106" w:type="dxa"/>
          </w:tcPr>
          <w:p w14:paraId="5E0328A0" w14:textId="77777777" w:rsidR="00EF41D4" w:rsidRPr="00EB3193" w:rsidRDefault="00EF41D4" w:rsidP="000605D4">
            <w:pPr>
              <w:autoSpaceDE w:val="0"/>
              <w:autoSpaceDN w:val="0"/>
              <w:adjustRightInd w:val="0"/>
              <w:rPr>
                <w:rFonts w:ascii="Times New Roman" w:hAnsi="Times New Roman" w:cs="Times New Roman"/>
                <w:sz w:val="20"/>
                <w:szCs w:val="20"/>
              </w:rPr>
            </w:pPr>
            <w:r w:rsidRPr="00EB3193">
              <w:rPr>
                <w:rFonts w:ascii="Times New Roman" w:hAnsi="Times New Roman" w:cs="Times New Roman"/>
                <w:sz w:val="20"/>
                <w:szCs w:val="20"/>
              </w:rPr>
              <w:t xml:space="preserve">DV=1 if firms operate in ICT industries; zero otherwise </w:t>
            </w:r>
          </w:p>
        </w:tc>
        <w:tc>
          <w:tcPr>
            <w:tcW w:w="851" w:type="dxa"/>
            <w:vAlign w:val="center"/>
          </w:tcPr>
          <w:p w14:paraId="3A3A6614" w14:textId="77777777" w:rsidR="00EF41D4" w:rsidRDefault="00EF41D4" w:rsidP="008042CB">
            <w:pPr>
              <w:jc w:val="center"/>
              <w:rPr>
                <w:rFonts w:ascii="Times New Roman" w:hAnsi="Times New Roman" w:cs="Times New Roman"/>
                <w:sz w:val="20"/>
                <w:szCs w:val="20"/>
              </w:rPr>
            </w:pPr>
            <w:r w:rsidRPr="00EB3193">
              <w:rPr>
                <w:rFonts w:ascii="Times New Roman" w:hAnsi="Times New Roman" w:cs="Times New Roman"/>
                <w:sz w:val="20"/>
                <w:szCs w:val="20"/>
              </w:rPr>
              <w:t>0.205</w:t>
            </w:r>
          </w:p>
          <w:p w14:paraId="6D6AF2F1" w14:textId="77777777" w:rsidR="00EF41D4" w:rsidRPr="00EB3193" w:rsidRDefault="00EF41D4" w:rsidP="008042CB">
            <w:pPr>
              <w:jc w:val="center"/>
              <w:rPr>
                <w:rFonts w:ascii="Times New Roman" w:hAnsi="Times New Roman" w:cs="Times New Roman"/>
                <w:sz w:val="20"/>
                <w:szCs w:val="20"/>
              </w:rPr>
            </w:pPr>
            <w:r>
              <w:rPr>
                <w:rFonts w:ascii="Times New Roman" w:hAnsi="Times New Roman" w:cs="Times New Roman"/>
                <w:sz w:val="20"/>
                <w:szCs w:val="20"/>
              </w:rPr>
              <w:t>(0.404)</w:t>
            </w:r>
          </w:p>
        </w:tc>
        <w:tc>
          <w:tcPr>
            <w:tcW w:w="850" w:type="dxa"/>
            <w:shd w:val="clear" w:color="auto" w:fill="FFFFFF" w:themeFill="background1"/>
          </w:tcPr>
          <w:p w14:paraId="3AF6F40C" w14:textId="77777777" w:rsidR="00EF41D4" w:rsidRDefault="00EF41D4" w:rsidP="00D971AB">
            <w:pPr>
              <w:jc w:val="center"/>
              <w:rPr>
                <w:rFonts w:ascii="Times New Roman" w:hAnsi="Times New Roman" w:cs="Times New Roman"/>
                <w:sz w:val="20"/>
                <w:szCs w:val="20"/>
              </w:rPr>
            </w:pPr>
            <w:r>
              <w:rPr>
                <w:rFonts w:ascii="Times New Roman" w:hAnsi="Times New Roman" w:cs="Times New Roman"/>
                <w:sz w:val="20"/>
                <w:szCs w:val="20"/>
              </w:rPr>
              <w:t>0.240</w:t>
            </w:r>
          </w:p>
          <w:p w14:paraId="2EFD4ACD" w14:textId="77777777" w:rsidR="00EF41D4" w:rsidRPr="00EB3193" w:rsidRDefault="00EF41D4" w:rsidP="00D971AB">
            <w:pPr>
              <w:jc w:val="center"/>
              <w:rPr>
                <w:rFonts w:ascii="Times New Roman" w:hAnsi="Times New Roman" w:cs="Times New Roman"/>
                <w:sz w:val="20"/>
                <w:szCs w:val="20"/>
              </w:rPr>
            </w:pPr>
            <w:r>
              <w:rPr>
                <w:rFonts w:ascii="Times New Roman" w:hAnsi="Times New Roman" w:cs="Times New Roman"/>
                <w:sz w:val="20"/>
                <w:szCs w:val="20"/>
              </w:rPr>
              <w:t>(0.428)</w:t>
            </w:r>
          </w:p>
        </w:tc>
        <w:tc>
          <w:tcPr>
            <w:tcW w:w="1134" w:type="dxa"/>
            <w:shd w:val="clear" w:color="auto" w:fill="FFFFFF" w:themeFill="background1"/>
          </w:tcPr>
          <w:p w14:paraId="462B572A" w14:textId="77777777" w:rsidR="00EF41D4" w:rsidRDefault="00EF41D4" w:rsidP="008042CB">
            <w:pPr>
              <w:jc w:val="center"/>
              <w:rPr>
                <w:rFonts w:ascii="Times New Roman" w:hAnsi="Times New Roman" w:cs="Times New Roman"/>
                <w:sz w:val="20"/>
                <w:szCs w:val="20"/>
              </w:rPr>
            </w:pPr>
            <w:r>
              <w:rPr>
                <w:rFonts w:ascii="Times New Roman" w:hAnsi="Times New Roman" w:cs="Times New Roman"/>
                <w:sz w:val="20"/>
                <w:szCs w:val="20"/>
              </w:rPr>
              <w:t>0.170</w:t>
            </w:r>
          </w:p>
          <w:p w14:paraId="07BBC50C" w14:textId="77777777" w:rsidR="00EF41D4" w:rsidRPr="00EB3193" w:rsidRDefault="00EF41D4" w:rsidP="008042CB">
            <w:pPr>
              <w:jc w:val="center"/>
              <w:rPr>
                <w:rFonts w:ascii="Times New Roman" w:hAnsi="Times New Roman" w:cs="Times New Roman"/>
                <w:sz w:val="20"/>
                <w:szCs w:val="20"/>
              </w:rPr>
            </w:pPr>
            <w:r>
              <w:rPr>
                <w:rFonts w:ascii="Times New Roman" w:hAnsi="Times New Roman" w:cs="Times New Roman"/>
                <w:sz w:val="20"/>
                <w:szCs w:val="20"/>
              </w:rPr>
              <w:t>(0.377)</w:t>
            </w:r>
          </w:p>
        </w:tc>
        <w:tc>
          <w:tcPr>
            <w:tcW w:w="992" w:type="dxa"/>
            <w:shd w:val="clear" w:color="auto" w:fill="FFFFFF" w:themeFill="background1"/>
          </w:tcPr>
          <w:p w14:paraId="49830838" w14:textId="77777777" w:rsidR="00EF41D4" w:rsidRDefault="00EF41D4" w:rsidP="008042CB">
            <w:pPr>
              <w:jc w:val="center"/>
              <w:rPr>
                <w:rFonts w:ascii="Times New Roman" w:hAnsi="Times New Roman" w:cs="Times New Roman"/>
                <w:sz w:val="20"/>
                <w:szCs w:val="20"/>
              </w:rPr>
            </w:pPr>
            <w:r>
              <w:rPr>
                <w:rFonts w:ascii="Times New Roman" w:hAnsi="Times New Roman" w:cs="Times New Roman"/>
                <w:sz w:val="20"/>
                <w:szCs w:val="20"/>
              </w:rPr>
              <w:t>0.172</w:t>
            </w:r>
          </w:p>
          <w:p w14:paraId="42DF2249" w14:textId="77777777" w:rsidR="00EF41D4" w:rsidRPr="00EB3193" w:rsidRDefault="00EF41D4" w:rsidP="008042CB">
            <w:pPr>
              <w:jc w:val="center"/>
              <w:rPr>
                <w:rFonts w:ascii="Times New Roman" w:hAnsi="Times New Roman" w:cs="Times New Roman"/>
                <w:sz w:val="20"/>
                <w:szCs w:val="20"/>
              </w:rPr>
            </w:pPr>
            <w:r>
              <w:rPr>
                <w:rFonts w:ascii="Times New Roman" w:hAnsi="Times New Roman" w:cs="Times New Roman"/>
                <w:sz w:val="20"/>
                <w:szCs w:val="20"/>
              </w:rPr>
              <w:t>(0.379)</w:t>
            </w:r>
          </w:p>
        </w:tc>
        <w:tc>
          <w:tcPr>
            <w:tcW w:w="851" w:type="dxa"/>
            <w:shd w:val="clear" w:color="auto" w:fill="FFFFFF" w:themeFill="background1"/>
          </w:tcPr>
          <w:p w14:paraId="0533317A" w14:textId="77777777" w:rsidR="00EF41D4" w:rsidRDefault="00FF7AD9" w:rsidP="008042CB">
            <w:pPr>
              <w:jc w:val="center"/>
              <w:rPr>
                <w:rFonts w:ascii="Times New Roman" w:hAnsi="Times New Roman" w:cs="Times New Roman"/>
                <w:sz w:val="20"/>
                <w:szCs w:val="20"/>
              </w:rPr>
            </w:pPr>
            <w:r>
              <w:rPr>
                <w:rFonts w:ascii="Times New Roman" w:hAnsi="Times New Roman" w:cs="Times New Roman"/>
                <w:sz w:val="20"/>
                <w:szCs w:val="20"/>
              </w:rPr>
              <w:t>-</w:t>
            </w:r>
          </w:p>
        </w:tc>
        <w:tc>
          <w:tcPr>
            <w:tcW w:w="850" w:type="dxa"/>
            <w:shd w:val="clear" w:color="auto" w:fill="FFFFFF" w:themeFill="background1"/>
          </w:tcPr>
          <w:p w14:paraId="17FDB877" w14:textId="77777777" w:rsidR="00EF41D4" w:rsidRDefault="00B74551" w:rsidP="008042CB">
            <w:pPr>
              <w:jc w:val="center"/>
              <w:rPr>
                <w:rFonts w:ascii="Times New Roman" w:hAnsi="Times New Roman" w:cs="Times New Roman"/>
                <w:sz w:val="20"/>
                <w:szCs w:val="20"/>
              </w:rPr>
            </w:pPr>
            <w:r>
              <w:rPr>
                <w:rFonts w:ascii="Times New Roman" w:hAnsi="Times New Roman" w:cs="Times New Roman"/>
                <w:sz w:val="20"/>
                <w:szCs w:val="20"/>
              </w:rPr>
              <w:t>-</w:t>
            </w:r>
          </w:p>
        </w:tc>
        <w:tc>
          <w:tcPr>
            <w:tcW w:w="851" w:type="dxa"/>
            <w:shd w:val="clear" w:color="auto" w:fill="FFFFFF" w:themeFill="background1"/>
          </w:tcPr>
          <w:p w14:paraId="7B9A67F9" w14:textId="77777777" w:rsidR="00EF41D4" w:rsidRDefault="00B74551" w:rsidP="008042CB">
            <w:pPr>
              <w:jc w:val="center"/>
              <w:rPr>
                <w:rFonts w:ascii="Times New Roman" w:hAnsi="Times New Roman" w:cs="Times New Roman"/>
                <w:sz w:val="20"/>
                <w:szCs w:val="20"/>
              </w:rPr>
            </w:pPr>
            <w:r>
              <w:rPr>
                <w:rFonts w:ascii="Times New Roman" w:hAnsi="Times New Roman" w:cs="Times New Roman"/>
                <w:sz w:val="20"/>
                <w:szCs w:val="20"/>
              </w:rPr>
              <w:t>-</w:t>
            </w:r>
          </w:p>
        </w:tc>
        <w:tc>
          <w:tcPr>
            <w:tcW w:w="992" w:type="dxa"/>
            <w:shd w:val="clear" w:color="auto" w:fill="FFFFFF" w:themeFill="background1"/>
          </w:tcPr>
          <w:p w14:paraId="6D93A4E1" w14:textId="77777777" w:rsidR="00EF41D4" w:rsidRDefault="00B74551" w:rsidP="008042CB">
            <w:pPr>
              <w:jc w:val="center"/>
              <w:rPr>
                <w:rFonts w:ascii="Times New Roman" w:hAnsi="Times New Roman" w:cs="Times New Roman"/>
                <w:sz w:val="20"/>
                <w:szCs w:val="20"/>
              </w:rPr>
            </w:pPr>
            <w:r>
              <w:rPr>
                <w:rFonts w:ascii="Times New Roman" w:hAnsi="Times New Roman" w:cs="Times New Roman"/>
                <w:sz w:val="20"/>
                <w:szCs w:val="20"/>
              </w:rPr>
              <w:t>-</w:t>
            </w:r>
          </w:p>
        </w:tc>
      </w:tr>
      <w:tr w:rsidR="00212954" w:rsidRPr="00EB3193" w14:paraId="65F08FAF" w14:textId="77777777" w:rsidTr="00595CBC">
        <w:tc>
          <w:tcPr>
            <w:tcW w:w="2948" w:type="dxa"/>
          </w:tcPr>
          <w:p w14:paraId="4CDACAC0" w14:textId="77777777" w:rsidR="00EF41D4" w:rsidRPr="00EB3193" w:rsidRDefault="00EF41D4" w:rsidP="00435D33">
            <w:pPr>
              <w:rPr>
                <w:rFonts w:ascii="Times New Roman" w:hAnsi="Times New Roman" w:cs="Times New Roman"/>
                <w:sz w:val="20"/>
                <w:szCs w:val="20"/>
              </w:rPr>
            </w:pPr>
            <w:r w:rsidRPr="00EB3193">
              <w:rPr>
                <w:rFonts w:ascii="Times New Roman" w:hAnsi="Times New Roman" w:cs="Times New Roman"/>
                <w:sz w:val="20"/>
                <w:szCs w:val="20"/>
              </w:rPr>
              <w:t xml:space="preserve">Service sectors </w:t>
            </w:r>
          </w:p>
        </w:tc>
        <w:tc>
          <w:tcPr>
            <w:tcW w:w="4106" w:type="dxa"/>
          </w:tcPr>
          <w:p w14:paraId="00A0FA07" w14:textId="77777777" w:rsidR="00EF41D4" w:rsidRPr="00EB3193" w:rsidRDefault="00EF41D4" w:rsidP="009C647D">
            <w:pPr>
              <w:autoSpaceDE w:val="0"/>
              <w:autoSpaceDN w:val="0"/>
              <w:adjustRightInd w:val="0"/>
              <w:rPr>
                <w:rFonts w:ascii="Times New Roman" w:hAnsi="Times New Roman" w:cs="Times New Roman"/>
                <w:sz w:val="20"/>
                <w:szCs w:val="20"/>
              </w:rPr>
            </w:pPr>
            <w:r w:rsidRPr="00EB3193">
              <w:rPr>
                <w:rFonts w:ascii="Times New Roman" w:hAnsi="Times New Roman" w:cs="Times New Roman"/>
                <w:sz w:val="20"/>
                <w:szCs w:val="20"/>
              </w:rPr>
              <w:t>DV=1 if firms operate in service industries; zero otherwise (base category)</w:t>
            </w:r>
          </w:p>
        </w:tc>
        <w:tc>
          <w:tcPr>
            <w:tcW w:w="851" w:type="dxa"/>
            <w:vAlign w:val="center"/>
          </w:tcPr>
          <w:p w14:paraId="3AA47C97" w14:textId="77777777" w:rsidR="00EF41D4" w:rsidRDefault="00EF41D4" w:rsidP="008042CB">
            <w:pPr>
              <w:jc w:val="center"/>
              <w:rPr>
                <w:rFonts w:ascii="Times New Roman" w:hAnsi="Times New Roman" w:cs="Times New Roman"/>
                <w:sz w:val="20"/>
                <w:szCs w:val="20"/>
              </w:rPr>
            </w:pPr>
            <w:r w:rsidRPr="00EB3193">
              <w:rPr>
                <w:rFonts w:ascii="Times New Roman" w:hAnsi="Times New Roman" w:cs="Times New Roman"/>
                <w:sz w:val="20"/>
                <w:szCs w:val="20"/>
              </w:rPr>
              <w:t>0.190</w:t>
            </w:r>
          </w:p>
          <w:p w14:paraId="534C807A" w14:textId="77777777" w:rsidR="00EF41D4" w:rsidRPr="00EB3193" w:rsidRDefault="00EF41D4" w:rsidP="008042CB">
            <w:pPr>
              <w:jc w:val="center"/>
              <w:rPr>
                <w:rFonts w:ascii="Times New Roman" w:hAnsi="Times New Roman" w:cs="Times New Roman"/>
                <w:sz w:val="20"/>
                <w:szCs w:val="20"/>
              </w:rPr>
            </w:pPr>
            <w:r>
              <w:rPr>
                <w:rFonts w:ascii="Times New Roman" w:hAnsi="Times New Roman" w:cs="Times New Roman"/>
                <w:sz w:val="20"/>
                <w:szCs w:val="20"/>
              </w:rPr>
              <w:t>(0.393)</w:t>
            </w:r>
          </w:p>
        </w:tc>
        <w:tc>
          <w:tcPr>
            <w:tcW w:w="850" w:type="dxa"/>
            <w:shd w:val="clear" w:color="auto" w:fill="FFFFFF" w:themeFill="background1"/>
          </w:tcPr>
          <w:p w14:paraId="38E9A289" w14:textId="77777777" w:rsidR="00EF41D4" w:rsidRDefault="00EF41D4" w:rsidP="00D971AB">
            <w:pPr>
              <w:jc w:val="center"/>
              <w:rPr>
                <w:rFonts w:ascii="Times New Roman" w:hAnsi="Times New Roman" w:cs="Times New Roman"/>
                <w:sz w:val="20"/>
                <w:szCs w:val="20"/>
              </w:rPr>
            </w:pPr>
            <w:r>
              <w:rPr>
                <w:rFonts w:ascii="Times New Roman" w:hAnsi="Times New Roman" w:cs="Times New Roman"/>
                <w:sz w:val="20"/>
                <w:szCs w:val="20"/>
              </w:rPr>
              <w:t>0.230</w:t>
            </w:r>
          </w:p>
          <w:p w14:paraId="760D2FEB" w14:textId="77777777" w:rsidR="00EF41D4" w:rsidRPr="00EB3193" w:rsidRDefault="00EF41D4" w:rsidP="00D971AB">
            <w:pPr>
              <w:jc w:val="center"/>
              <w:rPr>
                <w:rFonts w:ascii="Times New Roman" w:hAnsi="Times New Roman" w:cs="Times New Roman"/>
                <w:sz w:val="20"/>
                <w:szCs w:val="20"/>
              </w:rPr>
            </w:pPr>
            <w:r>
              <w:rPr>
                <w:rFonts w:ascii="Times New Roman" w:hAnsi="Times New Roman" w:cs="Times New Roman"/>
                <w:sz w:val="20"/>
                <w:szCs w:val="20"/>
              </w:rPr>
              <w:t>(0.422)</w:t>
            </w:r>
          </w:p>
        </w:tc>
        <w:tc>
          <w:tcPr>
            <w:tcW w:w="1134" w:type="dxa"/>
            <w:shd w:val="clear" w:color="auto" w:fill="FFFFFF" w:themeFill="background1"/>
          </w:tcPr>
          <w:p w14:paraId="72F43584" w14:textId="77777777" w:rsidR="00EF41D4" w:rsidRDefault="00EF41D4" w:rsidP="008042CB">
            <w:pPr>
              <w:jc w:val="center"/>
              <w:rPr>
                <w:rFonts w:ascii="Times New Roman" w:hAnsi="Times New Roman" w:cs="Times New Roman"/>
                <w:sz w:val="20"/>
                <w:szCs w:val="20"/>
              </w:rPr>
            </w:pPr>
            <w:r>
              <w:rPr>
                <w:rFonts w:ascii="Times New Roman" w:hAnsi="Times New Roman" w:cs="Times New Roman"/>
                <w:sz w:val="20"/>
                <w:szCs w:val="20"/>
              </w:rPr>
              <w:t>0.140</w:t>
            </w:r>
          </w:p>
          <w:p w14:paraId="1DB5FF91" w14:textId="77777777" w:rsidR="00EF41D4" w:rsidRPr="00EB3193" w:rsidRDefault="00EF41D4" w:rsidP="008042CB">
            <w:pPr>
              <w:jc w:val="center"/>
              <w:rPr>
                <w:rFonts w:ascii="Times New Roman" w:hAnsi="Times New Roman" w:cs="Times New Roman"/>
                <w:sz w:val="20"/>
                <w:szCs w:val="20"/>
              </w:rPr>
            </w:pPr>
            <w:r>
              <w:rPr>
                <w:rFonts w:ascii="Times New Roman" w:hAnsi="Times New Roman" w:cs="Times New Roman"/>
                <w:sz w:val="20"/>
                <w:szCs w:val="20"/>
              </w:rPr>
              <w:t>(0.348)</w:t>
            </w:r>
          </w:p>
        </w:tc>
        <w:tc>
          <w:tcPr>
            <w:tcW w:w="992" w:type="dxa"/>
            <w:shd w:val="clear" w:color="auto" w:fill="FFFFFF" w:themeFill="background1"/>
          </w:tcPr>
          <w:p w14:paraId="6A1A25D4" w14:textId="77777777" w:rsidR="00EF41D4" w:rsidRDefault="00EF41D4" w:rsidP="008042CB">
            <w:pPr>
              <w:jc w:val="center"/>
              <w:rPr>
                <w:rFonts w:ascii="Times New Roman" w:hAnsi="Times New Roman" w:cs="Times New Roman"/>
                <w:sz w:val="20"/>
                <w:szCs w:val="20"/>
              </w:rPr>
            </w:pPr>
            <w:r>
              <w:rPr>
                <w:rFonts w:ascii="Times New Roman" w:hAnsi="Times New Roman" w:cs="Times New Roman"/>
                <w:sz w:val="20"/>
                <w:szCs w:val="20"/>
              </w:rPr>
              <w:t>0.173</w:t>
            </w:r>
          </w:p>
          <w:p w14:paraId="082A3326" w14:textId="77777777" w:rsidR="00EF41D4" w:rsidRPr="00EB3193" w:rsidRDefault="00EF41D4" w:rsidP="008042CB">
            <w:pPr>
              <w:jc w:val="center"/>
              <w:rPr>
                <w:rFonts w:ascii="Times New Roman" w:hAnsi="Times New Roman" w:cs="Times New Roman"/>
                <w:sz w:val="20"/>
                <w:szCs w:val="20"/>
              </w:rPr>
            </w:pPr>
            <w:r>
              <w:rPr>
                <w:rFonts w:ascii="Times New Roman" w:hAnsi="Times New Roman" w:cs="Times New Roman"/>
                <w:sz w:val="20"/>
                <w:szCs w:val="20"/>
              </w:rPr>
              <w:t>(0.379)</w:t>
            </w:r>
          </w:p>
        </w:tc>
        <w:tc>
          <w:tcPr>
            <w:tcW w:w="851" w:type="dxa"/>
            <w:shd w:val="clear" w:color="auto" w:fill="FFFFFF" w:themeFill="background1"/>
          </w:tcPr>
          <w:p w14:paraId="55F8F951" w14:textId="77777777" w:rsidR="00EF41D4" w:rsidRDefault="00FF7AD9" w:rsidP="008042CB">
            <w:pPr>
              <w:jc w:val="center"/>
              <w:rPr>
                <w:rFonts w:ascii="Times New Roman" w:hAnsi="Times New Roman" w:cs="Times New Roman"/>
                <w:sz w:val="20"/>
                <w:szCs w:val="20"/>
              </w:rPr>
            </w:pPr>
            <w:r>
              <w:rPr>
                <w:rFonts w:ascii="Times New Roman" w:hAnsi="Times New Roman" w:cs="Times New Roman"/>
                <w:sz w:val="20"/>
                <w:szCs w:val="20"/>
              </w:rPr>
              <w:t>-</w:t>
            </w:r>
          </w:p>
        </w:tc>
        <w:tc>
          <w:tcPr>
            <w:tcW w:w="850" w:type="dxa"/>
            <w:shd w:val="clear" w:color="auto" w:fill="FFFFFF" w:themeFill="background1"/>
          </w:tcPr>
          <w:p w14:paraId="4B818153" w14:textId="77777777" w:rsidR="00EF41D4" w:rsidRDefault="00B74551" w:rsidP="008042CB">
            <w:pPr>
              <w:jc w:val="center"/>
              <w:rPr>
                <w:rFonts w:ascii="Times New Roman" w:hAnsi="Times New Roman" w:cs="Times New Roman"/>
                <w:sz w:val="20"/>
                <w:szCs w:val="20"/>
              </w:rPr>
            </w:pPr>
            <w:r>
              <w:rPr>
                <w:rFonts w:ascii="Times New Roman" w:hAnsi="Times New Roman" w:cs="Times New Roman"/>
                <w:sz w:val="20"/>
                <w:szCs w:val="20"/>
              </w:rPr>
              <w:t>-</w:t>
            </w:r>
          </w:p>
        </w:tc>
        <w:tc>
          <w:tcPr>
            <w:tcW w:w="851" w:type="dxa"/>
            <w:shd w:val="clear" w:color="auto" w:fill="FFFFFF" w:themeFill="background1"/>
          </w:tcPr>
          <w:p w14:paraId="424B3261" w14:textId="77777777" w:rsidR="00EF41D4" w:rsidRDefault="00B74551" w:rsidP="008042CB">
            <w:pPr>
              <w:jc w:val="center"/>
              <w:rPr>
                <w:rFonts w:ascii="Times New Roman" w:hAnsi="Times New Roman" w:cs="Times New Roman"/>
                <w:sz w:val="20"/>
                <w:szCs w:val="20"/>
              </w:rPr>
            </w:pPr>
            <w:r>
              <w:rPr>
                <w:rFonts w:ascii="Times New Roman" w:hAnsi="Times New Roman" w:cs="Times New Roman"/>
                <w:sz w:val="20"/>
                <w:szCs w:val="20"/>
              </w:rPr>
              <w:t>-</w:t>
            </w:r>
          </w:p>
        </w:tc>
        <w:tc>
          <w:tcPr>
            <w:tcW w:w="992" w:type="dxa"/>
            <w:shd w:val="clear" w:color="auto" w:fill="FFFFFF" w:themeFill="background1"/>
          </w:tcPr>
          <w:p w14:paraId="59D89C49" w14:textId="77777777" w:rsidR="00EF41D4" w:rsidRDefault="00B74551" w:rsidP="008042CB">
            <w:pPr>
              <w:jc w:val="center"/>
              <w:rPr>
                <w:rFonts w:ascii="Times New Roman" w:hAnsi="Times New Roman" w:cs="Times New Roman"/>
                <w:sz w:val="20"/>
                <w:szCs w:val="20"/>
              </w:rPr>
            </w:pPr>
            <w:r>
              <w:rPr>
                <w:rFonts w:ascii="Times New Roman" w:hAnsi="Times New Roman" w:cs="Times New Roman"/>
                <w:sz w:val="20"/>
                <w:szCs w:val="20"/>
              </w:rPr>
              <w:t>-</w:t>
            </w:r>
          </w:p>
        </w:tc>
      </w:tr>
    </w:tbl>
    <w:p w14:paraId="58C50D61" w14:textId="77777777" w:rsidR="00AF3A46" w:rsidRPr="007931F6" w:rsidRDefault="007931F6" w:rsidP="00B02A60">
      <w:pPr>
        <w:rPr>
          <w:rFonts w:ascii="Times New Roman" w:hAnsi="Times New Roman" w:cs="Times New Roman"/>
          <w:sz w:val="20"/>
        </w:rPr>
      </w:pPr>
      <w:r w:rsidRPr="007931F6">
        <w:rPr>
          <w:rFonts w:ascii="Times New Roman" w:hAnsi="Times New Roman" w:cs="Times New Roman"/>
          <w:sz w:val="20"/>
        </w:rPr>
        <w:t>Notes: SD denotes standard deviation.</w:t>
      </w:r>
    </w:p>
    <w:p w14:paraId="1A9F3628" w14:textId="77777777" w:rsidR="00816BDE" w:rsidRDefault="00816BDE" w:rsidP="00A90EED">
      <w:pPr>
        <w:spacing w:after="0"/>
        <w:jc w:val="center"/>
        <w:rPr>
          <w:rFonts w:ascii="Times New Roman" w:hAnsi="Times New Roman" w:cs="Times New Roman"/>
          <w:b/>
        </w:rPr>
      </w:pPr>
    </w:p>
    <w:p w14:paraId="68ED4FEE" w14:textId="77777777" w:rsidR="00816BDE" w:rsidRDefault="00816BDE" w:rsidP="00A90EED">
      <w:pPr>
        <w:spacing w:after="0"/>
        <w:jc w:val="center"/>
        <w:rPr>
          <w:rFonts w:ascii="Times New Roman" w:hAnsi="Times New Roman" w:cs="Times New Roman"/>
          <w:b/>
        </w:rPr>
      </w:pPr>
    </w:p>
    <w:p w14:paraId="73204E86" w14:textId="77777777" w:rsidR="00212954" w:rsidRDefault="00212954" w:rsidP="00A90EED">
      <w:pPr>
        <w:spacing w:after="0"/>
        <w:jc w:val="center"/>
        <w:rPr>
          <w:rFonts w:ascii="Times New Roman" w:hAnsi="Times New Roman" w:cs="Times New Roman"/>
          <w:b/>
        </w:rPr>
      </w:pPr>
    </w:p>
    <w:p w14:paraId="39716E8E" w14:textId="77777777" w:rsidR="00212954" w:rsidRDefault="00212954" w:rsidP="00A90EED">
      <w:pPr>
        <w:spacing w:after="0"/>
        <w:jc w:val="center"/>
        <w:rPr>
          <w:rFonts w:ascii="Times New Roman" w:hAnsi="Times New Roman" w:cs="Times New Roman"/>
          <w:b/>
        </w:rPr>
      </w:pPr>
    </w:p>
    <w:p w14:paraId="4FAB0B70" w14:textId="77777777" w:rsidR="00212954" w:rsidRDefault="00212954" w:rsidP="00A90EED">
      <w:pPr>
        <w:spacing w:after="0"/>
        <w:jc w:val="center"/>
        <w:rPr>
          <w:rFonts w:ascii="Times New Roman" w:hAnsi="Times New Roman" w:cs="Times New Roman"/>
          <w:b/>
        </w:rPr>
      </w:pPr>
    </w:p>
    <w:p w14:paraId="6FE296F6" w14:textId="77777777" w:rsidR="00212954" w:rsidRDefault="00212954" w:rsidP="00A90EED">
      <w:pPr>
        <w:spacing w:after="0"/>
        <w:jc w:val="center"/>
        <w:rPr>
          <w:rFonts w:ascii="Times New Roman" w:hAnsi="Times New Roman" w:cs="Times New Roman"/>
          <w:b/>
        </w:rPr>
      </w:pPr>
    </w:p>
    <w:p w14:paraId="62C63BF3" w14:textId="77777777" w:rsidR="00212954" w:rsidRDefault="00212954" w:rsidP="00A90EED">
      <w:pPr>
        <w:spacing w:after="0"/>
        <w:jc w:val="center"/>
        <w:rPr>
          <w:rFonts w:ascii="Times New Roman" w:hAnsi="Times New Roman" w:cs="Times New Roman"/>
          <w:b/>
        </w:rPr>
      </w:pPr>
    </w:p>
    <w:p w14:paraId="69F6B85C" w14:textId="77777777" w:rsidR="00212954" w:rsidRDefault="00212954" w:rsidP="00A90EED">
      <w:pPr>
        <w:spacing w:after="0"/>
        <w:jc w:val="center"/>
        <w:rPr>
          <w:rFonts w:ascii="Times New Roman" w:hAnsi="Times New Roman" w:cs="Times New Roman"/>
          <w:b/>
        </w:rPr>
      </w:pPr>
    </w:p>
    <w:p w14:paraId="390B8E85" w14:textId="77777777" w:rsidR="00B02A60" w:rsidRPr="00A5578C" w:rsidRDefault="00A10390" w:rsidP="007D301A">
      <w:pPr>
        <w:spacing w:after="0"/>
        <w:rPr>
          <w:rFonts w:ascii="Times New Roman" w:hAnsi="Times New Roman" w:cs="Times New Roman"/>
          <w:b/>
        </w:rPr>
      </w:pPr>
      <w:r>
        <w:rPr>
          <w:rFonts w:ascii="Times New Roman" w:hAnsi="Times New Roman" w:cs="Times New Roman"/>
          <w:b/>
        </w:rPr>
        <w:lastRenderedPageBreak/>
        <w:t>Table A2</w:t>
      </w:r>
      <w:r w:rsidR="007D301A">
        <w:rPr>
          <w:rFonts w:ascii="Times New Roman" w:hAnsi="Times New Roman" w:cs="Times New Roman"/>
          <w:b/>
        </w:rPr>
        <w:t xml:space="preserve">. </w:t>
      </w:r>
      <w:r w:rsidR="00B02A60" w:rsidRPr="003F4B07">
        <w:rPr>
          <w:rFonts w:ascii="Times New Roman" w:hAnsi="Times New Roman" w:cs="Times New Roman"/>
          <w:b/>
        </w:rPr>
        <w:t>Correlation coefficients</w:t>
      </w:r>
    </w:p>
    <w:p w14:paraId="0B6749C7" w14:textId="77777777" w:rsidR="00915D89" w:rsidRDefault="00915D89" w:rsidP="00924AD4">
      <w:pPr>
        <w:widowControl w:val="0"/>
        <w:autoSpaceDE w:val="0"/>
        <w:autoSpaceDN w:val="0"/>
        <w:adjustRightInd w:val="0"/>
        <w:spacing w:after="0" w:line="240" w:lineRule="auto"/>
        <w:rPr>
          <w:rFonts w:cs="Times New Roman"/>
          <w:sz w:val="24"/>
          <w:szCs w:val="24"/>
        </w:rPr>
      </w:pPr>
    </w:p>
    <w:tbl>
      <w:tblPr>
        <w:tblStyle w:val="TableGrid"/>
        <w:tblW w:w="13492" w:type="dxa"/>
        <w:tblBorders>
          <w:insideH w:val="none" w:sz="0" w:space="0" w:color="auto"/>
          <w:insideV w:val="none" w:sz="0" w:space="0" w:color="auto"/>
        </w:tblBorders>
        <w:tblLayout w:type="fixed"/>
        <w:tblLook w:val="04A0" w:firstRow="1" w:lastRow="0" w:firstColumn="1" w:lastColumn="0" w:noHBand="0" w:noVBand="1"/>
      </w:tblPr>
      <w:tblGrid>
        <w:gridCol w:w="2494"/>
        <w:gridCol w:w="1077"/>
        <w:gridCol w:w="1134"/>
        <w:gridCol w:w="1134"/>
        <w:gridCol w:w="1077"/>
        <w:gridCol w:w="1077"/>
        <w:gridCol w:w="1134"/>
        <w:gridCol w:w="1077"/>
        <w:gridCol w:w="1134"/>
        <w:gridCol w:w="1077"/>
        <w:gridCol w:w="1077"/>
      </w:tblGrid>
      <w:tr w:rsidR="00D22880" w:rsidRPr="000C660C" w14:paraId="47792A31" w14:textId="77777777" w:rsidTr="00D22880">
        <w:tc>
          <w:tcPr>
            <w:tcW w:w="2494" w:type="dxa"/>
          </w:tcPr>
          <w:p w14:paraId="14861962" w14:textId="77777777" w:rsidR="00D22880" w:rsidRPr="000C660C" w:rsidRDefault="00D22880" w:rsidP="00E15F18">
            <w:pPr>
              <w:rPr>
                <w:rFonts w:ascii="Times New Roman" w:hAnsi="Times New Roman" w:cs="Times New Roman"/>
              </w:rPr>
            </w:pPr>
          </w:p>
        </w:tc>
        <w:tc>
          <w:tcPr>
            <w:tcW w:w="1077" w:type="dxa"/>
            <w:vAlign w:val="center"/>
          </w:tcPr>
          <w:p w14:paraId="77888004" w14:textId="77777777" w:rsidR="00D22880" w:rsidRPr="000C660C" w:rsidRDefault="00D22880" w:rsidP="00D22880">
            <w:pPr>
              <w:jc w:val="center"/>
              <w:rPr>
                <w:rFonts w:ascii="Times New Roman" w:hAnsi="Times New Roman" w:cs="Times New Roman"/>
              </w:rPr>
            </w:pPr>
            <w:r w:rsidRPr="000C660C">
              <w:rPr>
                <w:rFonts w:ascii="Times New Roman" w:hAnsi="Times New Roman" w:cs="Times New Roman"/>
              </w:rPr>
              <w:t>1.</w:t>
            </w:r>
          </w:p>
        </w:tc>
        <w:tc>
          <w:tcPr>
            <w:tcW w:w="1134" w:type="dxa"/>
            <w:vAlign w:val="center"/>
          </w:tcPr>
          <w:p w14:paraId="4AA41B3B" w14:textId="77777777" w:rsidR="00D22880" w:rsidRPr="000C660C" w:rsidRDefault="00D22880" w:rsidP="00D22880">
            <w:pPr>
              <w:jc w:val="center"/>
              <w:rPr>
                <w:rFonts w:ascii="Times New Roman" w:hAnsi="Times New Roman" w:cs="Times New Roman"/>
              </w:rPr>
            </w:pPr>
            <w:r w:rsidRPr="000C660C">
              <w:rPr>
                <w:rFonts w:ascii="Times New Roman" w:hAnsi="Times New Roman" w:cs="Times New Roman"/>
              </w:rPr>
              <w:t>2.</w:t>
            </w:r>
          </w:p>
        </w:tc>
        <w:tc>
          <w:tcPr>
            <w:tcW w:w="1134" w:type="dxa"/>
            <w:vAlign w:val="center"/>
          </w:tcPr>
          <w:p w14:paraId="14B570FD" w14:textId="77777777" w:rsidR="00D22880" w:rsidRPr="000C660C" w:rsidRDefault="00D22880" w:rsidP="00D22880">
            <w:pPr>
              <w:jc w:val="center"/>
              <w:rPr>
                <w:rFonts w:ascii="Times New Roman" w:hAnsi="Times New Roman" w:cs="Times New Roman"/>
              </w:rPr>
            </w:pPr>
            <w:r w:rsidRPr="000C660C">
              <w:rPr>
                <w:rFonts w:ascii="Times New Roman" w:hAnsi="Times New Roman" w:cs="Times New Roman"/>
              </w:rPr>
              <w:t>3.</w:t>
            </w:r>
          </w:p>
        </w:tc>
        <w:tc>
          <w:tcPr>
            <w:tcW w:w="1077" w:type="dxa"/>
            <w:vAlign w:val="center"/>
          </w:tcPr>
          <w:p w14:paraId="0FBC697D" w14:textId="77777777" w:rsidR="00D22880" w:rsidRPr="000C660C" w:rsidRDefault="00D22880" w:rsidP="00D22880">
            <w:pPr>
              <w:jc w:val="center"/>
              <w:rPr>
                <w:rFonts w:ascii="Times New Roman" w:hAnsi="Times New Roman" w:cs="Times New Roman"/>
              </w:rPr>
            </w:pPr>
            <w:r w:rsidRPr="000C660C">
              <w:rPr>
                <w:rFonts w:ascii="Times New Roman" w:hAnsi="Times New Roman" w:cs="Times New Roman"/>
              </w:rPr>
              <w:t>4.</w:t>
            </w:r>
          </w:p>
        </w:tc>
        <w:tc>
          <w:tcPr>
            <w:tcW w:w="1077" w:type="dxa"/>
            <w:vAlign w:val="center"/>
          </w:tcPr>
          <w:p w14:paraId="4A279024" w14:textId="77777777" w:rsidR="00D22880" w:rsidRPr="000C660C" w:rsidRDefault="00D22880" w:rsidP="00D22880">
            <w:pPr>
              <w:jc w:val="center"/>
              <w:rPr>
                <w:rFonts w:ascii="Times New Roman" w:hAnsi="Times New Roman" w:cs="Times New Roman"/>
              </w:rPr>
            </w:pPr>
            <w:r w:rsidRPr="000C660C">
              <w:rPr>
                <w:rFonts w:ascii="Times New Roman" w:hAnsi="Times New Roman" w:cs="Times New Roman"/>
              </w:rPr>
              <w:t>5.</w:t>
            </w:r>
          </w:p>
        </w:tc>
        <w:tc>
          <w:tcPr>
            <w:tcW w:w="1134" w:type="dxa"/>
            <w:vAlign w:val="center"/>
          </w:tcPr>
          <w:p w14:paraId="6AD1839A" w14:textId="77777777" w:rsidR="00D22880" w:rsidRPr="000C660C" w:rsidRDefault="00D22880" w:rsidP="00D22880">
            <w:pPr>
              <w:jc w:val="center"/>
              <w:rPr>
                <w:rFonts w:ascii="Times New Roman" w:hAnsi="Times New Roman" w:cs="Times New Roman"/>
              </w:rPr>
            </w:pPr>
            <w:r w:rsidRPr="000C660C">
              <w:rPr>
                <w:rFonts w:ascii="Times New Roman" w:hAnsi="Times New Roman" w:cs="Times New Roman"/>
              </w:rPr>
              <w:t>6.</w:t>
            </w:r>
          </w:p>
        </w:tc>
        <w:tc>
          <w:tcPr>
            <w:tcW w:w="1077" w:type="dxa"/>
            <w:vAlign w:val="center"/>
          </w:tcPr>
          <w:p w14:paraId="02B29293" w14:textId="77777777" w:rsidR="00D22880" w:rsidRPr="000C660C" w:rsidRDefault="00D22880" w:rsidP="00D22880">
            <w:pPr>
              <w:jc w:val="center"/>
              <w:rPr>
                <w:rFonts w:ascii="Times New Roman" w:hAnsi="Times New Roman" w:cs="Times New Roman"/>
              </w:rPr>
            </w:pPr>
            <w:r w:rsidRPr="000C660C">
              <w:rPr>
                <w:rFonts w:ascii="Times New Roman" w:hAnsi="Times New Roman" w:cs="Times New Roman"/>
              </w:rPr>
              <w:t>7.</w:t>
            </w:r>
          </w:p>
        </w:tc>
        <w:tc>
          <w:tcPr>
            <w:tcW w:w="1134" w:type="dxa"/>
            <w:vAlign w:val="center"/>
          </w:tcPr>
          <w:p w14:paraId="17ADCCF9" w14:textId="77777777" w:rsidR="00D22880" w:rsidRPr="000C660C" w:rsidRDefault="00D22880" w:rsidP="00D22880">
            <w:pPr>
              <w:jc w:val="center"/>
              <w:rPr>
                <w:rFonts w:ascii="Times New Roman" w:hAnsi="Times New Roman" w:cs="Times New Roman"/>
              </w:rPr>
            </w:pPr>
            <w:r w:rsidRPr="000C660C">
              <w:rPr>
                <w:rFonts w:ascii="Times New Roman" w:hAnsi="Times New Roman" w:cs="Times New Roman"/>
              </w:rPr>
              <w:t>8.</w:t>
            </w:r>
          </w:p>
        </w:tc>
        <w:tc>
          <w:tcPr>
            <w:tcW w:w="1077" w:type="dxa"/>
            <w:vAlign w:val="center"/>
          </w:tcPr>
          <w:p w14:paraId="019D2F73" w14:textId="77777777" w:rsidR="00D22880" w:rsidRPr="000C660C" w:rsidRDefault="00D22880" w:rsidP="00D22880">
            <w:pPr>
              <w:jc w:val="center"/>
              <w:rPr>
                <w:rFonts w:ascii="Times New Roman" w:hAnsi="Times New Roman" w:cs="Times New Roman"/>
              </w:rPr>
            </w:pPr>
            <w:r w:rsidRPr="000C660C">
              <w:rPr>
                <w:rFonts w:ascii="Times New Roman" w:hAnsi="Times New Roman" w:cs="Times New Roman"/>
              </w:rPr>
              <w:t>9.</w:t>
            </w:r>
          </w:p>
        </w:tc>
        <w:tc>
          <w:tcPr>
            <w:tcW w:w="1077" w:type="dxa"/>
            <w:vAlign w:val="center"/>
          </w:tcPr>
          <w:p w14:paraId="063201BC" w14:textId="77777777" w:rsidR="00D22880" w:rsidRPr="000C660C" w:rsidRDefault="00D22880" w:rsidP="00D22880">
            <w:pPr>
              <w:jc w:val="center"/>
              <w:rPr>
                <w:rFonts w:ascii="Times New Roman" w:hAnsi="Times New Roman" w:cs="Times New Roman"/>
              </w:rPr>
            </w:pPr>
            <w:r w:rsidRPr="000C660C">
              <w:rPr>
                <w:rFonts w:ascii="Times New Roman" w:hAnsi="Times New Roman" w:cs="Times New Roman"/>
              </w:rPr>
              <w:t>10.</w:t>
            </w:r>
          </w:p>
        </w:tc>
      </w:tr>
      <w:tr w:rsidR="00D22880" w:rsidRPr="000C660C" w14:paraId="0D42CBCB" w14:textId="77777777" w:rsidTr="00E15F18">
        <w:tc>
          <w:tcPr>
            <w:tcW w:w="2494" w:type="dxa"/>
          </w:tcPr>
          <w:p w14:paraId="0E54752D" w14:textId="77777777" w:rsidR="00D22880" w:rsidRPr="000C660C" w:rsidRDefault="00D22880" w:rsidP="00E15F18">
            <w:pPr>
              <w:rPr>
                <w:rFonts w:ascii="Times New Roman" w:hAnsi="Times New Roman" w:cs="Times New Roman"/>
              </w:rPr>
            </w:pPr>
            <w:r w:rsidRPr="000C660C">
              <w:rPr>
                <w:rFonts w:ascii="Times New Roman" w:hAnsi="Times New Roman" w:cs="Times New Roman"/>
              </w:rPr>
              <w:t>1. Export</w:t>
            </w:r>
          </w:p>
        </w:tc>
        <w:tc>
          <w:tcPr>
            <w:tcW w:w="1077" w:type="dxa"/>
            <w:vAlign w:val="center"/>
          </w:tcPr>
          <w:p w14:paraId="591FEBA1" w14:textId="77777777" w:rsidR="00D22880" w:rsidRPr="000C660C" w:rsidRDefault="00D22880" w:rsidP="00E15F18">
            <w:pPr>
              <w:rPr>
                <w:rFonts w:ascii="Times New Roman" w:hAnsi="Times New Roman" w:cs="Times New Roman"/>
              </w:rPr>
            </w:pPr>
            <w:r w:rsidRPr="000C660C">
              <w:rPr>
                <w:rFonts w:ascii="Times New Roman" w:hAnsi="Times New Roman" w:cs="Times New Roman"/>
              </w:rPr>
              <w:t>1.000</w:t>
            </w:r>
          </w:p>
        </w:tc>
        <w:tc>
          <w:tcPr>
            <w:tcW w:w="1134" w:type="dxa"/>
            <w:vAlign w:val="center"/>
          </w:tcPr>
          <w:p w14:paraId="389F66BE" w14:textId="77777777" w:rsidR="00D22880" w:rsidRPr="000C660C" w:rsidRDefault="00D22880" w:rsidP="00E15F18">
            <w:pPr>
              <w:jc w:val="center"/>
              <w:rPr>
                <w:rFonts w:ascii="Times New Roman" w:hAnsi="Times New Roman" w:cs="Times New Roman"/>
              </w:rPr>
            </w:pPr>
          </w:p>
        </w:tc>
        <w:tc>
          <w:tcPr>
            <w:tcW w:w="1134" w:type="dxa"/>
            <w:vAlign w:val="center"/>
          </w:tcPr>
          <w:p w14:paraId="56354609" w14:textId="77777777" w:rsidR="00D22880" w:rsidRPr="000C660C" w:rsidRDefault="00D22880" w:rsidP="00E15F18">
            <w:pPr>
              <w:jc w:val="center"/>
              <w:rPr>
                <w:rFonts w:ascii="Times New Roman" w:hAnsi="Times New Roman" w:cs="Times New Roman"/>
              </w:rPr>
            </w:pPr>
          </w:p>
        </w:tc>
        <w:tc>
          <w:tcPr>
            <w:tcW w:w="1077" w:type="dxa"/>
            <w:vAlign w:val="center"/>
          </w:tcPr>
          <w:p w14:paraId="54CCBE41" w14:textId="77777777" w:rsidR="00D22880" w:rsidRPr="000C660C" w:rsidRDefault="00D22880" w:rsidP="00E15F18">
            <w:pPr>
              <w:jc w:val="center"/>
              <w:rPr>
                <w:rFonts w:ascii="Times New Roman" w:hAnsi="Times New Roman" w:cs="Times New Roman"/>
              </w:rPr>
            </w:pPr>
          </w:p>
        </w:tc>
        <w:tc>
          <w:tcPr>
            <w:tcW w:w="1077" w:type="dxa"/>
            <w:vAlign w:val="center"/>
          </w:tcPr>
          <w:p w14:paraId="4DABAE89" w14:textId="77777777" w:rsidR="00D22880" w:rsidRPr="000C660C" w:rsidRDefault="00D22880" w:rsidP="00E15F18">
            <w:pPr>
              <w:rPr>
                <w:rFonts w:ascii="Times New Roman" w:hAnsi="Times New Roman" w:cs="Times New Roman"/>
              </w:rPr>
            </w:pPr>
          </w:p>
        </w:tc>
        <w:tc>
          <w:tcPr>
            <w:tcW w:w="1134" w:type="dxa"/>
            <w:vAlign w:val="center"/>
          </w:tcPr>
          <w:p w14:paraId="4E539F53" w14:textId="77777777" w:rsidR="00D22880" w:rsidRPr="000C660C" w:rsidRDefault="00D22880" w:rsidP="00E15F18">
            <w:pPr>
              <w:jc w:val="center"/>
              <w:rPr>
                <w:rFonts w:ascii="Times New Roman" w:hAnsi="Times New Roman" w:cs="Times New Roman"/>
              </w:rPr>
            </w:pPr>
          </w:p>
        </w:tc>
        <w:tc>
          <w:tcPr>
            <w:tcW w:w="1077" w:type="dxa"/>
            <w:vAlign w:val="center"/>
          </w:tcPr>
          <w:p w14:paraId="79142005" w14:textId="77777777" w:rsidR="00D22880" w:rsidRPr="000C660C" w:rsidRDefault="00D22880" w:rsidP="00E15F18">
            <w:pPr>
              <w:jc w:val="center"/>
              <w:rPr>
                <w:rFonts w:ascii="Times New Roman" w:hAnsi="Times New Roman" w:cs="Times New Roman"/>
              </w:rPr>
            </w:pPr>
          </w:p>
        </w:tc>
        <w:tc>
          <w:tcPr>
            <w:tcW w:w="1134" w:type="dxa"/>
            <w:vAlign w:val="center"/>
          </w:tcPr>
          <w:p w14:paraId="141D5D19" w14:textId="77777777" w:rsidR="00D22880" w:rsidRPr="000C660C" w:rsidRDefault="00D22880" w:rsidP="00E15F18">
            <w:pPr>
              <w:jc w:val="center"/>
              <w:rPr>
                <w:rFonts w:ascii="Times New Roman" w:hAnsi="Times New Roman" w:cs="Times New Roman"/>
              </w:rPr>
            </w:pPr>
          </w:p>
        </w:tc>
        <w:tc>
          <w:tcPr>
            <w:tcW w:w="1077" w:type="dxa"/>
            <w:vAlign w:val="center"/>
          </w:tcPr>
          <w:p w14:paraId="45895688" w14:textId="77777777" w:rsidR="00D22880" w:rsidRPr="000C660C" w:rsidRDefault="00D22880" w:rsidP="00E15F18">
            <w:pPr>
              <w:jc w:val="center"/>
              <w:rPr>
                <w:rFonts w:ascii="Times New Roman" w:hAnsi="Times New Roman" w:cs="Times New Roman"/>
              </w:rPr>
            </w:pPr>
          </w:p>
        </w:tc>
        <w:tc>
          <w:tcPr>
            <w:tcW w:w="1077" w:type="dxa"/>
            <w:vAlign w:val="center"/>
          </w:tcPr>
          <w:p w14:paraId="40C98010" w14:textId="77777777" w:rsidR="00D22880" w:rsidRPr="000C660C" w:rsidRDefault="00D22880" w:rsidP="00E15F18">
            <w:pPr>
              <w:jc w:val="center"/>
              <w:rPr>
                <w:rFonts w:ascii="Times New Roman" w:hAnsi="Times New Roman" w:cs="Times New Roman"/>
              </w:rPr>
            </w:pPr>
          </w:p>
        </w:tc>
      </w:tr>
      <w:tr w:rsidR="00D22880" w:rsidRPr="000C660C" w14:paraId="78FE7C2B" w14:textId="77777777" w:rsidTr="00E15F18">
        <w:tc>
          <w:tcPr>
            <w:tcW w:w="2494" w:type="dxa"/>
          </w:tcPr>
          <w:p w14:paraId="5690E663" w14:textId="77777777" w:rsidR="00D22880" w:rsidRPr="000C660C" w:rsidRDefault="00D22880" w:rsidP="00E15F18">
            <w:pPr>
              <w:rPr>
                <w:rFonts w:ascii="Times New Roman" w:hAnsi="Times New Roman" w:cs="Times New Roman"/>
              </w:rPr>
            </w:pPr>
            <w:r w:rsidRPr="000C660C">
              <w:rPr>
                <w:rFonts w:ascii="Times New Roman" w:hAnsi="Times New Roman" w:cs="Times New Roman"/>
              </w:rPr>
              <w:t>2. Age</w:t>
            </w:r>
          </w:p>
        </w:tc>
        <w:tc>
          <w:tcPr>
            <w:tcW w:w="1077" w:type="dxa"/>
            <w:vAlign w:val="center"/>
          </w:tcPr>
          <w:p w14:paraId="0FE35449" w14:textId="77777777" w:rsidR="00D22880" w:rsidRPr="000C660C" w:rsidRDefault="00D22880" w:rsidP="00E15F18">
            <w:pPr>
              <w:rPr>
                <w:rFonts w:ascii="Times New Roman" w:hAnsi="Times New Roman" w:cs="Times New Roman"/>
              </w:rPr>
            </w:pPr>
            <w:r w:rsidRPr="000C660C">
              <w:rPr>
                <w:rFonts w:ascii="Times New Roman" w:hAnsi="Times New Roman" w:cs="Times New Roman"/>
              </w:rPr>
              <w:t>0.062*</w:t>
            </w:r>
          </w:p>
        </w:tc>
        <w:tc>
          <w:tcPr>
            <w:tcW w:w="1134" w:type="dxa"/>
            <w:vAlign w:val="center"/>
          </w:tcPr>
          <w:p w14:paraId="1F2532B6" w14:textId="77777777" w:rsidR="00D22880" w:rsidRPr="000C660C" w:rsidRDefault="00D22880" w:rsidP="00E15F18">
            <w:pPr>
              <w:rPr>
                <w:rFonts w:ascii="Times New Roman" w:hAnsi="Times New Roman" w:cs="Times New Roman"/>
              </w:rPr>
            </w:pPr>
            <w:r>
              <w:rPr>
                <w:rFonts w:ascii="Times New Roman" w:hAnsi="Times New Roman" w:cs="Times New Roman"/>
              </w:rPr>
              <w:t xml:space="preserve"> 1.000</w:t>
            </w:r>
          </w:p>
        </w:tc>
        <w:tc>
          <w:tcPr>
            <w:tcW w:w="1134" w:type="dxa"/>
            <w:vAlign w:val="center"/>
          </w:tcPr>
          <w:p w14:paraId="711740D0" w14:textId="77777777" w:rsidR="00D22880" w:rsidRPr="000C660C" w:rsidRDefault="00D22880" w:rsidP="00E15F18">
            <w:pPr>
              <w:jc w:val="center"/>
              <w:rPr>
                <w:rFonts w:ascii="Times New Roman" w:hAnsi="Times New Roman" w:cs="Times New Roman"/>
              </w:rPr>
            </w:pPr>
          </w:p>
        </w:tc>
        <w:tc>
          <w:tcPr>
            <w:tcW w:w="1077" w:type="dxa"/>
            <w:vAlign w:val="center"/>
          </w:tcPr>
          <w:p w14:paraId="241E5D75" w14:textId="77777777" w:rsidR="00D22880" w:rsidRPr="000C660C" w:rsidRDefault="00D22880" w:rsidP="00E15F18">
            <w:pPr>
              <w:jc w:val="center"/>
              <w:rPr>
                <w:rFonts w:ascii="Times New Roman" w:hAnsi="Times New Roman" w:cs="Times New Roman"/>
              </w:rPr>
            </w:pPr>
          </w:p>
        </w:tc>
        <w:tc>
          <w:tcPr>
            <w:tcW w:w="1077" w:type="dxa"/>
            <w:vAlign w:val="center"/>
          </w:tcPr>
          <w:p w14:paraId="3BF40894" w14:textId="77777777" w:rsidR="00D22880" w:rsidRPr="000C660C" w:rsidRDefault="00D22880" w:rsidP="00E15F18">
            <w:pPr>
              <w:rPr>
                <w:rFonts w:ascii="Times New Roman" w:hAnsi="Times New Roman" w:cs="Times New Roman"/>
              </w:rPr>
            </w:pPr>
          </w:p>
        </w:tc>
        <w:tc>
          <w:tcPr>
            <w:tcW w:w="1134" w:type="dxa"/>
            <w:vAlign w:val="center"/>
          </w:tcPr>
          <w:p w14:paraId="1BF9DCA6" w14:textId="77777777" w:rsidR="00D22880" w:rsidRPr="000C660C" w:rsidRDefault="00D22880" w:rsidP="00E15F18">
            <w:pPr>
              <w:jc w:val="center"/>
              <w:rPr>
                <w:rFonts w:ascii="Times New Roman" w:hAnsi="Times New Roman" w:cs="Times New Roman"/>
              </w:rPr>
            </w:pPr>
          </w:p>
        </w:tc>
        <w:tc>
          <w:tcPr>
            <w:tcW w:w="1077" w:type="dxa"/>
            <w:vAlign w:val="center"/>
          </w:tcPr>
          <w:p w14:paraId="5B929FB3" w14:textId="77777777" w:rsidR="00D22880" w:rsidRPr="000C660C" w:rsidRDefault="00D22880" w:rsidP="00E15F18">
            <w:pPr>
              <w:jc w:val="center"/>
              <w:rPr>
                <w:rFonts w:ascii="Times New Roman" w:hAnsi="Times New Roman" w:cs="Times New Roman"/>
              </w:rPr>
            </w:pPr>
          </w:p>
        </w:tc>
        <w:tc>
          <w:tcPr>
            <w:tcW w:w="1134" w:type="dxa"/>
            <w:vAlign w:val="center"/>
          </w:tcPr>
          <w:p w14:paraId="2305763D" w14:textId="77777777" w:rsidR="00D22880" w:rsidRPr="000C660C" w:rsidRDefault="00D22880" w:rsidP="00E15F18">
            <w:pPr>
              <w:jc w:val="center"/>
              <w:rPr>
                <w:rFonts w:ascii="Times New Roman" w:hAnsi="Times New Roman" w:cs="Times New Roman"/>
              </w:rPr>
            </w:pPr>
          </w:p>
        </w:tc>
        <w:tc>
          <w:tcPr>
            <w:tcW w:w="1077" w:type="dxa"/>
            <w:vAlign w:val="center"/>
          </w:tcPr>
          <w:p w14:paraId="2395BE54" w14:textId="77777777" w:rsidR="00D22880" w:rsidRPr="000C660C" w:rsidRDefault="00D22880" w:rsidP="00E15F18">
            <w:pPr>
              <w:jc w:val="center"/>
              <w:rPr>
                <w:rFonts w:ascii="Times New Roman" w:hAnsi="Times New Roman" w:cs="Times New Roman"/>
              </w:rPr>
            </w:pPr>
          </w:p>
        </w:tc>
        <w:tc>
          <w:tcPr>
            <w:tcW w:w="1077" w:type="dxa"/>
            <w:vAlign w:val="center"/>
          </w:tcPr>
          <w:p w14:paraId="42B370E3" w14:textId="77777777" w:rsidR="00D22880" w:rsidRPr="000C660C" w:rsidRDefault="00D22880" w:rsidP="00E15F18">
            <w:pPr>
              <w:jc w:val="center"/>
              <w:rPr>
                <w:rFonts w:ascii="Times New Roman" w:hAnsi="Times New Roman" w:cs="Times New Roman"/>
              </w:rPr>
            </w:pPr>
          </w:p>
        </w:tc>
      </w:tr>
      <w:tr w:rsidR="00D22880" w:rsidRPr="000C660C" w14:paraId="35D6193F" w14:textId="77777777" w:rsidTr="00E15F18">
        <w:tc>
          <w:tcPr>
            <w:tcW w:w="2494" w:type="dxa"/>
          </w:tcPr>
          <w:p w14:paraId="55EE774E" w14:textId="77777777" w:rsidR="00D22880" w:rsidRPr="000C660C" w:rsidRDefault="00D22880" w:rsidP="00E15F18">
            <w:pPr>
              <w:rPr>
                <w:rFonts w:ascii="Times New Roman" w:hAnsi="Times New Roman" w:cs="Times New Roman"/>
              </w:rPr>
            </w:pPr>
            <w:r w:rsidRPr="000C660C">
              <w:rPr>
                <w:rFonts w:ascii="Times New Roman" w:hAnsi="Times New Roman" w:cs="Times New Roman"/>
              </w:rPr>
              <w:t>3. Competition</w:t>
            </w:r>
          </w:p>
        </w:tc>
        <w:tc>
          <w:tcPr>
            <w:tcW w:w="1077" w:type="dxa"/>
            <w:vAlign w:val="center"/>
          </w:tcPr>
          <w:p w14:paraId="3863C494" w14:textId="77777777" w:rsidR="00D22880" w:rsidRPr="000C660C" w:rsidRDefault="00D22880" w:rsidP="00E15F18">
            <w:pPr>
              <w:rPr>
                <w:rFonts w:ascii="Times New Roman" w:hAnsi="Times New Roman" w:cs="Times New Roman"/>
              </w:rPr>
            </w:pPr>
            <w:r w:rsidRPr="000C660C">
              <w:rPr>
                <w:rFonts w:ascii="Times New Roman" w:hAnsi="Times New Roman" w:cs="Times New Roman"/>
              </w:rPr>
              <w:t>0.012</w:t>
            </w:r>
          </w:p>
        </w:tc>
        <w:tc>
          <w:tcPr>
            <w:tcW w:w="1134" w:type="dxa"/>
            <w:vAlign w:val="center"/>
          </w:tcPr>
          <w:p w14:paraId="6679220D" w14:textId="77777777" w:rsidR="00D22880" w:rsidRPr="000C660C" w:rsidRDefault="00D22880" w:rsidP="00E15F18">
            <w:pPr>
              <w:rPr>
                <w:rFonts w:ascii="Times New Roman" w:hAnsi="Times New Roman" w:cs="Times New Roman"/>
              </w:rPr>
            </w:pPr>
            <w:r w:rsidRPr="000C660C">
              <w:rPr>
                <w:rFonts w:ascii="Times New Roman" w:hAnsi="Times New Roman" w:cs="Times New Roman"/>
              </w:rPr>
              <w:t>0.112***</w:t>
            </w:r>
          </w:p>
        </w:tc>
        <w:tc>
          <w:tcPr>
            <w:tcW w:w="1134" w:type="dxa"/>
            <w:vAlign w:val="center"/>
          </w:tcPr>
          <w:p w14:paraId="501C4714" w14:textId="77777777" w:rsidR="00D22880" w:rsidRPr="000C660C" w:rsidRDefault="00D22880" w:rsidP="00E15F18">
            <w:pPr>
              <w:rPr>
                <w:rFonts w:ascii="Times New Roman" w:hAnsi="Times New Roman" w:cs="Times New Roman"/>
              </w:rPr>
            </w:pPr>
            <w:r w:rsidRPr="000C660C">
              <w:rPr>
                <w:rFonts w:ascii="Times New Roman" w:hAnsi="Times New Roman" w:cs="Times New Roman"/>
              </w:rPr>
              <w:t>1.000</w:t>
            </w:r>
          </w:p>
        </w:tc>
        <w:tc>
          <w:tcPr>
            <w:tcW w:w="1077" w:type="dxa"/>
            <w:vAlign w:val="center"/>
          </w:tcPr>
          <w:p w14:paraId="67DFBBDB" w14:textId="77777777" w:rsidR="00D22880" w:rsidRPr="000C660C" w:rsidRDefault="00D22880" w:rsidP="00E15F18">
            <w:pPr>
              <w:jc w:val="center"/>
              <w:rPr>
                <w:rFonts w:ascii="Times New Roman" w:hAnsi="Times New Roman" w:cs="Times New Roman"/>
              </w:rPr>
            </w:pPr>
          </w:p>
        </w:tc>
        <w:tc>
          <w:tcPr>
            <w:tcW w:w="1077" w:type="dxa"/>
            <w:vAlign w:val="center"/>
          </w:tcPr>
          <w:p w14:paraId="0D36A87D" w14:textId="77777777" w:rsidR="00D22880" w:rsidRPr="000C660C" w:rsidRDefault="00D22880" w:rsidP="00E15F18">
            <w:pPr>
              <w:rPr>
                <w:rFonts w:ascii="Times New Roman" w:hAnsi="Times New Roman" w:cs="Times New Roman"/>
              </w:rPr>
            </w:pPr>
          </w:p>
        </w:tc>
        <w:tc>
          <w:tcPr>
            <w:tcW w:w="1134" w:type="dxa"/>
            <w:vAlign w:val="center"/>
          </w:tcPr>
          <w:p w14:paraId="04EA746B" w14:textId="77777777" w:rsidR="00D22880" w:rsidRPr="000C660C" w:rsidRDefault="00D22880" w:rsidP="00E15F18">
            <w:pPr>
              <w:jc w:val="center"/>
              <w:rPr>
                <w:rFonts w:ascii="Times New Roman" w:hAnsi="Times New Roman" w:cs="Times New Roman"/>
              </w:rPr>
            </w:pPr>
          </w:p>
        </w:tc>
        <w:tc>
          <w:tcPr>
            <w:tcW w:w="1077" w:type="dxa"/>
            <w:vAlign w:val="center"/>
          </w:tcPr>
          <w:p w14:paraId="3180D868" w14:textId="77777777" w:rsidR="00D22880" w:rsidRPr="000C660C" w:rsidRDefault="00D22880" w:rsidP="00E15F18">
            <w:pPr>
              <w:jc w:val="center"/>
              <w:rPr>
                <w:rFonts w:ascii="Times New Roman" w:hAnsi="Times New Roman" w:cs="Times New Roman"/>
              </w:rPr>
            </w:pPr>
          </w:p>
        </w:tc>
        <w:tc>
          <w:tcPr>
            <w:tcW w:w="1134" w:type="dxa"/>
            <w:vAlign w:val="center"/>
          </w:tcPr>
          <w:p w14:paraId="36FAD5B7" w14:textId="77777777" w:rsidR="00D22880" w:rsidRPr="000C660C" w:rsidRDefault="00D22880" w:rsidP="00E15F18">
            <w:pPr>
              <w:jc w:val="center"/>
              <w:rPr>
                <w:rFonts w:ascii="Times New Roman" w:hAnsi="Times New Roman" w:cs="Times New Roman"/>
              </w:rPr>
            </w:pPr>
          </w:p>
        </w:tc>
        <w:tc>
          <w:tcPr>
            <w:tcW w:w="1077" w:type="dxa"/>
            <w:vAlign w:val="center"/>
          </w:tcPr>
          <w:p w14:paraId="4FE58F57" w14:textId="77777777" w:rsidR="00D22880" w:rsidRPr="000C660C" w:rsidRDefault="00D22880" w:rsidP="00E15F18">
            <w:pPr>
              <w:jc w:val="center"/>
              <w:rPr>
                <w:rFonts w:ascii="Times New Roman" w:hAnsi="Times New Roman" w:cs="Times New Roman"/>
              </w:rPr>
            </w:pPr>
          </w:p>
        </w:tc>
        <w:tc>
          <w:tcPr>
            <w:tcW w:w="1077" w:type="dxa"/>
            <w:vAlign w:val="center"/>
          </w:tcPr>
          <w:p w14:paraId="34B8EFD9" w14:textId="77777777" w:rsidR="00D22880" w:rsidRPr="000C660C" w:rsidRDefault="00D22880" w:rsidP="00E15F18">
            <w:pPr>
              <w:jc w:val="center"/>
              <w:rPr>
                <w:rFonts w:ascii="Times New Roman" w:hAnsi="Times New Roman" w:cs="Times New Roman"/>
              </w:rPr>
            </w:pPr>
          </w:p>
        </w:tc>
      </w:tr>
      <w:tr w:rsidR="00D22880" w:rsidRPr="000C660C" w14:paraId="7CA01361" w14:textId="77777777" w:rsidTr="00E15F18">
        <w:tc>
          <w:tcPr>
            <w:tcW w:w="2494" w:type="dxa"/>
          </w:tcPr>
          <w:p w14:paraId="71934F50" w14:textId="77777777" w:rsidR="00D22880" w:rsidRPr="000C660C" w:rsidRDefault="00D22880" w:rsidP="00E15F18">
            <w:pPr>
              <w:rPr>
                <w:rFonts w:ascii="Times New Roman" w:hAnsi="Times New Roman" w:cs="Times New Roman"/>
              </w:rPr>
            </w:pPr>
            <w:r w:rsidRPr="000C660C">
              <w:rPr>
                <w:rFonts w:ascii="Times New Roman" w:hAnsi="Times New Roman" w:cs="Times New Roman"/>
              </w:rPr>
              <w:t xml:space="preserve">4. R&amp;D personnel </w:t>
            </w:r>
          </w:p>
        </w:tc>
        <w:tc>
          <w:tcPr>
            <w:tcW w:w="1077" w:type="dxa"/>
            <w:vAlign w:val="center"/>
          </w:tcPr>
          <w:p w14:paraId="3B56B091" w14:textId="77777777" w:rsidR="00D22880" w:rsidRPr="000C660C" w:rsidRDefault="00D22880" w:rsidP="00E15F18">
            <w:pPr>
              <w:rPr>
                <w:rFonts w:ascii="Times New Roman" w:hAnsi="Times New Roman" w:cs="Times New Roman"/>
              </w:rPr>
            </w:pPr>
            <w:r w:rsidRPr="000C660C">
              <w:rPr>
                <w:rFonts w:ascii="Times New Roman" w:hAnsi="Times New Roman" w:cs="Times New Roman"/>
              </w:rPr>
              <w:t>0.183***</w:t>
            </w:r>
          </w:p>
        </w:tc>
        <w:tc>
          <w:tcPr>
            <w:tcW w:w="1134" w:type="dxa"/>
            <w:vAlign w:val="center"/>
          </w:tcPr>
          <w:p w14:paraId="07C071F0" w14:textId="77777777" w:rsidR="00D22880" w:rsidRPr="000C660C" w:rsidRDefault="00D22880" w:rsidP="00E15F18">
            <w:pPr>
              <w:rPr>
                <w:rFonts w:ascii="Times New Roman" w:hAnsi="Times New Roman" w:cs="Times New Roman"/>
              </w:rPr>
            </w:pPr>
            <w:r w:rsidRPr="000C660C">
              <w:rPr>
                <w:rFonts w:ascii="Times New Roman" w:hAnsi="Times New Roman" w:cs="Times New Roman"/>
              </w:rPr>
              <w:t>-0.273***</w:t>
            </w:r>
          </w:p>
        </w:tc>
        <w:tc>
          <w:tcPr>
            <w:tcW w:w="1134" w:type="dxa"/>
            <w:vAlign w:val="center"/>
          </w:tcPr>
          <w:p w14:paraId="7CDFADB2" w14:textId="77777777" w:rsidR="00D22880" w:rsidRPr="000C660C" w:rsidRDefault="00D22880" w:rsidP="00E15F18">
            <w:pPr>
              <w:rPr>
                <w:rFonts w:ascii="Times New Roman" w:hAnsi="Times New Roman" w:cs="Times New Roman"/>
              </w:rPr>
            </w:pPr>
            <w:r w:rsidRPr="000C660C">
              <w:rPr>
                <w:rFonts w:ascii="Times New Roman" w:hAnsi="Times New Roman" w:cs="Times New Roman"/>
              </w:rPr>
              <w:t>-0.147***</w:t>
            </w:r>
          </w:p>
        </w:tc>
        <w:tc>
          <w:tcPr>
            <w:tcW w:w="1077" w:type="dxa"/>
            <w:vAlign w:val="center"/>
          </w:tcPr>
          <w:p w14:paraId="2C1777A2" w14:textId="77777777" w:rsidR="00D22880" w:rsidRPr="000C660C" w:rsidRDefault="00D22880" w:rsidP="00E15F18">
            <w:pPr>
              <w:rPr>
                <w:rFonts w:ascii="Times New Roman" w:hAnsi="Times New Roman" w:cs="Times New Roman"/>
              </w:rPr>
            </w:pPr>
            <w:r w:rsidRPr="000C660C">
              <w:rPr>
                <w:rFonts w:ascii="Times New Roman" w:hAnsi="Times New Roman" w:cs="Times New Roman"/>
              </w:rPr>
              <w:t>1.000</w:t>
            </w:r>
          </w:p>
        </w:tc>
        <w:tc>
          <w:tcPr>
            <w:tcW w:w="1077" w:type="dxa"/>
            <w:vAlign w:val="center"/>
          </w:tcPr>
          <w:p w14:paraId="1B553FF8" w14:textId="77777777" w:rsidR="00D22880" w:rsidRPr="000C660C" w:rsidRDefault="00D22880" w:rsidP="00E15F18">
            <w:pPr>
              <w:rPr>
                <w:rFonts w:ascii="Times New Roman" w:hAnsi="Times New Roman" w:cs="Times New Roman"/>
              </w:rPr>
            </w:pPr>
          </w:p>
        </w:tc>
        <w:tc>
          <w:tcPr>
            <w:tcW w:w="1134" w:type="dxa"/>
            <w:vAlign w:val="center"/>
          </w:tcPr>
          <w:p w14:paraId="3083D6D3" w14:textId="77777777" w:rsidR="00D22880" w:rsidRPr="000C660C" w:rsidRDefault="00D22880" w:rsidP="00E15F18">
            <w:pPr>
              <w:jc w:val="center"/>
              <w:rPr>
                <w:rFonts w:ascii="Times New Roman" w:hAnsi="Times New Roman" w:cs="Times New Roman"/>
              </w:rPr>
            </w:pPr>
          </w:p>
        </w:tc>
        <w:tc>
          <w:tcPr>
            <w:tcW w:w="1077" w:type="dxa"/>
            <w:vAlign w:val="center"/>
          </w:tcPr>
          <w:p w14:paraId="4CD52C4D" w14:textId="77777777" w:rsidR="00D22880" w:rsidRPr="000C660C" w:rsidRDefault="00D22880" w:rsidP="00E15F18">
            <w:pPr>
              <w:jc w:val="center"/>
              <w:rPr>
                <w:rFonts w:ascii="Times New Roman" w:hAnsi="Times New Roman" w:cs="Times New Roman"/>
              </w:rPr>
            </w:pPr>
          </w:p>
        </w:tc>
        <w:tc>
          <w:tcPr>
            <w:tcW w:w="1134" w:type="dxa"/>
            <w:vAlign w:val="center"/>
          </w:tcPr>
          <w:p w14:paraId="29116309" w14:textId="77777777" w:rsidR="00D22880" w:rsidRPr="000C660C" w:rsidRDefault="00D22880" w:rsidP="00E15F18">
            <w:pPr>
              <w:jc w:val="center"/>
              <w:rPr>
                <w:rFonts w:ascii="Times New Roman" w:hAnsi="Times New Roman" w:cs="Times New Roman"/>
              </w:rPr>
            </w:pPr>
          </w:p>
        </w:tc>
        <w:tc>
          <w:tcPr>
            <w:tcW w:w="1077" w:type="dxa"/>
            <w:vAlign w:val="center"/>
          </w:tcPr>
          <w:p w14:paraId="1B111AAD" w14:textId="77777777" w:rsidR="00D22880" w:rsidRPr="000C660C" w:rsidRDefault="00D22880" w:rsidP="00E15F18">
            <w:pPr>
              <w:jc w:val="center"/>
              <w:rPr>
                <w:rFonts w:ascii="Times New Roman" w:hAnsi="Times New Roman" w:cs="Times New Roman"/>
              </w:rPr>
            </w:pPr>
          </w:p>
        </w:tc>
        <w:tc>
          <w:tcPr>
            <w:tcW w:w="1077" w:type="dxa"/>
            <w:vAlign w:val="center"/>
          </w:tcPr>
          <w:p w14:paraId="7A39207B" w14:textId="77777777" w:rsidR="00D22880" w:rsidRPr="000C660C" w:rsidRDefault="00D22880" w:rsidP="00E15F18">
            <w:pPr>
              <w:jc w:val="center"/>
              <w:rPr>
                <w:rFonts w:ascii="Times New Roman" w:hAnsi="Times New Roman" w:cs="Times New Roman"/>
              </w:rPr>
            </w:pPr>
          </w:p>
        </w:tc>
      </w:tr>
      <w:tr w:rsidR="00D22880" w:rsidRPr="000C660C" w14:paraId="101A99DA" w14:textId="77777777" w:rsidTr="00E15F18">
        <w:tc>
          <w:tcPr>
            <w:tcW w:w="2494" w:type="dxa"/>
          </w:tcPr>
          <w:p w14:paraId="24146474" w14:textId="77777777" w:rsidR="00D22880" w:rsidRPr="000C660C" w:rsidRDefault="00D22880" w:rsidP="00E15F18">
            <w:pPr>
              <w:rPr>
                <w:rFonts w:ascii="Times New Roman" w:hAnsi="Times New Roman" w:cs="Times New Roman"/>
              </w:rPr>
            </w:pPr>
            <w:r w:rsidRPr="000C660C">
              <w:rPr>
                <w:rFonts w:ascii="Times New Roman" w:hAnsi="Times New Roman" w:cs="Times New Roman"/>
              </w:rPr>
              <w:t xml:space="preserve">5. R&amp;D department </w:t>
            </w:r>
          </w:p>
        </w:tc>
        <w:tc>
          <w:tcPr>
            <w:tcW w:w="1077" w:type="dxa"/>
            <w:vAlign w:val="center"/>
          </w:tcPr>
          <w:p w14:paraId="3D5E857D" w14:textId="77777777" w:rsidR="00D22880" w:rsidRPr="000C660C" w:rsidRDefault="00D22880" w:rsidP="00E15F18">
            <w:pPr>
              <w:rPr>
                <w:rFonts w:ascii="Times New Roman" w:hAnsi="Times New Roman" w:cs="Times New Roman"/>
              </w:rPr>
            </w:pPr>
            <w:r w:rsidRPr="000C660C">
              <w:rPr>
                <w:rFonts w:ascii="Times New Roman" w:hAnsi="Times New Roman" w:cs="Times New Roman"/>
              </w:rPr>
              <w:t>0.232***</w:t>
            </w:r>
          </w:p>
        </w:tc>
        <w:tc>
          <w:tcPr>
            <w:tcW w:w="1134" w:type="dxa"/>
            <w:vAlign w:val="center"/>
          </w:tcPr>
          <w:p w14:paraId="6E33F3F5" w14:textId="77777777" w:rsidR="00D22880" w:rsidRPr="000C660C" w:rsidRDefault="00D22880" w:rsidP="00E15F18">
            <w:pPr>
              <w:rPr>
                <w:rFonts w:ascii="Times New Roman" w:hAnsi="Times New Roman" w:cs="Times New Roman"/>
              </w:rPr>
            </w:pPr>
            <w:r w:rsidRPr="000C660C">
              <w:rPr>
                <w:rFonts w:ascii="Times New Roman" w:hAnsi="Times New Roman" w:cs="Times New Roman"/>
              </w:rPr>
              <w:t>0.087*</w:t>
            </w:r>
          </w:p>
        </w:tc>
        <w:tc>
          <w:tcPr>
            <w:tcW w:w="1134" w:type="dxa"/>
            <w:vAlign w:val="center"/>
          </w:tcPr>
          <w:p w14:paraId="5A22FF41" w14:textId="77777777" w:rsidR="00D22880" w:rsidRPr="000C660C" w:rsidRDefault="00D22880" w:rsidP="00E15F18">
            <w:pPr>
              <w:rPr>
                <w:rFonts w:ascii="Times New Roman" w:hAnsi="Times New Roman" w:cs="Times New Roman"/>
              </w:rPr>
            </w:pPr>
            <w:r w:rsidRPr="000C660C">
              <w:rPr>
                <w:rFonts w:ascii="Times New Roman" w:hAnsi="Times New Roman" w:cs="Times New Roman"/>
              </w:rPr>
              <w:t>0.012</w:t>
            </w:r>
          </w:p>
        </w:tc>
        <w:tc>
          <w:tcPr>
            <w:tcW w:w="1077" w:type="dxa"/>
            <w:vAlign w:val="center"/>
          </w:tcPr>
          <w:p w14:paraId="0BA74732" w14:textId="77777777" w:rsidR="00D22880" w:rsidRPr="000C660C" w:rsidRDefault="00D22880" w:rsidP="00E15F18">
            <w:pPr>
              <w:rPr>
                <w:rFonts w:ascii="Times New Roman" w:hAnsi="Times New Roman" w:cs="Times New Roman"/>
              </w:rPr>
            </w:pPr>
            <w:r w:rsidRPr="000C660C">
              <w:rPr>
                <w:rFonts w:ascii="Times New Roman" w:hAnsi="Times New Roman" w:cs="Times New Roman"/>
              </w:rPr>
              <w:t>0.321***</w:t>
            </w:r>
          </w:p>
        </w:tc>
        <w:tc>
          <w:tcPr>
            <w:tcW w:w="1077" w:type="dxa"/>
            <w:vAlign w:val="center"/>
          </w:tcPr>
          <w:p w14:paraId="2B62EFD4" w14:textId="77777777" w:rsidR="00D22880" w:rsidRPr="000C660C" w:rsidRDefault="00D22880" w:rsidP="00E15F18">
            <w:pPr>
              <w:rPr>
                <w:rFonts w:ascii="Times New Roman" w:hAnsi="Times New Roman" w:cs="Times New Roman"/>
              </w:rPr>
            </w:pPr>
            <w:r w:rsidRPr="000C660C">
              <w:rPr>
                <w:rFonts w:ascii="Times New Roman" w:hAnsi="Times New Roman" w:cs="Times New Roman"/>
              </w:rPr>
              <w:t>1.000</w:t>
            </w:r>
          </w:p>
        </w:tc>
        <w:tc>
          <w:tcPr>
            <w:tcW w:w="1134" w:type="dxa"/>
            <w:vAlign w:val="center"/>
          </w:tcPr>
          <w:p w14:paraId="0D97675E" w14:textId="77777777" w:rsidR="00D22880" w:rsidRPr="000C660C" w:rsidRDefault="00D22880" w:rsidP="00E15F18">
            <w:pPr>
              <w:jc w:val="center"/>
              <w:rPr>
                <w:rFonts w:ascii="Times New Roman" w:hAnsi="Times New Roman" w:cs="Times New Roman"/>
              </w:rPr>
            </w:pPr>
          </w:p>
        </w:tc>
        <w:tc>
          <w:tcPr>
            <w:tcW w:w="1077" w:type="dxa"/>
            <w:vAlign w:val="center"/>
          </w:tcPr>
          <w:p w14:paraId="04654257" w14:textId="77777777" w:rsidR="00D22880" w:rsidRPr="000C660C" w:rsidRDefault="00D22880" w:rsidP="00E15F18">
            <w:pPr>
              <w:jc w:val="center"/>
              <w:rPr>
                <w:rFonts w:ascii="Times New Roman" w:hAnsi="Times New Roman" w:cs="Times New Roman"/>
              </w:rPr>
            </w:pPr>
          </w:p>
        </w:tc>
        <w:tc>
          <w:tcPr>
            <w:tcW w:w="1134" w:type="dxa"/>
            <w:vAlign w:val="center"/>
          </w:tcPr>
          <w:p w14:paraId="3BAEB821" w14:textId="77777777" w:rsidR="00D22880" w:rsidRPr="000C660C" w:rsidRDefault="00D22880" w:rsidP="00E15F18">
            <w:pPr>
              <w:jc w:val="center"/>
              <w:rPr>
                <w:rFonts w:ascii="Times New Roman" w:hAnsi="Times New Roman" w:cs="Times New Roman"/>
              </w:rPr>
            </w:pPr>
          </w:p>
        </w:tc>
        <w:tc>
          <w:tcPr>
            <w:tcW w:w="1077" w:type="dxa"/>
            <w:vAlign w:val="center"/>
          </w:tcPr>
          <w:p w14:paraId="38DAB07E" w14:textId="77777777" w:rsidR="00D22880" w:rsidRPr="000C660C" w:rsidRDefault="00D22880" w:rsidP="00E15F18">
            <w:pPr>
              <w:jc w:val="center"/>
              <w:rPr>
                <w:rFonts w:ascii="Times New Roman" w:hAnsi="Times New Roman" w:cs="Times New Roman"/>
              </w:rPr>
            </w:pPr>
          </w:p>
        </w:tc>
        <w:tc>
          <w:tcPr>
            <w:tcW w:w="1077" w:type="dxa"/>
            <w:vAlign w:val="center"/>
          </w:tcPr>
          <w:p w14:paraId="38B197D5" w14:textId="77777777" w:rsidR="00D22880" w:rsidRPr="000C660C" w:rsidRDefault="00D22880" w:rsidP="00E15F18">
            <w:pPr>
              <w:jc w:val="center"/>
              <w:rPr>
                <w:rFonts w:ascii="Times New Roman" w:hAnsi="Times New Roman" w:cs="Times New Roman"/>
              </w:rPr>
            </w:pPr>
          </w:p>
        </w:tc>
      </w:tr>
      <w:tr w:rsidR="00D22880" w:rsidRPr="000C660C" w14:paraId="255C19B0" w14:textId="77777777" w:rsidTr="00E15F18">
        <w:tc>
          <w:tcPr>
            <w:tcW w:w="2494" w:type="dxa"/>
          </w:tcPr>
          <w:p w14:paraId="678D0102" w14:textId="77777777" w:rsidR="00D22880" w:rsidRPr="000C660C" w:rsidRDefault="00D22880" w:rsidP="00E15F18">
            <w:pPr>
              <w:rPr>
                <w:rFonts w:ascii="Times New Roman" w:hAnsi="Times New Roman" w:cs="Times New Roman"/>
              </w:rPr>
            </w:pPr>
            <w:r w:rsidRPr="000C660C">
              <w:rPr>
                <w:rFonts w:ascii="Times New Roman" w:hAnsi="Times New Roman" w:cs="Times New Roman"/>
              </w:rPr>
              <w:t>6. Resources</w:t>
            </w:r>
          </w:p>
        </w:tc>
        <w:tc>
          <w:tcPr>
            <w:tcW w:w="1077" w:type="dxa"/>
            <w:vAlign w:val="center"/>
          </w:tcPr>
          <w:p w14:paraId="276C8823" w14:textId="77777777" w:rsidR="00D22880" w:rsidRPr="000C660C" w:rsidRDefault="00D22880" w:rsidP="00E15F18">
            <w:pPr>
              <w:rPr>
                <w:rFonts w:ascii="Times New Roman" w:hAnsi="Times New Roman" w:cs="Times New Roman"/>
              </w:rPr>
            </w:pPr>
            <w:r>
              <w:rPr>
                <w:rFonts w:ascii="Times New Roman" w:hAnsi="Times New Roman" w:cs="Times New Roman"/>
              </w:rPr>
              <w:t>0.012</w:t>
            </w:r>
          </w:p>
        </w:tc>
        <w:tc>
          <w:tcPr>
            <w:tcW w:w="1134" w:type="dxa"/>
            <w:vAlign w:val="center"/>
          </w:tcPr>
          <w:p w14:paraId="09AF7B76" w14:textId="77777777" w:rsidR="00D22880" w:rsidRPr="000C660C" w:rsidRDefault="00D22880" w:rsidP="00E15F18">
            <w:pPr>
              <w:rPr>
                <w:rFonts w:ascii="Times New Roman" w:hAnsi="Times New Roman" w:cs="Times New Roman"/>
              </w:rPr>
            </w:pPr>
            <w:r>
              <w:rPr>
                <w:rFonts w:ascii="Times New Roman" w:hAnsi="Times New Roman" w:cs="Times New Roman"/>
              </w:rPr>
              <w:t>-0.031</w:t>
            </w:r>
          </w:p>
        </w:tc>
        <w:tc>
          <w:tcPr>
            <w:tcW w:w="1134" w:type="dxa"/>
            <w:vAlign w:val="center"/>
          </w:tcPr>
          <w:p w14:paraId="2C20220E" w14:textId="77777777" w:rsidR="00D22880" w:rsidRPr="000C660C" w:rsidRDefault="00D22880" w:rsidP="00E15F18">
            <w:pPr>
              <w:rPr>
                <w:rFonts w:ascii="Times New Roman" w:hAnsi="Times New Roman" w:cs="Times New Roman"/>
              </w:rPr>
            </w:pPr>
            <w:r>
              <w:rPr>
                <w:rFonts w:ascii="Times New Roman" w:hAnsi="Times New Roman" w:cs="Times New Roman"/>
              </w:rPr>
              <w:t xml:space="preserve"> 0.089**</w:t>
            </w:r>
          </w:p>
        </w:tc>
        <w:tc>
          <w:tcPr>
            <w:tcW w:w="1077" w:type="dxa"/>
            <w:vAlign w:val="center"/>
          </w:tcPr>
          <w:p w14:paraId="67C731CC" w14:textId="77777777" w:rsidR="00D22880" w:rsidRPr="000C660C" w:rsidRDefault="00D22880" w:rsidP="00E15F18">
            <w:pPr>
              <w:rPr>
                <w:rFonts w:ascii="Times New Roman" w:hAnsi="Times New Roman" w:cs="Times New Roman"/>
              </w:rPr>
            </w:pPr>
            <w:r>
              <w:rPr>
                <w:rFonts w:ascii="Times New Roman" w:hAnsi="Times New Roman" w:cs="Times New Roman"/>
              </w:rPr>
              <w:t>0.074**</w:t>
            </w:r>
          </w:p>
        </w:tc>
        <w:tc>
          <w:tcPr>
            <w:tcW w:w="1077" w:type="dxa"/>
            <w:vAlign w:val="center"/>
          </w:tcPr>
          <w:p w14:paraId="5FCE6095" w14:textId="77777777" w:rsidR="00D22880" w:rsidRPr="000C660C" w:rsidRDefault="00D22880" w:rsidP="00E15F18">
            <w:pPr>
              <w:rPr>
                <w:rFonts w:ascii="Times New Roman" w:hAnsi="Times New Roman" w:cs="Times New Roman"/>
              </w:rPr>
            </w:pPr>
            <w:r>
              <w:rPr>
                <w:rFonts w:ascii="Times New Roman" w:hAnsi="Times New Roman" w:cs="Times New Roman"/>
              </w:rPr>
              <w:t>0.108***</w:t>
            </w:r>
          </w:p>
        </w:tc>
        <w:tc>
          <w:tcPr>
            <w:tcW w:w="1134" w:type="dxa"/>
            <w:vAlign w:val="center"/>
          </w:tcPr>
          <w:p w14:paraId="0B5C2F8A" w14:textId="77777777" w:rsidR="00D22880" w:rsidRPr="000C660C" w:rsidRDefault="00D22880" w:rsidP="00E15F18">
            <w:pPr>
              <w:rPr>
                <w:rFonts w:ascii="Times New Roman" w:hAnsi="Times New Roman" w:cs="Times New Roman"/>
              </w:rPr>
            </w:pPr>
            <w:r w:rsidRPr="000C660C">
              <w:rPr>
                <w:rFonts w:ascii="Times New Roman" w:hAnsi="Times New Roman" w:cs="Times New Roman"/>
              </w:rPr>
              <w:t>1.000</w:t>
            </w:r>
          </w:p>
        </w:tc>
        <w:tc>
          <w:tcPr>
            <w:tcW w:w="1077" w:type="dxa"/>
            <w:vAlign w:val="center"/>
          </w:tcPr>
          <w:p w14:paraId="6A987AD3" w14:textId="77777777" w:rsidR="00D22880" w:rsidRPr="000C660C" w:rsidRDefault="00D22880" w:rsidP="00E15F18">
            <w:pPr>
              <w:jc w:val="center"/>
              <w:rPr>
                <w:rFonts w:ascii="Times New Roman" w:hAnsi="Times New Roman" w:cs="Times New Roman"/>
              </w:rPr>
            </w:pPr>
          </w:p>
        </w:tc>
        <w:tc>
          <w:tcPr>
            <w:tcW w:w="1134" w:type="dxa"/>
            <w:vAlign w:val="center"/>
          </w:tcPr>
          <w:p w14:paraId="76ACEB9B" w14:textId="77777777" w:rsidR="00D22880" w:rsidRPr="000C660C" w:rsidRDefault="00D22880" w:rsidP="00E15F18">
            <w:pPr>
              <w:jc w:val="center"/>
              <w:rPr>
                <w:rFonts w:ascii="Times New Roman" w:hAnsi="Times New Roman" w:cs="Times New Roman"/>
              </w:rPr>
            </w:pPr>
          </w:p>
        </w:tc>
        <w:tc>
          <w:tcPr>
            <w:tcW w:w="1077" w:type="dxa"/>
            <w:vAlign w:val="center"/>
          </w:tcPr>
          <w:p w14:paraId="62D79C48" w14:textId="77777777" w:rsidR="00D22880" w:rsidRPr="000C660C" w:rsidRDefault="00D22880" w:rsidP="00E15F18">
            <w:pPr>
              <w:jc w:val="center"/>
              <w:rPr>
                <w:rFonts w:ascii="Times New Roman" w:hAnsi="Times New Roman" w:cs="Times New Roman"/>
              </w:rPr>
            </w:pPr>
          </w:p>
        </w:tc>
        <w:tc>
          <w:tcPr>
            <w:tcW w:w="1077" w:type="dxa"/>
            <w:vAlign w:val="center"/>
          </w:tcPr>
          <w:p w14:paraId="0493637B" w14:textId="77777777" w:rsidR="00D22880" w:rsidRPr="000C660C" w:rsidRDefault="00D22880" w:rsidP="00E15F18">
            <w:pPr>
              <w:jc w:val="center"/>
              <w:rPr>
                <w:rFonts w:ascii="Times New Roman" w:hAnsi="Times New Roman" w:cs="Times New Roman"/>
              </w:rPr>
            </w:pPr>
          </w:p>
        </w:tc>
      </w:tr>
      <w:tr w:rsidR="00D22880" w:rsidRPr="000C660C" w14:paraId="6E208446" w14:textId="77777777" w:rsidTr="00E15F18">
        <w:tc>
          <w:tcPr>
            <w:tcW w:w="2494" w:type="dxa"/>
          </w:tcPr>
          <w:p w14:paraId="59522AA9" w14:textId="77777777" w:rsidR="00D22880" w:rsidRPr="000C660C" w:rsidRDefault="00D22880" w:rsidP="00E15F18">
            <w:pPr>
              <w:rPr>
                <w:rFonts w:ascii="Times New Roman" w:hAnsi="Times New Roman" w:cs="Times New Roman"/>
              </w:rPr>
            </w:pPr>
            <w:r w:rsidRPr="000C660C">
              <w:rPr>
                <w:rFonts w:ascii="Times New Roman" w:hAnsi="Times New Roman" w:cs="Times New Roman"/>
              </w:rPr>
              <w:t xml:space="preserve">7. Innovation capacity </w:t>
            </w:r>
          </w:p>
        </w:tc>
        <w:tc>
          <w:tcPr>
            <w:tcW w:w="1077" w:type="dxa"/>
            <w:vAlign w:val="center"/>
          </w:tcPr>
          <w:p w14:paraId="403B784D" w14:textId="77777777" w:rsidR="00D22880" w:rsidRPr="000C660C" w:rsidRDefault="00D22880" w:rsidP="00E15F18">
            <w:pPr>
              <w:rPr>
                <w:rFonts w:ascii="Times New Roman" w:hAnsi="Times New Roman" w:cs="Times New Roman"/>
              </w:rPr>
            </w:pPr>
            <w:r>
              <w:rPr>
                <w:rFonts w:ascii="Times New Roman" w:hAnsi="Times New Roman" w:cs="Times New Roman"/>
              </w:rPr>
              <w:t>0.137***</w:t>
            </w:r>
          </w:p>
        </w:tc>
        <w:tc>
          <w:tcPr>
            <w:tcW w:w="1134" w:type="dxa"/>
            <w:vAlign w:val="center"/>
          </w:tcPr>
          <w:p w14:paraId="4482F2D2" w14:textId="77777777" w:rsidR="00D22880" w:rsidRPr="000C660C" w:rsidRDefault="00D22880" w:rsidP="00E15F18">
            <w:pPr>
              <w:rPr>
                <w:rFonts w:ascii="Times New Roman" w:hAnsi="Times New Roman" w:cs="Times New Roman"/>
              </w:rPr>
            </w:pPr>
            <w:r>
              <w:rPr>
                <w:rFonts w:ascii="Times New Roman" w:hAnsi="Times New Roman" w:cs="Times New Roman"/>
              </w:rPr>
              <w:t>-0.067*</w:t>
            </w:r>
          </w:p>
        </w:tc>
        <w:tc>
          <w:tcPr>
            <w:tcW w:w="1134" w:type="dxa"/>
            <w:vAlign w:val="center"/>
          </w:tcPr>
          <w:p w14:paraId="6EAA3BC0" w14:textId="77777777" w:rsidR="00D22880" w:rsidRPr="000C660C" w:rsidRDefault="00D22880" w:rsidP="00E15F18">
            <w:pPr>
              <w:rPr>
                <w:rFonts w:ascii="Times New Roman" w:hAnsi="Times New Roman" w:cs="Times New Roman"/>
              </w:rPr>
            </w:pPr>
            <w:r>
              <w:rPr>
                <w:rFonts w:ascii="Times New Roman" w:hAnsi="Times New Roman" w:cs="Times New Roman"/>
              </w:rPr>
              <w:t>-0.105***</w:t>
            </w:r>
          </w:p>
        </w:tc>
        <w:tc>
          <w:tcPr>
            <w:tcW w:w="1077" w:type="dxa"/>
            <w:vAlign w:val="center"/>
          </w:tcPr>
          <w:p w14:paraId="13C3304F" w14:textId="77777777" w:rsidR="00D22880" w:rsidRPr="000C660C" w:rsidRDefault="00D22880" w:rsidP="00E15F18">
            <w:pPr>
              <w:rPr>
                <w:rFonts w:ascii="Times New Roman" w:hAnsi="Times New Roman" w:cs="Times New Roman"/>
              </w:rPr>
            </w:pPr>
            <w:r>
              <w:rPr>
                <w:rFonts w:ascii="Times New Roman" w:hAnsi="Times New Roman" w:cs="Times New Roman"/>
              </w:rPr>
              <w:t>0.317***</w:t>
            </w:r>
          </w:p>
        </w:tc>
        <w:tc>
          <w:tcPr>
            <w:tcW w:w="1077" w:type="dxa"/>
            <w:vAlign w:val="center"/>
          </w:tcPr>
          <w:p w14:paraId="42210E68" w14:textId="77777777" w:rsidR="00D22880" w:rsidRPr="000C660C" w:rsidRDefault="00D22880" w:rsidP="00E15F18">
            <w:pPr>
              <w:rPr>
                <w:rFonts w:ascii="Times New Roman" w:hAnsi="Times New Roman" w:cs="Times New Roman"/>
              </w:rPr>
            </w:pPr>
            <w:r>
              <w:rPr>
                <w:rFonts w:ascii="Times New Roman" w:hAnsi="Times New Roman" w:cs="Times New Roman"/>
              </w:rPr>
              <w:t>0.112***</w:t>
            </w:r>
          </w:p>
        </w:tc>
        <w:tc>
          <w:tcPr>
            <w:tcW w:w="1134" w:type="dxa"/>
            <w:vAlign w:val="center"/>
          </w:tcPr>
          <w:p w14:paraId="09327F1B" w14:textId="77777777" w:rsidR="00D22880" w:rsidRPr="000C660C" w:rsidRDefault="00D22880" w:rsidP="00E15F18">
            <w:pPr>
              <w:rPr>
                <w:rFonts w:ascii="Times New Roman" w:hAnsi="Times New Roman" w:cs="Times New Roman"/>
              </w:rPr>
            </w:pPr>
            <w:r>
              <w:rPr>
                <w:rFonts w:ascii="Times New Roman" w:hAnsi="Times New Roman" w:cs="Times New Roman"/>
              </w:rPr>
              <w:t>-0.101***</w:t>
            </w:r>
          </w:p>
        </w:tc>
        <w:tc>
          <w:tcPr>
            <w:tcW w:w="1077" w:type="dxa"/>
            <w:vAlign w:val="center"/>
          </w:tcPr>
          <w:p w14:paraId="7142E1AF" w14:textId="77777777" w:rsidR="00D22880" w:rsidRPr="000C660C" w:rsidRDefault="00D22880" w:rsidP="00E15F18">
            <w:pPr>
              <w:rPr>
                <w:rFonts w:ascii="Times New Roman" w:hAnsi="Times New Roman" w:cs="Times New Roman"/>
              </w:rPr>
            </w:pPr>
            <w:r w:rsidRPr="000C660C">
              <w:rPr>
                <w:rFonts w:ascii="Times New Roman" w:hAnsi="Times New Roman" w:cs="Times New Roman"/>
              </w:rPr>
              <w:t>1.000</w:t>
            </w:r>
          </w:p>
        </w:tc>
        <w:tc>
          <w:tcPr>
            <w:tcW w:w="1134" w:type="dxa"/>
            <w:vAlign w:val="center"/>
          </w:tcPr>
          <w:p w14:paraId="2DD8DD3A" w14:textId="77777777" w:rsidR="00D22880" w:rsidRPr="000C660C" w:rsidRDefault="00D22880" w:rsidP="00E15F18">
            <w:pPr>
              <w:jc w:val="center"/>
              <w:rPr>
                <w:rFonts w:ascii="Times New Roman" w:hAnsi="Times New Roman" w:cs="Times New Roman"/>
              </w:rPr>
            </w:pPr>
          </w:p>
        </w:tc>
        <w:tc>
          <w:tcPr>
            <w:tcW w:w="1077" w:type="dxa"/>
            <w:vAlign w:val="center"/>
          </w:tcPr>
          <w:p w14:paraId="73ABCE36" w14:textId="77777777" w:rsidR="00D22880" w:rsidRPr="000C660C" w:rsidRDefault="00D22880" w:rsidP="00E15F18">
            <w:pPr>
              <w:jc w:val="center"/>
              <w:rPr>
                <w:rFonts w:ascii="Times New Roman" w:hAnsi="Times New Roman" w:cs="Times New Roman"/>
              </w:rPr>
            </w:pPr>
          </w:p>
        </w:tc>
        <w:tc>
          <w:tcPr>
            <w:tcW w:w="1077" w:type="dxa"/>
            <w:vAlign w:val="center"/>
          </w:tcPr>
          <w:p w14:paraId="2112ED26" w14:textId="77777777" w:rsidR="00D22880" w:rsidRPr="000C660C" w:rsidRDefault="00D22880" w:rsidP="00E15F18">
            <w:pPr>
              <w:jc w:val="center"/>
              <w:rPr>
                <w:rFonts w:ascii="Times New Roman" w:hAnsi="Times New Roman" w:cs="Times New Roman"/>
              </w:rPr>
            </w:pPr>
          </w:p>
        </w:tc>
      </w:tr>
      <w:tr w:rsidR="00D22880" w:rsidRPr="000C660C" w14:paraId="27128887" w14:textId="77777777" w:rsidTr="00E15F18">
        <w:tc>
          <w:tcPr>
            <w:tcW w:w="2494" w:type="dxa"/>
          </w:tcPr>
          <w:p w14:paraId="707F577B" w14:textId="77777777" w:rsidR="00D22880" w:rsidRPr="000C660C" w:rsidRDefault="00D22880" w:rsidP="00E15F18">
            <w:pPr>
              <w:rPr>
                <w:rFonts w:ascii="Times New Roman" w:hAnsi="Times New Roman" w:cs="Times New Roman"/>
              </w:rPr>
            </w:pPr>
            <w:r w:rsidRPr="000C660C">
              <w:rPr>
                <w:rFonts w:ascii="Times New Roman" w:hAnsi="Times New Roman" w:cs="Times New Roman"/>
              </w:rPr>
              <w:t>8. Technology park</w:t>
            </w:r>
          </w:p>
        </w:tc>
        <w:tc>
          <w:tcPr>
            <w:tcW w:w="1077" w:type="dxa"/>
            <w:vAlign w:val="center"/>
          </w:tcPr>
          <w:p w14:paraId="604BF2CE" w14:textId="77777777" w:rsidR="00D22880" w:rsidRPr="000C660C" w:rsidRDefault="00D22880" w:rsidP="00E15F18">
            <w:pPr>
              <w:rPr>
                <w:rFonts w:ascii="Times New Roman" w:hAnsi="Times New Roman" w:cs="Times New Roman"/>
              </w:rPr>
            </w:pPr>
            <w:r w:rsidRPr="000C660C">
              <w:rPr>
                <w:rFonts w:ascii="Times New Roman" w:hAnsi="Times New Roman" w:cs="Times New Roman"/>
              </w:rPr>
              <w:t>0.088**</w:t>
            </w:r>
          </w:p>
        </w:tc>
        <w:tc>
          <w:tcPr>
            <w:tcW w:w="1134" w:type="dxa"/>
            <w:vAlign w:val="center"/>
          </w:tcPr>
          <w:p w14:paraId="5CAEC30B" w14:textId="77777777" w:rsidR="00D22880" w:rsidRPr="000C660C" w:rsidRDefault="00D22880" w:rsidP="00E15F18">
            <w:pPr>
              <w:rPr>
                <w:rFonts w:ascii="Times New Roman" w:hAnsi="Times New Roman" w:cs="Times New Roman"/>
              </w:rPr>
            </w:pPr>
            <w:r w:rsidRPr="000C660C">
              <w:rPr>
                <w:rFonts w:ascii="Times New Roman" w:hAnsi="Times New Roman" w:cs="Times New Roman"/>
              </w:rPr>
              <w:t>-0.272***</w:t>
            </w:r>
          </w:p>
        </w:tc>
        <w:tc>
          <w:tcPr>
            <w:tcW w:w="1134" w:type="dxa"/>
            <w:vAlign w:val="center"/>
          </w:tcPr>
          <w:p w14:paraId="377D60A7" w14:textId="77777777" w:rsidR="00D22880" w:rsidRPr="000C660C" w:rsidRDefault="00D22880" w:rsidP="00E15F18">
            <w:pPr>
              <w:rPr>
                <w:rFonts w:ascii="Times New Roman" w:hAnsi="Times New Roman" w:cs="Times New Roman"/>
              </w:rPr>
            </w:pPr>
            <w:r w:rsidRPr="000C660C">
              <w:rPr>
                <w:rFonts w:ascii="Times New Roman" w:hAnsi="Times New Roman" w:cs="Times New Roman"/>
              </w:rPr>
              <w:t>-0.118***</w:t>
            </w:r>
          </w:p>
        </w:tc>
        <w:tc>
          <w:tcPr>
            <w:tcW w:w="1077" w:type="dxa"/>
            <w:vAlign w:val="center"/>
          </w:tcPr>
          <w:p w14:paraId="5FF1B079" w14:textId="77777777" w:rsidR="00D22880" w:rsidRPr="000C660C" w:rsidRDefault="00D22880" w:rsidP="00E15F18">
            <w:pPr>
              <w:rPr>
                <w:rFonts w:ascii="Times New Roman" w:hAnsi="Times New Roman" w:cs="Times New Roman"/>
              </w:rPr>
            </w:pPr>
            <w:r w:rsidRPr="000C660C">
              <w:rPr>
                <w:rFonts w:ascii="Times New Roman" w:hAnsi="Times New Roman" w:cs="Times New Roman"/>
              </w:rPr>
              <w:t>0.298***</w:t>
            </w:r>
          </w:p>
        </w:tc>
        <w:tc>
          <w:tcPr>
            <w:tcW w:w="1077" w:type="dxa"/>
            <w:vAlign w:val="center"/>
          </w:tcPr>
          <w:p w14:paraId="560BE893" w14:textId="77777777" w:rsidR="00D22880" w:rsidRPr="000C660C" w:rsidRDefault="00D22880" w:rsidP="00E15F18">
            <w:pPr>
              <w:rPr>
                <w:rFonts w:ascii="Times New Roman" w:hAnsi="Times New Roman" w:cs="Times New Roman"/>
              </w:rPr>
            </w:pPr>
            <w:r w:rsidRPr="000C660C">
              <w:rPr>
                <w:rFonts w:ascii="Times New Roman" w:hAnsi="Times New Roman" w:cs="Times New Roman"/>
              </w:rPr>
              <w:t>0.085**</w:t>
            </w:r>
          </w:p>
        </w:tc>
        <w:tc>
          <w:tcPr>
            <w:tcW w:w="1134" w:type="dxa"/>
            <w:vAlign w:val="center"/>
          </w:tcPr>
          <w:p w14:paraId="21E62858" w14:textId="77777777" w:rsidR="00D22880" w:rsidRPr="000C660C" w:rsidRDefault="00D22880" w:rsidP="00E15F18">
            <w:pPr>
              <w:rPr>
                <w:rFonts w:ascii="Times New Roman" w:hAnsi="Times New Roman" w:cs="Times New Roman"/>
              </w:rPr>
            </w:pPr>
            <w:r>
              <w:rPr>
                <w:rFonts w:ascii="Times New Roman" w:hAnsi="Times New Roman" w:cs="Times New Roman"/>
              </w:rPr>
              <w:t xml:space="preserve"> 0.049</w:t>
            </w:r>
          </w:p>
        </w:tc>
        <w:tc>
          <w:tcPr>
            <w:tcW w:w="1077" w:type="dxa"/>
            <w:vAlign w:val="center"/>
          </w:tcPr>
          <w:p w14:paraId="15A682C0" w14:textId="77777777" w:rsidR="00D22880" w:rsidRPr="000C660C" w:rsidRDefault="00D22880" w:rsidP="00E15F18">
            <w:pPr>
              <w:rPr>
                <w:rFonts w:ascii="Times New Roman" w:hAnsi="Times New Roman" w:cs="Times New Roman"/>
              </w:rPr>
            </w:pPr>
            <w:r>
              <w:rPr>
                <w:rFonts w:ascii="Times New Roman" w:hAnsi="Times New Roman" w:cs="Times New Roman"/>
              </w:rPr>
              <w:t>0.109***</w:t>
            </w:r>
          </w:p>
        </w:tc>
        <w:tc>
          <w:tcPr>
            <w:tcW w:w="1134" w:type="dxa"/>
            <w:vAlign w:val="center"/>
          </w:tcPr>
          <w:p w14:paraId="2FF2BDDE" w14:textId="77777777" w:rsidR="00D22880" w:rsidRPr="000C660C" w:rsidRDefault="00D22880" w:rsidP="00E15F18">
            <w:pPr>
              <w:rPr>
                <w:rFonts w:ascii="Times New Roman" w:hAnsi="Times New Roman" w:cs="Times New Roman"/>
              </w:rPr>
            </w:pPr>
            <w:r w:rsidRPr="000C660C">
              <w:rPr>
                <w:rFonts w:ascii="Times New Roman" w:hAnsi="Times New Roman" w:cs="Times New Roman"/>
              </w:rPr>
              <w:t>1.000</w:t>
            </w:r>
          </w:p>
        </w:tc>
        <w:tc>
          <w:tcPr>
            <w:tcW w:w="1077" w:type="dxa"/>
            <w:vAlign w:val="center"/>
          </w:tcPr>
          <w:p w14:paraId="0E6AB762" w14:textId="77777777" w:rsidR="00D22880" w:rsidRPr="000C660C" w:rsidRDefault="00D22880" w:rsidP="00E15F18">
            <w:pPr>
              <w:jc w:val="center"/>
              <w:rPr>
                <w:rFonts w:ascii="Times New Roman" w:hAnsi="Times New Roman" w:cs="Times New Roman"/>
              </w:rPr>
            </w:pPr>
          </w:p>
        </w:tc>
        <w:tc>
          <w:tcPr>
            <w:tcW w:w="1077" w:type="dxa"/>
            <w:vAlign w:val="center"/>
          </w:tcPr>
          <w:p w14:paraId="2F09D3E3" w14:textId="77777777" w:rsidR="00D22880" w:rsidRPr="000C660C" w:rsidRDefault="00D22880" w:rsidP="00E15F18">
            <w:pPr>
              <w:jc w:val="center"/>
              <w:rPr>
                <w:rFonts w:ascii="Times New Roman" w:hAnsi="Times New Roman" w:cs="Times New Roman"/>
              </w:rPr>
            </w:pPr>
          </w:p>
        </w:tc>
      </w:tr>
      <w:tr w:rsidR="00D22880" w:rsidRPr="000C660C" w14:paraId="320B0F1B" w14:textId="77777777" w:rsidTr="00E15F18">
        <w:tc>
          <w:tcPr>
            <w:tcW w:w="2494" w:type="dxa"/>
          </w:tcPr>
          <w:p w14:paraId="0D0C6D73" w14:textId="77777777" w:rsidR="00D22880" w:rsidRPr="000C660C" w:rsidRDefault="00D22880" w:rsidP="00E15F18">
            <w:pPr>
              <w:rPr>
                <w:rFonts w:ascii="Times New Roman" w:hAnsi="Times New Roman" w:cs="Times New Roman"/>
              </w:rPr>
            </w:pPr>
            <w:r w:rsidRPr="000C660C">
              <w:rPr>
                <w:rFonts w:ascii="Times New Roman" w:hAnsi="Times New Roman" w:cs="Times New Roman"/>
              </w:rPr>
              <w:t>9. Technology platform</w:t>
            </w:r>
          </w:p>
        </w:tc>
        <w:tc>
          <w:tcPr>
            <w:tcW w:w="1077" w:type="dxa"/>
            <w:vAlign w:val="center"/>
          </w:tcPr>
          <w:p w14:paraId="30CF966A" w14:textId="77777777" w:rsidR="00D22880" w:rsidRPr="000C660C" w:rsidRDefault="00D22880" w:rsidP="00E15F18">
            <w:pPr>
              <w:rPr>
                <w:rFonts w:ascii="Times New Roman" w:hAnsi="Times New Roman" w:cs="Times New Roman"/>
              </w:rPr>
            </w:pPr>
            <w:r w:rsidRPr="000C660C">
              <w:rPr>
                <w:rFonts w:ascii="Times New Roman" w:hAnsi="Times New Roman" w:cs="Times New Roman"/>
              </w:rPr>
              <w:t>0.098***</w:t>
            </w:r>
          </w:p>
        </w:tc>
        <w:tc>
          <w:tcPr>
            <w:tcW w:w="1134" w:type="dxa"/>
            <w:vAlign w:val="center"/>
          </w:tcPr>
          <w:p w14:paraId="26CA3ED8" w14:textId="77777777" w:rsidR="00D22880" w:rsidRPr="000C660C" w:rsidRDefault="00D22880" w:rsidP="00E15F18">
            <w:pPr>
              <w:rPr>
                <w:rFonts w:ascii="Times New Roman" w:hAnsi="Times New Roman" w:cs="Times New Roman"/>
              </w:rPr>
            </w:pPr>
            <w:r w:rsidRPr="000C660C">
              <w:rPr>
                <w:rFonts w:ascii="Times New Roman" w:hAnsi="Times New Roman" w:cs="Times New Roman"/>
              </w:rPr>
              <w:t>-0.051</w:t>
            </w:r>
          </w:p>
        </w:tc>
        <w:tc>
          <w:tcPr>
            <w:tcW w:w="1134" w:type="dxa"/>
            <w:vAlign w:val="center"/>
          </w:tcPr>
          <w:p w14:paraId="37D9B23F" w14:textId="77777777" w:rsidR="00D22880" w:rsidRPr="000C660C" w:rsidRDefault="00D22880" w:rsidP="00E15F18">
            <w:pPr>
              <w:rPr>
                <w:rFonts w:ascii="Times New Roman" w:hAnsi="Times New Roman" w:cs="Times New Roman"/>
              </w:rPr>
            </w:pPr>
            <w:r w:rsidRPr="000C660C">
              <w:rPr>
                <w:rFonts w:ascii="Times New Roman" w:hAnsi="Times New Roman" w:cs="Times New Roman"/>
              </w:rPr>
              <w:t>0.037</w:t>
            </w:r>
          </w:p>
        </w:tc>
        <w:tc>
          <w:tcPr>
            <w:tcW w:w="1077" w:type="dxa"/>
            <w:vAlign w:val="center"/>
          </w:tcPr>
          <w:p w14:paraId="3597E332" w14:textId="77777777" w:rsidR="00D22880" w:rsidRPr="000C660C" w:rsidRDefault="00D22880" w:rsidP="00E15F18">
            <w:pPr>
              <w:rPr>
                <w:rFonts w:ascii="Times New Roman" w:hAnsi="Times New Roman" w:cs="Times New Roman"/>
              </w:rPr>
            </w:pPr>
            <w:r w:rsidRPr="000C660C">
              <w:rPr>
                <w:rFonts w:ascii="Times New Roman" w:hAnsi="Times New Roman" w:cs="Times New Roman"/>
              </w:rPr>
              <w:t>0.169***</w:t>
            </w:r>
          </w:p>
        </w:tc>
        <w:tc>
          <w:tcPr>
            <w:tcW w:w="1077" w:type="dxa"/>
            <w:vAlign w:val="center"/>
          </w:tcPr>
          <w:p w14:paraId="1EF3B382" w14:textId="77777777" w:rsidR="00D22880" w:rsidRPr="000C660C" w:rsidRDefault="00D22880" w:rsidP="00E15F18">
            <w:pPr>
              <w:rPr>
                <w:rFonts w:ascii="Times New Roman" w:hAnsi="Times New Roman" w:cs="Times New Roman"/>
              </w:rPr>
            </w:pPr>
            <w:r w:rsidRPr="000C660C">
              <w:rPr>
                <w:rFonts w:ascii="Times New Roman" w:hAnsi="Times New Roman" w:cs="Times New Roman"/>
              </w:rPr>
              <w:t>0.139***</w:t>
            </w:r>
          </w:p>
        </w:tc>
        <w:tc>
          <w:tcPr>
            <w:tcW w:w="1134" w:type="dxa"/>
            <w:vAlign w:val="center"/>
          </w:tcPr>
          <w:p w14:paraId="063A3A80" w14:textId="77777777" w:rsidR="00D22880" w:rsidRPr="000C660C" w:rsidRDefault="00D22880" w:rsidP="00E15F18">
            <w:pPr>
              <w:rPr>
                <w:rFonts w:ascii="Times New Roman" w:hAnsi="Times New Roman" w:cs="Times New Roman"/>
              </w:rPr>
            </w:pPr>
            <w:r>
              <w:rPr>
                <w:rFonts w:ascii="Times New Roman" w:hAnsi="Times New Roman" w:cs="Times New Roman"/>
              </w:rPr>
              <w:t xml:space="preserve"> 0.218***</w:t>
            </w:r>
          </w:p>
        </w:tc>
        <w:tc>
          <w:tcPr>
            <w:tcW w:w="1077" w:type="dxa"/>
            <w:vAlign w:val="center"/>
          </w:tcPr>
          <w:p w14:paraId="02E303CA" w14:textId="77777777" w:rsidR="00D22880" w:rsidRPr="000C660C" w:rsidRDefault="00D22880" w:rsidP="00E15F18">
            <w:pPr>
              <w:rPr>
                <w:rFonts w:ascii="Times New Roman" w:hAnsi="Times New Roman" w:cs="Times New Roman"/>
              </w:rPr>
            </w:pPr>
            <w:r>
              <w:rPr>
                <w:rFonts w:ascii="Times New Roman" w:hAnsi="Times New Roman" w:cs="Times New Roman"/>
              </w:rPr>
              <w:t>0.040</w:t>
            </w:r>
          </w:p>
        </w:tc>
        <w:tc>
          <w:tcPr>
            <w:tcW w:w="1134" w:type="dxa"/>
            <w:vAlign w:val="center"/>
          </w:tcPr>
          <w:p w14:paraId="5A151434" w14:textId="77777777" w:rsidR="00D22880" w:rsidRPr="000C660C" w:rsidRDefault="00D22880" w:rsidP="00E15F18">
            <w:pPr>
              <w:rPr>
                <w:rFonts w:ascii="Times New Roman" w:hAnsi="Times New Roman" w:cs="Times New Roman"/>
              </w:rPr>
            </w:pPr>
            <w:r w:rsidRPr="000C660C">
              <w:rPr>
                <w:rFonts w:ascii="Times New Roman" w:hAnsi="Times New Roman" w:cs="Times New Roman"/>
              </w:rPr>
              <w:t>0.236***</w:t>
            </w:r>
          </w:p>
        </w:tc>
        <w:tc>
          <w:tcPr>
            <w:tcW w:w="1077" w:type="dxa"/>
            <w:vAlign w:val="center"/>
          </w:tcPr>
          <w:p w14:paraId="75B4F518" w14:textId="77777777" w:rsidR="00D22880" w:rsidRPr="000C660C" w:rsidRDefault="00D22880" w:rsidP="00E15F18">
            <w:pPr>
              <w:rPr>
                <w:rFonts w:ascii="Times New Roman" w:hAnsi="Times New Roman" w:cs="Times New Roman"/>
              </w:rPr>
            </w:pPr>
            <w:r w:rsidRPr="000C660C">
              <w:rPr>
                <w:rFonts w:ascii="Times New Roman" w:hAnsi="Times New Roman" w:cs="Times New Roman"/>
              </w:rPr>
              <w:t>1.000</w:t>
            </w:r>
          </w:p>
        </w:tc>
        <w:tc>
          <w:tcPr>
            <w:tcW w:w="1077" w:type="dxa"/>
            <w:vAlign w:val="center"/>
          </w:tcPr>
          <w:p w14:paraId="3A2B8145" w14:textId="77777777" w:rsidR="00D22880" w:rsidRPr="000C660C" w:rsidRDefault="00D22880" w:rsidP="00E15F18">
            <w:pPr>
              <w:rPr>
                <w:rFonts w:ascii="Times New Roman" w:hAnsi="Times New Roman" w:cs="Times New Roman"/>
              </w:rPr>
            </w:pPr>
          </w:p>
        </w:tc>
      </w:tr>
      <w:tr w:rsidR="00D22880" w:rsidRPr="000C660C" w14:paraId="1FA8ACE6" w14:textId="77777777" w:rsidTr="00E15F18">
        <w:tc>
          <w:tcPr>
            <w:tcW w:w="2494" w:type="dxa"/>
          </w:tcPr>
          <w:p w14:paraId="6D4F4CE2" w14:textId="77777777" w:rsidR="00D22880" w:rsidRPr="000C660C" w:rsidRDefault="00D22880" w:rsidP="00E15F18">
            <w:pPr>
              <w:rPr>
                <w:rFonts w:ascii="Times New Roman" w:hAnsi="Times New Roman" w:cs="Times New Roman"/>
              </w:rPr>
            </w:pPr>
            <w:r w:rsidRPr="000C660C">
              <w:rPr>
                <w:rFonts w:ascii="Times New Roman" w:hAnsi="Times New Roman" w:cs="Times New Roman"/>
              </w:rPr>
              <w:t xml:space="preserve">10. IP protection </w:t>
            </w:r>
          </w:p>
        </w:tc>
        <w:tc>
          <w:tcPr>
            <w:tcW w:w="1077" w:type="dxa"/>
            <w:vAlign w:val="center"/>
          </w:tcPr>
          <w:p w14:paraId="16455E49" w14:textId="77777777" w:rsidR="00D22880" w:rsidRPr="000C660C" w:rsidRDefault="00D22880" w:rsidP="00E15F18">
            <w:pPr>
              <w:rPr>
                <w:rFonts w:ascii="Times New Roman" w:hAnsi="Times New Roman" w:cs="Times New Roman"/>
              </w:rPr>
            </w:pPr>
            <w:r w:rsidRPr="000C660C">
              <w:rPr>
                <w:rFonts w:ascii="Times New Roman" w:hAnsi="Times New Roman" w:cs="Times New Roman"/>
              </w:rPr>
              <w:t>0.197***</w:t>
            </w:r>
          </w:p>
        </w:tc>
        <w:tc>
          <w:tcPr>
            <w:tcW w:w="1134" w:type="dxa"/>
            <w:vAlign w:val="center"/>
          </w:tcPr>
          <w:p w14:paraId="7E3EC472" w14:textId="77777777" w:rsidR="00D22880" w:rsidRPr="000C660C" w:rsidRDefault="00D22880" w:rsidP="00E15F18">
            <w:pPr>
              <w:rPr>
                <w:rFonts w:ascii="Times New Roman" w:hAnsi="Times New Roman" w:cs="Times New Roman"/>
              </w:rPr>
            </w:pPr>
            <w:r w:rsidRPr="000C660C">
              <w:rPr>
                <w:rFonts w:ascii="Times New Roman" w:hAnsi="Times New Roman" w:cs="Times New Roman"/>
              </w:rPr>
              <w:t>0.044</w:t>
            </w:r>
          </w:p>
        </w:tc>
        <w:tc>
          <w:tcPr>
            <w:tcW w:w="1134" w:type="dxa"/>
            <w:vAlign w:val="center"/>
          </w:tcPr>
          <w:p w14:paraId="490356E1" w14:textId="77777777" w:rsidR="00D22880" w:rsidRPr="000C660C" w:rsidRDefault="00D22880" w:rsidP="00E15F18">
            <w:pPr>
              <w:rPr>
                <w:rFonts w:ascii="Times New Roman" w:hAnsi="Times New Roman" w:cs="Times New Roman"/>
              </w:rPr>
            </w:pPr>
            <w:r w:rsidRPr="000C660C">
              <w:rPr>
                <w:rFonts w:ascii="Times New Roman" w:hAnsi="Times New Roman" w:cs="Times New Roman"/>
              </w:rPr>
              <w:t>-0.067*</w:t>
            </w:r>
          </w:p>
        </w:tc>
        <w:tc>
          <w:tcPr>
            <w:tcW w:w="1077" w:type="dxa"/>
            <w:vAlign w:val="center"/>
          </w:tcPr>
          <w:p w14:paraId="2028CD2F" w14:textId="77777777" w:rsidR="00D22880" w:rsidRPr="000C660C" w:rsidRDefault="00D22880" w:rsidP="00E15F18">
            <w:pPr>
              <w:rPr>
                <w:rFonts w:ascii="Times New Roman" w:hAnsi="Times New Roman" w:cs="Times New Roman"/>
              </w:rPr>
            </w:pPr>
            <w:r w:rsidRPr="000C660C">
              <w:rPr>
                <w:rFonts w:ascii="Times New Roman" w:hAnsi="Times New Roman" w:cs="Times New Roman"/>
              </w:rPr>
              <w:t>0.255***</w:t>
            </w:r>
          </w:p>
        </w:tc>
        <w:tc>
          <w:tcPr>
            <w:tcW w:w="1077" w:type="dxa"/>
            <w:vAlign w:val="center"/>
          </w:tcPr>
          <w:p w14:paraId="58543693" w14:textId="77777777" w:rsidR="00D22880" w:rsidRPr="000C660C" w:rsidRDefault="00D22880" w:rsidP="00E15F18">
            <w:pPr>
              <w:rPr>
                <w:rFonts w:ascii="Times New Roman" w:hAnsi="Times New Roman" w:cs="Times New Roman"/>
              </w:rPr>
            </w:pPr>
            <w:r w:rsidRPr="000C660C">
              <w:rPr>
                <w:rFonts w:ascii="Times New Roman" w:hAnsi="Times New Roman" w:cs="Times New Roman"/>
              </w:rPr>
              <w:t>0.286***</w:t>
            </w:r>
          </w:p>
        </w:tc>
        <w:tc>
          <w:tcPr>
            <w:tcW w:w="1134" w:type="dxa"/>
            <w:vAlign w:val="center"/>
          </w:tcPr>
          <w:p w14:paraId="31BE8F94" w14:textId="77777777" w:rsidR="00D22880" w:rsidRPr="000C660C" w:rsidRDefault="00D22880" w:rsidP="00E15F18">
            <w:pPr>
              <w:rPr>
                <w:rFonts w:ascii="Times New Roman" w:hAnsi="Times New Roman" w:cs="Times New Roman"/>
              </w:rPr>
            </w:pPr>
            <w:r>
              <w:rPr>
                <w:rFonts w:ascii="Times New Roman" w:hAnsi="Times New Roman" w:cs="Times New Roman"/>
              </w:rPr>
              <w:t xml:space="preserve"> 0.076**</w:t>
            </w:r>
          </w:p>
        </w:tc>
        <w:tc>
          <w:tcPr>
            <w:tcW w:w="1077" w:type="dxa"/>
            <w:vAlign w:val="center"/>
          </w:tcPr>
          <w:p w14:paraId="7696E300" w14:textId="77777777" w:rsidR="00D22880" w:rsidRPr="000C660C" w:rsidRDefault="00D22880" w:rsidP="00E15F18">
            <w:pPr>
              <w:rPr>
                <w:rFonts w:ascii="Times New Roman" w:hAnsi="Times New Roman" w:cs="Times New Roman"/>
              </w:rPr>
            </w:pPr>
            <w:r>
              <w:rPr>
                <w:rFonts w:ascii="Times New Roman" w:hAnsi="Times New Roman" w:cs="Times New Roman"/>
              </w:rPr>
              <w:t>0.187***</w:t>
            </w:r>
          </w:p>
        </w:tc>
        <w:tc>
          <w:tcPr>
            <w:tcW w:w="1134" w:type="dxa"/>
            <w:vAlign w:val="center"/>
          </w:tcPr>
          <w:p w14:paraId="158F66B9" w14:textId="77777777" w:rsidR="00D22880" w:rsidRPr="000C660C" w:rsidRDefault="00D22880" w:rsidP="00E15F18">
            <w:pPr>
              <w:rPr>
                <w:rFonts w:ascii="Times New Roman" w:hAnsi="Times New Roman" w:cs="Times New Roman"/>
              </w:rPr>
            </w:pPr>
            <w:r w:rsidRPr="000C660C">
              <w:rPr>
                <w:rFonts w:ascii="Times New Roman" w:hAnsi="Times New Roman" w:cs="Times New Roman"/>
              </w:rPr>
              <w:t>0.170***</w:t>
            </w:r>
          </w:p>
        </w:tc>
        <w:tc>
          <w:tcPr>
            <w:tcW w:w="1077" w:type="dxa"/>
            <w:vAlign w:val="center"/>
          </w:tcPr>
          <w:p w14:paraId="39647417" w14:textId="77777777" w:rsidR="00D22880" w:rsidRPr="000C660C" w:rsidRDefault="00D22880" w:rsidP="00E15F18">
            <w:pPr>
              <w:rPr>
                <w:rFonts w:ascii="Times New Roman" w:hAnsi="Times New Roman" w:cs="Times New Roman"/>
              </w:rPr>
            </w:pPr>
            <w:r w:rsidRPr="000C660C">
              <w:rPr>
                <w:rFonts w:ascii="Times New Roman" w:hAnsi="Times New Roman" w:cs="Times New Roman"/>
              </w:rPr>
              <w:t>0.139***</w:t>
            </w:r>
          </w:p>
        </w:tc>
        <w:tc>
          <w:tcPr>
            <w:tcW w:w="1077" w:type="dxa"/>
            <w:vAlign w:val="center"/>
          </w:tcPr>
          <w:p w14:paraId="5DC668A0" w14:textId="77777777" w:rsidR="00D22880" w:rsidRPr="000C660C" w:rsidRDefault="00D22880" w:rsidP="00E15F18">
            <w:pPr>
              <w:rPr>
                <w:rFonts w:ascii="Times New Roman" w:hAnsi="Times New Roman" w:cs="Times New Roman"/>
              </w:rPr>
            </w:pPr>
            <w:r w:rsidRPr="000C660C">
              <w:rPr>
                <w:rFonts w:ascii="Times New Roman" w:hAnsi="Times New Roman" w:cs="Times New Roman"/>
              </w:rPr>
              <w:t>1.000</w:t>
            </w:r>
          </w:p>
        </w:tc>
      </w:tr>
      <w:tr w:rsidR="00D22880" w:rsidRPr="000C660C" w14:paraId="43F5949D" w14:textId="77777777" w:rsidTr="00E15F18">
        <w:tc>
          <w:tcPr>
            <w:tcW w:w="2494" w:type="dxa"/>
          </w:tcPr>
          <w:p w14:paraId="24FDC72D" w14:textId="77777777" w:rsidR="00D22880" w:rsidRPr="000C660C" w:rsidRDefault="00212954" w:rsidP="00E15F18">
            <w:pPr>
              <w:rPr>
                <w:rFonts w:ascii="Times New Roman" w:hAnsi="Times New Roman" w:cs="Times New Roman"/>
              </w:rPr>
            </w:pPr>
            <w:r>
              <w:rPr>
                <w:rFonts w:ascii="Times New Roman" w:hAnsi="Times New Roman" w:cs="Times New Roman"/>
              </w:rPr>
              <w:t>11</w:t>
            </w:r>
            <w:r w:rsidR="00D22880" w:rsidRPr="000C660C">
              <w:rPr>
                <w:rFonts w:ascii="Times New Roman" w:hAnsi="Times New Roman" w:cs="Times New Roman"/>
              </w:rPr>
              <w:t>. Source_brokers</w:t>
            </w:r>
          </w:p>
        </w:tc>
        <w:tc>
          <w:tcPr>
            <w:tcW w:w="1077" w:type="dxa"/>
            <w:vAlign w:val="center"/>
          </w:tcPr>
          <w:p w14:paraId="36CED819" w14:textId="77777777" w:rsidR="00D22880" w:rsidRPr="000C660C" w:rsidRDefault="00D22880" w:rsidP="00E15F18">
            <w:pPr>
              <w:rPr>
                <w:rFonts w:ascii="Times New Roman" w:hAnsi="Times New Roman" w:cs="Times New Roman"/>
              </w:rPr>
            </w:pPr>
            <w:r>
              <w:rPr>
                <w:rFonts w:ascii="Times New Roman" w:hAnsi="Times New Roman" w:cs="Times New Roman"/>
              </w:rPr>
              <w:t>0.015</w:t>
            </w:r>
          </w:p>
        </w:tc>
        <w:tc>
          <w:tcPr>
            <w:tcW w:w="1134" w:type="dxa"/>
            <w:vAlign w:val="center"/>
          </w:tcPr>
          <w:p w14:paraId="38450D40" w14:textId="77777777" w:rsidR="00D22880" w:rsidRPr="000C660C" w:rsidRDefault="00D22880" w:rsidP="00E15F18">
            <w:pPr>
              <w:rPr>
                <w:rFonts w:ascii="Times New Roman" w:hAnsi="Times New Roman" w:cs="Times New Roman"/>
              </w:rPr>
            </w:pPr>
            <w:r>
              <w:rPr>
                <w:rFonts w:ascii="Times New Roman" w:hAnsi="Times New Roman" w:cs="Times New Roman"/>
              </w:rPr>
              <w:t xml:space="preserve"> 0.002</w:t>
            </w:r>
          </w:p>
        </w:tc>
        <w:tc>
          <w:tcPr>
            <w:tcW w:w="1134" w:type="dxa"/>
            <w:vAlign w:val="center"/>
          </w:tcPr>
          <w:p w14:paraId="4C1A25BE" w14:textId="77777777" w:rsidR="00D22880" w:rsidRPr="000C660C" w:rsidRDefault="00D22880" w:rsidP="00E15F18">
            <w:pPr>
              <w:rPr>
                <w:rFonts w:ascii="Times New Roman" w:hAnsi="Times New Roman" w:cs="Times New Roman"/>
              </w:rPr>
            </w:pPr>
            <w:r>
              <w:rPr>
                <w:rFonts w:ascii="Times New Roman" w:hAnsi="Times New Roman" w:cs="Times New Roman"/>
              </w:rPr>
              <w:t>-0.004</w:t>
            </w:r>
          </w:p>
        </w:tc>
        <w:tc>
          <w:tcPr>
            <w:tcW w:w="1077" w:type="dxa"/>
            <w:vAlign w:val="center"/>
          </w:tcPr>
          <w:p w14:paraId="2226CD88" w14:textId="77777777" w:rsidR="00D22880" w:rsidRPr="000C660C" w:rsidRDefault="00D22880" w:rsidP="00E15F18">
            <w:pPr>
              <w:rPr>
                <w:rFonts w:ascii="Times New Roman" w:hAnsi="Times New Roman" w:cs="Times New Roman"/>
              </w:rPr>
            </w:pPr>
            <w:r>
              <w:rPr>
                <w:rFonts w:ascii="Times New Roman" w:hAnsi="Times New Roman" w:cs="Times New Roman"/>
              </w:rPr>
              <w:t>0.004</w:t>
            </w:r>
          </w:p>
        </w:tc>
        <w:tc>
          <w:tcPr>
            <w:tcW w:w="1077" w:type="dxa"/>
            <w:vAlign w:val="center"/>
          </w:tcPr>
          <w:p w14:paraId="45A79646" w14:textId="77777777" w:rsidR="00D22880" w:rsidRPr="000C660C" w:rsidRDefault="00D22880" w:rsidP="00E15F18">
            <w:pPr>
              <w:rPr>
                <w:rFonts w:ascii="Times New Roman" w:hAnsi="Times New Roman" w:cs="Times New Roman"/>
              </w:rPr>
            </w:pPr>
            <w:r>
              <w:rPr>
                <w:rFonts w:ascii="Times New Roman" w:hAnsi="Times New Roman" w:cs="Times New Roman"/>
              </w:rPr>
              <w:t>0.062*</w:t>
            </w:r>
          </w:p>
        </w:tc>
        <w:tc>
          <w:tcPr>
            <w:tcW w:w="1134" w:type="dxa"/>
            <w:vAlign w:val="center"/>
          </w:tcPr>
          <w:p w14:paraId="493CDA4A" w14:textId="77777777" w:rsidR="00D22880" w:rsidRPr="000C660C" w:rsidRDefault="00D22880" w:rsidP="00E15F18">
            <w:pPr>
              <w:rPr>
                <w:rFonts w:ascii="Times New Roman" w:hAnsi="Times New Roman" w:cs="Times New Roman"/>
              </w:rPr>
            </w:pPr>
            <w:r>
              <w:rPr>
                <w:rFonts w:ascii="Times New Roman" w:hAnsi="Times New Roman" w:cs="Times New Roman"/>
              </w:rPr>
              <w:t>-0.001</w:t>
            </w:r>
          </w:p>
        </w:tc>
        <w:tc>
          <w:tcPr>
            <w:tcW w:w="1077" w:type="dxa"/>
            <w:vAlign w:val="center"/>
          </w:tcPr>
          <w:p w14:paraId="3E8F2113" w14:textId="77777777" w:rsidR="00D22880" w:rsidRPr="000C660C" w:rsidRDefault="00D22880" w:rsidP="00E15F18">
            <w:pPr>
              <w:rPr>
                <w:rFonts w:ascii="Times New Roman" w:hAnsi="Times New Roman" w:cs="Times New Roman"/>
              </w:rPr>
            </w:pPr>
            <w:r>
              <w:rPr>
                <w:rFonts w:ascii="Times New Roman" w:hAnsi="Times New Roman" w:cs="Times New Roman"/>
              </w:rPr>
              <w:t>0.008</w:t>
            </w:r>
          </w:p>
        </w:tc>
        <w:tc>
          <w:tcPr>
            <w:tcW w:w="1134" w:type="dxa"/>
            <w:vAlign w:val="center"/>
          </w:tcPr>
          <w:p w14:paraId="13F4A7BA" w14:textId="77777777" w:rsidR="00D22880" w:rsidRPr="000C660C" w:rsidRDefault="00D22880" w:rsidP="00E15F18">
            <w:pPr>
              <w:rPr>
                <w:rFonts w:ascii="Times New Roman" w:hAnsi="Times New Roman" w:cs="Times New Roman"/>
              </w:rPr>
            </w:pPr>
            <w:r>
              <w:rPr>
                <w:rFonts w:ascii="Times New Roman" w:hAnsi="Times New Roman" w:cs="Times New Roman"/>
              </w:rPr>
              <w:t>-0.036</w:t>
            </w:r>
          </w:p>
        </w:tc>
        <w:tc>
          <w:tcPr>
            <w:tcW w:w="1077" w:type="dxa"/>
            <w:vAlign w:val="center"/>
          </w:tcPr>
          <w:p w14:paraId="2BD34B89" w14:textId="77777777" w:rsidR="00D22880" w:rsidRPr="000C660C" w:rsidRDefault="00D22880" w:rsidP="00E15F18">
            <w:pPr>
              <w:rPr>
                <w:rFonts w:ascii="Times New Roman" w:hAnsi="Times New Roman" w:cs="Times New Roman"/>
              </w:rPr>
            </w:pPr>
            <w:r>
              <w:rPr>
                <w:rFonts w:ascii="Times New Roman" w:hAnsi="Times New Roman" w:cs="Times New Roman"/>
              </w:rPr>
              <w:t>0.021</w:t>
            </w:r>
          </w:p>
        </w:tc>
        <w:tc>
          <w:tcPr>
            <w:tcW w:w="1077" w:type="dxa"/>
            <w:vAlign w:val="center"/>
          </w:tcPr>
          <w:p w14:paraId="64058CC0" w14:textId="77777777" w:rsidR="00D22880" w:rsidRPr="000C660C" w:rsidRDefault="00D22880" w:rsidP="00E15F18">
            <w:pPr>
              <w:rPr>
                <w:rFonts w:ascii="Times New Roman" w:hAnsi="Times New Roman" w:cs="Times New Roman"/>
              </w:rPr>
            </w:pPr>
            <w:r>
              <w:rPr>
                <w:rFonts w:ascii="Times New Roman" w:hAnsi="Times New Roman" w:cs="Times New Roman"/>
              </w:rPr>
              <w:t>-0.029</w:t>
            </w:r>
          </w:p>
        </w:tc>
      </w:tr>
      <w:tr w:rsidR="00D22880" w:rsidRPr="000C660C" w14:paraId="303A568E" w14:textId="77777777" w:rsidTr="00E15F18">
        <w:tc>
          <w:tcPr>
            <w:tcW w:w="2494" w:type="dxa"/>
          </w:tcPr>
          <w:p w14:paraId="3F533655" w14:textId="77777777" w:rsidR="00D22880" w:rsidRPr="000C660C" w:rsidRDefault="00212954" w:rsidP="00E15F18">
            <w:pPr>
              <w:rPr>
                <w:rFonts w:ascii="Times New Roman" w:hAnsi="Times New Roman" w:cs="Times New Roman"/>
              </w:rPr>
            </w:pPr>
            <w:r>
              <w:rPr>
                <w:rFonts w:ascii="Times New Roman" w:hAnsi="Times New Roman" w:cs="Times New Roman"/>
              </w:rPr>
              <w:t>12</w:t>
            </w:r>
            <w:r w:rsidR="00D22880" w:rsidRPr="000C660C">
              <w:rPr>
                <w:rFonts w:ascii="Times New Roman" w:hAnsi="Times New Roman" w:cs="Times New Roman"/>
              </w:rPr>
              <w:t>. Source_other</w:t>
            </w:r>
            <w:r w:rsidR="00D22880">
              <w:rPr>
                <w:rFonts w:ascii="Times New Roman" w:hAnsi="Times New Roman" w:cs="Times New Roman"/>
              </w:rPr>
              <w:t>_</w:t>
            </w:r>
            <w:r w:rsidR="00D22880" w:rsidRPr="000C660C">
              <w:rPr>
                <w:rFonts w:ascii="Times New Roman" w:hAnsi="Times New Roman" w:cs="Times New Roman"/>
              </w:rPr>
              <w:t>firms</w:t>
            </w:r>
          </w:p>
        </w:tc>
        <w:tc>
          <w:tcPr>
            <w:tcW w:w="1077" w:type="dxa"/>
            <w:vAlign w:val="center"/>
          </w:tcPr>
          <w:p w14:paraId="765838E9" w14:textId="77777777" w:rsidR="00D22880" w:rsidRPr="000C660C" w:rsidRDefault="00D22880" w:rsidP="00E15F18">
            <w:pPr>
              <w:rPr>
                <w:rFonts w:ascii="Times New Roman" w:hAnsi="Times New Roman" w:cs="Times New Roman"/>
              </w:rPr>
            </w:pPr>
            <w:r>
              <w:rPr>
                <w:rFonts w:ascii="Times New Roman" w:hAnsi="Times New Roman" w:cs="Times New Roman"/>
              </w:rPr>
              <w:t>0.135***</w:t>
            </w:r>
          </w:p>
        </w:tc>
        <w:tc>
          <w:tcPr>
            <w:tcW w:w="1134" w:type="dxa"/>
            <w:vAlign w:val="center"/>
          </w:tcPr>
          <w:p w14:paraId="318C4146" w14:textId="77777777" w:rsidR="00D22880" w:rsidRPr="000C660C" w:rsidRDefault="00D22880" w:rsidP="00E15F18">
            <w:pPr>
              <w:rPr>
                <w:rFonts w:ascii="Times New Roman" w:hAnsi="Times New Roman" w:cs="Times New Roman"/>
              </w:rPr>
            </w:pPr>
            <w:r>
              <w:rPr>
                <w:rFonts w:ascii="Times New Roman" w:hAnsi="Times New Roman" w:cs="Times New Roman"/>
              </w:rPr>
              <w:t>-0.057</w:t>
            </w:r>
          </w:p>
        </w:tc>
        <w:tc>
          <w:tcPr>
            <w:tcW w:w="1134" w:type="dxa"/>
            <w:vAlign w:val="center"/>
          </w:tcPr>
          <w:p w14:paraId="6CB0F35E" w14:textId="77777777" w:rsidR="00D22880" w:rsidRPr="000C660C" w:rsidRDefault="00D22880" w:rsidP="00E15F18">
            <w:pPr>
              <w:rPr>
                <w:rFonts w:ascii="Times New Roman" w:hAnsi="Times New Roman" w:cs="Times New Roman"/>
              </w:rPr>
            </w:pPr>
            <w:r>
              <w:rPr>
                <w:rFonts w:ascii="Times New Roman" w:hAnsi="Times New Roman" w:cs="Times New Roman"/>
              </w:rPr>
              <w:t>-0.044</w:t>
            </w:r>
          </w:p>
        </w:tc>
        <w:tc>
          <w:tcPr>
            <w:tcW w:w="1077" w:type="dxa"/>
            <w:vAlign w:val="center"/>
          </w:tcPr>
          <w:p w14:paraId="5B754E4A" w14:textId="77777777" w:rsidR="00D22880" w:rsidRPr="000C660C" w:rsidRDefault="00D22880" w:rsidP="00E15F18">
            <w:pPr>
              <w:rPr>
                <w:rFonts w:ascii="Times New Roman" w:hAnsi="Times New Roman" w:cs="Times New Roman"/>
              </w:rPr>
            </w:pPr>
            <w:r>
              <w:rPr>
                <w:rFonts w:ascii="Times New Roman" w:hAnsi="Times New Roman" w:cs="Times New Roman"/>
              </w:rPr>
              <w:t>0.165***</w:t>
            </w:r>
          </w:p>
        </w:tc>
        <w:tc>
          <w:tcPr>
            <w:tcW w:w="1077" w:type="dxa"/>
            <w:vAlign w:val="center"/>
          </w:tcPr>
          <w:p w14:paraId="3E495183" w14:textId="77777777" w:rsidR="00D22880" w:rsidRPr="000C660C" w:rsidRDefault="00D22880" w:rsidP="00E15F18">
            <w:pPr>
              <w:rPr>
                <w:rFonts w:ascii="Times New Roman" w:hAnsi="Times New Roman" w:cs="Times New Roman"/>
              </w:rPr>
            </w:pPr>
            <w:r>
              <w:rPr>
                <w:rFonts w:ascii="Times New Roman" w:hAnsi="Times New Roman" w:cs="Times New Roman"/>
              </w:rPr>
              <w:t>0.098**</w:t>
            </w:r>
          </w:p>
        </w:tc>
        <w:tc>
          <w:tcPr>
            <w:tcW w:w="1134" w:type="dxa"/>
            <w:vAlign w:val="center"/>
          </w:tcPr>
          <w:p w14:paraId="1DC8E642" w14:textId="77777777" w:rsidR="00D22880" w:rsidRPr="000C660C" w:rsidRDefault="00D22880" w:rsidP="00E15F18">
            <w:pPr>
              <w:rPr>
                <w:rFonts w:ascii="Times New Roman" w:hAnsi="Times New Roman" w:cs="Times New Roman"/>
              </w:rPr>
            </w:pPr>
            <w:r>
              <w:rPr>
                <w:rFonts w:ascii="Times New Roman" w:hAnsi="Times New Roman" w:cs="Times New Roman"/>
              </w:rPr>
              <w:t xml:space="preserve"> 0.055</w:t>
            </w:r>
          </w:p>
        </w:tc>
        <w:tc>
          <w:tcPr>
            <w:tcW w:w="1077" w:type="dxa"/>
            <w:vAlign w:val="center"/>
          </w:tcPr>
          <w:p w14:paraId="3F363962" w14:textId="77777777" w:rsidR="00D22880" w:rsidRPr="000C660C" w:rsidRDefault="00D22880" w:rsidP="00E15F18">
            <w:pPr>
              <w:rPr>
                <w:rFonts w:ascii="Times New Roman" w:hAnsi="Times New Roman" w:cs="Times New Roman"/>
              </w:rPr>
            </w:pPr>
            <w:r>
              <w:rPr>
                <w:rFonts w:ascii="Times New Roman" w:hAnsi="Times New Roman" w:cs="Times New Roman"/>
              </w:rPr>
              <w:t>0.084**</w:t>
            </w:r>
          </w:p>
        </w:tc>
        <w:tc>
          <w:tcPr>
            <w:tcW w:w="1134" w:type="dxa"/>
            <w:vAlign w:val="center"/>
          </w:tcPr>
          <w:p w14:paraId="1E44426A" w14:textId="77777777" w:rsidR="00D22880" w:rsidRPr="000C660C" w:rsidRDefault="00D22880" w:rsidP="00E15F18">
            <w:pPr>
              <w:rPr>
                <w:rFonts w:ascii="Times New Roman" w:hAnsi="Times New Roman" w:cs="Times New Roman"/>
              </w:rPr>
            </w:pPr>
            <w:r>
              <w:rPr>
                <w:rFonts w:ascii="Times New Roman" w:hAnsi="Times New Roman" w:cs="Times New Roman"/>
              </w:rPr>
              <w:t xml:space="preserve"> 0.011</w:t>
            </w:r>
          </w:p>
        </w:tc>
        <w:tc>
          <w:tcPr>
            <w:tcW w:w="1077" w:type="dxa"/>
            <w:vAlign w:val="center"/>
          </w:tcPr>
          <w:p w14:paraId="3BB49FDE" w14:textId="77777777" w:rsidR="00D22880" w:rsidRPr="000C660C" w:rsidRDefault="00D22880" w:rsidP="00E15F18">
            <w:pPr>
              <w:rPr>
                <w:rFonts w:ascii="Times New Roman" w:hAnsi="Times New Roman" w:cs="Times New Roman"/>
              </w:rPr>
            </w:pPr>
            <w:r>
              <w:rPr>
                <w:rFonts w:ascii="Times New Roman" w:hAnsi="Times New Roman" w:cs="Times New Roman"/>
              </w:rPr>
              <w:t>0.029</w:t>
            </w:r>
          </w:p>
        </w:tc>
        <w:tc>
          <w:tcPr>
            <w:tcW w:w="1077" w:type="dxa"/>
            <w:vAlign w:val="center"/>
          </w:tcPr>
          <w:p w14:paraId="1B65ECCE" w14:textId="77777777" w:rsidR="00D22880" w:rsidRPr="000C660C" w:rsidRDefault="00D22880" w:rsidP="00E15F18">
            <w:pPr>
              <w:rPr>
                <w:rFonts w:ascii="Times New Roman" w:hAnsi="Times New Roman" w:cs="Times New Roman"/>
              </w:rPr>
            </w:pPr>
            <w:r>
              <w:rPr>
                <w:rFonts w:ascii="Times New Roman" w:hAnsi="Times New Roman" w:cs="Times New Roman"/>
              </w:rPr>
              <w:t>0.015</w:t>
            </w:r>
          </w:p>
        </w:tc>
      </w:tr>
      <w:tr w:rsidR="00D22880" w:rsidRPr="000C660C" w14:paraId="3B2B9B42" w14:textId="77777777" w:rsidTr="00E15F18">
        <w:tc>
          <w:tcPr>
            <w:tcW w:w="2494" w:type="dxa"/>
          </w:tcPr>
          <w:p w14:paraId="49175682" w14:textId="77777777" w:rsidR="00D22880" w:rsidRPr="000C660C" w:rsidRDefault="00212954" w:rsidP="00E15F18">
            <w:pPr>
              <w:rPr>
                <w:rFonts w:ascii="Times New Roman" w:hAnsi="Times New Roman" w:cs="Times New Roman"/>
              </w:rPr>
            </w:pPr>
            <w:r>
              <w:rPr>
                <w:rFonts w:ascii="Times New Roman" w:hAnsi="Times New Roman" w:cs="Times New Roman"/>
              </w:rPr>
              <w:t>13</w:t>
            </w:r>
            <w:r w:rsidR="00D22880" w:rsidRPr="000C660C">
              <w:rPr>
                <w:rFonts w:ascii="Times New Roman" w:hAnsi="Times New Roman" w:cs="Times New Roman"/>
              </w:rPr>
              <w:t>. Source_research</w:t>
            </w:r>
          </w:p>
        </w:tc>
        <w:tc>
          <w:tcPr>
            <w:tcW w:w="1077" w:type="dxa"/>
            <w:vAlign w:val="center"/>
          </w:tcPr>
          <w:p w14:paraId="1F5E99A9" w14:textId="77777777" w:rsidR="00D22880" w:rsidRPr="000C660C" w:rsidRDefault="00D22880" w:rsidP="00E15F18">
            <w:pPr>
              <w:rPr>
                <w:rFonts w:ascii="Times New Roman" w:hAnsi="Times New Roman" w:cs="Times New Roman"/>
              </w:rPr>
            </w:pPr>
            <w:r>
              <w:rPr>
                <w:rFonts w:ascii="Times New Roman" w:hAnsi="Times New Roman" w:cs="Times New Roman"/>
              </w:rPr>
              <w:t>0.186***</w:t>
            </w:r>
          </w:p>
        </w:tc>
        <w:tc>
          <w:tcPr>
            <w:tcW w:w="1134" w:type="dxa"/>
            <w:vAlign w:val="center"/>
          </w:tcPr>
          <w:p w14:paraId="0B39B978" w14:textId="77777777" w:rsidR="00D22880" w:rsidRPr="000C660C" w:rsidRDefault="00D22880" w:rsidP="00E15F18">
            <w:pPr>
              <w:rPr>
                <w:rFonts w:ascii="Times New Roman" w:hAnsi="Times New Roman" w:cs="Times New Roman"/>
              </w:rPr>
            </w:pPr>
            <w:r>
              <w:rPr>
                <w:rFonts w:ascii="Times New Roman" w:hAnsi="Times New Roman" w:cs="Times New Roman"/>
              </w:rPr>
              <w:t>-0.051</w:t>
            </w:r>
          </w:p>
        </w:tc>
        <w:tc>
          <w:tcPr>
            <w:tcW w:w="1134" w:type="dxa"/>
            <w:vAlign w:val="center"/>
          </w:tcPr>
          <w:p w14:paraId="408CF89A" w14:textId="77777777" w:rsidR="00D22880" w:rsidRPr="000C660C" w:rsidRDefault="00D22880" w:rsidP="00E15F18">
            <w:pPr>
              <w:rPr>
                <w:rFonts w:ascii="Times New Roman" w:hAnsi="Times New Roman" w:cs="Times New Roman"/>
              </w:rPr>
            </w:pPr>
            <w:r>
              <w:rPr>
                <w:rFonts w:ascii="Times New Roman" w:hAnsi="Times New Roman" w:cs="Times New Roman"/>
              </w:rPr>
              <w:t>-0.100***</w:t>
            </w:r>
          </w:p>
        </w:tc>
        <w:tc>
          <w:tcPr>
            <w:tcW w:w="1077" w:type="dxa"/>
            <w:vAlign w:val="center"/>
          </w:tcPr>
          <w:p w14:paraId="7B29F4C6" w14:textId="77777777" w:rsidR="00D22880" w:rsidRPr="000C660C" w:rsidRDefault="00D22880" w:rsidP="00E15F18">
            <w:pPr>
              <w:rPr>
                <w:rFonts w:ascii="Times New Roman" w:hAnsi="Times New Roman" w:cs="Times New Roman"/>
              </w:rPr>
            </w:pPr>
            <w:r>
              <w:rPr>
                <w:rFonts w:ascii="Times New Roman" w:hAnsi="Times New Roman" w:cs="Times New Roman"/>
              </w:rPr>
              <w:t>0.295***</w:t>
            </w:r>
          </w:p>
        </w:tc>
        <w:tc>
          <w:tcPr>
            <w:tcW w:w="1077" w:type="dxa"/>
            <w:vAlign w:val="center"/>
          </w:tcPr>
          <w:p w14:paraId="13A03F0D" w14:textId="77777777" w:rsidR="00D22880" w:rsidRPr="000C660C" w:rsidRDefault="00D22880" w:rsidP="00E15F18">
            <w:pPr>
              <w:rPr>
                <w:rFonts w:ascii="Times New Roman" w:hAnsi="Times New Roman" w:cs="Times New Roman"/>
              </w:rPr>
            </w:pPr>
            <w:r>
              <w:rPr>
                <w:rFonts w:ascii="Times New Roman" w:hAnsi="Times New Roman" w:cs="Times New Roman"/>
              </w:rPr>
              <w:t>0.188***</w:t>
            </w:r>
          </w:p>
        </w:tc>
        <w:tc>
          <w:tcPr>
            <w:tcW w:w="1134" w:type="dxa"/>
            <w:vAlign w:val="center"/>
          </w:tcPr>
          <w:p w14:paraId="059F9797" w14:textId="77777777" w:rsidR="00D22880" w:rsidRPr="000C660C" w:rsidRDefault="00D22880" w:rsidP="00E15F18">
            <w:pPr>
              <w:rPr>
                <w:rFonts w:ascii="Times New Roman" w:hAnsi="Times New Roman" w:cs="Times New Roman"/>
              </w:rPr>
            </w:pPr>
            <w:r>
              <w:rPr>
                <w:rFonts w:ascii="Times New Roman" w:hAnsi="Times New Roman" w:cs="Times New Roman"/>
              </w:rPr>
              <w:t xml:space="preserve"> 0.070*</w:t>
            </w:r>
          </w:p>
        </w:tc>
        <w:tc>
          <w:tcPr>
            <w:tcW w:w="1077" w:type="dxa"/>
            <w:vAlign w:val="center"/>
          </w:tcPr>
          <w:p w14:paraId="5687225E" w14:textId="77777777" w:rsidR="00D22880" w:rsidRPr="000C660C" w:rsidRDefault="00D22880" w:rsidP="00E15F18">
            <w:pPr>
              <w:rPr>
                <w:rFonts w:ascii="Times New Roman" w:hAnsi="Times New Roman" w:cs="Times New Roman"/>
              </w:rPr>
            </w:pPr>
            <w:r>
              <w:rPr>
                <w:rFonts w:ascii="Times New Roman" w:hAnsi="Times New Roman" w:cs="Times New Roman"/>
              </w:rPr>
              <w:t>0.176***</w:t>
            </w:r>
          </w:p>
        </w:tc>
        <w:tc>
          <w:tcPr>
            <w:tcW w:w="1134" w:type="dxa"/>
            <w:vAlign w:val="center"/>
          </w:tcPr>
          <w:p w14:paraId="193E57ED" w14:textId="77777777" w:rsidR="00D22880" w:rsidRPr="000C660C" w:rsidRDefault="00D22880" w:rsidP="00E15F18">
            <w:pPr>
              <w:rPr>
                <w:rFonts w:ascii="Times New Roman" w:hAnsi="Times New Roman" w:cs="Times New Roman"/>
              </w:rPr>
            </w:pPr>
            <w:r>
              <w:rPr>
                <w:rFonts w:ascii="Times New Roman" w:hAnsi="Times New Roman" w:cs="Times New Roman"/>
              </w:rPr>
              <w:t xml:space="preserve"> 0.114</w:t>
            </w:r>
          </w:p>
        </w:tc>
        <w:tc>
          <w:tcPr>
            <w:tcW w:w="1077" w:type="dxa"/>
            <w:vAlign w:val="center"/>
          </w:tcPr>
          <w:p w14:paraId="07BFE888" w14:textId="77777777" w:rsidR="00D22880" w:rsidRPr="000C660C" w:rsidRDefault="00D22880" w:rsidP="00E15F18">
            <w:pPr>
              <w:rPr>
                <w:rFonts w:ascii="Times New Roman" w:hAnsi="Times New Roman" w:cs="Times New Roman"/>
              </w:rPr>
            </w:pPr>
            <w:r>
              <w:rPr>
                <w:rFonts w:ascii="Times New Roman" w:hAnsi="Times New Roman" w:cs="Times New Roman"/>
              </w:rPr>
              <w:t>0.155***</w:t>
            </w:r>
          </w:p>
        </w:tc>
        <w:tc>
          <w:tcPr>
            <w:tcW w:w="1077" w:type="dxa"/>
            <w:vAlign w:val="center"/>
          </w:tcPr>
          <w:p w14:paraId="68485D2E" w14:textId="77777777" w:rsidR="00D22880" w:rsidRPr="000C660C" w:rsidRDefault="00D22880" w:rsidP="00E15F18">
            <w:pPr>
              <w:rPr>
                <w:rFonts w:ascii="Times New Roman" w:hAnsi="Times New Roman" w:cs="Times New Roman"/>
              </w:rPr>
            </w:pPr>
            <w:r>
              <w:rPr>
                <w:rFonts w:ascii="Times New Roman" w:hAnsi="Times New Roman" w:cs="Times New Roman"/>
              </w:rPr>
              <w:t>0.143***</w:t>
            </w:r>
          </w:p>
        </w:tc>
      </w:tr>
      <w:tr w:rsidR="00D22880" w:rsidRPr="000C660C" w14:paraId="400AD6EE" w14:textId="77777777" w:rsidTr="00E15F18">
        <w:tc>
          <w:tcPr>
            <w:tcW w:w="2494" w:type="dxa"/>
          </w:tcPr>
          <w:p w14:paraId="12EFFBE3" w14:textId="77777777" w:rsidR="00D22880" w:rsidRPr="000C660C" w:rsidRDefault="00212954" w:rsidP="00E15F18">
            <w:pPr>
              <w:rPr>
                <w:rFonts w:ascii="Times New Roman" w:hAnsi="Times New Roman" w:cs="Times New Roman"/>
              </w:rPr>
            </w:pPr>
            <w:r>
              <w:rPr>
                <w:rFonts w:ascii="Times New Roman" w:hAnsi="Times New Roman" w:cs="Times New Roman"/>
              </w:rPr>
              <w:t>14</w:t>
            </w:r>
            <w:r w:rsidR="00D22880" w:rsidRPr="000C660C">
              <w:rPr>
                <w:rFonts w:ascii="Times New Roman" w:hAnsi="Times New Roman" w:cs="Times New Roman"/>
              </w:rPr>
              <w:t>. Source_strategic</w:t>
            </w:r>
          </w:p>
        </w:tc>
        <w:tc>
          <w:tcPr>
            <w:tcW w:w="1077" w:type="dxa"/>
            <w:vAlign w:val="center"/>
          </w:tcPr>
          <w:p w14:paraId="1B9EDCD4" w14:textId="77777777" w:rsidR="00D22880" w:rsidRPr="000C660C" w:rsidRDefault="00D22880" w:rsidP="00E15F18">
            <w:pPr>
              <w:rPr>
                <w:rFonts w:ascii="Times New Roman" w:hAnsi="Times New Roman" w:cs="Times New Roman"/>
              </w:rPr>
            </w:pPr>
            <w:r>
              <w:rPr>
                <w:rFonts w:ascii="Times New Roman" w:hAnsi="Times New Roman" w:cs="Times New Roman"/>
              </w:rPr>
              <w:t>0.118***</w:t>
            </w:r>
          </w:p>
        </w:tc>
        <w:tc>
          <w:tcPr>
            <w:tcW w:w="1134" w:type="dxa"/>
            <w:vAlign w:val="center"/>
          </w:tcPr>
          <w:p w14:paraId="388A6EAF" w14:textId="77777777" w:rsidR="00D22880" w:rsidRPr="000C660C" w:rsidRDefault="00D22880" w:rsidP="00E15F18">
            <w:pPr>
              <w:rPr>
                <w:rFonts w:ascii="Times New Roman" w:hAnsi="Times New Roman" w:cs="Times New Roman"/>
              </w:rPr>
            </w:pPr>
            <w:r>
              <w:rPr>
                <w:rFonts w:ascii="Times New Roman" w:hAnsi="Times New Roman" w:cs="Times New Roman"/>
              </w:rPr>
              <w:t>-0.175***</w:t>
            </w:r>
          </w:p>
        </w:tc>
        <w:tc>
          <w:tcPr>
            <w:tcW w:w="1134" w:type="dxa"/>
            <w:vAlign w:val="center"/>
          </w:tcPr>
          <w:p w14:paraId="31C4F5DC" w14:textId="77777777" w:rsidR="00D22880" w:rsidRPr="000C660C" w:rsidRDefault="00D22880" w:rsidP="00E15F18">
            <w:pPr>
              <w:rPr>
                <w:rFonts w:ascii="Times New Roman" w:hAnsi="Times New Roman" w:cs="Times New Roman"/>
              </w:rPr>
            </w:pPr>
            <w:r>
              <w:rPr>
                <w:rFonts w:ascii="Times New Roman" w:hAnsi="Times New Roman" w:cs="Times New Roman"/>
              </w:rPr>
              <w:t>-0.067*</w:t>
            </w:r>
          </w:p>
        </w:tc>
        <w:tc>
          <w:tcPr>
            <w:tcW w:w="1077" w:type="dxa"/>
            <w:vAlign w:val="center"/>
          </w:tcPr>
          <w:p w14:paraId="6C18BAEE" w14:textId="77777777" w:rsidR="00D22880" w:rsidRPr="000C660C" w:rsidRDefault="00D22880" w:rsidP="00E15F18">
            <w:pPr>
              <w:rPr>
                <w:rFonts w:ascii="Times New Roman" w:hAnsi="Times New Roman" w:cs="Times New Roman"/>
              </w:rPr>
            </w:pPr>
            <w:r>
              <w:rPr>
                <w:rFonts w:ascii="Times New Roman" w:hAnsi="Times New Roman" w:cs="Times New Roman"/>
              </w:rPr>
              <w:t>0.228***</w:t>
            </w:r>
          </w:p>
        </w:tc>
        <w:tc>
          <w:tcPr>
            <w:tcW w:w="1077" w:type="dxa"/>
            <w:vAlign w:val="center"/>
          </w:tcPr>
          <w:p w14:paraId="0BC83DA4" w14:textId="77777777" w:rsidR="00D22880" w:rsidRPr="000C660C" w:rsidRDefault="00D22880" w:rsidP="00E15F18">
            <w:pPr>
              <w:rPr>
                <w:rFonts w:ascii="Times New Roman" w:hAnsi="Times New Roman" w:cs="Times New Roman"/>
              </w:rPr>
            </w:pPr>
            <w:r>
              <w:rPr>
                <w:rFonts w:ascii="Times New Roman" w:hAnsi="Times New Roman" w:cs="Times New Roman"/>
              </w:rPr>
              <w:t>0.097**</w:t>
            </w:r>
          </w:p>
        </w:tc>
        <w:tc>
          <w:tcPr>
            <w:tcW w:w="1134" w:type="dxa"/>
            <w:vAlign w:val="center"/>
          </w:tcPr>
          <w:p w14:paraId="1BF175C0" w14:textId="77777777" w:rsidR="00D22880" w:rsidRPr="000C660C" w:rsidRDefault="00D22880" w:rsidP="00E15F18">
            <w:pPr>
              <w:rPr>
                <w:rFonts w:ascii="Times New Roman" w:hAnsi="Times New Roman" w:cs="Times New Roman"/>
              </w:rPr>
            </w:pPr>
            <w:r>
              <w:rPr>
                <w:rFonts w:ascii="Times New Roman" w:hAnsi="Times New Roman" w:cs="Times New Roman"/>
              </w:rPr>
              <w:t xml:space="preserve"> 0.111***</w:t>
            </w:r>
          </w:p>
        </w:tc>
        <w:tc>
          <w:tcPr>
            <w:tcW w:w="1077" w:type="dxa"/>
            <w:vAlign w:val="center"/>
          </w:tcPr>
          <w:p w14:paraId="193F10EF" w14:textId="77777777" w:rsidR="00D22880" w:rsidRPr="000C660C" w:rsidRDefault="00D22880" w:rsidP="00E15F18">
            <w:pPr>
              <w:rPr>
                <w:rFonts w:ascii="Times New Roman" w:hAnsi="Times New Roman" w:cs="Times New Roman"/>
              </w:rPr>
            </w:pPr>
            <w:r>
              <w:rPr>
                <w:rFonts w:ascii="Times New Roman" w:hAnsi="Times New Roman" w:cs="Times New Roman"/>
              </w:rPr>
              <w:t>0.147***</w:t>
            </w:r>
          </w:p>
        </w:tc>
        <w:tc>
          <w:tcPr>
            <w:tcW w:w="1134" w:type="dxa"/>
            <w:vAlign w:val="center"/>
          </w:tcPr>
          <w:p w14:paraId="23794D8F" w14:textId="77777777" w:rsidR="00D22880" w:rsidRPr="000C660C" w:rsidRDefault="00D22880" w:rsidP="00E15F18">
            <w:pPr>
              <w:rPr>
                <w:rFonts w:ascii="Times New Roman" w:hAnsi="Times New Roman" w:cs="Times New Roman"/>
              </w:rPr>
            </w:pPr>
            <w:r>
              <w:rPr>
                <w:rFonts w:ascii="Times New Roman" w:hAnsi="Times New Roman" w:cs="Times New Roman"/>
              </w:rPr>
              <w:t xml:space="preserve"> 0.099</w:t>
            </w:r>
          </w:p>
        </w:tc>
        <w:tc>
          <w:tcPr>
            <w:tcW w:w="1077" w:type="dxa"/>
            <w:vAlign w:val="center"/>
          </w:tcPr>
          <w:p w14:paraId="7FA12B48" w14:textId="77777777" w:rsidR="00D22880" w:rsidRPr="000C660C" w:rsidRDefault="00D22880" w:rsidP="00E15F18">
            <w:pPr>
              <w:rPr>
                <w:rFonts w:ascii="Times New Roman" w:hAnsi="Times New Roman" w:cs="Times New Roman"/>
              </w:rPr>
            </w:pPr>
            <w:r>
              <w:rPr>
                <w:rFonts w:ascii="Times New Roman" w:hAnsi="Times New Roman" w:cs="Times New Roman"/>
              </w:rPr>
              <w:t>0.141***</w:t>
            </w:r>
          </w:p>
        </w:tc>
        <w:tc>
          <w:tcPr>
            <w:tcW w:w="1077" w:type="dxa"/>
            <w:vAlign w:val="center"/>
          </w:tcPr>
          <w:p w14:paraId="65065C2B" w14:textId="77777777" w:rsidR="00D22880" w:rsidRPr="000C660C" w:rsidRDefault="00D22880" w:rsidP="00E15F18">
            <w:pPr>
              <w:rPr>
                <w:rFonts w:ascii="Times New Roman" w:hAnsi="Times New Roman" w:cs="Times New Roman"/>
              </w:rPr>
            </w:pPr>
            <w:r>
              <w:rPr>
                <w:rFonts w:ascii="Times New Roman" w:hAnsi="Times New Roman" w:cs="Times New Roman"/>
              </w:rPr>
              <w:t>0.082**</w:t>
            </w:r>
          </w:p>
        </w:tc>
      </w:tr>
      <w:tr w:rsidR="00D22880" w:rsidRPr="000C660C" w14:paraId="070716B4" w14:textId="77777777" w:rsidTr="00E15F18">
        <w:tc>
          <w:tcPr>
            <w:tcW w:w="2494" w:type="dxa"/>
          </w:tcPr>
          <w:p w14:paraId="7AE44538" w14:textId="77777777" w:rsidR="00D22880" w:rsidRPr="000C660C" w:rsidRDefault="00212954" w:rsidP="00E15F18">
            <w:pPr>
              <w:rPr>
                <w:rFonts w:ascii="Times New Roman" w:hAnsi="Times New Roman" w:cs="Times New Roman"/>
              </w:rPr>
            </w:pPr>
            <w:r>
              <w:rPr>
                <w:rFonts w:ascii="Times New Roman" w:hAnsi="Times New Roman" w:cs="Times New Roman"/>
              </w:rPr>
              <w:t>15</w:t>
            </w:r>
            <w:r w:rsidR="00D22880" w:rsidRPr="000C660C">
              <w:rPr>
                <w:rFonts w:ascii="Times New Roman" w:hAnsi="Times New Roman" w:cs="Times New Roman"/>
              </w:rPr>
              <w:t>. Source_non_equity</w:t>
            </w:r>
          </w:p>
        </w:tc>
        <w:tc>
          <w:tcPr>
            <w:tcW w:w="1077" w:type="dxa"/>
            <w:vAlign w:val="center"/>
          </w:tcPr>
          <w:p w14:paraId="2240709A" w14:textId="77777777" w:rsidR="00D22880" w:rsidRPr="000C660C" w:rsidRDefault="00D22880" w:rsidP="00E15F18">
            <w:pPr>
              <w:rPr>
                <w:rFonts w:ascii="Times New Roman" w:hAnsi="Times New Roman" w:cs="Times New Roman"/>
              </w:rPr>
            </w:pPr>
            <w:r>
              <w:rPr>
                <w:rFonts w:ascii="Times New Roman" w:hAnsi="Times New Roman" w:cs="Times New Roman"/>
              </w:rPr>
              <w:t>0.057***</w:t>
            </w:r>
          </w:p>
        </w:tc>
        <w:tc>
          <w:tcPr>
            <w:tcW w:w="1134" w:type="dxa"/>
            <w:vAlign w:val="center"/>
          </w:tcPr>
          <w:p w14:paraId="1D2C9625" w14:textId="77777777" w:rsidR="00D22880" w:rsidRPr="000C660C" w:rsidRDefault="00D22880" w:rsidP="00E15F18">
            <w:pPr>
              <w:rPr>
                <w:rFonts w:ascii="Times New Roman" w:hAnsi="Times New Roman" w:cs="Times New Roman"/>
              </w:rPr>
            </w:pPr>
            <w:r>
              <w:rPr>
                <w:rFonts w:ascii="Times New Roman" w:hAnsi="Times New Roman" w:cs="Times New Roman"/>
              </w:rPr>
              <w:t>-0.121***</w:t>
            </w:r>
          </w:p>
        </w:tc>
        <w:tc>
          <w:tcPr>
            <w:tcW w:w="1134" w:type="dxa"/>
            <w:vAlign w:val="center"/>
          </w:tcPr>
          <w:p w14:paraId="5288C6E2" w14:textId="77777777" w:rsidR="00D22880" w:rsidRPr="000C660C" w:rsidRDefault="00D22880" w:rsidP="00E15F18">
            <w:pPr>
              <w:rPr>
                <w:rFonts w:ascii="Times New Roman" w:hAnsi="Times New Roman" w:cs="Times New Roman"/>
              </w:rPr>
            </w:pPr>
            <w:r>
              <w:rPr>
                <w:rFonts w:ascii="Times New Roman" w:hAnsi="Times New Roman" w:cs="Times New Roman"/>
              </w:rPr>
              <w:t xml:space="preserve"> 0.004</w:t>
            </w:r>
          </w:p>
        </w:tc>
        <w:tc>
          <w:tcPr>
            <w:tcW w:w="1077" w:type="dxa"/>
            <w:vAlign w:val="center"/>
          </w:tcPr>
          <w:p w14:paraId="6442A3D7" w14:textId="77777777" w:rsidR="00D22880" w:rsidRPr="000C660C" w:rsidRDefault="00D22880" w:rsidP="00E15F18">
            <w:pPr>
              <w:rPr>
                <w:rFonts w:ascii="Times New Roman" w:hAnsi="Times New Roman" w:cs="Times New Roman"/>
              </w:rPr>
            </w:pPr>
            <w:r>
              <w:rPr>
                <w:rFonts w:ascii="Times New Roman" w:hAnsi="Times New Roman" w:cs="Times New Roman"/>
              </w:rPr>
              <w:t>0.163***</w:t>
            </w:r>
          </w:p>
        </w:tc>
        <w:tc>
          <w:tcPr>
            <w:tcW w:w="1077" w:type="dxa"/>
            <w:vAlign w:val="center"/>
          </w:tcPr>
          <w:p w14:paraId="6B9463D7" w14:textId="77777777" w:rsidR="00D22880" w:rsidRPr="000C660C" w:rsidRDefault="00D22880" w:rsidP="00E15F18">
            <w:pPr>
              <w:rPr>
                <w:rFonts w:ascii="Times New Roman" w:hAnsi="Times New Roman" w:cs="Times New Roman"/>
              </w:rPr>
            </w:pPr>
            <w:r>
              <w:rPr>
                <w:rFonts w:ascii="Times New Roman" w:hAnsi="Times New Roman" w:cs="Times New Roman"/>
              </w:rPr>
              <w:t>0.079**</w:t>
            </w:r>
          </w:p>
        </w:tc>
        <w:tc>
          <w:tcPr>
            <w:tcW w:w="1134" w:type="dxa"/>
            <w:vAlign w:val="center"/>
          </w:tcPr>
          <w:p w14:paraId="36C72F29" w14:textId="77777777" w:rsidR="00D22880" w:rsidRPr="000C660C" w:rsidRDefault="00D22880" w:rsidP="00E15F18">
            <w:pPr>
              <w:rPr>
                <w:rFonts w:ascii="Times New Roman" w:hAnsi="Times New Roman" w:cs="Times New Roman"/>
              </w:rPr>
            </w:pPr>
            <w:r>
              <w:rPr>
                <w:rFonts w:ascii="Times New Roman" w:hAnsi="Times New Roman" w:cs="Times New Roman"/>
              </w:rPr>
              <w:t xml:space="preserve"> 0.160***</w:t>
            </w:r>
          </w:p>
        </w:tc>
        <w:tc>
          <w:tcPr>
            <w:tcW w:w="1077" w:type="dxa"/>
            <w:vAlign w:val="center"/>
          </w:tcPr>
          <w:p w14:paraId="1268FBB5" w14:textId="77777777" w:rsidR="00D22880" w:rsidRPr="000C660C" w:rsidRDefault="00D22880" w:rsidP="00E15F18">
            <w:pPr>
              <w:rPr>
                <w:rFonts w:ascii="Times New Roman" w:hAnsi="Times New Roman" w:cs="Times New Roman"/>
              </w:rPr>
            </w:pPr>
            <w:r>
              <w:rPr>
                <w:rFonts w:ascii="Times New Roman" w:hAnsi="Times New Roman" w:cs="Times New Roman"/>
              </w:rPr>
              <w:t>0.082**</w:t>
            </w:r>
          </w:p>
        </w:tc>
        <w:tc>
          <w:tcPr>
            <w:tcW w:w="1134" w:type="dxa"/>
            <w:vAlign w:val="center"/>
          </w:tcPr>
          <w:p w14:paraId="608D10FD" w14:textId="77777777" w:rsidR="00D22880" w:rsidRPr="000C660C" w:rsidRDefault="00D22880" w:rsidP="00E15F18">
            <w:pPr>
              <w:rPr>
                <w:rFonts w:ascii="Times New Roman" w:hAnsi="Times New Roman" w:cs="Times New Roman"/>
              </w:rPr>
            </w:pPr>
            <w:r>
              <w:rPr>
                <w:rFonts w:ascii="Times New Roman" w:hAnsi="Times New Roman" w:cs="Times New Roman"/>
              </w:rPr>
              <w:t xml:space="preserve"> 0.075</w:t>
            </w:r>
          </w:p>
        </w:tc>
        <w:tc>
          <w:tcPr>
            <w:tcW w:w="1077" w:type="dxa"/>
            <w:vAlign w:val="center"/>
          </w:tcPr>
          <w:p w14:paraId="1ED1A9A1" w14:textId="77777777" w:rsidR="00D22880" w:rsidRPr="000C660C" w:rsidRDefault="00D22880" w:rsidP="00E15F18">
            <w:pPr>
              <w:rPr>
                <w:rFonts w:ascii="Times New Roman" w:hAnsi="Times New Roman" w:cs="Times New Roman"/>
              </w:rPr>
            </w:pPr>
            <w:r>
              <w:rPr>
                <w:rFonts w:ascii="Times New Roman" w:hAnsi="Times New Roman" w:cs="Times New Roman"/>
              </w:rPr>
              <w:t>0.117***</w:t>
            </w:r>
          </w:p>
        </w:tc>
        <w:tc>
          <w:tcPr>
            <w:tcW w:w="1077" w:type="dxa"/>
            <w:vAlign w:val="center"/>
          </w:tcPr>
          <w:p w14:paraId="6C6558A8" w14:textId="77777777" w:rsidR="00D22880" w:rsidRPr="000C660C" w:rsidRDefault="00D22880" w:rsidP="00E15F18">
            <w:pPr>
              <w:rPr>
                <w:rFonts w:ascii="Times New Roman" w:hAnsi="Times New Roman" w:cs="Times New Roman"/>
              </w:rPr>
            </w:pPr>
            <w:r>
              <w:rPr>
                <w:rFonts w:ascii="Times New Roman" w:hAnsi="Times New Roman" w:cs="Times New Roman"/>
              </w:rPr>
              <w:t>0.089**</w:t>
            </w:r>
          </w:p>
        </w:tc>
      </w:tr>
      <w:tr w:rsidR="00D22880" w:rsidRPr="000C660C" w14:paraId="20FB5434" w14:textId="77777777" w:rsidTr="00E15F18">
        <w:tc>
          <w:tcPr>
            <w:tcW w:w="2494" w:type="dxa"/>
          </w:tcPr>
          <w:p w14:paraId="35FE99A2" w14:textId="77777777" w:rsidR="00D22880" w:rsidRPr="000C660C" w:rsidRDefault="00212954" w:rsidP="00E15F18">
            <w:pPr>
              <w:rPr>
                <w:rFonts w:ascii="Times New Roman" w:hAnsi="Times New Roman" w:cs="Times New Roman"/>
              </w:rPr>
            </w:pPr>
            <w:r>
              <w:rPr>
                <w:rFonts w:ascii="Times New Roman" w:hAnsi="Times New Roman" w:cs="Times New Roman"/>
              </w:rPr>
              <w:t>16</w:t>
            </w:r>
            <w:r w:rsidR="00D22880" w:rsidRPr="000C660C">
              <w:rPr>
                <w:rFonts w:ascii="Times New Roman" w:hAnsi="Times New Roman" w:cs="Times New Roman"/>
              </w:rPr>
              <w:t>. Source_networks</w:t>
            </w:r>
          </w:p>
        </w:tc>
        <w:tc>
          <w:tcPr>
            <w:tcW w:w="1077" w:type="dxa"/>
            <w:vAlign w:val="center"/>
          </w:tcPr>
          <w:p w14:paraId="0358B612" w14:textId="77777777" w:rsidR="00D22880" w:rsidRPr="000C660C" w:rsidRDefault="00D22880" w:rsidP="00E15F18">
            <w:pPr>
              <w:rPr>
                <w:rFonts w:ascii="Times New Roman" w:hAnsi="Times New Roman" w:cs="Times New Roman"/>
              </w:rPr>
            </w:pPr>
            <w:r>
              <w:rPr>
                <w:rFonts w:ascii="Times New Roman" w:hAnsi="Times New Roman" w:cs="Times New Roman"/>
              </w:rPr>
              <w:t>0.093**</w:t>
            </w:r>
          </w:p>
        </w:tc>
        <w:tc>
          <w:tcPr>
            <w:tcW w:w="1134" w:type="dxa"/>
            <w:vAlign w:val="center"/>
          </w:tcPr>
          <w:p w14:paraId="7D4D7853" w14:textId="77777777" w:rsidR="00D22880" w:rsidRPr="000C660C" w:rsidRDefault="00D22880" w:rsidP="00E15F18">
            <w:pPr>
              <w:rPr>
                <w:rFonts w:ascii="Times New Roman" w:hAnsi="Times New Roman" w:cs="Times New Roman"/>
              </w:rPr>
            </w:pPr>
            <w:r>
              <w:rPr>
                <w:rFonts w:ascii="Times New Roman" w:hAnsi="Times New Roman" w:cs="Times New Roman"/>
              </w:rPr>
              <w:t>-0.122***</w:t>
            </w:r>
          </w:p>
        </w:tc>
        <w:tc>
          <w:tcPr>
            <w:tcW w:w="1134" w:type="dxa"/>
            <w:vAlign w:val="center"/>
          </w:tcPr>
          <w:p w14:paraId="200DF34D" w14:textId="77777777" w:rsidR="00D22880" w:rsidRPr="000C660C" w:rsidRDefault="00D22880" w:rsidP="00E15F18">
            <w:pPr>
              <w:rPr>
                <w:rFonts w:ascii="Times New Roman" w:hAnsi="Times New Roman" w:cs="Times New Roman"/>
              </w:rPr>
            </w:pPr>
            <w:r>
              <w:rPr>
                <w:rFonts w:ascii="Times New Roman" w:hAnsi="Times New Roman" w:cs="Times New Roman"/>
              </w:rPr>
              <w:t>-0.073*</w:t>
            </w:r>
          </w:p>
        </w:tc>
        <w:tc>
          <w:tcPr>
            <w:tcW w:w="1077" w:type="dxa"/>
            <w:vAlign w:val="center"/>
          </w:tcPr>
          <w:p w14:paraId="523BA138" w14:textId="77777777" w:rsidR="00D22880" w:rsidRPr="000C660C" w:rsidRDefault="00D22880" w:rsidP="00E15F18">
            <w:pPr>
              <w:rPr>
                <w:rFonts w:ascii="Times New Roman" w:hAnsi="Times New Roman" w:cs="Times New Roman"/>
              </w:rPr>
            </w:pPr>
            <w:r>
              <w:rPr>
                <w:rFonts w:ascii="Times New Roman" w:hAnsi="Times New Roman" w:cs="Times New Roman"/>
              </w:rPr>
              <w:t>0.244***</w:t>
            </w:r>
          </w:p>
        </w:tc>
        <w:tc>
          <w:tcPr>
            <w:tcW w:w="1077" w:type="dxa"/>
            <w:vAlign w:val="center"/>
          </w:tcPr>
          <w:p w14:paraId="54A4CFCA" w14:textId="77777777" w:rsidR="00D22880" w:rsidRPr="000C660C" w:rsidRDefault="00D22880" w:rsidP="00E15F18">
            <w:pPr>
              <w:rPr>
                <w:rFonts w:ascii="Times New Roman" w:hAnsi="Times New Roman" w:cs="Times New Roman"/>
              </w:rPr>
            </w:pPr>
            <w:r>
              <w:rPr>
                <w:rFonts w:ascii="Times New Roman" w:hAnsi="Times New Roman" w:cs="Times New Roman"/>
              </w:rPr>
              <w:t>0.129***</w:t>
            </w:r>
          </w:p>
        </w:tc>
        <w:tc>
          <w:tcPr>
            <w:tcW w:w="1134" w:type="dxa"/>
            <w:vAlign w:val="center"/>
          </w:tcPr>
          <w:p w14:paraId="51C4482E" w14:textId="77777777" w:rsidR="00D22880" w:rsidRPr="000C660C" w:rsidRDefault="00D22880" w:rsidP="00E15F18">
            <w:pPr>
              <w:rPr>
                <w:rFonts w:ascii="Times New Roman" w:hAnsi="Times New Roman" w:cs="Times New Roman"/>
              </w:rPr>
            </w:pPr>
            <w:r>
              <w:rPr>
                <w:rFonts w:ascii="Times New Roman" w:hAnsi="Times New Roman" w:cs="Times New Roman"/>
              </w:rPr>
              <w:t xml:space="preserve"> 0.135***</w:t>
            </w:r>
          </w:p>
        </w:tc>
        <w:tc>
          <w:tcPr>
            <w:tcW w:w="1077" w:type="dxa"/>
            <w:vAlign w:val="center"/>
          </w:tcPr>
          <w:p w14:paraId="7211F7B5" w14:textId="77777777" w:rsidR="00D22880" w:rsidRPr="000C660C" w:rsidRDefault="00D22880" w:rsidP="00E15F18">
            <w:pPr>
              <w:rPr>
                <w:rFonts w:ascii="Times New Roman" w:hAnsi="Times New Roman" w:cs="Times New Roman"/>
              </w:rPr>
            </w:pPr>
            <w:r>
              <w:rPr>
                <w:rFonts w:ascii="Times New Roman" w:hAnsi="Times New Roman" w:cs="Times New Roman"/>
              </w:rPr>
              <w:t>0.098**</w:t>
            </w:r>
          </w:p>
        </w:tc>
        <w:tc>
          <w:tcPr>
            <w:tcW w:w="1134" w:type="dxa"/>
            <w:vAlign w:val="center"/>
          </w:tcPr>
          <w:p w14:paraId="3658C348" w14:textId="77777777" w:rsidR="00D22880" w:rsidRPr="000C660C" w:rsidRDefault="00D22880" w:rsidP="00E15F18">
            <w:pPr>
              <w:rPr>
                <w:rFonts w:ascii="Times New Roman" w:hAnsi="Times New Roman" w:cs="Times New Roman"/>
              </w:rPr>
            </w:pPr>
            <w:r>
              <w:rPr>
                <w:rFonts w:ascii="Times New Roman" w:hAnsi="Times New Roman" w:cs="Times New Roman"/>
              </w:rPr>
              <w:t xml:space="preserve"> 0.159</w:t>
            </w:r>
          </w:p>
        </w:tc>
        <w:tc>
          <w:tcPr>
            <w:tcW w:w="1077" w:type="dxa"/>
            <w:vAlign w:val="center"/>
          </w:tcPr>
          <w:p w14:paraId="0648639F" w14:textId="77777777" w:rsidR="00D22880" w:rsidRPr="000C660C" w:rsidRDefault="00D22880" w:rsidP="00E15F18">
            <w:pPr>
              <w:rPr>
                <w:rFonts w:ascii="Times New Roman" w:hAnsi="Times New Roman" w:cs="Times New Roman"/>
              </w:rPr>
            </w:pPr>
            <w:r>
              <w:rPr>
                <w:rFonts w:ascii="Times New Roman" w:hAnsi="Times New Roman" w:cs="Times New Roman"/>
              </w:rPr>
              <w:t>0.298***</w:t>
            </w:r>
          </w:p>
        </w:tc>
        <w:tc>
          <w:tcPr>
            <w:tcW w:w="1077" w:type="dxa"/>
            <w:vAlign w:val="center"/>
          </w:tcPr>
          <w:p w14:paraId="222282A9" w14:textId="77777777" w:rsidR="00D22880" w:rsidRPr="000C660C" w:rsidRDefault="00D22880" w:rsidP="00E15F18">
            <w:pPr>
              <w:rPr>
                <w:rFonts w:ascii="Times New Roman" w:hAnsi="Times New Roman" w:cs="Times New Roman"/>
              </w:rPr>
            </w:pPr>
            <w:r>
              <w:rPr>
                <w:rFonts w:ascii="Times New Roman" w:hAnsi="Times New Roman" w:cs="Times New Roman"/>
              </w:rPr>
              <w:t>0.042</w:t>
            </w:r>
          </w:p>
        </w:tc>
      </w:tr>
      <w:tr w:rsidR="00D22880" w:rsidRPr="000C660C" w14:paraId="13D7FA54" w14:textId="77777777" w:rsidTr="00E15F18">
        <w:tc>
          <w:tcPr>
            <w:tcW w:w="2494" w:type="dxa"/>
          </w:tcPr>
          <w:p w14:paraId="64DA1B51" w14:textId="77777777" w:rsidR="00D22880" w:rsidRPr="000C660C" w:rsidRDefault="00212954" w:rsidP="00E15F18">
            <w:pPr>
              <w:rPr>
                <w:rFonts w:ascii="Times New Roman" w:hAnsi="Times New Roman" w:cs="Times New Roman"/>
              </w:rPr>
            </w:pPr>
            <w:r>
              <w:rPr>
                <w:rFonts w:ascii="Times New Roman" w:hAnsi="Times New Roman" w:cs="Times New Roman"/>
              </w:rPr>
              <w:t>17</w:t>
            </w:r>
            <w:r w:rsidR="00D22880" w:rsidRPr="000C660C">
              <w:rPr>
                <w:rFonts w:ascii="Times New Roman" w:hAnsi="Times New Roman" w:cs="Times New Roman"/>
              </w:rPr>
              <w:t>. Source_customers</w:t>
            </w:r>
          </w:p>
        </w:tc>
        <w:tc>
          <w:tcPr>
            <w:tcW w:w="1077" w:type="dxa"/>
            <w:vAlign w:val="center"/>
          </w:tcPr>
          <w:p w14:paraId="1E56D6C2" w14:textId="77777777" w:rsidR="00D22880" w:rsidRPr="000C660C" w:rsidRDefault="00D22880" w:rsidP="00E15F18">
            <w:pPr>
              <w:rPr>
                <w:rFonts w:ascii="Times New Roman" w:hAnsi="Times New Roman" w:cs="Times New Roman"/>
              </w:rPr>
            </w:pPr>
            <w:r>
              <w:rPr>
                <w:rFonts w:ascii="Times New Roman" w:hAnsi="Times New Roman" w:cs="Times New Roman"/>
              </w:rPr>
              <w:t>0.156***</w:t>
            </w:r>
          </w:p>
        </w:tc>
        <w:tc>
          <w:tcPr>
            <w:tcW w:w="1134" w:type="dxa"/>
            <w:vAlign w:val="center"/>
          </w:tcPr>
          <w:p w14:paraId="04798C46" w14:textId="77777777" w:rsidR="00D22880" w:rsidRPr="000C660C" w:rsidRDefault="00D22880" w:rsidP="00E15F18">
            <w:pPr>
              <w:rPr>
                <w:rFonts w:ascii="Times New Roman" w:hAnsi="Times New Roman" w:cs="Times New Roman"/>
              </w:rPr>
            </w:pPr>
            <w:r>
              <w:rPr>
                <w:rFonts w:ascii="Times New Roman" w:hAnsi="Times New Roman" w:cs="Times New Roman"/>
              </w:rPr>
              <w:t>-0.070*</w:t>
            </w:r>
          </w:p>
        </w:tc>
        <w:tc>
          <w:tcPr>
            <w:tcW w:w="1134" w:type="dxa"/>
            <w:vAlign w:val="center"/>
          </w:tcPr>
          <w:p w14:paraId="46070AF5" w14:textId="77777777" w:rsidR="00D22880" w:rsidRPr="000C660C" w:rsidRDefault="00D22880" w:rsidP="00E15F18">
            <w:pPr>
              <w:rPr>
                <w:rFonts w:ascii="Times New Roman" w:hAnsi="Times New Roman" w:cs="Times New Roman"/>
              </w:rPr>
            </w:pPr>
            <w:r>
              <w:rPr>
                <w:rFonts w:ascii="Times New Roman" w:hAnsi="Times New Roman" w:cs="Times New Roman"/>
              </w:rPr>
              <w:t>-0.032</w:t>
            </w:r>
          </w:p>
        </w:tc>
        <w:tc>
          <w:tcPr>
            <w:tcW w:w="1077" w:type="dxa"/>
            <w:vAlign w:val="center"/>
          </w:tcPr>
          <w:p w14:paraId="173C3552" w14:textId="77777777" w:rsidR="00D22880" w:rsidRPr="000C660C" w:rsidRDefault="00D22880" w:rsidP="00E15F18">
            <w:pPr>
              <w:rPr>
                <w:rFonts w:ascii="Times New Roman" w:hAnsi="Times New Roman" w:cs="Times New Roman"/>
              </w:rPr>
            </w:pPr>
            <w:r>
              <w:rPr>
                <w:rFonts w:ascii="Times New Roman" w:hAnsi="Times New Roman" w:cs="Times New Roman"/>
              </w:rPr>
              <w:t>0.164***</w:t>
            </w:r>
          </w:p>
        </w:tc>
        <w:tc>
          <w:tcPr>
            <w:tcW w:w="1077" w:type="dxa"/>
            <w:vAlign w:val="center"/>
          </w:tcPr>
          <w:p w14:paraId="7BD635DF" w14:textId="77777777" w:rsidR="00D22880" w:rsidRPr="000C660C" w:rsidRDefault="00D22880" w:rsidP="00E15F18">
            <w:pPr>
              <w:rPr>
                <w:rFonts w:ascii="Times New Roman" w:hAnsi="Times New Roman" w:cs="Times New Roman"/>
              </w:rPr>
            </w:pPr>
            <w:r>
              <w:rPr>
                <w:rFonts w:ascii="Times New Roman" w:hAnsi="Times New Roman" w:cs="Times New Roman"/>
              </w:rPr>
              <w:t>0.095**</w:t>
            </w:r>
          </w:p>
        </w:tc>
        <w:tc>
          <w:tcPr>
            <w:tcW w:w="1134" w:type="dxa"/>
            <w:vAlign w:val="center"/>
          </w:tcPr>
          <w:p w14:paraId="63DD96DC" w14:textId="77777777" w:rsidR="00D22880" w:rsidRPr="000C660C" w:rsidRDefault="00D22880" w:rsidP="00E15F18">
            <w:pPr>
              <w:rPr>
                <w:rFonts w:ascii="Times New Roman" w:hAnsi="Times New Roman" w:cs="Times New Roman"/>
              </w:rPr>
            </w:pPr>
            <w:r>
              <w:rPr>
                <w:rFonts w:ascii="Times New Roman" w:hAnsi="Times New Roman" w:cs="Times New Roman"/>
              </w:rPr>
              <w:t xml:space="preserve"> 0.075*</w:t>
            </w:r>
          </w:p>
        </w:tc>
        <w:tc>
          <w:tcPr>
            <w:tcW w:w="1077" w:type="dxa"/>
            <w:vAlign w:val="center"/>
          </w:tcPr>
          <w:p w14:paraId="46F150A9" w14:textId="77777777" w:rsidR="00D22880" w:rsidRPr="000C660C" w:rsidRDefault="00D22880" w:rsidP="00E15F18">
            <w:pPr>
              <w:rPr>
                <w:rFonts w:ascii="Times New Roman" w:hAnsi="Times New Roman" w:cs="Times New Roman"/>
              </w:rPr>
            </w:pPr>
            <w:r>
              <w:rPr>
                <w:rFonts w:ascii="Times New Roman" w:hAnsi="Times New Roman" w:cs="Times New Roman"/>
              </w:rPr>
              <w:t>0.205***</w:t>
            </w:r>
          </w:p>
        </w:tc>
        <w:tc>
          <w:tcPr>
            <w:tcW w:w="1134" w:type="dxa"/>
            <w:vAlign w:val="center"/>
          </w:tcPr>
          <w:p w14:paraId="32B03BF6" w14:textId="77777777" w:rsidR="00D22880" w:rsidRPr="000C660C" w:rsidRDefault="00D22880" w:rsidP="00E15F18">
            <w:pPr>
              <w:rPr>
                <w:rFonts w:ascii="Times New Roman" w:hAnsi="Times New Roman" w:cs="Times New Roman"/>
              </w:rPr>
            </w:pPr>
            <w:r>
              <w:rPr>
                <w:rFonts w:ascii="Times New Roman" w:hAnsi="Times New Roman" w:cs="Times New Roman"/>
              </w:rPr>
              <w:t xml:space="preserve"> 0.085</w:t>
            </w:r>
          </w:p>
        </w:tc>
        <w:tc>
          <w:tcPr>
            <w:tcW w:w="1077" w:type="dxa"/>
            <w:vAlign w:val="center"/>
          </w:tcPr>
          <w:p w14:paraId="2DF91AAB" w14:textId="77777777" w:rsidR="00D22880" w:rsidRPr="000C660C" w:rsidRDefault="00D22880" w:rsidP="00E15F18">
            <w:pPr>
              <w:rPr>
                <w:rFonts w:ascii="Times New Roman" w:hAnsi="Times New Roman" w:cs="Times New Roman"/>
              </w:rPr>
            </w:pPr>
            <w:r>
              <w:rPr>
                <w:rFonts w:ascii="Times New Roman" w:hAnsi="Times New Roman" w:cs="Times New Roman"/>
              </w:rPr>
              <w:t>0.128***</w:t>
            </w:r>
          </w:p>
        </w:tc>
        <w:tc>
          <w:tcPr>
            <w:tcW w:w="1077" w:type="dxa"/>
            <w:vAlign w:val="center"/>
          </w:tcPr>
          <w:p w14:paraId="4880E4D7" w14:textId="77777777" w:rsidR="00D22880" w:rsidRPr="000C660C" w:rsidRDefault="00D22880" w:rsidP="00E15F18">
            <w:pPr>
              <w:rPr>
                <w:rFonts w:ascii="Times New Roman" w:hAnsi="Times New Roman" w:cs="Times New Roman"/>
              </w:rPr>
            </w:pPr>
            <w:r>
              <w:rPr>
                <w:rFonts w:ascii="Times New Roman" w:hAnsi="Times New Roman" w:cs="Times New Roman"/>
              </w:rPr>
              <w:t>0.054</w:t>
            </w:r>
          </w:p>
        </w:tc>
      </w:tr>
    </w:tbl>
    <w:p w14:paraId="5FAB2368" w14:textId="77777777" w:rsidR="00165A4D" w:rsidRPr="00267E34" w:rsidRDefault="000B1ADB" w:rsidP="00267E34">
      <w:pPr>
        <w:widowControl w:val="0"/>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Notes: </w:t>
      </w:r>
      <w:r w:rsidRPr="008A70B1">
        <w:rPr>
          <w:rFonts w:ascii="Times New Roman" w:hAnsi="Times New Roman" w:cs="Times New Roman"/>
          <w:sz w:val="20"/>
          <w:szCs w:val="20"/>
        </w:rPr>
        <w:t xml:space="preserve">*** </w:t>
      </w:r>
      <w:r w:rsidRPr="008A70B1">
        <w:rPr>
          <w:rFonts w:ascii="Times New Roman" w:hAnsi="Times New Roman" w:cs="Times New Roman"/>
          <w:i/>
          <w:sz w:val="20"/>
          <w:szCs w:val="20"/>
        </w:rPr>
        <w:t>p</w:t>
      </w:r>
      <w:r w:rsidRPr="008A70B1">
        <w:rPr>
          <w:rFonts w:ascii="Times New Roman" w:hAnsi="Times New Roman" w:cs="Times New Roman"/>
          <w:sz w:val="20"/>
          <w:szCs w:val="20"/>
        </w:rPr>
        <w:t xml:space="preserve">&lt;0.01, ** </w:t>
      </w:r>
      <w:r w:rsidRPr="008A70B1">
        <w:rPr>
          <w:rFonts w:ascii="Times New Roman" w:hAnsi="Times New Roman" w:cs="Times New Roman"/>
          <w:i/>
          <w:sz w:val="20"/>
          <w:szCs w:val="20"/>
        </w:rPr>
        <w:t>p</w:t>
      </w:r>
      <w:r w:rsidRPr="008A70B1">
        <w:rPr>
          <w:rFonts w:ascii="Times New Roman" w:hAnsi="Times New Roman" w:cs="Times New Roman"/>
          <w:sz w:val="20"/>
          <w:szCs w:val="20"/>
        </w:rPr>
        <w:t xml:space="preserve">&lt;0.05, * </w:t>
      </w:r>
      <w:r w:rsidRPr="008A70B1">
        <w:rPr>
          <w:rFonts w:ascii="Times New Roman" w:hAnsi="Times New Roman" w:cs="Times New Roman"/>
          <w:i/>
          <w:sz w:val="20"/>
          <w:szCs w:val="20"/>
        </w:rPr>
        <w:t>p</w:t>
      </w:r>
      <w:r w:rsidRPr="008A70B1">
        <w:rPr>
          <w:rFonts w:ascii="Times New Roman" w:hAnsi="Times New Roman" w:cs="Times New Roman"/>
          <w:sz w:val="20"/>
          <w:szCs w:val="20"/>
        </w:rPr>
        <w:t>&lt;0.1</w:t>
      </w:r>
      <w:r w:rsidR="00481BCF">
        <w:rPr>
          <w:rFonts w:ascii="Times New Roman" w:hAnsi="Times New Roman" w:cs="Times New Roman"/>
          <w:sz w:val="20"/>
          <w:szCs w:val="20"/>
        </w:rPr>
        <w:t>.</w:t>
      </w:r>
    </w:p>
    <w:p w14:paraId="437A4424" w14:textId="77777777" w:rsidR="00165A4D" w:rsidRDefault="00165A4D" w:rsidP="00A90EED">
      <w:pPr>
        <w:tabs>
          <w:tab w:val="left" w:pos="3648"/>
        </w:tabs>
        <w:spacing w:after="0"/>
        <w:jc w:val="center"/>
        <w:rPr>
          <w:rFonts w:ascii="Times New Roman" w:hAnsi="Times New Roman" w:cs="Times New Roman"/>
          <w:b/>
        </w:rPr>
      </w:pPr>
    </w:p>
    <w:p w14:paraId="4495007B" w14:textId="77777777" w:rsidR="00816BDE" w:rsidRDefault="00816BDE" w:rsidP="00A90EED">
      <w:pPr>
        <w:tabs>
          <w:tab w:val="left" w:pos="3648"/>
        </w:tabs>
        <w:spacing w:after="0"/>
        <w:jc w:val="center"/>
        <w:rPr>
          <w:rFonts w:ascii="Times New Roman" w:hAnsi="Times New Roman" w:cs="Times New Roman"/>
          <w:b/>
        </w:rPr>
      </w:pPr>
    </w:p>
    <w:p w14:paraId="23403BA3" w14:textId="77777777" w:rsidR="00816BDE" w:rsidRDefault="00816BDE" w:rsidP="00A90EED">
      <w:pPr>
        <w:tabs>
          <w:tab w:val="left" w:pos="3648"/>
        </w:tabs>
        <w:spacing w:after="0"/>
        <w:jc w:val="center"/>
        <w:rPr>
          <w:rFonts w:ascii="Times New Roman" w:hAnsi="Times New Roman" w:cs="Times New Roman"/>
          <w:b/>
        </w:rPr>
      </w:pPr>
    </w:p>
    <w:p w14:paraId="723CA498" w14:textId="77777777" w:rsidR="00816BDE" w:rsidRDefault="00816BDE" w:rsidP="00A90EED">
      <w:pPr>
        <w:tabs>
          <w:tab w:val="left" w:pos="3648"/>
        </w:tabs>
        <w:spacing w:after="0"/>
        <w:jc w:val="center"/>
        <w:rPr>
          <w:rFonts w:ascii="Times New Roman" w:hAnsi="Times New Roman" w:cs="Times New Roman"/>
          <w:b/>
        </w:rPr>
      </w:pPr>
    </w:p>
    <w:p w14:paraId="1B8346E5" w14:textId="77777777" w:rsidR="00816BDE" w:rsidRDefault="00816BDE" w:rsidP="00A90EED">
      <w:pPr>
        <w:tabs>
          <w:tab w:val="left" w:pos="3648"/>
        </w:tabs>
        <w:spacing w:after="0"/>
        <w:jc w:val="center"/>
        <w:rPr>
          <w:rFonts w:ascii="Times New Roman" w:hAnsi="Times New Roman" w:cs="Times New Roman"/>
          <w:b/>
        </w:rPr>
      </w:pPr>
    </w:p>
    <w:p w14:paraId="1643736B" w14:textId="77777777" w:rsidR="00816BDE" w:rsidRDefault="00816BDE" w:rsidP="00A90EED">
      <w:pPr>
        <w:tabs>
          <w:tab w:val="left" w:pos="3648"/>
        </w:tabs>
        <w:spacing w:after="0"/>
        <w:jc w:val="center"/>
        <w:rPr>
          <w:rFonts w:ascii="Times New Roman" w:hAnsi="Times New Roman" w:cs="Times New Roman"/>
          <w:b/>
        </w:rPr>
      </w:pPr>
    </w:p>
    <w:p w14:paraId="34AF9A80" w14:textId="77777777" w:rsidR="00816BDE" w:rsidRDefault="00816BDE" w:rsidP="00A90EED">
      <w:pPr>
        <w:tabs>
          <w:tab w:val="left" w:pos="3648"/>
        </w:tabs>
        <w:spacing w:after="0"/>
        <w:jc w:val="center"/>
        <w:rPr>
          <w:rFonts w:ascii="Times New Roman" w:hAnsi="Times New Roman" w:cs="Times New Roman"/>
          <w:b/>
        </w:rPr>
      </w:pPr>
    </w:p>
    <w:p w14:paraId="4FC6F70B" w14:textId="77777777" w:rsidR="00816BDE" w:rsidRDefault="00816BDE" w:rsidP="00A90EED">
      <w:pPr>
        <w:tabs>
          <w:tab w:val="left" w:pos="3648"/>
        </w:tabs>
        <w:spacing w:after="0"/>
        <w:jc w:val="center"/>
        <w:rPr>
          <w:rFonts w:ascii="Times New Roman" w:hAnsi="Times New Roman" w:cs="Times New Roman"/>
          <w:b/>
        </w:rPr>
      </w:pPr>
    </w:p>
    <w:p w14:paraId="1F0032F8" w14:textId="77777777" w:rsidR="00816BDE" w:rsidRDefault="00816BDE" w:rsidP="00A90EED">
      <w:pPr>
        <w:tabs>
          <w:tab w:val="left" w:pos="3648"/>
        </w:tabs>
        <w:spacing w:after="0"/>
        <w:jc w:val="center"/>
        <w:rPr>
          <w:rFonts w:ascii="Times New Roman" w:hAnsi="Times New Roman" w:cs="Times New Roman"/>
          <w:b/>
        </w:rPr>
      </w:pPr>
    </w:p>
    <w:p w14:paraId="65B022FE" w14:textId="77777777" w:rsidR="00212954" w:rsidRDefault="00212954" w:rsidP="00A90EED">
      <w:pPr>
        <w:tabs>
          <w:tab w:val="left" w:pos="3648"/>
        </w:tabs>
        <w:spacing w:after="0"/>
        <w:jc w:val="center"/>
        <w:rPr>
          <w:rFonts w:ascii="Times New Roman" w:hAnsi="Times New Roman" w:cs="Times New Roman"/>
          <w:b/>
        </w:rPr>
      </w:pPr>
    </w:p>
    <w:p w14:paraId="313B4E61" w14:textId="77777777" w:rsidR="00212954" w:rsidRDefault="00212954" w:rsidP="00A90EED">
      <w:pPr>
        <w:tabs>
          <w:tab w:val="left" w:pos="3648"/>
        </w:tabs>
        <w:spacing w:after="0"/>
        <w:jc w:val="center"/>
        <w:rPr>
          <w:rFonts w:ascii="Times New Roman" w:hAnsi="Times New Roman" w:cs="Times New Roman"/>
          <w:b/>
        </w:rPr>
      </w:pPr>
    </w:p>
    <w:p w14:paraId="4B3AAC7D" w14:textId="77777777" w:rsidR="007D301A" w:rsidRDefault="007D301A" w:rsidP="007D301A">
      <w:pPr>
        <w:tabs>
          <w:tab w:val="left" w:pos="3648"/>
        </w:tabs>
        <w:spacing w:after="0"/>
        <w:jc w:val="center"/>
        <w:rPr>
          <w:rFonts w:ascii="Times New Roman" w:hAnsi="Times New Roman" w:cs="Times New Roman"/>
          <w:b/>
        </w:rPr>
      </w:pPr>
    </w:p>
    <w:p w14:paraId="24F81BAB" w14:textId="77777777" w:rsidR="001D795D" w:rsidRDefault="00AC3B74" w:rsidP="007D301A">
      <w:pPr>
        <w:tabs>
          <w:tab w:val="left" w:pos="3648"/>
        </w:tabs>
        <w:spacing w:after="0"/>
        <w:rPr>
          <w:rFonts w:ascii="Times New Roman" w:hAnsi="Times New Roman" w:cs="Times New Roman"/>
          <w:b/>
        </w:rPr>
      </w:pPr>
      <w:r w:rsidRPr="003F4B07">
        <w:rPr>
          <w:rFonts w:ascii="Times New Roman" w:hAnsi="Times New Roman" w:cs="Times New Roman"/>
          <w:b/>
        </w:rPr>
        <w:lastRenderedPageBreak/>
        <w:t>Tab</w:t>
      </w:r>
      <w:r w:rsidR="00A10390">
        <w:rPr>
          <w:rFonts w:ascii="Times New Roman" w:hAnsi="Times New Roman" w:cs="Times New Roman"/>
          <w:b/>
        </w:rPr>
        <w:t>le A3</w:t>
      </w:r>
      <w:r w:rsidR="007D301A">
        <w:rPr>
          <w:rFonts w:ascii="Times New Roman" w:hAnsi="Times New Roman" w:cs="Times New Roman"/>
          <w:b/>
        </w:rPr>
        <w:t xml:space="preserve">. </w:t>
      </w:r>
      <w:r>
        <w:rPr>
          <w:rFonts w:ascii="Times New Roman" w:hAnsi="Times New Roman" w:cs="Times New Roman"/>
          <w:b/>
        </w:rPr>
        <w:t>Correlation coefficients (continued)</w:t>
      </w:r>
    </w:p>
    <w:p w14:paraId="5D4A23F2" w14:textId="77777777" w:rsidR="007D301A" w:rsidRPr="00AC3B74" w:rsidRDefault="007D301A" w:rsidP="007D301A">
      <w:pPr>
        <w:tabs>
          <w:tab w:val="left" w:pos="3648"/>
        </w:tabs>
        <w:spacing w:after="0"/>
        <w:rPr>
          <w:rFonts w:ascii="Times New Roman" w:hAnsi="Times New Roman" w:cs="Times New Roman"/>
          <w:b/>
        </w:rPr>
      </w:pPr>
    </w:p>
    <w:tbl>
      <w:tblPr>
        <w:tblStyle w:val="TableGrid"/>
        <w:tblW w:w="9806" w:type="dxa"/>
        <w:tblBorders>
          <w:insideH w:val="none" w:sz="0" w:space="0" w:color="auto"/>
          <w:insideV w:val="none" w:sz="0" w:space="0" w:color="auto"/>
        </w:tblBorders>
        <w:tblLayout w:type="fixed"/>
        <w:tblLook w:val="04A0" w:firstRow="1" w:lastRow="0" w:firstColumn="1" w:lastColumn="0" w:noHBand="0" w:noVBand="1"/>
      </w:tblPr>
      <w:tblGrid>
        <w:gridCol w:w="2494"/>
        <w:gridCol w:w="1077"/>
        <w:gridCol w:w="1077"/>
        <w:gridCol w:w="1077"/>
        <w:gridCol w:w="1077"/>
        <w:gridCol w:w="1077"/>
        <w:gridCol w:w="1077"/>
        <w:gridCol w:w="850"/>
      </w:tblGrid>
      <w:tr w:rsidR="00212954" w:rsidRPr="00ED1EFC" w14:paraId="18F67759" w14:textId="77777777" w:rsidTr="00212954">
        <w:tc>
          <w:tcPr>
            <w:tcW w:w="2494" w:type="dxa"/>
          </w:tcPr>
          <w:p w14:paraId="0051D6EE" w14:textId="77777777" w:rsidR="00212954" w:rsidRPr="00ED1EFC" w:rsidRDefault="00212954" w:rsidP="00834E8E">
            <w:pPr>
              <w:rPr>
                <w:rFonts w:ascii="Times New Roman" w:hAnsi="Times New Roman" w:cs="Times New Roman"/>
              </w:rPr>
            </w:pPr>
          </w:p>
        </w:tc>
        <w:tc>
          <w:tcPr>
            <w:tcW w:w="1077" w:type="dxa"/>
            <w:vAlign w:val="center"/>
          </w:tcPr>
          <w:p w14:paraId="5EAF1E08" w14:textId="77777777" w:rsidR="00212954" w:rsidRPr="00ED1EFC" w:rsidRDefault="00212954" w:rsidP="007D7727">
            <w:pPr>
              <w:jc w:val="center"/>
              <w:rPr>
                <w:rFonts w:ascii="Times New Roman" w:hAnsi="Times New Roman" w:cs="Times New Roman"/>
              </w:rPr>
            </w:pPr>
            <w:r>
              <w:rPr>
                <w:rFonts w:ascii="Times New Roman" w:hAnsi="Times New Roman" w:cs="Times New Roman"/>
              </w:rPr>
              <w:t>11.</w:t>
            </w:r>
          </w:p>
        </w:tc>
        <w:tc>
          <w:tcPr>
            <w:tcW w:w="1077" w:type="dxa"/>
            <w:vAlign w:val="center"/>
          </w:tcPr>
          <w:p w14:paraId="7F20143C" w14:textId="77777777" w:rsidR="00212954" w:rsidRPr="00ED1EFC" w:rsidRDefault="00212954" w:rsidP="007D7727">
            <w:pPr>
              <w:jc w:val="center"/>
              <w:rPr>
                <w:rFonts w:ascii="Times New Roman" w:hAnsi="Times New Roman" w:cs="Times New Roman"/>
              </w:rPr>
            </w:pPr>
            <w:r>
              <w:rPr>
                <w:rFonts w:ascii="Times New Roman" w:hAnsi="Times New Roman" w:cs="Times New Roman"/>
              </w:rPr>
              <w:t>12</w:t>
            </w:r>
            <w:r w:rsidRPr="00ED1EFC">
              <w:rPr>
                <w:rFonts w:ascii="Times New Roman" w:hAnsi="Times New Roman" w:cs="Times New Roman"/>
              </w:rPr>
              <w:t>.</w:t>
            </w:r>
          </w:p>
        </w:tc>
        <w:tc>
          <w:tcPr>
            <w:tcW w:w="1077" w:type="dxa"/>
            <w:vAlign w:val="center"/>
          </w:tcPr>
          <w:p w14:paraId="0CB54FA4" w14:textId="77777777" w:rsidR="00212954" w:rsidRPr="00ED1EFC" w:rsidRDefault="00212954" w:rsidP="007D7727">
            <w:pPr>
              <w:jc w:val="center"/>
              <w:rPr>
                <w:rFonts w:ascii="Times New Roman" w:hAnsi="Times New Roman" w:cs="Times New Roman"/>
              </w:rPr>
            </w:pPr>
            <w:r>
              <w:rPr>
                <w:rFonts w:ascii="Times New Roman" w:hAnsi="Times New Roman" w:cs="Times New Roman"/>
              </w:rPr>
              <w:t>13</w:t>
            </w:r>
            <w:r w:rsidRPr="00ED1EFC">
              <w:rPr>
                <w:rFonts w:ascii="Times New Roman" w:hAnsi="Times New Roman" w:cs="Times New Roman"/>
              </w:rPr>
              <w:t>.</w:t>
            </w:r>
          </w:p>
        </w:tc>
        <w:tc>
          <w:tcPr>
            <w:tcW w:w="1077" w:type="dxa"/>
            <w:vAlign w:val="center"/>
          </w:tcPr>
          <w:p w14:paraId="22BCF436" w14:textId="77777777" w:rsidR="00212954" w:rsidRPr="00ED1EFC" w:rsidRDefault="00212954" w:rsidP="007D7727">
            <w:pPr>
              <w:jc w:val="center"/>
              <w:rPr>
                <w:rFonts w:ascii="Times New Roman" w:hAnsi="Times New Roman" w:cs="Times New Roman"/>
              </w:rPr>
            </w:pPr>
            <w:r>
              <w:rPr>
                <w:rFonts w:ascii="Times New Roman" w:hAnsi="Times New Roman" w:cs="Times New Roman"/>
              </w:rPr>
              <w:t>14.</w:t>
            </w:r>
          </w:p>
        </w:tc>
        <w:tc>
          <w:tcPr>
            <w:tcW w:w="1077" w:type="dxa"/>
            <w:vAlign w:val="center"/>
          </w:tcPr>
          <w:p w14:paraId="45F186D8" w14:textId="77777777" w:rsidR="00212954" w:rsidRPr="00ED1EFC" w:rsidRDefault="00212954" w:rsidP="007D7727">
            <w:pPr>
              <w:jc w:val="center"/>
              <w:rPr>
                <w:rFonts w:ascii="Times New Roman" w:hAnsi="Times New Roman" w:cs="Times New Roman"/>
              </w:rPr>
            </w:pPr>
            <w:r>
              <w:rPr>
                <w:rFonts w:ascii="Times New Roman" w:hAnsi="Times New Roman" w:cs="Times New Roman"/>
              </w:rPr>
              <w:t>15.</w:t>
            </w:r>
          </w:p>
        </w:tc>
        <w:tc>
          <w:tcPr>
            <w:tcW w:w="1077" w:type="dxa"/>
            <w:vAlign w:val="center"/>
          </w:tcPr>
          <w:p w14:paraId="5DCEF465" w14:textId="77777777" w:rsidR="00212954" w:rsidRPr="00ED1EFC" w:rsidRDefault="00212954" w:rsidP="007D7727">
            <w:pPr>
              <w:jc w:val="center"/>
              <w:rPr>
                <w:rFonts w:ascii="Times New Roman" w:hAnsi="Times New Roman" w:cs="Times New Roman"/>
              </w:rPr>
            </w:pPr>
            <w:r>
              <w:rPr>
                <w:rFonts w:ascii="Times New Roman" w:hAnsi="Times New Roman" w:cs="Times New Roman"/>
              </w:rPr>
              <w:t>16.</w:t>
            </w:r>
          </w:p>
        </w:tc>
        <w:tc>
          <w:tcPr>
            <w:tcW w:w="850" w:type="dxa"/>
            <w:vAlign w:val="center"/>
          </w:tcPr>
          <w:p w14:paraId="67829E0E" w14:textId="77777777" w:rsidR="00212954" w:rsidRPr="00ED1EFC" w:rsidRDefault="00212954" w:rsidP="00212954">
            <w:pPr>
              <w:jc w:val="center"/>
              <w:rPr>
                <w:rFonts w:ascii="Times New Roman" w:hAnsi="Times New Roman" w:cs="Times New Roman"/>
              </w:rPr>
            </w:pPr>
            <w:r>
              <w:rPr>
                <w:rFonts w:ascii="Times New Roman" w:hAnsi="Times New Roman" w:cs="Times New Roman"/>
              </w:rPr>
              <w:t>17.</w:t>
            </w:r>
          </w:p>
        </w:tc>
      </w:tr>
      <w:tr w:rsidR="00212954" w:rsidRPr="00ED1EFC" w14:paraId="54A6E8FC" w14:textId="77777777" w:rsidTr="00212954">
        <w:tc>
          <w:tcPr>
            <w:tcW w:w="2494" w:type="dxa"/>
          </w:tcPr>
          <w:p w14:paraId="424D5943" w14:textId="77777777" w:rsidR="00212954" w:rsidRPr="00ED1EFC" w:rsidRDefault="00212954" w:rsidP="00834E8E">
            <w:pPr>
              <w:rPr>
                <w:rFonts w:ascii="Times New Roman" w:hAnsi="Times New Roman" w:cs="Times New Roman"/>
              </w:rPr>
            </w:pPr>
            <w:r>
              <w:rPr>
                <w:rFonts w:ascii="Times New Roman" w:hAnsi="Times New Roman" w:cs="Times New Roman"/>
              </w:rPr>
              <w:t>11</w:t>
            </w:r>
            <w:r w:rsidRPr="00ED1EFC">
              <w:rPr>
                <w:rFonts w:ascii="Times New Roman" w:hAnsi="Times New Roman" w:cs="Times New Roman"/>
              </w:rPr>
              <w:t>. Source_brokers</w:t>
            </w:r>
          </w:p>
        </w:tc>
        <w:tc>
          <w:tcPr>
            <w:tcW w:w="1077" w:type="dxa"/>
            <w:vAlign w:val="center"/>
          </w:tcPr>
          <w:p w14:paraId="2C664791" w14:textId="77777777" w:rsidR="00212954" w:rsidRPr="00ED1EFC" w:rsidRDefault="00212954" w:rsidP="005F6A84">
            <w:pPr>
              <w:rPr>
                <w:rFonts w:ascii="Times New Roman" w:hAnsi="Times New Roman" w:cs="Times New Roman"/>
              </w:rPr>
            </w:pPr>
            <w:r w:rsidRPr="00ED1EFC">
              <w:rPr>
                <w:rFonts w:ascii="Times New Roman" w:hAnsi="Times New Roman" w:cs="Times New Roman"/>
              </w:rPr>
              <w:t>1.000</w:t>
            </w:r>
          </w:p>
        </w:tc>
        <w:tc>
          <w:tcPr>
            <w:tcW w:w="1077" w:type="dxa"/>
            <w:vAlign w:val="center"/>
          </w:tcPr>
          <w:p w14:paraId="6AD4528D" w14:textId="77777777" w:rsidR="00212954" w:rsidRPr="00ED1EFC" w:rsidRDefault="00212954" w:rsidP="005F6A84">
            <w:pPr>
              <w:rPr>
                <w:rFonts w:ascii="Times New Roman" w:hAnsi="Times New Roman" w:cs="Times New Roman"/>
              </w:rPr>
            </w:pPr>
          </w:p>
        </w:tc>
        <w:tc>
          <w:tcPr>
            <w:tcW w:w="1077" w:type="dxa"/>
            <w:vAlign w:val="center"/>
          </w:tcPr>
          <w:p w14:paraId="6E6FD2FF" w14:textId="77777777" w:rsidR="00212954" w:rsidRPr="00ED1EFC" w:rsidRDefault="00212954" w:rsidP="005F6A84">
            <w:pPr>
              <w:rPr>
                <w:rFonts w:ascii="Times New Roman" w:hAnsi="Times New Roman" w:cs="Times New Roman"/>
              </w:rPr>
            </w:pPr>
          </w:p>
        </w:tc>
        <w:tc>
          <w:tcPr>
            <w:tcW w:w="1077" w:type="dxa"/>
            <w:vAlign w:val="center"/>
          </w:tcPr>
          <w:p w14:paraId="52FE7081" w14:textId="77777777" w:rsidR="00212954" w:rsidRPr="00ED1EFC" w:rsidRDefault="00212954" w:rsidP="005F6A84">
            <w:pPr>
              <w:rPr>
                <w:rFonts w:ascii="Times New Roman" w:hAnsi="Times New Roman" w:cs="Times New Roman"/>
              </w:rPr>
            </w:pPr>
          </w:p>
        </w:tc>
        <w:tc>
          <w:tcPr>
            <w:tcW w:w="1077" w:type="dxa"/>
            <w:vAlign w:val="center"/>
          </w:tcPr>
          <w:p w14:paraId="062EE60D" w14:textId="77777777" w:rsidR="00212954" w:rsidRPr="00ED1EFC" w:rsidRDefault="00212954" w:rsidP="005F6A84">
            <w:pPr>
              <w:rPr>
                <w:rFonts w:ascii="Times New Roman" w:hAnsi="Times New Roman" w:cs="Times New Roman"/>
              </w:rPr>
            </w:pPr>
          </w:p>
        </w:tc>
        <w:tc>
          <w:tcPr>
            <w:tcW w:w="1077" w:type="dxa"/>
            <w:vAlign w:val="center"/>
          </w:tcPr>
          <w:p w14:paraId="503C2463" w14:textId="77777777" w:rsidR="00212954" w:rsidRPr="00ED1EFC" w:rsidRDefault="00212954" w:rsidP="005F6A84">
            <w:pPr>
              <w:rPr>
                <w:rFonts w:ascii="Times New Roman" w:hAnsi="Times New Roman" w:cs="Times New Roman"/>
              </w:rPr>
            </w:pPr>
          </w:p>
        </w:tc>
        <w:tc>
          <w:tcPr>
            <w:tcW w:w="850" w:type="dxa"/>
            <w:vAlign w:val="center"/>
          </w:tcPr>
          <w:p w14:paraId="2E4CD57D" w14:textId="77777777" w:rsidR="00212954" w:rsidRPr="00ED1EFC" w:rsidRDefault="00212954" w:rsidP="005F6A84">
            <w:pPr>
              <w:rPr>
                <w:rFonts w:ascii="Times New Roman" w:hAnsi="Times New Roman" w:cs="Times New Roman"/>
              </w:rPr>
            </w:pPr>
          </w:p>
        </w:tc>
      </w:tr>
      <w:tr w:rsidR="00212954" w:rsidRPr="00ED1EFC" w14:paraId="5FA511A6" w14:textId="77777777" w:rsidTr="00212954">
        <w:tc>
          <w:tcPr>
            <w:tcW w:w="2494" w:type="dxa"/>
          </w:tcPr>
          <w:p w14:paraId="2244FDD1" w14:textId="77777777" w:rsidR="00212954" w:rsidRPr="00ED1EFC" w:rsidRDefault="00212954" w:rsidP="00834E8E">
            <w:pPr>
              <w:rPr>
                <w:rFonts w:ascii="Times New Roman" w:hAnsi="Times New Roman" w:cs="Times New Roman"/>
              </w:rPr>
            </w:pPr>
            <w:r>
              <w:rPr>
                <w:rFonts w:ascii="Times New Roman" w:hAnsi="Times New Roman" w:cs="Times New Roman"/>
              </w:rPr>
              <w:t>12</w:t>
            </w:r>
            <w:r w:rsidRPr="00ED1EFC">
              <w:rPr>
                <w:rFonts w:ascii="Times New Roman" w:hAnsi="Times New Roman" w:cs="Times New Roman"/>
              </w:rPr>
              <w:t>. Source_otherfirms</w:t>
            </w:r>
          </w:p>
        </w:tc>
        <w:tc>
          <w:tcPr>
            <w:tcW w:w="1077" w:type="dxa"/>
            <w:vAlign w:val="center"/>
          </w:tcPr>
          <w:p w14:paraId="4BC9EE7A" w14:textId="77777777" w:rsidR="00212954" w:rsidRPr="00ED1EFC" w:rsidRDefault="00212954" w:rsidP="005F6A84">
            <w:pPr>
              <w:rPr>
                <w:rFonts w:ascii="Times New Roman" w:hAnsi="Times New Roman" w:cs="Times New Roman"/>
              </w:rPr>
            </w:pPr>
            <w:r>
              <w:rPr>
                <w:rFonts w:ascii="Times New Roman" w:hAnsi="Times New Roman" w:cs="Times New Roman"/>
              </w:rPr>
              <w:t>0.185***</w:t>
            </w:r>
          </w:p>
        </w:tc>
        <w:tc>
          <w:tcPr>
            <w:tcW w:w="1077" w:type="dxa"/>
            <w:vAlign w:val="center"/>
          </w:tcPr>
          <w:p w14:paraId="1CCE96F7" w14:textId="77777777" w:rsidR="00212954" w:rsidRPr="00ED1EFC" w:rsidRDefault="00212954" w:rsidP="005F6A84">
            <w:pPr>
              <w:rPr>
                <w:rFonts w:ascii="Times New Roman" w:hAnsi="Times New Roman" w:cs="Times New Roman"/>
              </w:rPr>
            </w:pPr>
            <w:r w:rsidRPr="00ED1EFC">
              <w:rPr>
                <w:rFonts w:ascii="Times New Roman" w:hAnsi="Times New Roman" w:cs="Times New Roman"/>
              </w:rPr>
              <w:t>1.000</w:t>
            </w:r>
          </w:p>
        </w:tc>
        <w:tc>
          <w:tcPr>
            <w:tcW w:w="1077" w:type="dxa"/>
            <w:vAlign w:val="center"/>
          </w:tcPr>
          <w:p w14:paraId="3C8230A3" w14:textId="77777777" w:rsidR="00212954" w:rsidRPr="00ED1EFC" w:rsidRDefault="00212954" w:rsidP="005F6A84">
            <w:pPr>
              <w:rPr>
                <w:rFonts w:ascii="Times New Roman" w:hAnsi="Times New Roman" w:cs="Times New Roman"/>
              </w:rPr>
            </w:pPr>
          </w:p>
        </w:tc>
        <w:tc>
          <w:tcPr>
            <w:tcW w:w="1077" w:type="dxa"/>
            <w:vAlign w:val="center"/>
          </w:tcPr>
          <w:p w14:paraId="6990ABD0" w14:textId="77777777" w:rsidR="00212954" w:rsidRPr="00ED1EFC" w:rsidRDefault="00212954" w:rsidP="005F6A84">
            <w:pPr>
              <w:rPr>
                <w:rFonts w:ascii="Times New Roman" w:hAnsi="Times New Roman" w:cs="Times New Roman"/>
              </w:rPr>
            </w:pPr>
          </w:p>
        </w:tc>
        <w:tc>
          <w:tcPr>
            <w:tcW w:w="1077" w:type="dxa"/>
            <w:vAlign w:val="center"/>
          </w:tcPr>
          <w:p w14:paraId="6E1C3927" w14:textId="77777777" w:rsidR="00212954" w:rsidRPr="00ED1EFC" w:rsidRDefault="00212954" w:rsidP="005F6A84">
            <w:pPr>
              <w:rPr>
                <w:rFonts w:ascii="Times New Roman" w:hAnsi="Times New Roman" w:cs="Times New Roman"/>
              </w:rPr>
            </w:pPr>
          </w:p>
        </w:tc>
        <w:tc>
          <w:tcPr>
            <w:tcW w:w="1077" w:type="dxa"/>
            <w:vAlign w:val="center"/>
          </w:tcPr>
          <w:p w14:paraId="4BC99144" w14:textId="77777777" w:rsidR="00212954" w:rsidRPr="00ED1EFC" w:rsidRDefault="00212954" w:rsidP="005F6A84">
            <w:pPr>
              <w:rPr>
                <w:rFonts w:ascii="Times New Roman" w:hAnsi="Times New Roman" w:cs="Times New Roman"/>
              </w:rPr>
            </w:pPr>
          </w:p>
        </w:tc>
        <w:tc>
          <w:tcPr>
            <w:tcW w:w="850" w:type="dxa"/>
            <w:vAlign w:val="center"/>
          </w:tcPr>
          <w:p w14:paraId="0ED6C089" w14:textId="77777777" w:rsidR="00212954" w:rsidRPr="00ED1EFC" w:rsidRDefault="00212954" w:rsidP="005F6A84">
            <w:pPr>
              <w:rPr>
                <w:rFonts w:ascii="Times New Roman" w:hAnsi="Times New Roman" w:cs="Times New Roman"/>
              </w:rPr>
            </w:pPr>
          </w:p>
        </w:tc>
      </w:tr>
      <w:tr w:rsidR="00212954" w:rsidRPr="00ED1EFC" w14:paraId="07C8EB54" w14:textId="77777777" w:rsidTr="00212954">
        <w:tc>
          <w:tcPr>
            <w:tcW w:w="2494" w:type="dxa"/>
          </w:tcPr>
          <w:p w14:paraId="5AA2EAE4" w14:textId="77777777" w:rsidR="00212954" w:rsidRPr="00ED1EFC" w:rsidRDefault="00212954" w:rsidP="00834E8E">
            <w:pPr>
              <w:rPr>
                <w:rFonts w:ascii="Times New Roman" w:hAnsi="Times New Roman" w:cs="Times New Roman"/>
              </w:rPr>
            </w:pPr>
            <w:r>
              <w:rPr>
                <w:rFonts w:ascii="Times New Roman" w:hAnsi="Times New Roman" w:cs="Times New Roman"/>
              </w:rPr>
              <w:t>13</w:t>
            </w:r>
            <w:r w:rsidRPr="00ED1EFC">
              <w:rPr>
                <w:rFonts w:ascii="Times New Roman" w:hAnsi="Times New Roman" w:cs="Times New Roman"/>
              </w:rPr>
              <w:t>. Source_research</w:t>
            </w:r>
          </w:p>
        </w:tc>
        <w:tc>
          <w:tcPr>
            <w:tcW w:w="1077" w:type="dxa"/>
            <w:vAlign w:val="center"/>
          </w:tcPr>
          <w:p w14:paraId="371A01A6" w14:textId="77777777" w:rsidR="00212954" w:rsidRPr="00ED1EFC" w:rsidRDefault="00212954" w:rsidP="005F6A84">
            <w:pPr>
              <w:rPr>
                <w:rFonts w:ascii="Times New Roman" w:hAnsi="Times New Roman" w:cs="Times New Roman"/>
              </w:rPr>
            </w:pPr>
            <w:r>
              <w:rPr>
                <w:rFonts w:ascii="Times New Roman" w:hAnsi="Times New Roman" w:cs="Times New Roman"/>
              </w:rPr>
              <w:t>0.113***</w:t>
            </w:r>
          </w:p>
        </w:tc>
        <w:tc>
          <w:tcPr>
            <w:tcW w:w="1077" w:type="dxa"/>
            <w:vAlign w:val="center"/>
          </w:tcPr>
          <w:p w14:paraId="7BBE0874" w14:textId="77777777" w:rsidR="00212954" w:rsidRPr="00ED1EFC" w:rsidRDefault="00212954" w:rsidP="005F6A84">
            <w:pPr>
              <w:rPr>
                <w:rFonts w:ascii="Times New Roman" w:hAnsi="Times New Roman" w:cs="Times New Roman"/>
              </w:rPr>
            </w:pPr>
            <w:r>
              <w:rPr>
                <w:rFonts w:ascii="Times New Roman" w:hAnsi="Times New Roman" w:cs="Times New Roman"/>
              </w:rPr>
              <w:t>0.525***</w:t>
            </w:r>
          </w:p>
        </w:tc>
        <w:tc>
          <w:tcPr>
            <w:tcW w:w="1077" w:type="dxa"/>
            <w:vAlign w:val="center"/>
          </w:tcPr>
          <w:p w14:paraId="44575176" w14:textId="77777777" w:rsidR="00212954" w:rsidRPr="00ED1EFC" w:rsidRDefault="00212954" w:rsidP="005F6A84">
            <w:pPr>
              <w:rPr>
                <w:rFonts w:ascii="Times New Roman" w:hAnsi="Times New Roman" w:cs="Times New Roman"/>
              </w:rPr>
            </w:pPr>
            <w:r w:rsidRPr="00ED1EFC">
              <w:rPr>
                <w:rFonts w:ascii="Times New Roman" w:hAnsi="Times New Roman" w:cs="Times New Roman"/>
              </w:rPr>
              <w:t>1.000</w:t>
            </w:r>
          </w:p>
        </w:tc>
        <w:tc>
          <w:tcPr>
            <w:tcW w:w="1077" w:type="dxa"/>
            <w:vAlign w:val="center"/>
          </w:tcPr>
          <w:p w14:paraId="64DCF781" w14:textId="77777777" w:rsidR="00212954" w:rsidRPr="00ED1EFC" w:rsidRDefault="00212954" w:rsidP="005F6A84">
            <w:pPr>
              <w:rPr>
                <w:rFonts w:ascii="Times New Roman" w:hAnsi="Times New Roman" w:cs="Times New Roman"/>
              </w:rPr>
            </w:pPr>
          </w:p>
        </w:tc>
        <w:tc>
          <w:tcPr>
            <w:tcW w:w="1077" w:type="dxa"/>
            <w:vAlign w:val="center"/>
          </w:tcPr>
          <w:p w14:paraId="0C0FEF53" w14:textId="77777777" w:rsidR="00212954" w:rsidRPr="00ED1EFC" w:rsidRDefault="00212954" w:rsidP="005F6A84">
            <w:pPr>
              <w:rPr>
                <w:rFonts w:ascii="Times New Roman" w:hAnsi="Times New Roman" w:cs="Times New Roman"/>
              </w:rPr>
            </w:pPr>
          </w:p>
        </w:tc>
        <w:tc>
          <w:tcPr>
            <w:tcW w:w="1077" w:type="dxa"/>
            <w:vAlign w:val="center"/>
          </w:tcPr>
          <w:p w14:paraId="5A5D065D" w14:textId="77777777" w:rsidR="00212954" w:rsidRPr="00ED1EFC" w:rsidRDefault="00212954" w:rsidP="005F6A84">
            <w:pPr>
              <w:rPr>
                <w:rFonts w:ascii="Times New Roman" w:hAnsi="Times New Roman" w:cs="Times New Roman"/>
              </w:rPr>
            </w:pPr>
          </w:p>
        </w:tc>
        <w:tc>
          <w:tcPr>
            <w:tcW w:w="850" w:type="dxa"/>
            <w:vAlign w:val="center"/>
          </w:tcPr>
          <w:p w14:paraId="3DC9F501" w14:textId="77777777" w:rsidR="00212954" w:rsidRPr="00ED1EFC" w:rsidRDefault="00212954" w:rsidP="005F6A84">
            <w:pPr>
              <w:rPr>
                <w:rFonts w:ascii="Times New Roman" w:hAnsi="Times New Roman" w:cs="Times New Roman"/>
              </w:rPr>
            </w:pPr>
          </w:p>
        </w:tc>
      </w:tr>
      <w:tr w:rsidR="00212954" w:rsidRPr="00ED1EFC" w14:paraId="7C1FF064" w14:textId="77777777" w:rsidTr="00212954">
        <w:tc>
          <w:tcPr>
            <w:tcW w:w="2494" w:type="dxa"/>
          </w:tcPr>
          <w:p w14:paraId="41F89F53" w14:textId="77777777" w:rsidR="00212954" w:rsidRPr="00ED1EFC" w:rsidRDefault="00212954" w:rsidP="00834E8E">
            <w:pPr>
              <w:rPr>
                <w:rFonts w:ascii="Times New Roman" w:hAnsi="Times New Roman" w:cs="Times New Roman"/>
              </w:rPr>
            </w:pPr>
            <w:r>
              <w:rPr>
                <w:rFonts w:ascii="Times New Roman" w:hAnsi="Times New Roman" w:cs="Times New Roman"/>
              </w:rPr>
              <w:t>14</w:t>
            </w:r>
            <w:r w:rsidRPr="00ED1EFC">
              <w:rPr>
                <w:rFonts w:ascii="Times New Roman" w:hAnsi="Times New Roman" w:cs="Times New Roman"/>
              </w:rPr>
              <w:t>. Source_strategic</w:t>
            </w:r>
          </w:p>
        </w:tc>
        <w:tc>
          <w:tcPr>
            <w:tcW w:w="1077" w:type="dxa"/>
            <w:vAlign w:val="center"/>
          </w:tcPr>
          <w:p w14:paraId="7A051AA0" w14:textId="77777777" w:rsidR="00212954" w:rsidRPr="00ED1EFC" w:rsidRDefault="00212954" w:rsidP="005F6A84">
            <w:pPr>
              <w:rPr>
                <w:rFonts w:ascii="Times New Roman" w:hAnsi="Times New Roman" w:cs="Times New Roman"/>
              </w:rPr>
            </w:pPr>
            <w:r>
              <w:rPr>
                <w:rFonts w:ascii="Times New Roman" w:hAnsi="Times New Roman" w:cs="Times New Roman"/>
              </w:rPr>
              <w:t>0.101***</w:t>
            </w:r>
          </w:p>
        </w:tc>
        <w:tc>
          <w:tcPr>
            <w:tcW w:w="1077" w:type="dxa"/>
            <w:vAlign w:val="center"/>
          </w:tcPr>
          <w:p w14:paraId="30DB6669" w14:textId="77777777" w:rsidR="00212954" w:rsidRPr="00ED1EFC" w:rsidRDefault="00212954" w:rsidP="005F6A84">
            <w:pPr>
              <w:rPr>
                <w:rFonts w:ascii="Times New Roman" w:hAnsi="Times New Roman" w:cs="Times New Roman"/>
              </w:rPr>
            </w:pPr>
            <w:r>
              <w:rPr>
                <w:rFonts w:ascii="Times New Roman" w:hAnsi="Times New Roman" w:cs="Times New Roman"/>
              </w:rPr>
              <w:t>0.410***</w:t>
            </w:r>
          </w:p>
        </w:tc>
        <w:tc>
          <w:tcPr>
            <w:tcW w:w="1077" w:type="dxa"/>
            <w:vAlign w:val="center"/>
          </w:tcPr>
          <w:p w14:paraId="6BF48E67" w14:textId="77777777" w:rsidR="00212954" w:rsidRPr="00ED1EFC" w:rsidRDefault="00212954" w:rsidP="005F6A84">
            <w:pPr>
              <w:rPr>
                <w:rFonts w:ascii="Times New Roman" w:hAnsi="Times New Roman" w:cs="Times New Roman"/>
              </w:rPr>
            </w:pPr>
            <w:r>
              <w:rPr>
                <w:rFonts w:ascii="Times New Roman" w:hAnsi="Times New Roman" w:cs="Times New Roman"/>
              </w:rPr>
              <w:t>0.343***</w:t>
            </w:r>
          </w:p>
        </w:tc>
        <w:tc>
          <w:tcPr>
            <w:tcW w:w="1077" w:type="dxa"/>
            <w:vAlign w:val="center"/>
          </w:tcPr>
          <w:p w14:paraId="2007F178" w14:textId="77777777" w:rsidR="00212954" w:rsidRPr="00ED1EFC" w:rsidRDefault="00212954" w:rsidP="005F6A84">
            <w:pPr>
              <w:rPr>
                <w:rFonts w:ascii="Times New Roman" w:hAnsi="Times New Roman" w:cs="Times New Roman"/>
              </w:rPr>
            </w:pPr>
            <w:r w:rsidRPr="00ED1EFC">
              <w:rPr>
                <w:rFonts w:ascii="Times New Roman" w:hAnsi="Times New Roman" w:cs="Times New Roman"/>
              </w:rPr>
              <w:t>1.000</w:t>
            </w:r>
          </w:p>
        </w:tc>
        <w:tc>
          <w:tcPr>
            <w:tcW w:w="1077" w:type="dxa"/>
            <w:vAlign w:val="center"/>
          </w:tcPr>
          <w:p w14:paraId="6BC7395F" w14:textId="77777777" w:rsidR="00212954" w:rsidRPr="00ED1EFC" w:rsidRDefault="00212954" w:rsidP="005F6A84">
            <w:pPr>
              <w:rPr>
                <w:rFonts w:ascii="Times New Roman" w:hAnsi="Times New Roman" w:cs="Times New Roman"/>
              </w:rPr>
            </w:pPr>
          </w:p>
        </w:tc>
        <w:tc>
          <w:tcPr>
            <w:tcW w:w="1077" w:type="dxa"/>
            <w:vAlign w:val="center"/>
          </w:tcPr>
          <w:p w14:paraId="54F0D4DE" w14:textId="77777777" w:rsidR="00212954" w:rsidRPr="00ED1EFC" w:rsidRDefault="00212954" w:rsidP="005F6A84">
            <w:pPr>
              <w:rPr>
                <w:rFonts w:ascii="Times New Roman" w:hAnsi="Times New Roman" w:cs="Times New Roman"/>
              </w:rPr>
            </w:pPr>
          </w:p>
        </w:tc>
        <w:tc>
          <w:tcPr>
            <w:tcW w:w="850" w:type="dxa"/>
            <w:vAlign w:val="center"/>
          </w:tcPr>
          <w:p w14:paraId="36231D18" w14:textId="77777777" w:rsidR="00212954" w:rsidRPr="00ED1EFC" w:rsidRDefault="00212954" w:rsidP="005F6A84">
            <w:pPr>
              <w:rPr>
                <w:rFonts w:ascii="Times New Roman" w:hAnsi="Times New Roman" w:cs="Times New Roman"/>
              </w:rPr>
            </w:pPr>
          </w:p>
        </w:tc>
      </w:tr>
      <w:tr w:rsidR="00212954" w:rsidRPr="00ED1EFC" w14:paraId="7FB47BBD" w14:textId="77777777" w:rsidTr="00212954">
        <w:tc>
          <w:tcPr>
            <w:tcW w:w="2494" w:type="dxa"/>
          </w:tcPr>
          <w:p w14:paraId="705621E3" w14:textId="77777777" w:rsidR="00212954" w:rsidRPr="00ED1EFC" w:rsidRDefault="00212954" w:rsidP="00834E8E">
            <w:pPr>
              <w:rPr>
                <w:rFonts w:ascii="Times New Roman" w:hAnsi="Times New Roman" w:cs="Times New Roman"/>
              </w:rPr>
            </w:pPr>
            <w:r>
              <w:rPr>
                <w:rFonts w:ascii="Times New Roman" w:hAnsi="Times New Roman" w:cs="Times New Roman"/>
              </w:rPr>
              <w:t>15</w:t>
            </w:r>
            <w:r w:rsidRPr="00ED1EFC">
              <w:rPr>
                <w:rFonts w:ascii="Times New Roman" w:hAnsi="Times New Roman" w:cs="Times New Roman"/>
              </w:rPr>
              <w:t>. Source_non_equity</w:t>
            </w:r>
          </w:p>
        </w:tc>
        <w:tc>
          <w:tcPr>
            <w:tcW w:w="1077" w:type="dxa"/>
            <w:vAlign w:val="center"/>
          </w:tcPr>
          <w:p w14:paraId="335F0185" w14:textId="77777777" w:rsidR="00212954" w:rsidRPr="00ED1EFC" w:rsidRDefault="00212954" w:rsidP="005F6A84">
            <w:pPr>
              <w:rPr>
                <w:rFonts w:ascii="Times New Roman" w:hAnsi="Times New Roman" w:cs="Times New Roman"/>
              </w:rPr>
            </w:pPr>
            <w:r>
              <w:rPr>
                <w:rFonts w:ascii="Times New Roman" w:hAnsi="Times New Roman" w:cs="Times New Roman"/>
              </w:rPr>
              <w:t>0.088**</w:t>
            </w:r>
          </w:p>
        </w:tc>
        <w:tc>
          <w:tcPr>
            <w:tcW w:w="1077" w:type="dxa"/>
            <w:vAlign w:val="center"/>
          </w:tcPr>
          <w:p w14:paraId="5ECA0F20" w14:textId="77777777" w:rsidR="00212954" w:rsidRPr="00ED1EFC" w:rsidRDefault="00212954" w:rsidP="005F6A84">
            <w:pPr>
              <w:rPr>
                <w:rFonts w:ascii="Times New Roman" w:hAnsi="Times New Roman" w:cs="Times New Roman"/>
              </w:rPr>
            </w:pPr>
            <w:r>
              <w:rPr>
                <w:rFonts w:ascii="Times New Roman" w:hAnsi="Times New Roman" w:cs="Times New Roman"/>
              </w:rPr>
              <w:t>0.363***</w:t>
            </w:r>
          </w:p>
        </w:tc>
        <w:tc>
          <w:tcPr>
            <w:tcW w:w="1077" w:type="dxa"/>
            <w:vAlign w:val="center"/>
          </w:tcPr>
          <w:p w14:paraId="08B3273B" w14:textId="77777777" w:rsidR="00212954" w:rsidRPr="00ED1EFC" w:rsidRDefault="00212954" w:rsidP="005F6A84">
            <w:pPr>
              <w:rPr>
                <w:rFonts w:ascii="Times New Roman" w:hAnsi="Times New Roman" w:cs="Times New Roman"/>
              </w:rPr>
            </w:pPr>
            <w:r>
              <w:rPr>
                <w:rFonts w:ascii="Times New Roman" w:hAnsi="Times New Roman" w:cs="Times New Roman"/>
              </w:rPr>
              <w:t>0.293***</w:t>
            </w:r>
          </w:p>
        </w:tc>
        <w:tc>
          <w:tcPr>
            <w:tcW w:w="1077" w:type="dxa"/>
            <w:vAlign w:val="center"/>
          </w:tcPr>
          <w:p w14:paraId="5BF4A56C" w14:textId="77777777" w:rsidR="00212954" w:rsidRPr="00ED1EFC" w:rsidRDefault="00212954" w:rsidP="005F6A84">
            <w:pPr>
              <w:rPr>
                <w:rFonts w:ascii="Times New Roman" w:hAnsi="Times New Roman" w:cs="Times New Roman"/>
              </w:rPr>
            </w:pPr>
            <w:r>
              <w:rPr>
                <w:rFonts w:ascii="Times New Roman" w:hAnsi="Times New Roman" w:cs="Times New Roman"/>
              </w:rPr>
              <w:t>0.535***</w:t>
            </w:r>
          </w:p>
        </w:tc>
        <w:tc>
          <w:tcPr>
            <w:tcW w:w="1077" w:type="dxa"/>
            <w:vAlign w:val="center"/>
          </w:tcPr>
          <w:p w14:paraId="537B19C4" w14:textId="77777777" w:rsidR="00212954" w:rsidRPr="00ED1EFC" w:rsidRDefault="00212954" w:rsidP="005F6A84">
            <w:pPr>
              <w:rPr>
                <w:rFonts w:ascii="Times New Roman" w:hAnsi="Times New Roman" w:cs="Times New Roman"/>
              </w:rPr>
            </w:pPr>
            <w:r w:rsidRPr="00ED1EFC">
              <w:rPr>
                <w:rFonts w:ascii="Times New Roman" w:hAnsi="Times New Roman" w:cs="Times New Roman"/>
              </w:rPr>
              <w:t>1.000</w:t>
            </w:r>
          </w:p>
        </w:tc>
        <w:tc>
          <w:tcPr>
            <w:tcW w:w="1077" w:type="dxa"/>
            <w:vAlign w:val="center"/>
          </w:tcPr>
          <w:p w14:paraId="349865DF" w14:textId="77777777" w:rsidR="00212954" w:rsidRPr="00ED1EFC" w:rsidRDefault="00212954" w:rsidP="005F6A84">
            <w:pPr>
              <w:rPr>
                <w:rFonts w:ascii="Times New Roman" w:hAnsi="Times New Roman" w:cs="Times New Roman"/>
              </w:rPr>
            </w:pPr>
          </w:p>
        </w:tc>
        <w:tc>
          <w:tcPr>
            <w:tcW w:w="850" w:type="dxa"/>
            <w:vAlign w:val="center"/>
          </w:tcPr>
          <w:p w14:paraId="5588E48B" w14:textId="77777777" w:rsidR="00212954" w:rsidRPr="00ED1EFC" w:rsidRDefault="00212954" w:rsidP="005F6A84">
            <w:pPr>
              <w:rPr>
                <w:rFonts w:ascii="Times New Roman" w:hAnsi="Times New Roman" w:cs="Times New Roman"/>
              </w:rPr>
            </w:pPr>
          </w:p>
        </w:tc>
      </w:tr>
      <w:tr w:rsidR="00212954" w:rsidRPr="00ED1EFC" w14:paraId="796818AD" w14:textId="77777777" w:rsidTr="00212954">
        <w:tc>
          <w:tcPr>
            <w:tcW w:w="2494" w:type="dxa"/>
          </w:tcPr>
          <w:p w14:paraId="49FBFA4B" w14:textId="77777777" w:rsidR="00212954" w:rsidRPr="00ED1EFC" w:rsidRDefault="00212954" w:rsidP="00834E8E">
            <w:pPr>
              <w:rPr>
                <w:rFonts w:ascii="Times New Roman" w:hAnsi="Times New Roman" w:cs="Times New Roman"/>
              </w:rPr>
            </w:pPr>
            <w:r>
              <w:rPr>
                <w:rFonts w:ascii="Times New Roman" w:hAnsi="Times New Roman" w:cs="Times New Roman"/>
              </w:rPr>
              <w:t>16</w:t>
            </w:r>
            <w:r w:rsidRPr="00ED1EFC">
              <w:rPr>
                <w:rFonts w:ascii="Times New Roman" w:hAnsi="Times New Roman" w:cs="Times New Roman"/>
              </w:rPr>
              <w:t>. Source_networks</w:t>
            </w:r>
          </w:p>
        </w:tc>
        <w:tc>
          <w:tcPr>
            <w:tcW w:w="1077" w:type="dxa"/>
            <w:vAlign w:val="center"/>
          </w:tcPr>
          <w:p w14:paraId="62BDFA2B" w14:textId="77777777" w:rsidR="00212954" w:rsidRPr="00ED1EFC" w:rsidRDefault="00212954" w:rsidP="005F6A84">
            <w:pPr>
              <w:rPr>
                <w:rFonts w:ascii="Times New Roman" w:hAnsi="Times New Roman" w:cs="Times New Roman"/>
              </w:rPr>
            </w:pPr>
            <w:r>
              <w:rPr>
                <w:rFonts w:ascii="Times New Roman" w:hAnsi="Times New Roman" w:cs="Times New Roman"/>
              </w:rPr>
              <w:t>0.045</w:t>
            </w:r>
          </w:p>
        </w:tc>
        <w:tc>
          <w:tcPr>
            <w:tcW w:w="1077" w:type="dxa"/>
            <w:vAlign w:val="center"/>
          </w:tcPr>
          <w:p w14:paraId="2D33252E" w14:textId="77777777" w:rsidR="00212954" w:rsidRPr="00ED1EFC" w:rsidRDefault="00212954" w:rsidP="005F6A84">
            <w:pPr>
              <w:rPr>
                <w:rFonts w:ascii="Times New Roman" w:hAnsi="Times New Roman" w:cs="Times New Roman"/>
              </w:rPr>
            </w:pPr>
            <w:r>
              <w:rPr>
                <w:rFonts w:ascii="Times New Roman" w:hAnsi="Times New Roman" w:cs="Times New Roman"/>
              </w:rPr>
              <w:t>0.300***</w:t>
            </w:r>
          </w:p>
        </w:tc>
        <w:tc>
          <w:tcPr>
            <w:tcW w:w="1077" w:type="dxa"/>
            <w:vAlign w:val="center"/>
          </w:tcPr>
          <w:p w14:paraId="1E261C39" w14:textId="77777777" w:rsidR="00212954" w:rsidRPr="00ED1EFC" w:rsidRDefault="00212954" w:rsidP="005F6A84">
            <w:pPr>
              <w:rPr>
                <w:rFonts w:ascii="Times New Roman" w:hAnsi="Times New Roman" w:cs="Times New Roman"/>
              </w:rPr>
            </w:pPr>
            <w:r>
              <w:rPr>
                <w:rFonts w:ascii="Times New Roman" w:hAnsi="Times New Roman" w:cs="Times New Roman"/>
              </w:rPr>
              <w:t>0.383***</w:t>
            </w:r>
          </w:p>
        </w:tc>
        <w:tc>
          <w:tcPr>
            <w:tcW w:w="1077" w:type="dxa"/>
            <w:vAlign w:val="center"/>
          </w:tcPr>
          <w:p w14:paraId="37156743" w14:textId="77777777" w:rsidR="00212954" w:rsidRPr="00ED1EFC" w:rsidRDefault="00212954" w:rsidP="005F6A84">
            <w:pPr>
              <w:rPr>
                <w:rFonts w:ascii="Times New Roman" w:hAnsi="Times New Roman" w:cs="Times New Roman"/>
              </w:rPr>
            </w:pPr>
            <w:r>
              <w:rPr>
                <w:rFonts w:ascii="Times New Roman" w:hAnsi="Times New Roman" w:cs="Times New Roman"/>
              </w:rPr>
              <w:t>0.305***</w:t>
            </w:r>
          </w:p>
        </w:tc>
        <w:tc>
          <w:tcPr>
            <w:tcW w:w="1077" w:type="dxa"/>
            <w:vAlign w:val="center"/>
          </w:tcPr>
          <w:p w14:paraId="4B2743CA" w14:textId="77777777" w:rsidR="00212954" w:rsidRPr="00ED1EFC" w:rsidRDefault="00212954" w:rsidP="005F6A84">
            <w:pPr>
              <w:rPr>
                <w:rFonts w:ascii="Times New Roman" w:hAnsi="Times New Roman" w:cs="Times New Roman"/>
              </w:rPr>
            </w:pPr>
            <w:r>
              <w:rPr>
                <w:rFonts w:ascii="Times New Roman" w:hAnsi="Times New Roman" w:cs="Times New Roman"/>
              </w:rPr>
              <w:t>0.295***</w:t>
            </w:r>
          </w:p>
        </w:tc>
        <w:tc>
          <w:tcPr>
            <w:tcW w:w="1077" w:type="dxa"/>
            <w:vAlign w:val="center"/>
          </w:tcPr>
          <w:p w14:paraId="3C607D0A" w14:textId="77777777" w:rsidR="00212954" w:rsidRPr="00ED1EFC" w:rsidRDefault="00212954" w:rsidP="005F6A84">
            <w:pPr>
              <w:rPr>
                <w:rFonts w:ascii="Times New Roman" w:hAnsi="Times New Roman" w:cs="Times New Roman"/>
              </w:rPr>
            </w:pPr>
            <w:r w:rsidRPr="00ED1EFC">
              <w:rPr>
                <w:rFonts w:ascii="Times New Roman" w:hAnsi="Times New Roman" w:cs="Times New Roman"/>
              </w:rPr>
              <w:t>1.000</w:t>
            </w:r>
          </w:p>
        </w:tc>
        <w:tc>
          <w:tcPr>
            <w:tcW w:w="850" w:type="dxa"/>
            <w:vAlign w:val="center"/>
          </w:tcPr>
          <w:p w14:paraId="5CA9CE9C" w14:textId="77777777" w:rsidR="00212954" w:rsidRPr="00ED1EFC" w:rsidRDefault="00212954" w:rsidP="005F6A84">
            <w:pPr>
              <w:rPr>
                <w:rFonts w:ascii="Times New Roman" w:hAnsi="Times New Roman" w:cs="Times New Roman"/>
              </w:rPr>
            </w:pPr>
          </w:p>
        </w:tc>
      </w:tr>
      <w:tr w:rsidR="00212954" w:rsidRPr="00ED1EFC" w14:paraId="15B8418E" w14:textId="77777777" w:rsidTr="00212954">
        <w:tc>
          <w:tcPr>
            <w:tcW w:w="2494" w:type="dxa"/>
          </w:tcPr>
          <w:p w14:paraId="2987952B" w14:textId="77777777" w:rsidR="00212954" w:rsidRPr="00ED1EFC" w:rsidRDefault="00212954" w:rsidP="00834E8E">
            <w:pPr>
              <w:rPr>
                <w:rFonts w:ascii="Times New Roman" w:hAnsi="Times New Roman" w:cs="Times New Roman"/>
              </w:rPr>
            </w:pPr>
            <w:r>
              <w:rPr>
                <w:rFonts w:ascii="Times New Roman" w:hAnsi="Times New Roman" w:cs="Times New Roman"/>
              </w:rPr>
              <w:t>17</w:t>
            </w:r>
            <w:r w:rsidRPr="00ED1EFC">
              <w:rPr>
                <w:rFonts w:ascii="Times New Roman" w:hAnsi="Times New Roman" w:cs="Times New Roman"/>
              </w:rPr>
              <w:t>. Source_customers</w:t>
            </w:r>
          </w:p>
        </w:tc>
        <w:tc>
          <w:tcPr>
            <w:tcW w:w="1077" w:type="dxa"/>
            <w:vAlign w:val="center"/>
          </w:tcPr>
          <w:p w14:paraId="517250E3" w14:textId="77777777" w:rsidR="00212954" w:rsidRPr="00ED1EFC" w:rsidRDefault="00212954" w:rsidP="005F6A84">
            <w:pPr>
              <w:rPr>
                <w:rFonts w:ascii="Times New Roman" w:hAnsi="Times New Roman" w:cs="Times New Roman"/>
              </w:rPr>
            </w:pPr>
            <w:r>
              <w:rPr>
                <w:rFonts w:ascii="Times New Roman" w:hAnsi="Times New Roman" w:cs="Times New Roman"/>
              </w:rPr>
              <w:t>0.103***</w:t>
            </w:r>
          </w:p>
        </w:tc>
        <w:tc>
          <w:tcPr>
            <w:tcW w:w="1077" w:type="dxa"/>
            <w:vAlign w:val="center"/>
          </w:tcPr>
          <w:p w14:paraId="2995EC22" w14:textId="77777777" w:rsidR="00212954" w:rsidRPr="00ED1EFC" w:rsidRDefault="00212954" w:rsidP="005F6A84">
            <w:pPr>
              <w:rPr>
                <w:rFonts w:ascii="Times New Roman" w:hAnsi="Times New Roman" w:cs="Times New Roman"/>
              </w:rPr>
            </w:pPr>
            <w:r>
              <w:rPr>
                <w:rFonts w:ascii="Times New Roman" w:hAnsi="Times New Roman" w:cs="Times New Roman"/>
              </w:rPr>
              <w:t>0.220***</w:t>
            </w:r>
          </w:p>
        </w:tc>
        <w:tc>
          <w:tcPr>
            <w:tcW w:w="1077" w:type="dxa"/>
            <w:vAlign w:val="center"/>
          </w:tcPr>
          <w:p w14:paraId="77909BC1" w14:textId="77777777" w:rsidR="00212954" w:rsidRPr="00ED1EFC" w:rsidRDefault="00212954" w:rsidP="005F6A84">
            <w:pPr>
              <w:rPr>
                <w:rFonts w:ascii="Times New Roman" w:hAnsi="Times New Roman" w:cs="Times New Roman"/>
              </w:rPr>
            </w:pPr>
            <w:r>
              <w:rPr>
                <w:rFonts w:ascii="Times New Roman" w:hAnsi="Times New Roman" w:cs="Times New Roman"/>
              </w:rPr>
              <w:t>0.236***</w:t>
            </w:r>
          </w:p>
        </w:tc>
        <w:tc>
          <w:tcPr>
            <w:tcW w:w="1077" w:type="dxa"/>
            <w:vAlign w:val="center"/>
          </w:tcPr>
          <w:p w14:paraId="01B43F4A" w14:textId="77777777" w:rsidR="00212954" w:rsidRPr="00ED1EFC" w:rsidRDefault="00212954" w:rsidP="005F6A84">
            <w:pPr>
              <w:rPr>
                <w:rFonts w:ascii="Times New Roman" w:hAnsi="Times New Roman" w:cs="Times New Roman"/>
              </w:rPr>
            </w:pPr>
            <w:r>
              <w:rPr>
                <w:rFonts w:ascii="Times New Roman" w:hAnsi="Times New Roman" w:cs="Times New Roman"/>
              </w:rPr>
              <w:t>0.272***</w:t>
            </w:r>
          </w:p>
        </w:tc>
        <w:tc>
          <w:tcPr>
            <w:tcW w:w="1077" w:type="dxa"/>
            <w:vAlign w:val="center"/>
          </w:tcPr>
          <w:p w14:paraId="7AECBD3D" w14:textId="77777777" w:rsidR="00212954" w:rsidRPr="00ED1EFC" w:rsidRDefault="00212954" w:rsidP="005F6A84">
            <w:pPr>
              <w:rPr>
                <w:rFonts w:ascii="Times New Roman" w:hAnsi="Times New Roman" w:cs="Times New Roman"/>
              </w:rPr>
            </w:pPr>
            <w:r>
              <w:rPr>
                <w:rFonts w:ascii="Times New Roman" w:hAnsi="Times New Roman" w:cs="Times New Roman"/>
              </w:rPr>
              <w:t>0.213***</w:t>
            </w:r>
          </w:p>
        </w:tc>
        <w:tc>
          <w:tcPr>
            <w:tcW w:w="1077" w:type="dxa"/>
            <w:vAlign w:val="center"/>
          </w:tcPr>
          <w:p w14:paraId="6724D8AD" w14:textId="77777777" w:rsidR="00212954" w:rsidRPr="00ED1EFC" w:rsidRDefault="00212954" w:rsidP="005F6A84">
            <w:pPr>
              <w:rPr>
                <w:rFonts w:ascii="Times New Roman" w:hAnsi="Times New Roman" w:cs="Times New Roman"/>
              </w:rPr>
            </w:pPr>
            <w:r>
              <w:rPr>
                <w:rFonts w:ascii="Times New Roman" w:hAnsi="Times New Roman" w:cs="Times New Roman"/>
              </w:rPr>
              <w:t>0.313***</w:t>
            </w:r>
          </w:p>
        </w:tc>
        <w:tc>
          <w:tcPr>
            <w:tcW w:w="850" w:type="dxa"/>
            <w:vAlign w:val="center"/>
          </w:tcPr>
          <w:p w14:paraId="0B995E03" w14:textId="77777777" w:rsidR="00212954" w:rsidRPr="00ED1EFC" w:rsidRDefault="00212954" w:rsidP="005F6A84">
            <w:pPr>
              <w:rPr>
                <w:rFonts w:ascii="Times New Roman" w:hAnsi="Times New Roman" w:cs="Times New Roman"/>
              </w:rPr>
            </w:pPr>
            <w:r>
              <w:rPr>
                <w:rFonts w:ascii="Times New Roman" w:hAnsi="Times New Roman" w:cs="Times New Roman"/>
              </w:rPr>
              <w:t>1.000</w:t>
            </w:r>
          </w:p>
        </w:tc>
      </w:tr>
    </w:tbl>
    <w:p w14:paraId="58B79B5B" w14:textId="77777777" w:rsidR="00924CD5" w:rsidRPr="00FB31B3" w:rsidRDefault="00644DB9" w:rsidP="00924CD5">
      <w:pPr>
        <w:widowControl w:val="0"/>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Notes: </w:t>
      </w:r>
      <w:r w:rsidR="00924CD5" w:rsidRPr="008A70B1">
        <w:rPr>
          <w:rFonts w:ascii="Times New Roman" w:hAnsi="Times New Roman" w:cs="Times New Roman"/>
          <w:sz w:val="20"/>
          <w:szCs w:val="20"/>
        </w:rPr>
        <w:t xml:space="preserve">*** </w:t>
      </w:r>
      <w:r w:rsidR="00924CD5" w:rsidRPr="008A70B1">
        <w:rPr>
          <w:rFonts w:ascii="Times New Roman" w:hAnsi="Times New Roman" w:cs="Times New Roman"/>
          <w:i/>
          <w:sz w:val="20"/>
          <w:szCs w:val="20"/>
        </w:rPr>
        <w:t>p</w:t>
      </w:r>
      <w:r w:rsidR="00924CD5" w:rsidRPr="008A70B1">
        <w:rPr>
          <w:rFonts w:ascii="Times New Roman" w:hAnsi="Times New Roman" w:cs="Times New Roman"/>
          <w:sz w:val="20"/>
          <w:szCs w:val="20"/>
        </w:rPr>
        <w:t xml:space="preserve">&lt;0.01, ** </w:t>
      </w:r>
      <w:r w:rsidR="00924CD5" w:rsidRPr="008A70B1">
        <w:rPr>
          <w:rFonts w:ascii="Times New Roman" w:hAnsi="Times New Roman" w:cs="Times New Roman"/>
          <w:i/>
          <w:sz w:val="20"/>
          <w:szCs w:val="20"/>
        </w:rPr>
        <w:t>p</w:t>
      </w:r>
      <w:r w:rsidR="00924CD5" w:rsidRPr="008A70B1">
        <w:rPr>
          <w:rFonts w:ascii="Times New Roman" w:hAnsi="Times New Roman" w:cs="Times New Roman"/>
          <w:sz w:val="20"/>
          <w:szCs w:val="20"/>
        </w:rPr>
        <w:t xml:space="preserve">&lt;0.05, * </w:t>
      </w:r>
      <w:r w:rsidR="00924CD5" w:rsidRPr="008A70B1">
        <w:rPr>
          <w:rFonts w:ascii="Times New Roman" w:hAnsi="Times New Roman" w:cs="Times New Roman"/>
          <w:i/>
          <w:sz w:val="20"/>
          <w:szCs w:val="20"/>
        </w:rPr>
        <w:t>p</w:t>
      </w:r>
      <w:r w:rsidR="00924CD5" w:rsidRPr="008A70B1">
        <w:rPr>
          <w:rFonts w:ascii="Times New Roman" w:hAnsi="Times New Roman" w:cs="Times New Roman"/>
          <w:sz w:val="20"/>
          <w:szCs w:val="20"/>
        </w:rPr>
        <w:t>&lt;0.1</w:t>
      </w:r>
      <w:r w:rsidR="00924CD5">
        <w:rPr>
          <w:rFonts w:ascii="Times New Roman" w:hAnsi="Times New Roman" w:cs="Times New Roman"/>
          <w:sz w:val="20"/>
          <w:szCs w:val="20"/>
        </w:rPr>
        <w:t>.</w:t>
      </w:r>
    </w:p>
    <w:p w14:paraId="16CFE9CC" w14:textId="77777777" w:rsidR="001D795D" w:rsidRDefault="001D795D" w:rsidP="00924AD4">
      <w:pPr>
        <w:widowControl w:val="0"/>
        <w:autoSpaceDE w:val="0"/>
        <w:autoSpaceDN w:val="0"/>
        <w:adjustRightInd w:val="0"/>
        <w:spacing w:after="0" w:line="240" w:lineRule="auto"/>
        <w:rPr>
          <w:rFonts w:cs="Times New Roman"/>
          <w:sz w:val="24"/>
          <w:szCs w:val="24"/>
        </w:rPr>
      </w:pPr>
    </w:p>
    <w:sectPr w:rsidR="001D795D" w:rsidSect="00A44A6E">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7F1A32" w14:textId="77777777" w:rsidR="0070738D" w:rsidRDefault="0070738D" w:rsidP="002B7CED">
      <w:pPr>
        <w:spacing w:after="0" w:line="240" w:lineRule="auto"/>
      </w:pPr>
      <w:r>
        <w:separator/>
      </w:r>
    </w:p>
  </w:endnote>
  <w:endnote w:type="continuationSeparator" w:id="0">
    <w:p w14:paraId="77986461" w14:textId="77777777" w:rsidR="0070738D" w:rsidRDefault="0070738D" w:rsidP="002B7C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Roman">
    <w:panose1 w:val="00000000000000000000"/>
    <w:charset w:val="00"/>
    <w:family w:val="roman"/>
    <w:notTrueType/>
    <w:pitch w:val="default"/>
    <w:sig w:usb0="00000003" w:usb1="00000000" w:usb2="00000000" w:usb3="00000000" w:csb0="00000001" w:csb1="00000000"/>
  </w:font>
  <w:font w:name="CMR10">
    <w:altName w:val="MS Mincho"/>
    <w:panose1 w:val="00000000000000000000"/>
    <w:charset w:val="00"/>
    <w:family w:val="auto"/>
    <w:notTrueType/>
    <w:pitch w:val="default"/>
    <w:sig w:usb0="00000000" w:usb1="08070000" w:usb2="00000010" w:usb3="00000000" w:csb0="00020001" w:csb1="00000000"/>
  </w:font>
  <w:font w:name="Berkeley-Book">
    <w:altName w:val="MS Mincho"/>
    <w:panose1 w:val="00000000000000000000"/>
    <w:charset w:val="80"/>
    <w:family w:val="roman"/>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010387"/>
      <w:docPartObj>
        <w:docPartGallery w:val="Page Numbers (Bottom of Page)"/>
        <w:docPartUnique/>
      </w:docPartObj>
    </w:sdtPr>
    <w:sdtEndPr/>
    <w:sdtContent>
      <w:p w14:paraId="41784DF0" w14:textId="77777777" w:rsidR="002773AD" w:rsidRDefault="002773AD">
        <w:pPr>
          <w:pStyle w:val="Footer"/>
          <w:jc w:val="right"/>
        </w:pPr>
        <w:r>
          <w:fldChar w:fldCharType="begin"/>
        </w:r>
        <w:r>
          <w:instrText xml:space="preserve"> PAGE   \* MERGEFORMAT </w:instrText>
        </w:r>
        <w:r>
          <w:fldChar w:fldCharType="separate"/>
        </w:r>
        <w:r w:rsidR="00EC6889">
          <w:rPr>
            <w:noProof/>
          </w:rPr>
          <w:t>1</w:t>
        </w:r>
        <w:r>
          <w:rPr>
            <w:noProof/>
          </w:rPr>
          <w:fldChar w:fldCharType="end"/>
        </w:r>
      </w:p>
    </w:sdtContent>
  </w:sdt>
  <w:p w14:paraId="3F52B473" w14:textId="77777777" w:rsidR="002773AD" w:rsidRDefault="002773A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C54D25" w14:textId="77777777" w:rsidR="0070738D" w:rsidRDefault="0070738D" w:rsidP="002B7CED">
      <w:pPr>
        <w:spacing w:after="0" w:line="240" w:lineRule="auto"/>
      </w:pPr>
      <w:r>
        <w:separator/>
      </w:r>
    </w:p>
  </w:footnote>
  <w:footnote w:type="continuationSeparator" w:id="0">
    <w:p w14:paraId="339BBA79" w14:textId="77777777" w:rsidR="0070738D" w:rsidRDefault="0070738D" w:rsidP="002B7CED">
      <w:pPr>
        <w:spacing w:after="0" w:line="240" w:lineRule="auto"/>
      </w:pPr>
      <w:r>
        <w:continuationSeparator/>
      </w:r>
    </w:p>
  </w:footnote>
  <w:footnote w:id="1">
    <w:p w14:paraId="628B6B57" w14:textId="77777777" w:rsidR="002773AD" w:rsidRPr="00AC0715" w:rsidRDefault="002773AD" w:rsidP="00AC0715">
      <w:pPr>
        <w:pStyle w:val="FootnoteText"/>
        <w:jc w:val="both"/>
        <w:rPr>
          <w:rFonts w:ascii="Times New Roman" w:hAnsi="Times New Roman" w:cs="Times New Roman"/>
        </w:rPr>
      </w:pPr>
      <w:r w:rsidRPr="00890750">
        <w:rPr>
          <w:rStyle w:val="FootnoteReference"/>
          <w:rFonts w:ascii="Times New Roman" w:hAnsi="Times New Roman" w:cs="Times New Roman"/>
        </w:rPr>
        <w:footnoteRef/>
      </w:r>
      <w:r w:rsidRPr="00AC0715">
        <w:rPr>
          <w:rFonts w:ascii="Times New Roman" w:hAnsi="Times New Roman" w:cs="Times New Roman"/>
        </w:rPr>
        <w:t>External search, search strategies, external knowledge flows and external knowledge sources are</w:t>
      </w:r>
      <w:r>
        <w:rPr>
          <w:rFonts w:ascii="Times New Roman" w:hAnsi="Times New Roman" w:cs="Times New Roman"/>
        </w:rPr>
        <w:t xml:space="preserve"> </w:t>
      </w:r>
      <w:r w:rsidRPr="00AC0715">
        <w:rPr>
          <w:rFonts w:ascii="Times New Roman" w:hAnsi="Times New Roman" w:cs="Times New Roman"/>
        </w:rPr>
        <w:t>used interchangeably in the open innovation literature.</w:t>
      </w:r>
    </w:p>
  </w:footnote>
  <w:footnote w:id="2">
    <w:p w14:paraId="19A1C525" w14:textId="77777777" w:rsidR="002773AD" w:rsidRPr="005D33C8" w:rsidRDefault="002773AD" w:rsidP="00923848">
      <w:pPr>
        <w:pStyle w:val="FootnoteText"/>
        <w:shd w:val="clear" w:color="auto" w:fill="FFFFFF" w:themeFill="background1"/>
        <w:rPr>
          <w:rFonts w:ascii="Times New Roman" w:hAnsi="Times New Roman" w:cs="Times New Roman"/>
        </w:rPr>
      </w:pPr>
      <w:r w:rsidRPr="005D33C8">
        <w:rPr>
          <w:rStyle w:val="FootnoteReference"/>
          <w:rFonts w:ascii="Times New Roman" w:hAnsi="Times New Roman" w:cs="Times New Roman"/>
        </w:rPr>
        <w:footnoteRef/>
      </w:r>
      <w:r w:rsidRPr="005D33C8">
        <w:rPr>
          <w:rFonts w:ascii="Times New Roman" w:hAnsi="Times New Roman" w:cs="Times New Roman"/>
        </w:rPr>
        <w:t xml:space="preserve"> We thank an anonymous referee for this point. </w:t>
      </w:r>
    </w:p>
  </w:footnote>
  <w:footnote w:id="3">
    <w:p w14:paraId="50565F26" w14:textId="77777777" w:rsidR="002773AD" w:rsidRPr="00BA67F3" w:rsidRDefault="002773AD" w:rsidP="002773AD">
      <w:pPr>
        <w:pStyle w:val="FootnoteText"/>
        <w:rPr>
          <w:rFonts w:ascii="Times New Roman" w:hAnsi="Times New Roman" w:cs="Times New Roman"/>
        </w:rPr>
      </w:pPr>
      <w:r w:rsidRPr="00BA67F3">
        <w:rPr>
          <w:rStyle w:val="FootnoteReference"/>
          <w:rFonts w:ascii="Times New Roman" w:hAnsi="Times New Roman" w:cs="Times New Roman"/>
        </w:rPr>
        <w:footnoteRef/>
      </w:r>
      <w:r w:rsidRPr="00BA67F3">
        <w:rPr>
          <w:rFonts w:ascii="Times New Roman" w:hAnsi="Times New Roman" w:cs="Times New Roman"/>
        </w:rPr>
        <w:t xml:space="preserve"> The dataset used in the analysis contains information about the share of innovation ex</w:t>
      </w:r>
      <w:r>
        <w:rPr>
          <w:rFonts w:ascii="Times New Roman" w:hAnsi="Times New Roman" w:cs="Times New Roman"/>
        </w:rPr>
        <w:t xml:space="preserve">penditure in total expenditure, </w:t>
      </w:r>
      <w:r w:rsidRPr="00BA67F3">
        <w:rPr>
          <w:rFonts w:ascii="Times New Roman" w:hAnsi="Times New Roman" w:cs="Times New Roman"/>
        </w:rPr>
        <w:t xml:space="preserve">but innovation expenditure encompasses both internal and external (extramural) R&amp;D expenditures. Given that outsourcing R&amp;D is considered as a type of open innovation, the share of innovation expenditure is omitted from the model. Furthermore, this variable is highly correlated with the variable measuring the share of R&amp;D personnel (the correlation coefficient is 0.79), suggesting a potential problem with multicollinearity if both variables </w:t>
      </w:r>
      <w:r>
        <w:rPr>
          <w:rFonts w:ascii="Times New Roman" w:hAnsi="Times New Roman" w:cs="Times New Roman"/>
        </w:rPr>
        <w:t xml:space="preserve">were to </w:t>
      </w:r>
      <w:r w:rsidRPr="00BA67F3">
        <w:rPr>
          <w:rFonts w:ascii="Times New Roman" w:hAnsi="Times New Roman" w:cs="Times New Roman"/>
        </w:rPr>
        <w:t>enter the mode</w:t>
      </w:r>
      <w:r>
        <w:rPr>
          <w:rFonts w:ascii="Times New Roman" w:hAnsi="Times New Roman" w:cs="Times New Roman"/>
        </w:rPr>
        <w:t xml:space="preserve">l (Greene </w:t>
      </w:r>
      <w:r w:rsidRPr="00BA67F3">
        <w:rPr>
          <w:rFonts w:ascii="Times New Roman" w:hAnsi="Times New Roman" w:cs="Times New Roman"/>
        </w:rPr>
        <w:t xml:space="preserve">2005). </w:t>
      </w:r>
    </w:p>
  </w:footnote>
  <w:footnote w:id="4">
    <w:p w14:paraId="31594672" w14:textId="77777777" w:rsidR="002773AD" w:rsidRPr="00CB2B2A" w:rsidRDefault="002773AD" w:rsidP="0016094F">
      <w:pPr>
        <w:pStyle w:val="FootnoteText"/>
        <w:rPr>
          <w:rFonts w:ascii="Times New Roman" w:hAnsi="Times New Roman" w:cs="Times New Roman"/>
        </w:rPr>
      </w:pPr>
      <w:r w:rsidRPr="00CB2B2A">
        <w:rPr>
          <w:rStyle w:val="FootnoteReference"/>
          <w:rFonts w:ascii="Times New Roman" w:hAnsi="Times New Roman" w:cs="Times New Roman"/>
        </w:rPr>
        <w:footnoteRef/>
      </w:r>
      <w:r w:rsidRPr="00CB2B2A">
        <w:rPr>
          <w:rFonts w:ascii="Times New Roman" w:hAnsi="Times New Roman" w:cs="Times New Roman"/>
        </w:rPr>
        <w:t xml:space="preserve"> If the proportional odds assumption is not rejected then either ordered logit or ordered probit are appropriate. However, these yield qualitatively similar results. Ordered logit is chosen </w:t>
      </w:r>
      <w:r>
        <w:rPr>
          <w:rFonts w:ascii="Times New Roman" w:hAnsi="Times New Roman" w:cs="Times New Roman"/>
        </w:rPr>
        <w:t xml:space="preserve">to be </w:t>
      </w:r>
      <w:r w:rsidRPr="00CB2B2A">
        <w:rPr>
          <w:rFonts w:ascii="Times New Roman" w:hAnsi="Times New Roman" w:cs="Times New Roman"/>
        </w:rPr>
        <w:t>consistent with the partial proportional odds model, our preferred estimator when the proportional odds assumption is rejected</w:t>
      </w:r>
      <w:r>
        <w:rPr>
          <w:rFonts w:ascii="Times New Roman" w:hAnsi="Times New Roman" w:cs="Times New Roman"/>
        </w:rPr>
        <w:t xml:space="preserve">. </w:t>
      </w:r>
    </w:p>
  </w:footnote>
  <w:footnote w:id="5">
    <w:p w14:paraId="48F05F33" w14:textId="77777777" w:rsidR="002773AD" w:rsidRPr="00023D78" w:rsidRDefault="002773AD" w:rsidP="003F5BF7">
      <w:pPr>
        <w:pStyle w:val="FootnoteText"/>
        <w:shd w:val="clear" w:color="auto" w:fill="FFFFFF" w:themeFill="background1"/>
        <w:rPr>
          <w:rFonts w:ascii="Times New Roman" w:hAnsi="Times New Roman" w:cs="Times New Roman"/>
        </w:rPr>
      </w:pPr>
      <w:r w:rsidRPr="00023D78">
        <w:rPr>
          <w:rStyle w:val="FootnoteReference"/>
          <w:rFonts w:ascii="Times New Roman" w:hAnsi="Times New Roman" w:cs="Times New Roman"/>
        </w:rPr>
        <w:footnoteRef/>
      </w:r>
      <w:r>
        <w:rPr>
          <w:rFonts w:ascii="Times New Roman" w:hAnsi="Times New Roman" w:cs="Times New Roman"/>
        </w:rPr>
        <w:t xml:space="preserve"> The “s</w:t>
      </w:r>
      <w:r w:rsidRPr="00023D78">
        <w:rPr>
          <w:rFonts w:ascii="Times New Roman" w:hAnsi="Times New Roman" w:cs="Times New Roman"/>
        </w:rPr>
        <w:t>tandard interpretation o</w:t>
      </w:r>
      <w:r>
        <w:rPr>
          <w:rFonts w:ascii="Times New Roman" w:hAnsi="Times New Roman" w:cs="Times New Roman"/>
        </w:rPr>
        <w:t xml:space="preserve">f the ordered logit coefficient” </w:t>
      </w:r>
      <w:r w:rsidRPr="00023D78">
        <w:rPr>
          <w:rFonts w:ascii="Times New Roman" w:hAnsi="Times New Roman" w:cs="Times New Roman"/>
        </w:rPr>
        <w:t xml:space="preserve">(UCLA, 2015b)is that </w:t>
      </w:r>
      <w:r>
        <w:rPr>
          <w:rFonts w:ascii="Times New Roman" w:hAnsi="Times New Roman" w:cs="Times New Roman"/>
        </w:rPr>
        <w:t>“</w:t>
      </w:r>
      <w:r w:rsidRPr="00023D78">
        <w:rPr>
          <w:rFonts w:ascii="Times New Roman" w:hAnsi="Times New Roman" w:cs="Times New Roman"/>
        </w:rPr>
        <w:t>for a one unit increase in the predictor, the response variable level is expected to change by its respective regression coefficient in the ordered log-odds scale while the other variables in the model are held constant.</w:t>
      </w:r>
      <w:r>
        <w:rPr>
          <w:rFonts w:ascii="Times New Roman" w:hAnsi="Times New Roman" w:cs="Times New Roman"/>
        </w:rPr>
        <w:t>”</w:t>
      </w:r>
    </w:p>
  </w:footnote>
  <w:footnote w:id="6">
    <w:p w14:paraId="488114EC" w14:textId="77777777" w:rsidR="002773AD" w:rsidRPr="009C7DCF" w:rsidRDefault="002773AD" w:rsidP="00993BC8">
      <w:pPr>
        <w:rPr>
          <w:rFonts w:ascii="Times New Roman" w:hAnsi="Times New Roman" w:cs="Times New Roman"/>
          <w:sz w:val="20"/>
          <w:shd w:val="clear" w:color="auto" w:fill="EEECE1" w:themeFill="background2"/>
        </w:rPr>
      </w:pPr>
      <w:r w:rsidRPr="00B0575E">
        <w:rPr>
          <w:rStyle w:val="FootnoteReference"/>
          <w:rFonts w:ascii="Times New Roman" w:hAnsi="Times New Roman" w:cs="Times New Roman"/>
        </w:rPr>
        <w:footnoteRef/>
      </w:r>
      <w:r w:rsidRPr="00B0575E">
        <w:rPr>
          <w:rFonts w:ascii="Times New Roman" w:hAnsi="Times New Roman" w:cs="Times New Roman"/>
        </w:rPr>
        <w:t xml:space="preserve"> </w:t>
      </w:r>
      <w:r w:rsidRPr="00B0575E">
        <w:rPr>
          <w:rFonts w:ascii="Times New Roman" w:hAnsi="Times New Roman" w:cs="Times New Roman"/>
          <w:sz w:val="20"/>
        </w:rPr>
        <w:t>Using the whole sample, we also tested whether participation in innovation networks moderates the impact of other OI practices on innovation performance, as recently suggested by Mazzola, Perrone, and Kamuriwo (2015). We would like to thank an anonymous referee for this suggestion. This hypothesis is tested by augmenting our model with six interaction variables calculated by multiplying each of our six variables representing other sources of external knowledge with the variable representing participation in innovation networks (</w:t>
      </w:r>
      <w:r w:rsidRPr="00B0575E">
        <w:rPr>
          <w:rFonts w:ascii="Times New Roman" w:hAnsi="Times New Roman" w:cs="Times New Roman"/>
          <w:i/>
          <w:sz w:val="20"/>
        </w:rPr>
        <w:t>Source_networks</w:t>
      </w:r>
      <w:r w:rsidRPr="00B0575E">
        <w:rPr>
          <w:rFonts w:ascii="Times New Roman" w:hAnsi="Times New Roman" w:cs="Times New Roman"/>
          <w:sz w:val="20"/>
        </w:rPr>
        <w:t>) as a knowledge source. Due to multicollinearity, each of these interactions proved to be statistically insignificant at any conventional level. Accordingly, we entered each interaction term</w:t>
      </w:r>
      <w:r w:rsidRPr="009C7DCF">
        <w:rPr>
          <w:rFonts w:ascii="Times New Roman" w:hAnsi="Times New Roman" w:cs="Times New Roman"/>
          <w:sz w:val="20"/>
          <w:shd w:val="clear" w:color="auto" w:fill="EEECE1" w:themeFill="background2"/>
        </w:rPr>
        <w:t xml:space="preserve"> </w:t>
      </w:r>
      <w:r w:rsidRPr="00951925">
        <w:rPr>
          <w:rFonts w:ascii="Times New Roman" w:hAnsi="Times New Roman" w:cs="Times New Roman"/>
          <w:sz w:val="20"/>
        </w:rPr>
        <w:t xml:space="preserve">individually. The coefficients on two of these interaction terms (informal network with research organization – </w:t>
      </w:r>
      <w:r w:rsidRPr="00951925">
        <w:rPr>
          <w:rFonts w:ascii="Times New Roman" w:hAnsi="Times New Roman" w:cs="Times New Roman"/>
          <w:i/>
          <w:sz w:val="20"/>
        </w:rPr>
        <w:t>Source_research</w:t>
      </w:r>
      <w:r w:rsidRPr="00951925">
        <w:rPr>
          <w:rFonts w:ascii="Times New Roman" w:hAnsi="Times New Roman" w:cs="Times New Roman"/>
          <w:sz w:val="20"/>
        </w:rPr>
        <w:t xml:space="preserve"> – moderated by participation in innovation networks; and strategic alliances – </w:t>
      </w:r>
      <w:r w:rsidRPr="00951925">
        <w:rPr>
          <w:rFonts w:ascii="Times New Roman" w:hAnsi="Times New Roman" w:cs="Times New Roman"/>
          <w:i/>
          <w:sz w:val="20"/>
        </w:rPr>
        <w:t>Source_strategic</w:t>
      </w:r>
      <w:r w:rsidRPr="00951925">
        <w:rPr>
          <w:rFonts w:ascii="Times New Roman" w:hAnsi="Times New Roman" w:cs="Times New Roman"/>
          <w:sz w:val="20"/>
        </w:rPr>
        <w:t xml:space="preserve"> – moderated by participation in innovation networks) proved to be negative and statistically significant at the 5 per cent level in the highest category of innovative sales. These two significant interactions suggest that </w:t>
      </w:r>
      <w:r w:rsidRPr="00951925">
        <w:rPr>
          <w:rFonts w:ascii="Times New Roman" w:hAnsi="Times New Roman" w:cs="Times New Roman"/>
          <w:i/>
          <w:sz w:val="20"/>
        </w:rPr>
        <w:t>Source_networks</w:t>
      </w:r>
      <w:r w:rsidRPr="00951925">
        <w:rPr>
          <w:rFonts w:ascii="Times New Roman" w:hAnsi="Times New Roman" w:cs="Times New Roman"/>
          <w:sz w:val="20"/>
        </w:rPr>
        <w:t xml:space="preserve"> exerts an indirectly negative effect on SME innovation when combined with either </w:t>
      </w:r>
      <w:r w:rsidRPr="00951925">
        <w:rPr>
          <w:rFonts w:ascii="Times New Roman" w:hAnsi="Times New Roman" w:cs="Times New Roman"/>
          <w:i/>
          <w:sz w:val="20"/>
        </w:rPr>
        <w:t xml:space="preserve">Source_research </w:t>
      </w:r>
      <w:r w:rsidRPr="00951925">
        <w:rPr>
          <w:rFonts w:ascii="Times New Roman" w:hAnsi="Times New Roman" w:cs="Times New Roman"/>
          <w:sz w:val="20"/>
        </w:rPr>
        <w:t xml:space="preserve">or </w:t>
      </w:r>
      <w:r w:rsidRPr="00951925">
        <w:rPr>
          <w:rFonts w:ascii="Times New Roman" w:hAnsi="Times New Roman" w:cs="Times New Roman"/>
          <w:i/>
          <w:sz w:val="20"/>
        </w:rPr>
        <w:t>Source_strategic</w:t>
      </w:r>
      <w:r w:rsidRPr="00951925">
        <w:rPr>
          <w:rFonts w:ascii="Times New Roman" w:hAnsi="Times New Roman" w:cs="Times New Roman"/>
          <w:sz w:val="20"/>
        </w:rPr>
        <w:t>. Of course, this suggestion is tentative, because it is based on only two results from six (i.e. two interaction effects on each of three categories of innovative sales). To this extent, this result conflicts with the positive interactions reported by Mazzola, Perrone, and Kamuriwo (2015), although their findings refer to aggregate measures of open innovation whereas ours refer to individual OI practices</w:t>
      </w:r>
      <w:r w:rsidRPr="00D46323">
        <w:rPr>
          <w:rFonts w:ascii="Times New Roman" w:hAnsi="Times New Roman" w:cs="Times New Roman"/>
          <w:sz w:val="20"/>
        </w:rPr>
        <w:t>.</w:t>
      </w:r>
      <w:r w:rsidRPr="009C7DCF">
        <w:rPr>
          <w:rFonts w:ascii="Times New Roman" w:hAnsi="Times New Roman" w:cs="Times New Roman"/>
          <w:sz w:val="20"/>
          <w:shd w:val="clear" w:color="auto" w:fill="EEECE1" w:themeFill="background2"/>
        </w:rPr>
        <w:t xml:space="preserve"> </w:t>
      </w:r>
    </w:p>
    <w:p w14:paraId="1B0C8312" w14:textId="77777777" w:rsidR="002773AD" w:rsidRPr="00A8220C" w:rsidRDefault="002773AD">
      <w:pPr>
        <w:pStyle w:val="FootnoteText"/>
        <w:rPr>
          <w:rFonts w:ascii="Times New Roman" w:hAnsi="Times New Roman" w:cs="Times New Roman"/>
        </w:rPr>
      </w:pPr>
    </w:p>
  </w:footnote>
  <w:footnote w:id="7">
    <w:p w14:paraId="4A0CFB24" w14:textId="77777777" w:rsidR="002773AD" w:rsidRPr="003468F7" w:rsidRDefault="002773AD" w:rsidP="00233A2B">
      <w:pPr>
        <w:pStyle w:val="FootnoteText"/>
        <w:rPr>
          <w:rFonts w:ascii="Times New Roman" w:hAnsi="Times New Roman" w:cs="Times New Roman"/>
        </w:rPr>
      </w:pPr>
      <w:r w:rsidRPr="003468F7">
        <w:rPr>
          <w:rStyle w:val="FootnoteReference"/>
          <w:rFonts w:ascii="Times New Roman" w:hAnsi="Times New Roman" w:cs="Times New Roman"/>
        </w:rPr>
        <w:footnoteRef/>
      </w:r>
      <w:r w:rsidRPr="003468F7">
        <w:rPr>
          <w:rFonts w:ascii="Times New Roman" w:hAnsi="Times New Roman" w:cs="Times New Roman"/>
        </w:rPr>
        <w:t xml:space="preserve"> In footnote 6, we tentatively advance evidence suggesting that </w:t>
      </w:r>
      <w:r w:rsidRPr="003468F7">
        <w:rPr>
          <w:rFonts w:ascii="Times New Roman" w:hAnsi="Times New Roman" w:cs="Times New Roman"/>
          <w:i/>
        </w:rPr>
        <w:t>Source_networks</w:t>
      </w:r>
      <w:r w:rsidRPr="003468F7">
        <w:rPr>
          <w:rFonts w:ascii="Times New Roman" w:hAnsi="Times New Roman" w:cs="Times New Roman"/>
        </w:rPr>
        <w:t xml:space="preserve"> also exerts an </w:t>
      </w:r>
      <w:r w:rsidRPr="003468F7">
        <w:rPr>
          <w:rFonts w:ascii="Times New Roman" w:hAnsi="Times New Roman" w:cs="Times New Roman"/>
          <w:i/>
        </w:rPr>
        <w:t>indirectly</w:t>
      </w:r>
      <w:r w:rsidRPr="003468F7">
        <w:rPr>
          <w:rFonts w:ascii="Times New Roman" w:hAnsi="Times New Roman" w:cs="Times New Roman"/>
        </w:rPr>
        <w:t xml:space="preserve"> negative effect when it accompanies other external search strategies, by diminishing </w:t>
      </w:r>
      <w:r>
        <w:rPr>
          <w:rFonts w:ascii="Times New Roman" w:hAnsi="Times New Roman" w:cs="Times New Roman"/>
        </w:rPr>
        <w:t>their</w:t>
      </w:r>
      <w:r w:rsidRPr="003468F7">
        <w:rPr>
          <w:rFonts w:ascii="Times New Roman" w:hAnsi="Times New Roman" w:cs="Times New Roman"/>
        </w:rPr>
        <w:t xml:space="preserve"> effects</w:t>
      </w:r>
      <w:r>
        <w:rPr>
          <w:rFonts w:ascii="Times New Roman" w:hAnsi="Times New Roman" w:cs="Times New Roman"/>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491A4B"/>
    <w:multiLevelType w:val="hybridMultilevel"/>
    <w:tmpl w:val="F1C6DF08"/>
    <w:lvl w:ilvl="0" w:tplc="08090001">
      <w:start w:val="1"/>
      <w:numFmt w:val="bullet"/>
      <w:lvlText w:val=""/>
      <w:lvlJc w:val="left"/>
      <w:pPr>
        <w:ind w:left="778" w:hanging="360"/>
      </w:pPr>
      <w:rPr>
        <w:rFonts w:ascii="Symbol" w:hAnsi="Symbol" w:hint="default"/>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1" w15:restartNumberingAfterBreak="0">
    <w:nsid w:val="22B815DA"/>
    <w:multiLevelType w:val="hybridMultilevel"/>
    <w:tmpl w:val="43BC15D6"/>
    <w:lvl w:ilvl="0" w:tplc="26FE489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2B0421"/>
    <w:multiLevelType w:val="hybridMultilevel"/>
    <w:tmpl w:val="2D80E7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189218E"/>
    <w:multiLevelType w:val="hybridMultilevel"/>
    <w:tmpl w:val="17987E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9012B8E"/>
    <w:multiLevelType w:val="hybridMultilevel"/>
    <w:tmpl w:val="9C4EC8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0EA1085"/>
    <w:multiLevelType w:val="hybridMultilevel"/>
    <w:tmpl w:val="21BEDB74"/>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454E0EF1"/>
    <w:multiLevelType w:val="hybridMultilevel"/>
    <w:tmpl w:val="C4104F0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4662678D"/>
    <w:multiLevelType w:val="hybridMultilevel"/>
    <w:tmpl w:val="C316BE14"/>
    <w:lvl w:ilvl="0" w:tplc="59FEFA34">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00102F4"/>
    <w:multiLevelType w:val="hybridMultilevel"/>
    <w:tmpl w:val="CFFA4E26"/>
    <w:lvl w:ilvl="0" w:tplc="26FE489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0FF1C02"/>
    <w:multiLevelType w:val="hybridMultilevel"/>
    <w:tmpl w:val="BA5CDE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2153FF1"/>
    <w:multiLevelType w:val="hybridMultilevel"/>
    <w:tmpl w:val="74EE40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6DE58DE"/>
    <w:multiLevelType w:val="hybridMultilevel"/>
    <w:tmpl w:val="FBBE74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7441E33"/>
    <w:multiLevelType w:val="hybridMultilevel"/>
    <w:tmpl w:val="7C9017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8987C19"/>
    <w:multiLevelType w:val="hybridMultilevel"/>
    <w:tmpl w:val="1A684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F1870F4"/>
    <w:multiLevelType w:val="hybridMultilevel"/>
    <w:tmpl w:val="57DE79BE"/>
    <w:lvl w:ilvl="0" w:tplc="D00E1F44">
      <w:start w:val="1"/>
      <w:numFmt w:val="decimal"/>
      <w:lvlText w:val="%1."/>
      <w:lvlJc w:val="left"/>
      <w:pPr>
        <w:tabs>
          <w:tab w:val="num" w:pos="720"/>
        </w:tabs>
        <w:ind w:left="720" w:hanging="360"/>
      </w:pPr>
      <w:rPr>
        <w:rFonts w:cs="Times New Roman"/>
        <w:i w:val="0"/>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62CC07CA"/>
    <w:multiLevelType w:val="hybridMultilevel"/>
    <w:tmpl w:val="22462664"/>
    <w:lvl w:ilvl="0" w:tplc="0809000F">
      <w:start w:val="1"/>
      <w:numFmt w:val="decimal"/>
      <w:lvlText w:val="%1."/>
      <w:lvlJc w:val="left"/>
      <w:pPr>
        <w:ind w:left="766" w:hanging="360"/>
      </w:pPr>
    </w:lvl>
    <w:lvl w:ilvl="1" w:tplc="08090019" w:tentative="1">
      <w:start w:val="1"/>
      <w:numFmt w:val="lowerLetter"/>
      <w:lvlText w:val="%2."/>
      <w:lvlJc w:val="left"/>
      <w:pPr>
        <w:ind w:left="1486" w:hanging="360"/>
      </w:pPr>
    </w:lvl>
    <w:lvl w:ilvl="2" w:tplc="0809001B" w:tentative="1">
      <w:start w:val="1"/>
      <w:numFmt w:val="lowerRoman"/>
      <w:lvlText w:val="%3."/>
      <w:lvlJc w:val="right"/>
      <w:pPr>
        <w:ind w:left="2206" w:hanging="180"/>
      </w:pPr>
    </w:lvl>
    <w:lvl w:ilvl="3" w:tplc="0809000F" w:tentative="1">
      <w:start w:val="1"/>
      <w:numFmt w:val="decimal"/>
      <w:lvlText w:val="%4."/>
      <w:lvlJc w:val="left"/>
      <w:pPr>
        <w:ind w:left="2926" w:hanging="360"/>
      </w:pPr>
    </w:lvl>
    <w:lvl w:ilvl="4" w:tplc="08090019" w:tentative="1">
      <w:start w:val="1"/>
      <w:numFmt w:val="lowerLetter"/>
      <w:lvlText w:val="%5."/>
      <w:lvlJc w:val="left"/>
      <w:pPr>
        <w:ind w:left="3646" w:hanging="360"/>
      </w:pPr>
    </w:lvl>
    <w:lvl w:ilvl="5" w:tplc="0809001B" w:tentative="1">
      <w:start w:val="1"/>
      <w:numFmt w:val="lowerRoman"/>
      <w:lvlText w:val="%6."/>
      <w:lvlJc w:val="right"/>
      <w:pPr>
        <w:ind w:left="4366" w:hanging="180"/>
      </w:pPr>
    </w:lvl>
    <w:lvl w:ilvl="6" w:tplc="0809000F" w:tentative="1">
      <w:start w:val="1"/>
      <w:numFmt w:val="decimal"/>
      <w:lvlText w:val="%7."/>
      <w:lvlJc w:val="left"/>
      <w:pPr>
        <w:ind w:left="5086" w:hanging="360"/>
      </w:pPr>
    </w:lvl>
    <w:lvl w:ilvl="7" w:tplc="08090019" w:tentative="1">
      <w:start w:val="1"/>
      <w:numFmt w:val="lowerLetter"/>
      <w:lvlText w:val="%8."/>
      <w:lvlJc w:val="left"/>
      <w:pPr>
        <w:ind w:left="5806" w:hanging="360"/>
      </w:pPr>
    </w:lvl>
    <w:lvl w:ilvl="8" w:tplc="0809001B" w:tentative="1">
      <w:start w:val="1"/>
      <w:numFmt w:val="lowerRoman"/>
      <w:lvlText w:val="%9."/>
      <w:lvlJc w:val="right"/>
      <w:pPr>
        <w:ind w:left="6526" w:hanging="180"/>
      </w:pPr>
    </w:lvl>
  </w:abstractNum>
  <w:abstractNum w:abstractNumId="16" w15:restartNumberingAfterBreak="0">
    <w:nsid w:val="640B33B6"/>
    <w:multiLevelType w:val="hybridMultilevel"/>
    <w:tmpl w:val="2BB4245A"/>
    <w:lvl w:ilvl="0" w:tplc="26FE489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FE3275A"/>
    <w:multiLevelType w:val="hybridMultilevel"/>
    <w:tmpl w:val="E90022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9643150"/>
    <w:multiLevelType w:val="hybridMultilevel"/>
    <w:tmpl w:val="32A8DC74"/>
    <w:lvl w:ilvl="0" w:tplc="26FE489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99B7FA5"/>
    <w:multiLevelType w:val="hybridMultilevel"/>
    <w:tmpl w:val="5EA09F56"/>
    <w:lvl w:ilvl="0" w:tplc="26FE489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9"/>
  </w:num>
  <w:num w:numId="2">
    <w:abstractNumId w:val="8"/>
  </w:num>
  <w:num w:numId="3">
    <w:abstractNumId w:val="1"/>
  </w:num>
  <w:num w:numId="4">
    <w:abstractNumId w:val="18"/>
  </w:num>
  <w:num w:numId="5">
    <w:abstractNumId w:val="4"/>
  </w:num>
  <w:num w:numId="6">
    <w:abstractNumId w:val="12"/>
  </w:num>
  <w:num w:numId="7">
    <w:abstractNumId w:val="2"/>
  </w:num>
  <w:num w:numId="8">
    <w:abstractNumId w:val="14"/>
  </w:num>
  <w:num w:numId="9">
    <w:abstractNumId w:val="16"/>
  </w:num>
  <w:num w:numId="10">
    <w:abstractNumId w:val="13"/>
  </w:num>
  <w:num w:numId="11">
    <w:abstractNumId w:val="3"/>
  </w:num>
  <w:num w:numId="12">
    <w:abstractNumId w:val="7"/>
  </w:num>
  <w:num w:numId="13">
    <w:abstractNumId w:val="10"/>
  </w:num>
  <w:num w:numId="14">
    <w:abstractNumId w:val="6"/>
  </w:num>
  <w:num w:numId="15">
    <w:abstractNumId w:val="0"/>
  </w:num>
  <w:num w:numId="16">
    <w:abstractNumId w:val="5"/>
  </w:num>
  <w:num w:numId="17">
    <w:abstractNumId w:val="17"/>
  </w:num>
  <w:num w:numId="18">
    <w:abstractNumId w:val="11"/>
  </w:num>
  <w:num w:numId="19">
    <w:abstractNumId w:val="15"/>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E2715D"/>
    <w:rsid w:val="00000EEE"/>
    <w:rsid w:val="00001132"/>
    <w:rsid w:val="000023DD"/>
    <w:rsid w:val="000037D0"/>
    <w:rsid w:val="000038E6"/>
    <w:rsid w:val="00003BBE"/>
    <w:rsid w:val="00003F8E"/>
    <w:rsid w:val="00004024"/>
    <w:rsid w:val="000040B2"/>
    <w:rsid w:val="00004182"/>
    <w:rsid w:val="00004326"/>
    <w:rsid w:val="000044CD"/>
    <w:rsid w:val="00004A9B"/>
    <w:rsid w:val="00004D4E"/>
    <w:rsid w:val="000053B4"/>
    <w:rsid w:val="000054D5"/>
    <w:rsid w:val="0000555C"/>
    <w:rsid w:val="000055AA"/>
    <w:rsid w:val="00005AC0"/>
    <w:rsid w:val="0000633D"/>
    <w:rsid w:val="00006BB5"/>
    <w:rsid w:val="000077DF"/>
    <w:rsid w:val="00007841"/>
    <w:rsid w:val="00010650"/>
    <w:rsid w:val="00010982"/>
    <w:rsid w:val="000109DA"/>
    <w:rsid w:val="0001111B"/>
    <w:rsid w:val="00011162"/>
    <w:rsid w:val="000111D1"/>
    <w:rsid w:val="000111E9"/>
    <w:rsid w:val="00011557"/>
    <w:rsid w:val="00011ACA"/>
    <w:rsid w:val="00011B77"/>
    <w:rsid w:val="00011E36"/>
    <w:rsid w:val="0001263C"/>
    <w:rsid w:val="0001370E"/>
    <w:rsid w:val="00013B0E"/>
    <w:rsid w:val="00013B37"/>
    <w:rsid w:val="00013B51"/>
    <w:rsid w:val="00013BA3"/>
    <w:rsid w:val="00013E7C"/>
    <w:rsid w:val="000143A2"/>
    <w:rsid w:val="000143BB"/>
    <w:rsid w:val="000146FC"/>
    <w:rsid w:val="00014916"/>
    <w:rsid w:val="000152A9"/>
    <w:rsid w:val="0001535C"/>
    <w:rsid w:val="00015ABB"/>
    <w:rsid w:val="00015AEC"/>
    <w:rsid w:val="0001600D"/>
    <w:rsid w:val="000164E3"/>
    <w:rsid w:val="000167D1"/>
    <w:rsid w:val="00016D6E"/>
    <w:rsid w:val="000176CD"/>
    <w:rsid w:val="00017D08"/>
    <w:rsid w:val="00020006"/>
    <w:rsid w:val="00020F67"/>
    <w:rsid w:val="0002133E"/>
    <w:rsid w:val="00021ABF"/>
    <w:rsid w:val="00022BDB"/>
    <w:rsid w:val="00022C93"/>
    <w:rsid w:val="00023485"/>
    <w:rsid w:val="00023748"/>
    <w:rsid w:val="00023D78"/>
    <w:rsid w:val="00023FA8"/>
    <w:rsid w:val="000240E3"/>
    <w:rsid w:val="00024806"/>
    <w:rsid w:val="000254C3"/>
    <w:rsid w:val="0002570E"/>
    <w:rsid w:val="00025766"/>
    <w:rsid w:val="000262D8"/>
    <w:rsid w:val="000262E9"/>
    <w:rsid w:val="000267F2"/>
    <w:rsid w:val="0002682D"/>
    <w:rsid w:val="00026A6D"/>
    <w:rsid w:val="00026C8D"/>
    <w:rsid w:val="00026CAE"/>
    <w:rsid w:val="000274DD"/>
    <w:rsid w:val="00027F63"/>
    <w:rsid w:val="00030070"/>
    <w:rsid w:val="00030318"/>
    <w:rsid w:val="00030FA6"/>
    <w:rsid w:val="000312F6"/>
    <w:rsid w:val="00031914"/>
    <w:rsid w:val="000323EE"/>
    <w:rsid w:val="0003285F"/>
    <w:rsid w:val="00032CBC"/>
    <w:rsid w:val="000335B3"/>
    <w:rsid w:val="0003380A"/>
    <w:rsid w:val="00033CF1"/>
    <w:rsid w:val="00034153"/>
    <w:rsid w:val="000344D4"/>
    <w:rsid w:val="0003522F"/>
    <w:rsid w:val="00035370"/>
    <w:rsid w:val="00035763"/>
    <w:rsid w:val="00036433"/>
    <w:rsid w:val="0003667F"/>
    <w:rsid w:val="0003668F"/>
    <w:rsid w:val="00036B8B"/>
    <w:rsid w:val="00036C87"/>
    <w:rsid w:val="00036E28"/>
    <w:rsid w:val="000370B9"/>
    <w:rsid w:val="000371CD"/>
    <w:rsid w:val="0003758B"/>
    <w:rsid w:val="000379DF"/>
    <w:rsid w:val="00037DC1"/>
    <w:rsid w:val="00037E18"/>
    <w:rsid w:val="00037F99"/>
    <w:rsid w:val="0004123C"/>
    <w:rsid w:val="00041910"/>
    <w:rsid w:val="00042577"/>
    <w:rsid w:val="00042BA1"/>
    <w:rsid w:val="0004349E"/>
    <w:rsid w:val="00043625"/>
    <w:rsid w:val="000439DD"/>
    <w:rsid w:val="00043D32"/>
    <w:rsid w:val="000456DD"/>
    <w:rsid w:val="00045B0C"/>
    <w:rsid w:val="00045FEA"/>
    <w:rsid w:val="00047245"/>
    <w:rsid w:val="000474CF"/>
    <w:rsid w:val="00047728"/>
    <w:rsid w:val="00047767"/>
    <w:rsid w:val="000478B8"/>
    <w:rsid w:val="00047A5B"/>
    <w:rsid w:val="00050048"/>
    <w:rsid w:val="000509CA"/>
    <w:rsid w:val="00050A20"/>
    <w:rsid w:val="00051376"/>
    <w:rsid w:val="00051A1B"/>
    <w:rsid w:val="00051AA5"/>
    <w:rsid w:val="00051D3F"/>
    <w:rsid w:val="00051D6D"/>
    <w:rsid w:val="00051E8F"/>
    <w:rsid w:val="00052269"/>
    <w:rsid w:val="000522C0"/>
    <w:rsid w:val="00052319"/>
    <w:rsid w:val="00052A54"/>
    <w:rsid w:val="00053212"/>
    <w:rsid w:val="0005329C"/>
    <w:rsid w:val="00053537"/>
    <w:rsid w:val="00053C0A"/>
    <w:rsid w:val="000541B1"/>
    <w:rsid w:val="00054A51"/>
    <w:rsid w:val="0005504C"/>
    <w:rsid w:val="0005524C"/>
    <w:rsid w:val="0005539D"/>
    <w:rsid w:val="000553B2"/>
    <w:rsid w:val="000554B5"/>
    <w:rsid w:val="000559A6"/>
    <w:rsid w:val="0005681A"/>
    <w:rsid w:val="00056A1B"/>
    <w:rsid w:val="00056CB6"/>
    <w:rsid w:val="00056CF4"/>
    <w:rsid w:val="00056DC4"/>
    <w:rsid w:val="00057245"/>
    <w:rsid w:val="0005742F"/>
    <w:rsid w:val="00057587"/>
    <w:rsid w:val="00057605"/>
    <w:rsid w:val="000576FD"/>
    <w:rsid w:val="00057C32"/>
    <w:rsid w:val="000602DB"/>
    <w:rsid w:val="00060442"/>
    <w:rsid w:val="00060511"/>
    <w:rsid w:val="0006059E"/>
    <w:rsid w:val="000605D4"/>
    <w:rsid w:val="0006194E"/>
    <w:rsid w:val="0006296D"/>
    <w:rsid w:val="00062ABE"/>
    <w:rsid w:val="00062F7E"/>
    <w:rsid w:val="0006306B"/>
    <w:rsid w:val="00063786"/>
    <w:rsid w:val="00063C92"/>
    <w:rsid w:val="00063F95"/>
    <w:rsid w:val="000644E7"/>
    <w:rsid w:val="0006505A"/>
    <w:rsid w:val="0006578D"/>
    <w:rsid w:val="00065B86"/>
    <w:rsid w:val="00065DDB"/>
    <w:rsid w:val="000661D2"/>
    <w:rsid w:val="000662DF"/>
    <w:rsid w:val="000667AA"/>
    <w:rsid w:val="000701B1"/>
    <w:rsid w:val="000701DE"/>
    <w:rsid w:val="000706B2"/>
    <w:rsid w:val="000707D0"/>
    <w:rsid w:val="000707EA"/>
    <w:rsid w:val="0007085D"/>
    <w:rsid w:val="00070B94"/>
    <w:rsid w:val="0007155A"/>
    <w:rsid w:val="00071AA3"/>
    <w:rsid w:val="00071BE4"/>
    <w:rsid w:val="00071C51"/>
    <w:rsid w:val="00072577"/>
    <w:rsid w:val="00072F10"/>
    <w:rsid w:val="00073308"/>
    <w:rsid w:val="000742D9"/>
    <w:rsid w:val="00074AA4"/>
    <w:rsid w:val="0007558F"/>
    <w:rsid w:val="00075892"/>
    <w:rsid w:val="00075C74"/>
    <w:rsid w:val="0007612B"/>
    <w:rsid w:val="0007638C"/>
    <w:rsid w:val="00076875"/>
    <w:rsid w:val="00077015"/>
    <w:rsid w:val="00080885"/>
    <w:rsid w:val="00080DD5"/>
    <w:rsid w:val="00081205"/>
    <w:rsid w:val="00081900"/>
    <w:rsid w:val="000819EE"/>
    <w:rsid w:val="00081F81"/>
    <w:rsid w:val="0008218E"/>
    <w:rsid w:val="0008278E"/>
    <w:rsid w:val="000827D9"/>
    <w:rsid w:val="00082AAD"/>
    <w:rsid w:val="00082DB9"/>
    <w:rsid w:val="000833D9"/>
    <w:rsid w:val="00083BF4"/>
    <w:rsid w:val="00083CEA"/>
    <w:rsid w:val="00083D67"/>
    <w:rsid w:val="000843C1"/>
    <w:rsid w:val="00084408"/>
    <w:rsid w:val="0008444D"/>
    <w:rsid w:val="00084FF0"/>
    <w:rsid w:val="00085081"/>
    <w:rsid w:val="00085786"/>
    <w:rsid w:val="00085CC6"/>
    <w:rsid w:val="00085D5F"/>
    <w:rsid w:val="00086305"/>
    <w:rsid w:val="000863F7"/>
    <w:rsid w:val="00086A83"/>
    <w:rsid w:val="0008752C"/>
    <w:rsid w:val="000877A8"/>
    <w:rsid w:val="00087C0B"/>
    <w:rsid w:val="00087E41"/>
    <w:rsid w:val="00087E6C"/>
    <w:rsid w:val="00087EFC"/>
    <w:rsid w:val="0009039E"/>
    <w:rsid w:val="000910EC"/>
    <w:rsid w:val="00091585"/>
    <w:rsid w:val="00092059"/>
    <w:rsid w:val="00093453"/>
    <w:rsid w:val="00093556"/>
    <w:rsid w:val="000935F1"/>
    <w:rsid w:val="00093643"/>
    <w:rsid w:val="0009397D"/>
    <w:rsid w:val="00093A9F"/>
    <w:rsid w:val="0009497F"/>
    <w:rsid w:val="00094A48"/>
    <w:rsid w:val="0009535F"/>
    <w:rsid w:val="00095362"/>
    <w:rsid w:val="0009598E"/>
    <w:rsid w:val="00096277"/>
    <w:rsid w:val="000965E7"/>
    <w:rsid w:val="00096C38"/>
    <w:rsid w:val="000970EC"/>
    <w:rsid w:val="000A0129"/>
    <w:rsid w:val="000A06D7"/>
    <w:rsid w:val="000A080D"/>
    <w:rsid w:val="000A08BE"/>
    <w:rsid w:val="000A0F40"/>
    <w:rsid w:val="000A1202"/>
    <w:rsid w:val="000A148D"/>
    <w:rsid w:val="000A2ADB"/>
    <w:rsid w:val="000A2CD5"/>
    <w:rsid w:val="000A355A"/>
    <w:rsid w:val="000A380E"/>
    <w:rsid w:val="000A3940"/>
    <w:rsid w:val="000A43D1"/>
    <w:rsid w:val="000A4CF0"/>
    <w:rsid w:val="000A4DBD"/>
    <w:rsid w:val="000A4E0B"/>
    <w:rsid w:val="000A54A4"/>
    <w:rsid w:val="000A55C7"/>
    <w:rsid w:val="000A5C41"/>
    <w:rsid w:val="000A6A39"/>
    <w:rsid w:val="000A6E24"/>
    <w:rsid w:val="000A7C8A"/>
    <w:rsid w:val="000B0053"/>
    <w:rsid w:val="000B00ED"/>
    <w:rsid w:val="000B02A8"/>
    <w:rsid w:val="000B0EAD"/>
    <w:rsid w:val="000B169A"/>
    <w:rsid w:val="000B1A92"/>
    <w:rsid w:val="000B1ADB"/>
    <w:rsid w:val="000B1F8D"/>
    <w:rsid w:val="000B25AF"/>
    <w:rsid w:val="000B3329"/>
    <w:rsid w:val="000B3B06"/>
    <w:rsid w:val="000B3B08"/>
    <w:rsid w:val="000B3E17"/>
    <w:rsid w:val="000B4927"/>
    <w:rsid w:val="000B4FD2"/>
    <w:rsid w:val="000B5218"/>
    <w:rsid w:val="000B525F"/>
    <w:rsid w:val="000B5646"/>
    <w:rsid w:val="000B59F3"/>
    <w:rsid w:val="000B63D5"/>
    <w:rsid w:val="000B6753"/>
    <w:rsid w:val="000B6C81"/>
    <w:rsid w:val="000B7047"/>
    <w:rsid w:val="000B78D8"/>
    <w:rsid w:val="000C0190"/>
    <w:rsid w:val="000C055F"/>
    <w:rsid w:val="000C07A3"/>
    <w:rsid w:val="000C0B75"/>
    <w:rsid w:val="000C1749"/>
    <w:rsid w:val="000C185A"/>
    <w:rsid w:val="000C1AB4"/>
    <w:rsid w:val="000C1ED4"/>
    <w:rsid w:val="000C22E8"/>
    <w:rsid w:val="000C2481"/>
    <w:rsid w:val="000C253D"/>
    <w:rsid w:val="000C26C6"/>
    <w:rsid w:val="000C2E68"/>
    <w:rsid w:val="000C2E8B"/>
    <w:rsid w:val="000C3818"/>
    <w:rsid w:val="000C38B2"/>
    <w:rsid w:val="000C3963"/>
    <w:rsid w:val="000C3B18"/>
    <w:rsid w:val="000C4325"/>
    <w:rsid w:val="000C43A2"/>
    <w:rsid w:val="000C442F"/>
    <w:rsid w:val="000C4B67"/>
    <w:rsid w:val="000C4BFA"/>
    <w:rsid w:val="000C5814"/>
    <w:rsid w:val="000C59D1"/>
    <w:rsid w:val="000C5A0D"/>
    <w:rsid w:val="000C5BE5"/>
    <w:rsid w:val="000C5DF2"/>
    <w:rsid w:val="000C6318"/>
    <w:rsid w:val="000C6345"/>
    <w:rsid w:val="000C6486"/>
    <w:rsid w:val="000C660C"/>
    <w:rsid w:val="000C6EC6"/>
    <w:rsid w:val="000C743F"/>
    <w:rsid w:val="000D00C1"/>
    <w:rsid w:val="000D01B0"/>
    <w:rsid w:val="000D13C6"/>
    <w:rsid w:val="000D1470"/>
    <w:rsid w:val="000D1796"/>
    <w:rsid w:val="000D1D08"/>
    <w:rsid w:val="000D1DAB"/>
    <w:rsid w:val="000D2087"/>
    <w:rsid w:val="000D228D"/>
    <w:rsid w:val="000D2384"/>
    <w:rsid w:val="000D269C"/>
    <w:rsid w:val="000D26A9"/>
    <w:rsid w:val="000D2F77"/>
    <w:rsid w:val="000D3C67"/>
    <w:rsid w:val="000D3D90"/>
    <w:rsid w:val="000D3E9D"/>
    <w:rsid w:val="000D4287"/>
    <w:rsid w:val="000D43E2"/>
    <w:rsid w:val="000D4538"/>
    <w:rsid w:val="000D4D83"/>
    <w:rsid w:val="000D527A"/>
    <w:rsid w:val="000D52AF"/>
    <w:rsid w:val="000D52CA"/>
    <w:rsid w:val="000D544F"/>
    <w:rsid w:val="000D562B"/>
    <w:rsid w:val="000D566F"/>
    <w:rsid w:val="000D6385"/>
    <w:rsid w:val="000D63E7"/>
    <w:rsid w:val="000D6586"/>
    <w:rsid w:val="000D67B8"/>
    <w:rsid w:val="000D69CF"/>
    <w:rsid w:val="000D6A77"/>
    <w:rsid w:val="000D6CF0"/>
    <w:rsid w:val="000D7816"/>
    <w:rsid w:val="000D7936"/>
    <w:rsid w:val="000D7AE1"/>
    <w:rsid w:val="000D7F69"/>
    <w:rsid w:val="000E07B6"/>
    <w:rsid w:val="000E08E3"/>
    <w:rsid w:val="000E0EF2"/>
    <w:rsid w:val="000E110C"/>
    <w:rsid w:val="000E131F"/>
    <w:rsid w:val="000E2D5C"/>
    <w:rsid w:val="000E369E"/>
    <w:rsid w:val="000E3856"/>
    <w:rsid w:val="000E3BC4"/>
    <w:rsid w:val="000E404A"/>
    <w:rsid w:val="000E4635"/>
    <w:rsid w:val="000E493C"/>
    <w:rsid w:val="000E4CA4"/>
    <w:rsid w:val="000E52FD"/>
    <w:rsid w:val="000E578C"/>
    <w:rsid w:val="000E636E"/>
    <w:rsid w:val="000E691C"/>
    <w:rsid w:val="000E7056"/>
    <w:rsid w:val="000E712D"/>
    <w:rsid w:val="000E7D8A"/>
    <w:rsid w:val="000F07C3"/>
    <w:rsid w:val="000F088E"/>
    <w:rsid w:val="000F0B31"/>
    <w:rsid w:val="000F0BEB"/>
    <w:rsid w:val="000F132F"/>
    <w:rsid w:val="000F144F"/>
    <w:rsid w:val="000F18A4"/>
    <w:rsid w:val="000F18FD"/>
    <w:rsid w:val="000F1D28"/>
    <w:rsid w:val="000F256A"/>
    <w:rsid w:val="000F28A5"/>
    <w:rsid w:val="000F2C85"/>
    <w:rsid w:val="000F341E"/>
    <w:rsid w:val="000F3F71"/>
    <w:rsid w:val="000F4168"/>
    <w:rsid w:val="000F4349"/>
    <w:rsid w:val="000F4ABD"/>
    <w:rsid w:val="000F4CDE"/>
    <w:rsid w:val="000F4D19"/>
    <w:rsid w:val="000F4D56"/>
    <w:rsid w:val="000F4F62"/>
    <w:rsid w:val="000F5289"/>
    <w:rsid w:val="000F5D7D"/>
    <w:rsid w:val="000F5E6B"/>
    <w:rsid w:val="000F60CE"/>
    <w:rsid w:val="000F6BEC"/>
    <w:rsid w:val="000F6D5D"/>
    <w:rsid w:val="000F7611"/>
    <w:rsid w:val="000F7DC3"/>
    <w:rsid w:val="000F7E3F"/>
    <w:rsid w:val="00100350"/>
    <w:rsid w:val="00100907"/>
    <w:rsid w:val="00100F9B"/>
    <w:rsid w:val="00101894"/>
    <w:rsid w:val="001019C7"/>
    <w:rsid w:val="00101D81"/>
    <w:rsid w:val="001026B1"/>
    <w:rsid w:val="001033C1"/>
    <w:rsid w:val="00103579"/>
    <w:rsid w:val="00103643"/>
    <w:rsid w:val="00103999"/>
    <w:rsid w:val="001043DC"/>
    <w:rsid w:val="001044DE"/>
    <w:rsid w:val="001046A3"/>
    <w:rsid w:val="00105B58"/>
    <w:rsid w:val="00105B8B"/>
    <w:rsid w:val="00105E12"/>
    <w:rsid w:val="00106055"/>
    <w:rsid w:val="001071F8"/>
    <w:rsid w:val="001073CD"/>
    <w:rsid w:val="001079D4"/>
    <w:rsid w:val="001079ED"/>
    <w:rsid w:val="00107AA9"/>
    <w:rsid w:val="00107B33"/>
    <w:rsid w:val="00111255"/>
    <w:rsid w:val="001116FC"/>
    <w:rsid w:val="00111A69"/>
    <w:rsid w:val="00111B8E"/>
    <w:rsid w:val="00112399"/>
    <w:rsid w:val="001123B4"/>
    <w:rsid w:val="0011271C"/>
    <w:rsid w:val="00112DBA"/>
    <w:rsid w:val="00113605"/>
    <w:rsid w:val="00113982"/>
    <w:rsid w:val="00113B01"/>
    <w:rsid w:val="00113BDD"/>
    <w:rsid w:val="00114665"/>
    <w:rsid w:val="00115195"/>
    <w:rsid w:val="00115CBF"/>
    <w:rsid w:val="00116577"/>
    <w:rsid w:val="00116926"/>
    <w:rsid w:val="001169DC"/>
    <w:rsid w:val="00116D74"/>
    <w:rsid w:val="00116E16"/>
    <w:rsid w:val="0011719E"/>
    <w:rsid w:val="0011745C"/>
    <w:rsid w:val="0011782D"/>
    <w:rsid w:val="0011797F"/>
    <w:rsid w:val="00117AC7"/>
    <w:rsid w:val="00117EC3"/>
    <w:rsid w:val="00117F9D"/>
    <w:rsid w:val="001201C4"/>
    <w:rsid w:val="0012120D"/>
    <w:rsid w:val="00121F50"/>
    <w:rsid w:val="00122C9C"/>
    <w:rsid w:val="001231B9"/>
    <w:rsid w:val="00124158"/>
    <w:rsid w:val="00124CA6"/>
    <w:rsid w:val="00125BBD"/>
    <w:rsid w:val="0012655E"/>
    <w:rsid w:val="00126675"/>
    <w:rsid w:val="001270EA"/>
    <w:rsid w:val="00127D29"/>
    <w:rsid w:val="001300E5"/>
    <w:rsid w:val="0013056B"/>
    <w:rsid w:val="0013092A"/>
    <w:rsid w:val="00130C1E"/>
    <w:rsid w:val="00130D55"/>
    <w:rsid w:val="00130DD7"/>
    <w:rsid w:val="00130FD2"/>
    <w:rsid w:val="00131858"/>
    <w:rsid w:val="00131938"/>
    <w:rsid w:val="00131D64"/>
    <w:rsid w:val="00131F3F"/>
    <w:rsid w:val="00132F6C"/>
    <w:rsid w:val="00133193"/>
    <w:rsid w:val="001332E9"/>
    <w:rsid w:val="00133A54"/>
    <w:rsid w:val="00133BC3"/>
    <w:rsid w:val="00133FFB"/>
    <w:rsid w:val="001343F2"/>
    <w:rsid w:val="001349C5"/>
    <w:rsid w:val="00134A21"/>
    <w:rsid w:val="00134DCA"/>
    <w:rsid w:val="00135122"/>
    <w:rsid w:val="00135739"/>
    <w:rsid w:val="00135A7A"/>
    <w:rsid w:val="00135A99"/>
    <w:rsid w:val="00135AD1"/>
    <w:rsid w:val="001363F2"/>
    <w:rsid w:val="001367CA"/>
    <w:rsid w:val="00136D7D"/>
    <w:rsid w:val="00137239"/>
    <w:rsid w:val="001375B8"/>
    <w:rsid w:val="001376FB"/>
    <w:rsid w:val="001403B8"/>
    <w:rsid w:val="00140436"/>
    <w:rsid w:val="00140517"/>
    <w:rsid w:val="00140E63"/>
    <w:rsid w:val="001410C4"/>
    <w:rsid w:val="00141226"/>
    <w:rsid w:val="00142230"/>
    <w:rsid w:val="00142A68"/>
    <w:rsid w:val="0014345B"/>
    <w:rsid w:val="00143EE7"/>
    <w:rsid w:val="00143FAC"/>
    <w:rsid w:val="001440A5"/>
    <w:rsid w:val="00144A94"/>
    <w:rsid w:val="001455D2"/>
    <w:rsid w:val="0014569A"/>
    <w:rsid w:val="00145C24"/>
    <w:rsid w:val="00145E09"/>
    <w:rsid w:val="00146615"/>
    <w:rsid w:val="00146852"/>
    <w:rsid w:val="00146CFC"/>
    <w:rsid w:val="00146DBD"/>
    <w:rsid w:val="00146E16"/>
    <w:rsid w:val="0014748E"/>
    <w:rsid w:val="00150491"/>
    <w:rsid w:val="001505E0"/>
    <w:rsid w:val="00150A1C"/>
    <w:rsid w:val="00150DD6"/>
    <w:rsid w:val="00150F62"/>
    <w:rsid w:val="001520B8"/>
    <w:rsid w:val="0015211E"/>
    <w:rsid w:val="00152A9C"/>
    <w:rsid w:val="00152C40"/>
    <w:rsid w:val="00153196"/>
    <w:rsid w:val="00153272"/>
    <w:rsid w:val="001534DB"/>
    <w:rsid w:val="00153516"/>
    <w:rsid w:val="00154204"/>
    <w:rsid w:val="00154269"/>
    <w:rsid w:val="001547C6"/>
    <w:rsid w:val="001551A2"/>
    <w:rsid w:val="0015618A"/>
    <w:rsid w:val="001567BF"/>
    <w:rsid w:val="00157252"/>
    <w:rsid w:val="00160403"/>
    <w:rsid w:val="001604A7"/>
    <w:rsid w:val="00160540"/>
    <w:rsid w:val="0016094F"/>
    <w:rsid w:val="00160C7C"/>
    <w:rsid w:val="001614CD"/>
    <w:rsid w:val="00161677"/>
    <w:rsid w:val="0016193A"/>
    <w:rsid w:val="00161FF6"/>
    <w:rsid w:val="0016324E"/>
    <w:rsid w:val="001637A9"/>
    <w:rsid w:val="00163A7A"/>
    <w:rsid w:val="00163C0A"/>
    <w:rsid w:val="00163EAB"/>
    <w:rsid w:val="0016406F"/>
    <w:rsid w:val="001646CD"/>
    <w:rsid w:val="00164789"/>
    <w:rsid w:val="00164EEF"/>
    <w:rsid w:val="00164FED"/>
    <w:rsid w:val="001650BC"/>
    <w:rsid w:val="001650EC"/>
    <w:rsid w:val="00165920"/>
    <w:rsid w:val="001659E4"/>
    <w:rsid w:val="00165A4D"/>
    <w:rsid w:val="00166815"/>
    <w:rsid w:val="001675F1"/>
    <w:rsid w:val="00167734"/>
    <w:rsid w:val="00167B99"/>
    <w:rsid w:val="00167EA4"/>
    <w:rsid w:val="00170562"/>
    <w:rsid w:val="001705CC"/>
    <w:rsid w:val="00170691"/>
    <w:rsid w:val="00170BDE"/>
    <w:rsid w:val="00171086"/>
    <w:rsid w:val="001710ED"/>
    <w:rsid w:val="00171168"/>
    <w:rsid w:val="0017193C"/>
    <w:rsid w:val="00171D06"/>
    <w:rsid w:val="00172399"/>
    <w:rsid w:val="0017256D"/>
    <w:rsid w:val="001728AC"/>
    <w:rsid w:val="00172C1D"/>
    <w:rsid w:val="00172D03"/>
    <w:rsid w:val="001731D8"/>
    <w:rsid w:val="00173219"/>
    <w:rsid w:val="00173FED"/>
    <w:rsid w:val="00174AD1"/>
    <w:rsid w:val="00174F3B"/>
    <w:rsid w:val="001751D4"/>
    <w:rsid w:val="00175CDC"/>
    <w:rsid w:val="00176747"/>
    <w:rsid w:val="001767E2"/>
    <w:rsid w:val="0017692D"/>
    <w:rsid w:val="001769F6"/>
    <w:rsid w:val="00176A72"/>
    <w:rsid w:val="00176DA0"/>
    <w:rsid w:val="00176DBB"/>
    <w:rsid w:val="001771C9"/>
    <w:rsid w:val="001772FA"/>
    <w:rsid w:val="001774E5"/>
    <w:rsid w:val="001779A8"/>
    <w:rsid w:val="00177BED"/>
    <w:rsid w:val="00180EDF"/>
    <w:rsid w:val="001810BD"/>
    <w:rsid w:val="0018120D"/>
    <w:rsid w:val="001815BD"/>
    <w:rsid w:val="00182CE1"/>
    <w:rsid w:val="00182CFE"/>
    <w:rsid w:val="00182F63"/>
    <w:rsid w:val="00183897"/>
    <w:rsid w:val="00184065"/>
    <w:rsid w:val="00184160"/>
    <w:rsid w:val="00184284"/>
    <w:rsid w:val="001849FF"/>
    <w:rsid w:val="00184AC1"/>
    <w:rsid w:val="00184F92"/>
    <w:rsid w:val="0018527D"/>
    <w:rsid w:val="00185430"/>
    <w:rsid w:val="00185806"/>
    <w:rsid w:val="00185846"/>
    <w:rsid w:val="00185C0D"/>
    <w:rsid w:val="00185D9A"/>
    <w:rsid w:val="0018698D"/>
    <w:rsid w:val="00186DB6"/>
    <w:rsid w:val="00186E7E"/>
    <w:rsid w:val="001873B4"/>
    <w:rsid w:val="001876AF"/>
    <w:rsid w:val="00191569"/>
    <w:rsid w:val="001916C0"/>
    <w:rsid w:val="00191A27"/>
    <w:rsid w:val="00191B84"/>
    <w:rsid w:val="00191EB5"/>
    <w:rsid w:val="0019211E"/>
    <w:rsid w:val="0019214E"/>
    <w:rsid w:val="00192783"/>
    <w:rsid w:val="0019322F"/>
    <w:rsid w:val="001933CD"/>
    <w:rsid w:val="00193DAD"/>
    <w:rsid w:val="001943A2"/>
    <w:rsid w:val="001944F6"/>
    <w:rsid w:val="00194F5C"/>
    <w:rsid w:val="00194F61"/>
    <w:rsid w:val="00196120"/>
    <w:rsid w:val="00196193"/>
    <w:rsid w:val="0019637A"/>
    <w:rsid w:val="00196A51"/>
    <w:rsid w:val="00196DCD"/>
    <w:rsid w:val="00197426"/>
    <w:rsid w:val="00197477"/>
    <w:rsid w:val="0019749D"/>
    <w:rsid w:val="0019753C"/>
    <w:rsid w:val="001975CC"/>
    <w:rsid w:val="001975D7"/>
    <w:rsid w:val="001A0064"/>
    <w:rsid w:val="001A0ACF"/>
    <w:rsid w:val="001A0E8E"/>
    <w:rsid w:val="001A10DC"/>
    <w:rsid w:val="001A12EA"/>
    <w:rsid w:val="001A162D"/>
    <w:rsid w:val="001A16E1"/>
    <w:rsid w:val="001A1A98"/>
    <w:rsid w:val="001A1C31"/>
    <w:rsid w:val="001A1C9E"/>
    <w:rsid w:val="001A1D72"/>
    <w:rsid w:val="001A1E68"/>
    <w:rsid w:val="001A22E2"/>
    <w:rsid w:val="001A2307"/>
    <w:rsid w:val="001A2445"/>
    <w:rsid w:val="001A3190"/>
    <w:rsid w:val="001A3430"/>
    <w:rsid w:val="001A356A"/>
    <w:rsid w:val="001A3B70"/>
    <w:rsid w:val="001A423E"/>
    <w:rsid w:val="001A458C"/>
    <w:rsid w:val="001A4C61"/>
    <w:rsid w:val="001A61E3"/>
    <w:rsid w:val="001A678F"/>
    <w:rsid w:val="001A684B"/>
    <w:rsid w:val="001A7F1B"/>
    <w:rsid w:val="001A7FFC"/>
    <w:rsid w:val="001B0172"/>
    <w:rsid w:val="001B0454"/>
    <w:rsid w:val="001B09F2"/>
    <w:rsid w:val="001B0A37"/>
    <w:rsid w:val="001B0BBC"/>
    <w:rsid w:val="001B0EB9"/>
    <w:rsid w:val="001B0ED6"/>
    <w:rsid w:val="001B134B"/>
    <w:rsid w:val="001B1418"/>
    <w:rsid w:val="001B15CE"/>
    <w:rsid w:val="001B19D9"/>
    <w:rsid w:val="001B1B8C"/>
    <w:rsid w:val="001B1BED"/>
    <w:rsid w:val="001B20EB"/>
    <w:rsid w:val="001B270E"/>
    <w:rsid w:val="001B292F"/>
    <w:rsid w:val="001B2D42"/>
    <w:rsid w:val="001B2F3B"/>
    <w:rsid w:val="001B2FC6"/>
    <w:rsid w:val="001B3990"/>
    <w:rsid w:val="001B441B"/>
    <w:rsid w:val="001B4519"/>
    <w:rsid w:val="001B4619"/>
    <w:rsid w:val="001B4785"/>
    <w:rsid w:val="001B5425"/>
    <w:rsid w:val="001B56CC"/>
    <w:rsid w:val="001B5822"/>
    <w:rsid w:val="001B5937"/>
    <w:rsid w:val="001B59B8"/>
    <w:rsid w:val="001B5C5C"/>
    <w:rsid w:val="001B5D1C"/>
    <w:rsid w:val="001B6554"/>
    <w:rsid w:val="001B74F4"/>
    <w:rsid w:val="001B772B"/>
    <w:rsid w:val="001B78AC"/>
    <w:rsid w:val="001B7D56"/>
    <w:rsid w:val="001C01BE"/>
    <w:rsid w:val="001C0349"/>
    <w:rsid w:val="001C08A9"/>
    <w:rsid w:val="001C0C6E"/>
    <w:rsid w:val="001C15CB"/>
    <w:rsid w:val="001C160E"/>
    <w:rsid w:val="001C162B"/>
    <w:rsid w:val="001C17CB"/>
    <w:rsid w:val="001C181D"/>
    <w:rsid w:val="001C1B6A"/>
    <w:rsid w:val="001C2510"/>
    <w:rsid w:val="001C27DB"/>
    <w:rsid w:val="001C2EC1"/>
    <w:rsid w:val="001C33A4"/>
    <w:rsid w:val="001C3FD0"/>
    <w:rsid w:val="001C4622"/>
    <w:rsid w:val="001C4F17"/>
    <w:rsid w:val="001C4FD2"/>
    <w:rsid w:val="001C5239"/>
    <w:rsid w:val="001C5251"/>
    <w:rsid w:val="001C6331"/>
    <w:rsid w:val="001C64C9"/>
    <w:rsid w:val="001D0171"/>
    <w:rsid w:val="001D01B7"/>
    <w:rsid w:val="001D0255"/>
    <w:rsid w:val="001D0AF9"/>
    <w:rsid w:val="001D15CC"/>
    <w:rsid w:val="001D1842"/>
    <w:rsid w:val="001D1848"/>
    <w:rsid w:val="001D1881"/>
    <w:rsid w:val="001D1958"/>
    <w:rsid w:val="001D19AA"/>
    <w:rsid w:val="001D22EF"/>
    <w:rsid w:val="001D2C4C"/>
    <w:rsid w:val="001D2CD2"/>
    <w:rsid w:val="001D314E"/>
    <w:rsid w:val="001D37B0"/>
    <w:rsid w:val="001D3C24"/>
    <w:rsid w:val="001D3EA2"/>
    <w:rsid w:val="001D3FCF"/>
    <w:rsid w:val="001D4EDD"/>
    <w:rsid w:val="001D4F24"/>
    <w:rsid w:val="001D5000"/>
    <w:rsid w:val="001D5016"/>
    <w:rsid w:val="001D57CE"/>
    <w:rsid w:val="001D5893"/>
    <w:rsid w:val="001D5B19"/>
    <w:rsid w:val="001D5C3E"/>
    <w:rsid w:val="001D651F"/>
    <w:rsid w:val="001D6B04"/>
    <w:rsid w:val="001D6D0B"/>
    <w:rsid w:val="001D6F74"/>
    <w:rsid w:val="001D726F"/>
    <w:rsid w:val="001D745D"/>
    <w:rsid w:val="001D746F"/>
    <w:rsid w:val="001D75CF"/>
    <w:rsid w:val="001D795D"/>
    <w:rsid w:val="001D7AA3"/>
    <w:rsid w:val="001D7DE1"/>
    <w:rsid w:val="001E02DD"/>
    <w:rsid w:val="001E0400"/>
    <w:rsid w:val="001E05B5"/>
    <w:rsid w:val="001E062F"/>
    <w:rsid w:val="001E0FAA"/>
    <w:rsid w:val="001E10E9"/>
    <w:rsid w:val="001E24AA"/>
    <w:rsid w:val="001E2C88"/>
    <w:rsid w:val="001E42C4"/>
    <w:rsid w:val="001E47E8"/>
    <w:rsid w:val="001E4B13"/>
    <w:rsid w:val="001E4B2E"/>
    <w:rsid w:val="001E5050"/>
    <w:rsid w:val="001E5304"/>
    <w:rsid w:val="001E58F0"/>
    <w:rsid w:val="001E5A2F"/>
    <w:rsid w:val="001E5ADF"/>
    <w:rsid w:val="001E6371"/>
    <w:rsid w:val="001E66C0"/>
    <w:rsid w:val="001E6879"/>
    <w:rsid w:val="001E76A0"/>
    <w:rsid w:val="001E7AFF"/>
    <w:rsid w:val="001E7E22"/>
    <w:rsid w:val="001F0526"/>
    <w:rsid w:val="001F088C"/>
    <w:rsid w:val="001F0A27"/>
    <w:rsid w:val="001F0B40"/>
    <w:rsid w:val="001F0D80"/>
    <w:rsid w:val="001F0FD0"/>
    <w:rsid w:val="001F13D5"/>
    <w:rsid w:val="001F23A7"/>
    <w:rsid w:val="001F2475"/>
    <w:rsid w:val="001F2626"/>
    <w:rsid w:val="001F2778"/>
    <w:rsid w:val="001F27BF"/>
    <w:rsid w:val="001F3AA9"/>
    <w:rsid w:val="001F428E"/>
    <w:rsid w:val="001F4295"/>
    <w:rsid w:val="001F44C9"/>
    <w:rsid w:val="001F4651"/>
    <w:rsid w:val="001F4945"/>
    <w:rsid w:val="001F4AB8"/>
    <w:rsid w:val="001F5413"/>
    <w:rsid w:val="001F5740"/>
    <w:rsid w:val="001F5A35"/>
    <w:rsid w:val="001F5EBA"/>
    <w:rsid w:val="001F6A02"/>
    <w:rsid w:val="001F6EAC"/>
    <w:rsid w:val="001F7826"/>
    <w:rsid w:val="001F7FCA"/>
    <w:rsid w:val="00200107"/>
    <w:rsid w:val="00200A51"/>
    <w:rsid w:val="002012D3"/>
    <w:rsid w:val="00201A88"/>
    <w:rsid w:val="00201B32"/>
    <w:rsid w:val="00201D2C"/>
    <w:rsid w:val="00201D80"/>
    <w:rsid w:val="00202161"/>
    <w:rsid w:val="002021BE"/>
    <w:rsid w:val="0020231F"/>
    <w:rsid w:val="002026FF"/>
    <w:rsid w:val="00202824"/>
    <w:rsid w:val="00202A32"/>
    <w:rsid w:val="002031AC"/>
    <w:rsid w:val="00203705"/>
    <w:rsid w:val="002037C6"/>
    <w:rsid w:val="00203A3A"/>
    <w:rsid w:val="0020433B"/>
    <w:rsid w:val="002048D4"/>
    <w:rsid w:val="00204ABD"/>
    <w:rsid w:val="00204B0E"/>
    <w:rsid w:val="00204E8B"/>
    <w:rsid w:val="00204F26"/>
    <w:rsid w:val="002054E3"/>
    <w:rsid w:val="00205555"/>
    <w:rsid w:val="002055A1"/>
    <w:rsid w:val="002057B4"/>
    <w:rsid w:val="0020626C"/>
    <w:rsid w:val="002068AE"/>
    <w:rsid w:val="00206DFD"/>
    <w:rsid w:val="00207097"/>
    <w:rsid w:val="00207289"/>
    <w:rsid w:val="002073A5"/>
    <w:rsid w:val="0021016B"/>
    <w:rsid w:val="00210477"/>
    <w:rsid w:val="0021055C"/>
    <w:rsid w:val="00211452"/>
    <w:rsid w:val="00211C86"/>
    <w:rsid w:val="00211D5E"/>
    <w:rsid w:val="002122BD"/>
    <w:rsid w:val="002126C3"/>
    <w:rsid w:val="00212731"/>
    <w:rsid w:val="00212954"/>
    <w:rsid w:val="0021315E"/>
    <w:rsid w:val="00213790"/>
    <w:rsid w:val="00214518"/>
    <w:rsid w:val="00214FD2"/>
    <w:rsid w:val="00215527"/>
    <w:rsid w:val="00215E41"/>
    <w:rsid w:val="0021645F"/>
    <w:rsid w:val="00216494"/>
    <w:rsid w:val="00216B83"/>
    <w:rsid w:val="00216F27"/>
    <w:rsid w:val="002172BA"/>
    <w:rsid w:val="00217600"/>
    <w:rsid w:val="00217611"/>
    <w:rsid w:val="00217810"/>
    <w:rsid w:val="00217F1C"/>
    <w:rsid w:val="0022040B"/>
    <w:rsid w:val="00220585"/>
    <w:rsid w:val="0022081C"/>
    <w:rsid w:val="00220C98"/>
    <w:rsid w:val="00220D6A"/>
    <w:rsid w:val="002210E9"/>
    <w:rsid w:val="002211C9"/>
    <w:rsid w:val="002212B1"/>
    <w:rsid w:val="00221F19"/>
    <w:rsid w:val="002222EA"/>
    <w:rsid w:val="0022238C"/>
    <w:rsid w:val="0022281A"/>
    <w:rsid w:val="00222B82"/>
    <w:rsid w:val="00222E6A"/>
    <w:rsid w:val="00222EBE"/>
    <w:rsid w:val="00223277"/>
    <w:rsid w:val="002232B5"/>
    <w:rsid w:val="002233EE"/>
    <w:rsid w:val="0022374C"/>
    <w:rsid w:val="00223974"/>
    <w:rsid w:val="00223E7B"/>
    <w:rsid w:val="002242E2"/>
    <w:rsid w:val="0022437A"/>
    <w:rsid w:val="0022465A"/>
    <w:rsid w:val="00224877"/>
    <w:rsid w:val="00225396"/>
    <w:rsid w:val="00225934"/>
    <w:rsid w:val="00226724"/>
    <w:rsid w:val="00226C34"/>
    <w:rsid w:val="00226D40"/>
    <w:rsid w:val="00227219"/>
    <w:rsid w:val="002272BC"/>
    <w:rsid w:val="002272F9"/>
    <w:rsid w:val="00227C41"/>
    <w:rsid w:val="00230281"/>
    <w:rsid w:val="00230314"/>
    <w:rsid w:val="00230437"/>
    <w:rsid w:val="00231C96"/>
    <w:rsid w:val="00231DB5"/>
    <w:rsid w:val="00231F3B"/>
    <w:rsid w:val="00232935"/>
    <w:rsid w:val="00232E2F"/>
    <w:rsid w:val="002331FE"/>
    <w:rsid w:val="00233788"/>
    <w:rsid w:val="00233A2B"/>
    <w:rsid w:val="00233C31"/>
    <w:rsid w:val="00233EE0"/>
    <w:rsid w:val="002341C5"/>
    <w:rsid w:val="00234B0E"/>
    <w:rsid w:val="00235633"/>
    <w:rsid w:val="002359A9"/>
    <w:rsid w:val="00235B24"/>
    <w:rsid w:val="00235E23"/>
    <w:rsid w:val="002361E1"/>
    <w:rsid w:val="00236290"/>
    <w:rsid w:val="00236402"/>
    <w:rsid w:val="00236568"/>
    <w:rsid w:val="00236D2D"/>
    <w:rsid w:val="002372B7"/>
    <w:rsid w:val="00237526"/>
    <w:rsid w:val="0023778D"/>
    <w:rsid w:val="00237920"/>
    <w:rsid w:val="00237F3A"/>
    <w:rsid w:val="00240B45"/>
    <w:rsid w:val="00240C7B"/>
    <w:rsid w:val="00240E60"/>
    <w:rsid w:val="00240F8B"/>
    <w:rsid w:val="00241085"/>
    <w:rsid w:val="002410B8"/>
    <w:rsid w:val="00241668"/>
    <w:rsid w:val="0024173A"/>
    <w:rsid w:val="00241AA9"/>
    <w:rsid w:val="00241D18"/>
    <w:rsid w:val="00241E8E"/>
    <w:rsid w:val="0024218C"/>
    <w:rsid w:val="00242309"/>
    <w:rsid w:val="0024245C"/>
    <w:rsid w:val="0024262D"/>
    <w:rsid w:val="00243056"/>
    <w:rsid w:val="00243BF3"/>
    <w:rsid w:val="00243C0F"/>
    <w:rsid w:val="00244286"/>
    <w:rsid w:val="002445D0"/>
    <w:rsid w:val="00245169"/>
    <w:rsid w:val="00245326"/>
    <w:rsid w:val="002453D8"/>
    <w:rsid w:val="00245ADB"/>
    <w:rsid w:val="00245D47"/>
    <w:rsid w:val="00246356"/>
    <w:rsid w:val="0024642C"/>
    <w:rsid w:val="00246BF8"/>
    <w:rsid w:val="00247947"/>
    <w:rsid w:val="00247E54"/>
    <w:rsid w:val="00247E9D"/>
    <w:rsid w:val="0025003D"/>
    <w:rsid w:val="002506E9"/>
    <w:rsid w:val="00250FBA"/>
    <w:rsid w:val="002520EC"/>
    <w:rsid w:val="00252105"/>
    <w:rsid w:val="00252F6B"/>
    <w:rsid w:val="00253C13"/>
    <w:rsid w:val="00253FED"/>
    <w:rsid w:val="002541C2"/>
    <w:rsid w:val="00254953"/>
    <w:rsid w:val="0025498E"/>
    <w:rsid w:val="00254A55"/>
    <w:rsid w:val="00254AB2"/>
    <w:rsid w:val="00254BB3"/>
    <w:rsid w:val="00254D06"/>
    <w:rsid w:val="00255105"/>
    <w:rsid w:val="00255135"/>
    <w:rsid w:val="002551C3"/>
    <w:rsid w:val="002551E0"/>
    <w:rsid w:val="00255C41"/>
    <w:rsid w:val="00255CAF"/>
    <w:rsid w:val="00255EF0"/>
    <w:rsid w:val="00256451"/>
    <w:rsid w:val="00256485"/>
    <w:rsid w:val="002569C0"/>
    <w:rsid w:val="002569EC"/>
    <w:rsid w:val="002570B2"/>
    <w:rsid w:val="0025747D"/>
    <w:rsid w:val="002607A3"/>
    <w:rsid w:val="002616E6"/>
    <w:rsid w:val="00262330"/>
    <w:rsid w:val="00262929"/>
    <w:rsid w:val="002629E7"/>
    <w:rsid w:val="00262D76"/>
    <w:rsid w:val="00263247"/>
    <w:rsid w:val="002633D9"/>
    <w:rsid w:val="00263751"/>
    <w:rsid w:val="00263775"/>
    <w:rsid w:val="002640DA"/>
    <w:rsid w:val="00264293"/>
    <w:rsid w:val="0026449C"/>
    <w:rsid w:val="0026450E"/>
    <w:rsid w:val="0026527A"/>
    <w:rsid w:val="00265867"/>
    <w:rsid w:val="00265930"/>
    <w:rsid w:val="002659E3"/>
    <w:rsid w:val="00265C54"/>
    <w:rsid w:val="00266247"/>
    <w:rsid w:val="00266369"/>
    <w:rsid w:val="002663EB"/>
    <w:rsid w:val="0026651C"/>
    <w:rsid w:val="00266DB1"/>
    <w:rsid w:val="00266FB9"/>
    <w:rsid w:val="002675E7"/>
    <w:rsid w:val="002676B7"/>
    <w:rsid w:val="00267DBA"/>
    <w:rsid w:val="00267E34"/>
    <w:rsid w:val="00267EF2"/>
    <w:rsid w:val="00270438"/>
    <w:rsid w:val="0027067E"/>
    <w:rsid w:val="00271122"/>
    <w:rsid w:val="002715E8"/>
    <w:rsid w:val="00271AA2"/>
    <w:rsid w:val="002722FA"/>
    <w:rsid w:val="00272B80"/>
    <w:rsid w:val="00272C12"/>
    <w:rsid w:val="00272D30"/>
    <w:rsid w:val="00272D67"/>
    <w:rsid w:val="002733E4"/>
    <w:rsid w:val="00273831"/>
    <w:rsid w:val="002739C6"/>
    <w:rsid w:val="00273E66"/>
    <w:rsid w:val="00273F37"/>
    <w:rsid w:val="00274635"/>
    <w:rsid w:val="00274B9B"/>
    <w:rsid w:val="00274C37"/>
    <w:rsid w:val="00274C61"/>
    <w:rsid w:val="00274DB6"/>
    <w:rsid w:val="00275D02"/>
    <w:rsid w:val="00276214"/>
    <w:rsid w:val="00276639"/>
    <w:rsid w:val="00276BD0"/>
    <w:rsid w:val="0027710E"/>
    <w:rsid w:val="002773AD"/>
    <w:rsid w:val="002777E8"/>
    <w:rsid w:val="00280854"/>
    <w:rsid w:val="00280B44"/>
    <w:rsid w:val="00280E8F"/>
    <w:rsid w:val="00280F5D"/>
    <w:rsid w:val="00280FA2"/>
    <w:rsid w:val="002813C2"/>
    <w:rsid w:val="002815D5"/>
    <w:rsid w:val="0028165D"/>
    <w:rsid w:val="00281734"/>
    <w:rsid w:val="0028183B"/>
    <w:rsid w:val="00281C42"/>
    <w:rsid w:val="002833A0"/>
    <w:rsid w:val="00283ACF"/>
    <w:rsid w:val="00283EE1"/>
    <w:rsid w:val="00285227"/>
    <w:rsid w:val="002859C3"/>
    <w:rsid w:val="00286285"/>
    <w:rsid w:val="0028631B"/>
    <w:rsid w:val="00286AB9"/>
    <w:rsid w:val="00286CF6"/>
    <w:rsid w:val="00287214"/>
    <w:rsid w:val="002879D7"/>
    <w:rsid w:val="00287E14"/>
    <w:rsid w:val="00290357"/>
    <w:rsid w:val="002903D6"/>
    <w:rsid w:val="00290587"/>
    <w:rsid w:val="0029082C"/>
    <w:rsid w:val="002908CD"/>
    <w:rsid w:val="002909CF"/>
    <w:rsid w:val="002911F6"/>
    <w:rsid w:val="00291E45"/>
    <w:rsid w:val="00292533"/>
    <w:rsid w:val="0029259A"/>
    <w:rsid w:val="00292799"/>
    <w:rsid w:val="002927A5"/>
    <w:rsid w:val="00292B9C"/>
    <w:rsid w:val="002933B0"/>
    <w:rsid w:val="00293434"/>
    <w:rsid w:val="002936A9"/>
    <w:rsid w:val="00294065"/>
    <w:rsid w:val="00294750"/>
    <w:rsid w:val="00294851"/>
    <w:rsid w:val="002949E5"/>
    <w:rsid w:val="00294B64"/>
    <w:rsid w:val="00295449"/>
    <w:rsid w:val="0029649E"/>
    <w:rsid w:val="0029674C"/>
    <w:rsid w:val="002969C6"/>
    <w:rsid w:val="00296F29"/>
    <w:rsid w:val="00297330"/>
    <w:rsid w:val="0029786D"/>
    <w:rsid w:val="00297BCB"/>
    <w:rsid w:val="002A072E"/>
    <w:rsid w:val="002A1D45"/>
    <w:rsid w:val="002A1D68"/>
    <w:rsid w:val="002A1DBD"/>
    <w:rsid w:val="002A221D"/>
    <w:rsid w:val="002A2372"/>
    <w:rsid w:val="002A2544"/>
    <w:rsid w:val="002A2557"/>
    <w:rsid w:val="002A31D9"/>
    <w:rsid w:val="002A353F"/>
    <w:rsid w:val="002A39EC"/>
    <w:rsid w:val="002A46E0"/>
    <w:rsid w:val="002A47DB"/>
    <w:rsid w:val="002A4857"/>
    <w:rsid w:val="002A4879"/>
    <w:rsid w:val="002A4BC0"/>
    <w:rsid w:val="002A58A9"/>
    <w:rsid w:val="002A58B4"/>
    <w:rsid w:val="002A58DA"/>
    <w:rsid w:val="002A5C6B"/>
    <w:rsid w:val="002A6541"/>
    <w:rsid w:val="002A6577"/>
    <w:rsid w:val="002A65C7"/>
    <w:rsid w:val="002A662F"/>
    <w:rsid w:val="002A6938"/>
    <w:rsid w:val="002A6C8A"/>
    <w:rsid w:val="002A6E62"/>
    <w:rsid w:val="002A6F4B"/>
    <w:rsid w:val="002A7246"/>
    <w:rsid w:val="002A7727"/>
    <w:rsid w:val="002A78B7"/>
    <w:rsid w:val="002A7D87"/>
    <w:rsid w:val="002B01AF"/>
    <w:rsid w:val="002B03A2"/>
    <w:rsid w:val="002B09B5"/>
    <w:rsid w:val="002B0C8C"/>
    <w:rsid w:val="002B0F05"/>
    <w:rsid w:val="002B12F1"/>
    <w:rsid w:val="002B139C"/>
    <w:rsid w:val="002B14CB"/>
    <w:rsid w:val="002B2781"/>
    <w:rsid w:val="002B27B6"/>
    <w:rsid w:val="002B286D"/>
    <w:rsid w:val="002B2E07"/>
    <w:rsid w:val="002B3231"/>
    <w:rsid w:val="002B3389"/>
    <w:rsid w:val="002B36BD"/>
    <w:rsid w:val="002B39FF"/>
    <w:rsid w:val="002B3B47"/>
    <w:rsid w:val="002B3B8B"/>
    <w:rsid w:val="002B3E1D"/>
    <w:rsid w:val="002B41BD"/>
    <w:rsid w:val="002B4744"/>
    <w:rsid w:val="002B47A5"/>
    <w:rsid w:val="002B47CB"/>
    <w:rsid w:val="002B47CE"/>
    <w:rsid w:val="002B4DA6"/>
    <w:rsid w:val="002B53A2"/>
    <w:rsid w:val="002B5C4B"/>
    <w:rsid w:val="002B5D40"/>
    <w:rsid w:val="002B71A8"/>
    <w:rsid w:val="002B78DB"/>
    <w:rsid w:val="002B7ACD"/>
    <w:rsid w:val="002B7BFA"/>
    <w:rsid w:val="002B7CED"/>
    <w:rsid w:val="002B7EBC"/>
    <w:rsid w:val="002C0125"/>
    <w:rsid w:val="002C0A49"/>
    <w:rsid w:val="002C0BA8"/>
    <w:rsid w:val="002C0EE8"/>
    <w:rsid w:val="002C1D17"/>
    <w:rsid w:val="002C1D26"/>
    <w:rsid w:val="002C207B"/>
    <w:rsid w:val="002C26DE"/>
    <w:rsid w:val="002C2EBE"/>
    <w:rsid w:val="002C348E"/>
    <w:rsid w:val="002C395F"/>
    <w:rsid w:val="002C3A9B"/>
    <w:rsid w:val="002C3BB4"/>
    <w:rsid w:val="002C4198"/>
    <w:rsid w:val="002C4F3F"/>
    <w:rsid w:val="002C6285"/>
    <w:rsid w:val="002C62B5"/>
    <w:rsid w:val="002C642F"/>
    <w:rsid w:val="002C6B8E"/>
    <w:rsid w:val="002C76C1"/>
    <w:rsid w:val="002C76E3"/>
    <w:rsid w:val="002C7ACF"/>
    <w:rsid w:val="002C7C06"/>
    <w:rsid w:val="002D0469"/>
    <w:rsid w:val="002D0545"/>
    <w:rsid w:val="002D0B97"/>
    <w:rsid w:val="002D0EF6"/>
    <w:rsid w:val="002D0FA7"/>
    <w:rsid w:val="002D1377"/>
    <w:rsid w:val="002D13CE"/>
    <w:rsid w:val="002D14B0"/>
    <w:rsid w:val="002D158D"/>
    <w:rsid w:val="002D1F1E"/>
    <w:rsid w:val="002D2684"/>
    <w:rsid w:val="002D272E"/>
    <w:rsid w:val="002D3C3D"/>
    <w:rsid w:val="002D4407"/>
    <w:rsid w:val="002D4735"/>
    <w:rsid w:val="002D4D2C"/>
    <w:rsid w:val="002D4FE3"/>
    <w:rsid w:val="002D509E"/>
    <w:rsid w:val="002D5628"/>
    <w:rsid w:val="002D5A36"/>
    <w:rsid w:val="002D5A6F"/>
    <w:rsid w:val="002D5A99"/>
    <w:rsid w:val="002D5B40"/>
    <w:rsid w:val="002D6570"/>
    <w:rsid w:val="002D6C88"/>
    <w:rsid w:val="002D6DF0"/>
    <w:rsid w:val="002D6E53"/>
    <w:rsid w:val="002D7020"/>
    <w:rsid w:val="002D76FC"/>
    <w:rsid w:val="002D7E0D"/>
    <w:rsid w:val="002E04ED"/>
    <w:rsid w:val="002E0690"/>
    <w:rsid w:val="002E086C"/>
    <w:rsid w:val="002E08F9"/>
    <w:rsid w:val="002E0A13"/>
    <w:rsid w:val="002E10B3"/>
    <w:rsid w:val="002E10E4"/>
    <w:rsid w:val="002E212C"/>
    <w:rsid w:val="002E21EB"/>
    <w:rsid w:val="002E2690"/>
    <w:rsid w:val="002E2BCA"/>
    <w:rsid w:val="002E3871"/>
    <w:rsid w:val="002E3B62"/>
    <w:rsid w:val="002E4276"/>
    <w:rsid w:val="002E4BBA"/>
    <w:rsid w:val="002E5AED"/>
    <w:rsid w:val="002E5DD3"/>
    <w:rsid w:val="002E5E17"/>
    <w:rsid w:val="002E5F28"/>
    <w:rsid w:val="002E6557"/>
    <w:rsid w:val="002E6B67"/>
    <w:rsid w:val="002E750F"/>
    <w:rsid w:val="002E7CB6"/>
    <w:rsid w:val="002F00F6"/>
    <w:rsid w:val="002F0F04"/>
    <w:rsid w:val="002F122D"/>
    <w:rsid w:val="002F1935"/>
    <w:rsid w:val="002F1B55"/>
    <w:rsid w:val="002F1BE7"/>
    <w:rsid w:val="002F2D81"/>
    <w:rsid w:val="002F2E95"/>
    <w:rsid w:val="002F2FBA"/>
    <w:rsid w:val="002F30F8"/>
    <w:rsid w:val="002F32CD"/>
    <w:rsid w:val="002F3B91"/>
    <w:rsid w:val="002F4395"/>
    <w:rsid w:val="002F4868"/>
    <w:rsid w:val="002F493E"/>
    <w:rsid w:val="002F6388"/>
    <w:rsid w:val="002F645C"/>
    <w:rsid w:val="002F665E"/>
    <w:rsid w:val="002F7139"/>
    <w:rsid w:val="002F7912"/>
    <w:rsid w:val="002F7BD7"/>
    <w:rsid w:val="00300741"/>
    <w:rsid w:val="00300874"/>
    <w:rsid w:val="00301499"/>
    <w:rsid w:val="0030173A"/>
    <w:rsid w:val="00301F6A"/>
    <w:rsid w:val="00302218"/>
    <w:rsid w:val="00302CB2"/>
    <w:rsid w:val="0030304E"/>
    <w:rsid w:val="00303467"/>
    <w:rsid w:val="00303AC4"/>
    <w:rsid w:val="00303DCD"/>
    <w:rsid w:val="00304151"/>
    <w:rsid w:val="003043F8"/>
    <w:rsid w:val="003044CB"/>
    <w:rsid w:val="00304587"/>
    <w:rsid w:val="00305A4C"/>
    <w:rsid w:val="00305B45"/>
    <w:rsid w:val="0030614B"/>
    <w:rsid w:val="003072F9"/>
    <w:rsid w:val="00307878"/>
    <w:rsid w:val="00307D21"/>
    <w:rsid w:val="00310261"/>
    <w:rsid w:val="00310328"/>
    <w:rsid w:val="0031063E"/>
    <w:rsid w:val="00310830"/>
    <w:rsid w:val="0031097D"/>
    <w:rsid w:val="003110BC"/>
    <w:rsid w:val="00311407"/>
    <w:rsid w:val="00311E3D"/>
    <w:rsid w:val="003124EA"/>
    <w:rsid w:val="00312C8A"/>
    <w:rsid w:val="00312E2C"/>
    <w:rsid w:val="00313007"/>
    <w:rsid w:val="003130F0"/>
    <w:rsid w:val="0031320F"/>
    <w:rsid w:val="0031344C"/>
    <w:rsid w:val="00313549"/>
    <w:rsid w:val="00313EDD"/>
    <w:rsid w:val="00314135"/>
    <w:rsid w:val="003146A6"/>
    <w:rsid w:val="00315B96"/>
    <w:rsid w:val="00315EC8"/>
    <w:rsid w:val="0032047C"/>
    <w:rsid w:val="003207C5"/>
    <w:rsid w:val="00321376"/>
    <w:rsid w:val="003214B0"/>
    <w:rsid w:val="0032173F"/>
    <w:rsid w:val="0032188D"/>
    <w:rsid w:val="00321A31"/>
    <w:rsid w:val="00321B52"/>
    <w:rsid w:val="00322138"/>
    <w:rsid w:val="0032227D"/>
    <w:rsid w:val="003223BE"/>
    <w:rsid w:val="0032284B"/>
    <w:rsid w:val="00322BFC"/>
    <w:rsid w:val="00322CA2"/>
    <w:rsid w:val="00322DEE"/>
    <w:rsid w:val="00322F45"/>
    <w:rsid w:val="00322FE8"/>
    <w:rsid w:val="00324800"/>
    <w:rsid w:val="00324A65"/>
    <w:rsid w:val="00324E41"/>
    <w:rsid w:val="00325401"/>
    <w:rsid w:val="003259EF"/>
    <w:rsid w:val="00325B90"/>
    <w:rsid w:val="00326AFC"/>
    <w:rsid w:val="00326E2E"/>
    <w:rsid w:val="00326E84"/>
    <w:rsid w:val="00327055"/>
    <w:rsid w:val="003270CA"/>
    <w:rsid w:val="003272AA"/>
    <w:rsid w:val="003275C7"/>
    <w:rsid w:val="00327837"/>
    <w:rsid w:val="00327EE3"/>
    <w:rsid w:val="00331520"/>
    <w:rsid w:val="0033214C"/>
    <w:rsid w:val="0033281D"/>
    <w:rsid w:val="00334247"/>
    <w:rsid w:val="0033496C"/>
    <w:rsid w:val="00335B7D"/>
    <w:rsid w:val="00336024"/>
    <w:rsid w:val="00336871"/>
    <w:rsid w:val="00336F1E"/>
    <w:rsid w:val="00337474"/>
    <w:rsid w:val="00337B5C"/>
    <w:rsid w:val="00337F5F"/>
    <w:rsid w:val="00340AA8"/>
    <w:rsid w:val="00340E10"/>
    <w:rsid w:val="00341860"/>
    <w:rsid w:val="00342146"/>
    <w:rsid w:val="0034229A"/>
    <w:rsid w:val="003427D3"/>
    <w:rsid w:val="0034283A"/>
    <w:rsid w:val="00343DB3"/>
    <w:rsid w:val="003444C6"/>
    <w:rsid w:val="003446CC"/>
    <w:rsid w:val="00344E86"/>
    <w:rsid w:val="003451F5"/>
    <w:rsid w:val="003453D4"/>
    <w:rsid w:val="00345728"/>
    <w:rsid w:val="003459A3"/>
    <w:rsid w:val="00345BBA"/>
    <w:rsid w:val="0034602B"/>
    <w:rsid w:val="00346513"/>
    <w:rsid w:val="003468F7"/>
    <w:rsid w:val="00346ACF"/>
    <w:rsid w:val="00346C99"/>
    <w:rsid w:val="00346EF1"/>
    <w:rsid w:val="003479B5"/>
    <w:rsid w:val="00347BC0"/>
    <w:rsid w:val="00347F54"/>
    <w:rsid w:val="00350C67"/>
    <w:rsid w:val="00351227"/>
    <w:rsid w:val="0035170A"/>
    <w:rsid w:val="00351E49"/>
    <w:rsid w:val="00351E73"/>
    <w:rsid w:val="003524DD"/>
    <w:rsid w:val="00352B87"/>
    <w:rsid w:val="00352C3A"/>
    <w:rsid w:val="00352E81"/>
    <w:rsid w:val="00353310"/>
    <w:rsid w:val="003540EB"/>
    <w:rsid w:val="003543E5"/>
    <w:rsid w:val="00355352"/>
    <w:rsid w:val="0035542E"/>
    <w:rsid w:val="00355C02"/>
    <w:rsid w:val="0035602C"/>
    <w:rsid w:val="003561AC"/>
    <w:rsid w:val="00356377"/>
    <w:rsid w:val="0035670C"/>
    <w:rsid w:val="00356EEE"/>
    <w:rsid w:val="003570BE"/>
    <w:rsid w:val="003572B9"/>
    <w:rsid w:val="00357647"/>
    <w:rsid w:val="003577AD"/>
    <w:rsid w:val="00360047"/>
    <w:rsid w:val="0036029B"/>
    <w:rsid w:val="0036029F"/>
    <w:rsid w:val="003604D0"/>
    <w:rsid w:val="0036141A"/>
    <w:rsid w:val="0036268F"/>
    <w:rsid w:val="00362842"/>
    <w:rsid w:val="003628A9"/>
    <w:rsid w:val="00362AA2"/>
    <w:rsid w:val="003630FD"/>
    <w:rsid w:val="003632D6"/>
    <w:rsid w:val="00363B6C"/>
    <w:rsid w:val="00363CC8"/>
    <w:rsid w:val="00363ECD"/>
    <w:rsid w:val="0036466B"/>
    <w:rsid w:val="00365492"/>
    <w:rsid w:val="00365661"/>
    <w:rsid w:val="00365740"/>
    <w:rsid w:val="003657CF"/>
    <w:rsid w:val="00365FB4"/>
    <w:rsid w:val="003664D6"/>
    <w:rsid w:val="0036684B"/>
    <w:rsid w:val="00367600"/>
    <w:rsid w:val="00367711"/>
    <w:rsid w:val="00367CD0"/>
    <w:rsid w:val="0037046F"/>
    <w:rsid w:val="00370585"/>
    <w:rsid w:val="00370603"/>
    <w:rsid w:val="0037084A"/>
    <w:rsid w:val="0037153C"/>
    <w:rsid w:val="00371B56"/>
    <w:rsid w:val="003728FF"/>
    <w:rsid w:val="00372AF6"/>
    <w:rsid w:val="00372D87"/>
    <w:rsid w:val="00372ECE"/>
    <w:rsid w:val="00373265"/>
    <w:rsid w:val="003734B6"/>
    <w:rsid w:val="00373B62"/>
    <w:rsid w:val="00373F86"/>
    <w:rsid w:val="003746F3"/>
    <w:rsid w:val="00374933"/>
    <w:rsid w:val="00375153"/>
    <w:rsid w:val="003756A5"/>
    <w:rsid w:val="00375E10"/>
    <w:rsid w:val="0037662B"/>
    <w:rsid w:val="00376733"/>
    <w:rsid w:val="00376850"/>
    <w:rsid w:val="00376DB5"/>
    <w:rsid w:val="0037750A"/>
    <w:rsid w:val="003776B2"/>
    <w:rsid w:val="003808E0"/>
    <w:rsid w:val="00380924"/>
    <w:rsid w:val="00380CD9"/>
    <w:rsid w:val="0038151D"/>
    <w:rsid w:val="00381B01"/>
    <w:rsid w:val="00381E4C"/>
    <w:rsid w:val="00382686"/>
    <w:rsid w:val="0038268B"/>
    <w:rsid w:val="00383530"/>
    <w:rsid w:val="00383C63"/>
    <w:rsid w:val="00384208"/>
    <w:rsid w:val="00384215"/>
    <w:rsid w:val="00384948"/>
    <w:rsid w:val="00384A06"/>
    <w:rsid w:val="00384BA7"/>
    <w:rsid w:val="003856E5"/>
    <w:rsid w:val="00386155"/>
    <w:rsid w:val="00386450"/>
    <w:rsid w:val="00386940"/>
    <w:rsid w:val="00386C7B"/>
    <w:rsid w:val="0039082B"/>
    <w:rsid w:val="003909A4"/>
    <w:rsid w:val="00391085"/>
    <w:rsid w:val="003910A9"/>
    <w:rsid w:val="003911E3"/>
    <w:rsid w:val="00391BB6"/>
    <w:rsid w:val="00391ECD"/>
    <w:rsid w:val="0039249E"/>
    <w:rsid w:val="003926F4"/>
    <w:rsid w:val="00392D9F"/>
    <w:rsid w:val="00392DF0"/>
    <w:rsid w:val="00392FDA"/>
    <w:rsid w:val="00393684"/>
    <w:rsid w:val="003939B7"/>
    <w:rsid w:val="00393AAF"/>
    <w:rsid w:val="00393AD2"/>
    <w:rsid w:val="00393F83"/>
    <w:rsid w:val="003943EB"/>
    <w:rsid w:val="00394EC3"/>
    <w:rsid w:val="003956F5"/>
    <w:rsid w:val="00395B17"/>
    <w:rsid w:val="00395CE1"/>
    <w:rsid w:val="00395D9D"/>
    <w:rsid w:val="00397275"/>
    <w:rsid w:val="00397475"/>
    <w:rsid w:val="00397B9C"/>
    <w:rsid w:val="00397E27"/>
    <w:rsid w:val="003A0604"/>
    <w:rsid w:val="003A09D6"/>
    <w:rsid w:val="003A10F9"/>
    <w:rsid w:val="003A1881"/>
    <w:rsid w:val="003A294B"/>
    <w:rsid w:val="003A2F1D"/>
    <w:rsid w:val="003A311C"/>
    <w:rsid w:val="003A3144"/>
    <w:rsid w:val="003A3170"/>
    <w:rsid w:val="003A3601"/>
    <w:rsid w:val="003A44F8"/>
    <w:rsid w:val="003A4841"/>
    <w:rsid w:val="003A5E5D"/>
    <w:rsid w:val="003A6019"/>
    <w:rsid w:val="003A6A0E"/>
    <w:rsid w:val="003A6A37"/>
    <w:rsid w:val="003A6F3E"/>
    <w:rsid w:val="003A73EF"/>
    <w:rsid w:val="003A7502"/>
    <w:rsid w:val="003A78C7"/>
    <w:rsid w:val="003A79AB"/>
    <w:rsid w:val="003B00C0"/>
    <w:rsid w:val="003B0239"/>
    <w:rsid w:val="003B049C"/>
    <w:rsid w:val="003B0682"/>
    <w:rsid w:val="003B0A54"/>
    <w:rsid w:val="003B1049"/>
    <w:rsid w:val="003B112C"/>
    <w:rsid w:val="003B14D2"/>
    <w:rsid w:val="003B1630"/>
    <w:rsid w:val="003B1AF5"/>
    <w:rsid w:val="003B1D33"/>
    <w:rsid w:val="003B2F23"/>
    <w:rsid w:val="003B31CD"/>
    <w:rsid w:val="003B3214"/>
    <w:rsid w:val="003B3501"/>
    <w:rsid w:val="003B4544"/>
    <w:rsid w:val="003B465A"/>
    <w:rsid w:val="003B47F9"/>
    <w:rsid w:val="003B5658"/>
    <w:rsid w:val="003B5844"/>
    <w:rsid w:val="003B587C"/>
    <w:rsid w:val="003B5A10"/>
    <w:rsid w:val="003B5B2E"/>
    <w:rsid w:val="003B6159"/>
    <w:rsid w:val="003B6ABC"/>
    <w:rsid w:val="003B74BC"/>
    <w:rsid w:val="003B75C8"/>
    <w:rsid w:val="003B7734"/>
    <w:rsid w:val="003B7BE9"/>
    <w:rsid w:val="003C0299"/>
    <w:rsid w:val="003C04E3"/>
    <w:rsid w:val="003C140E"/>
    <w:rsid w:val="003C1883"/>
    <w:rsid w:val="003C2246"/>
    <w:rsid w:val="003C2B24"/>
    <w:rsid w:val="003C37EF"/>
    <w:rsid w:val="003C389E"/>
    <w:rsid w:val="003C393B"/>
    <w:rsid w:val="003C3AAD"/>
    <w:rsid w:val="003C4147"/>
    <w:rsid w:val="003C44FE"/>
    <w:rsid w:val="003C4545"/>
    <w:rsid w:val="003C45AD"/>
    <w:rsid w:val="003C46E6"/>
    <w:rsid w:val="003C4805"/>
    <w:rsid w:val="003C4DFC"/>
    <w:rsid w:val="003C4ED7"/>
    <w:rsid w:val="003C5917"/>
    <w:rsid w:val="003C5936"/>
    <w:rsid w:val="003C5A58"/>
    <w:rsid w:val="003C5AF7"/>
    <w:rsid w:val="003C61CA"/>
    <w:rsid w:val="003C64B6"/>
    <w:rsid w:val="003C6FC9"/>
    <w:rsid w:val="003C72BE"/>
    <w:rsid w:val="003C73AE"/>
    <w:rsid w:val="003C758A"/>
    <w:rsid w:val="003C772A"/>
    <w:rsid w:val="003C7832"/>
    <w:rsid w:val="003C78A0"/>
    <w:rsid w:val="003C79A3"/>
    <w:rsid w:val="003C79F3"/>
    <w:rsid w:val="003D0547"/>
    <w:rsid w:val="003D0E41"/>
    <w:rsid w:val="003D0F80"/>
    <w:rsid w:val="003D11A5"/>
    <w:rsid w:val="003D1277"/>
    <w:rsid w:val="003D14F8"/>
    <w:rsid w:val="003D1E1A"/>
    <w:rsid w:val="003D21F5"/>
    <w:rsid w:val="003D228C"/>
    <w:rsid w:val="003D312E"/>
    <w:rsid w:val="003D3B9A"/>
    <w:rsid w:val="003D3FDF"/>
    <w:rsid w:val="003D4ACD"/>
    <w:rsid w:val="003D4EFE"/>
    <w:rsid w:val="003D501A"/>
    <w:rsid w:val="003D512E"/>
    <w:rsid w:val="003D5D11"/>
    <w:rsid w:val="003D66B0"/>
    <w:rsid w:val="003D6815"/>
    <w:rsid w:val="003D691C"/>
    <w:rsid w:val="003D6C47"/>
    <w:rsid w:val="003D6F98"/>
    <w:rsid w:val="003D7D14"/>
    <w:rsid w:val="003E078A"/>
    <w:rsid w:val="003E080E"/>
    <w:rsid w:val="003E0CF4"/>
    <w:rsid w:val="003E0DBA"/>
    <w:rsid w:val="003E1538"/>
    <w:rsid w:val="003E1CEC"/>
    <w:rsid w:val="003E1EA5"/>
    <w:rsid w:val="003E1F51"/>
    <w:rsid w:val="003E2172"/>
    <w:rsid w:val="003E24AA"/>
    <w:rsid w:val="003E2FF9"/>
    <w:rsid w:val="003E31ED"/>
    <w:rsid w:val="003E3362"/>
    <w:rsid w:val="003E34D2"/>
    <w:rsid w:val="003E3D14"/>
    <w:rsid w:val="003E3FE5"/>
    <w:rsid w:val="003E4660"/>
    <w:rsid w:val="003E4D69"/>
    <w:rsid w:val="003E513B"/>
    <w:rsid w:val="003E53C0"/>
    <w:rsid w:val="003E53C6"/>
    <w:rsid w:val="003E5488"/>
    <w:rsid w:val="003E558C"/>
    <w:rsid w:val="003E6492"/>
    <w:rsid w:val="003E6B2E"/>
    <w:rsid w:val="003E6C82"/>
    <w:rsid w:val="003F0041"/>
    <w:rsid w:val="003F0470"/>
    <w:rsid w:val="003F08D1"/>
    <w:rsid w:val="003F0D16"/>
    <w:rsid w:val="003F134D"/>
    <w:rsid w:val="003F13B0"/>
    <w:rsid w:val="003F1AAC"/>
    <w:rsid w:val="003F2B6E"/>
    <w:rsid w:val="003F2CF7"/>
    <w:rsid w:val="003F34F1"/>
    <w:rsid w:val="003F3C17"/>
    <w:rsid w:val="003F3C62"/>
    <w:rsid w:val="003F3F52"/>
    <w:rsid w:val="003F4020"/>
    <w:rsid w:val="003F4391"/>
    <w:rsid w:val="003F486F"/>
    <w:rsid w:val="003F4B07"/>
    <w:rsid w:val="003F4B7C"/>
    <w:rsid w:val="003F56A5"/>
    <w:rsid w:val="003F5BF7"/>
    <w:rsid w:val="003F5EE5"/>
    <w:rsid w:val="003F6211"/>
    <w:rsid w:val="003F62FC"/>
    <w:rsid w:val="003F66EB"/>
    <w:rsid w:val="003F6CEC"/>
    <w:rsid w:val="003F757B"/>
    <w:rsid w:val="003F7886"/>
    <w:rsid w:val="003F7D37"/>
    <w:rsid w:val="0040001A"/>
    <w:rsid w:val="0040010C"/>
    <w:rsid w:val="00400152"/>
    <w:rsid w:val="00400311"/>
    <w:rsid w:val="00400B99"/>
    <w:rsid w:val="00400F74"/>
    <w:rsid w:val="0040205F"/>
    <w:rsid w:val="0040227C"/>
    <w:rsid w:val="004023C4"/>
    <w:rsid w:val="00402934"/>
    <w:rsid w:val="00402AB8"/>
    <w:rsid w:val="00402CF1"/>
    <w:rsid w:val="00402D13"/>
    <w:rsid w:val="0040325E"/>
    <w:rsid w:val="00404805"/>
    <w:rsid w:val="00405B51"/>
    <w:rsid w:val="00405E25"/>
    <w:rsid w:val="0040615F"/>
    <w:rsid w:val="004063B7"/>
    <w:rsid w:val="00406B62"/>
    <w:rsid w:val="00406BAE"/>
    <w:rsid w:val="00406FD9"/>
    <w:rsid w:val="00407053"/>
    <w:rsid w:val="0040775B"/>
    <w:rsid w:val="00407791"/>
    <w:rsid w:val="00407A6D"/>
    <w:rsid w:val="00407BFE"/>
    <w:rsid w:val="00410476"/>
    <w:rsid w:val="00410CFE"/>
    <w:rsid w:val="00410DB2"/>
    <w:rsid w:val="004110C7"/>
    <w:rsid w:val="00411702"/>
    <w:rsid w:val="00411B59"/>
    <w:rsid w:val="00411B7E"/>
    <w:rsid w:val="00411BB3"/>
    <w:rsid w:val="00411FA4"/>
    <w:rsid w:val="004124BA"/>
    <w:rsid w:val="00412B09"/>
    <w:rsid w:val="00412C44"/>
    <w:rsid w:val="00412CBF"/>
    <w:rsid w:val="00412FD8"/>
    <w:rsid w:val="0041328B"/>
    <w:rsid w:val="0041351C"/>
    <w:rsid w:val="00413A7A"/>
    <w:rsid w:val="00413BCB"/>
    <w:rsid w:val="00414974"/>
    <w:rsid w:val="00414DAD"/>
    <w:rsid w:val="00415131"/>
    <w:rsid w:val="00415FC5"/>
    <w:rsid w:val="0041640A"/>
    <w:rsid w:val="004167E1"/>
    <w:rsid w:val="00416912"/>
    <w:rsid w:val="004169C1"/>
    <w:rsid w:val="00416B77"/>
    <w:rsid w:val="00416C2B"/>
    <w:rsid w:val="00417081"/>
    <w:rsid w:val="00417FD7"/>
    <w:rsid w:val="00420549"/>
    <w:rsid w:val="004207BA"/>
    <w:rsid w:val="00420B10"/>
    <w:rsid w:val="004220C7"/>
    <w:rsid w:val="0042277D"/>
    <w:rsid w:val="0042283F"/>
    <w:rsid w:val="00422E09"/>
    <w:rsid w:val="00423678"/>
    <w:rsid w:val="00423DDF"/>
    <w:rsid w:val="0042403B"/>
    <w:rsid w:val="00424EEC"/>
    <w:rsid w:val="00425A00"/>
    <w:rsid w:val="00425A4A"/>
    <w:rsid w:val="00425B80"/>
    <w:rsid w:val="00426095"/>
    <w:rsid w:val="004263FD"/>
    <w:rsid w:val="004266A4"/>
    <w:rsid w:val="00426E36"/>
    <w:rsid w:val="00427725"/>
    <w:rsid w:val="00427CFD"/>
    <w:rsid w:val="00427F5B"/>
    <w:rsid w:val="00427F7E"/>
    <w:rsid w:val="004300E6"/>
    <w:rsid w:val="00430585"/>
    <w:rsid w:val="0043085D"/>
    <w:rsid w:val="00430924"/>
    <w:rsid w:val="00430B92"/>
    <w:rsid w:val="00430CC2"/>
    <w:rsid w:val="00430EC6"/>
    <w:rsid w:val="00431733"/>
    <w:rsid w:val="00431801"/>
    <w:rsid w:val="00431807"/>
    <w:rsid w:val="004324BD"/>
    <w:rsid w:val="00433414"/>
    <w:rsid w:val="0043379F"/>
    <w:rsid w:val="00433B8F"/>
    <w:rsid w:val="00433FB7"/>
    <w:rsid w:val="004344F8"/>
    <w:rsid w:val="00434512"/>
    <w:rsid w:val="00435187"/>
    <w:rsid w:val="00435477"/>
    <w:rsid w:val="0043564F"/>
    <w:rsid w:val="004358D0"/>
    <w:rsid w:val="00435D05"/>
    <w:rsid w:val="00435D33"/>
    <w:rsid w:val="004363C4"/>
    <w:rsid w:val="00436E85"/>
    <w:rsid w:val="00437989"/>
    <w:rsid w:val="00437C0B"/>
    <w:rsid w:val="00437F79"/>
    <w:rsid w:val="00440047"/>
    <w:rsid w:val="00441078"/>
    <w:rsid w:val="00441F6E"/>
    <w:rsid w:val="00441F75"/>
    <w:rsid w:val="0044212F"/>
    <w:rsid w:val="00442B9E"/>
    <w:rsid w:val="00443398"/>
    <w:rsid w:val="0044439F"/>
    <w:rsid w:val="004444D0"/>
    <w:rsid w:val="00444555"/>
    <w:rsid w:val="004445D9"/>
    <w:rsid w:val="00444F45"/>
    <w:rsid w:val="004453FA"/>
    <w:rsid w:val="004457DA"/>
    <w:rsid w:val="00445C1A"/>
    <w:rsid w:val="00445C9F"/>
    <w:rsid w:val="00445D9C"/>
    <w:rsid w:val="00445FD8"/>
    <w:rsid w:val="004460BD"/>
    <w:rsid w:val="004462E7"/>
    <w:rsid w:val="00446380"/>
    <w:rsid w:val="00446545"/>
    <w:rsid w:val="0044684D"/>
    <w:rsid w:val="00447936"/>
    <w:rsid w:val="00447E61"/>
    <w:rsid w:val="00450503"/>
    <w:rsid w:val="00450516"/>
    <w:rsid w:val="00450813"/>
    <w:rsid w:val="0045134F"/>
    <w:rsid w:val="00451C82"/>
    <w:rsid w:val="00451E5C"/>
    <w:rsid w:val="004524D7"/>
    <w:rsid w:val="0045298B"/>
    <w:rsid w:val="00453684"/>
    <w:rsid w:val="00453C27"/>
    <w:rsid w:val="00453D3A"/>
    <w:rsid w:val="0045424B"/>
    <w:rsid w:val="004543E7"/>
    <w:rsid w:val="0045452F"/>
    <w:rsid w:val="00454558"/>
    <w:rsid w:val="004547D8"/>
    <w:rsid w:val="00454C91"/>
    <w:rsid w:val="004550FD"/>
    <w:rsid w:val="004551BB"/>
    <w:rsid w:val="004558E4"/>
    <w:rsid w:val="00455A0B"/>
    <w:rsid w:val="00455F36"/>
    <w:rsid w:val="004560A4"/>
    <w:rsid w:val="00456377"/>
    <w:rsid w:val="00456839"/>
    <w:rsid w:val="00456A02"/>
    <w:rsid w:val="00456A41"/>
    <w:rsid w:val="00456DEF"/>
    <w:rsid w:val="0045744A"/>
    <w:rsid w:val="00457525"/>
    <w:rsid w:val="004577D2"/>
    <w:rsid w:val="00457B4B"/>
    <w:rsid w:val="00457C46"/>
    <w:rsid w:val="00460CF2"/>
    <w:rsid w:val="0046112E"/>
    <w:rsid w:val="004611A7"/>
    <w:rsid w:val="0046208F"/>
    <w:rsid w:val="0046218C"/>
    <w:rsid w:val="0046245B"/>
    <w:rsid w:val="00463254"/>
    <w:rsid w:val="00463273"/>
    <w:rsid w:val="00463CA7"/>
    <w:rsid w:val="00464DCD"/>
    <w:rsid w:val="0046529F"/>
    <w:rsid w:val="00465711"/>
    <w:rsid w:val="00465F46"/>
    <w:rsid w:val="0046607D"/>
    <w:rsid w:val="00466849"/>
    <w:rsid w:val="00466887"/>
    <w:rsid w:val="00466B2F"/>
    <w:rsid w:val="00467445"/>
    <w:rsid w:val="00467AAF"/>
    <w:rsid w:val="00467AF3"/>
    <w:rsid w:val="00467D9C"/>
    <w:rsid w:val="00470060"/>
    <w:rsid w:val="004701A9"/>
    <w:rsid w:val="00470E4B"/>
    <w:rsid w:val="00471330"/>
    <w:rsid w:val="004714C3"/>
    <w:rsid w:val="0047155E"/>
    <w:rsid w:val="004715CC"/>
    <w:rsid w:val="004718DA"/>
    <w:rsid w:val="00471AC6"/>
    <w:rsid w:val="00472256"/>
    <w:rsid w:val="004729D5"/>
    <w:rsid w:val="00472A17"/>
    <w:rsid w:val="00472FDD"/>
    <w:rsid w:val="0047309F"/>
    <w:rsid w:val="00473638"/>
    <w:rsid w:val="0047488E"/>
    <w:rsid w:val="0047520F"/>
    <w:rsid w:val="00475295"/>
    <w:rsid w:val="0047575F"/>
    <w:rsid w:val="00475F63"/>
    <w:rsid w:val="00476084"/>
    <w:rsid w:val="004765E0"/>
    <w:rsid w:val="004766A6"/>
    <w:rsid w:val="004771B6"/>
    <w:rsid w:val="004772B2"/>
    <w:rsid w:val="00477718"/>
    <w:rsid w:val="00477B54"/>
    <w:rsid w:val="00477CCC"/>
    <w:rsid w:val="0048085B"/>
    <w:rsid w:val="00480A72"/>
    <w:rsid w:val="00480B7D"/>
    <w:rsid w:val="00480C8C"/>
    <w:rsid w:val="00480F6F"/>
    <w:rsid w:val="00481447"/>
    <w:rsid w:val="004817BB"/>
    <w:rsid w:val="00481BCF"/>
    <w:rsid w:val="004825AF"/>
    <w:rsid w:val="00482603"/>
    <w:rsid w:val="00482ABD"/>
    <w:rsid w:val="0048323F"/>
    <w:rsid w:val="004835EE"/>
    <w:rsid w:val="00483E55"/>
    <w:rsid w:val="00484284"/>
    <w:rsid w:val="00484E2A"/>
    <w:rsid w:val="0048558C"/>
    <w:rsid w:val="00485669"/>
    <w:rsid w:val="004858B2"/>
    <w:rsid w:val="00486DC2"/>
    <w:rsid w:val="00486F80"/>
    <w:rsid w:val="0048740E"/>
    <w:rsid w:val="00487546"/>
    <w:rsid w:val="00487554"/>
    <w:rsid w:val="00487A6B"/>
    <w:rsid w:val="00487EBA"/>
    <w:rsid w:val="00487F25"/>
    <w:rsid w:val="00490509"/>
    <w:rsid w:val="0049069B"/>
    <w:rsid w:val="00491349"/>
    <w:rsid w:val="0049196F"/>
    <w:rsid w:val="00491F1E"/>
    <w:rsid w:val="00493455"/>
    <w:rsid w:val="00493821"/>
    <w:rsid w:val="00493DF9"/>
    <w:rsid w:val="00493E91"/>
    <w:rsid w:val="00494BA4"/>
    <w:rsid w:val="00494F21"/>
    <w:rsid w:val="00495FA4"/>
    <w:rsid w:val="00496944"/>
    <w:rsid w:val="00496E5F"/>
    <w:rsid w:val="00497194"/>
    <w:rsid w:val="004975B0"/>
    <w:rsid w:val="00497B5F"/>
    <w:rsid w:val="004A050A"/>
    <w:rsid w:val="004A055A"/>
    <w:rsid w:val="004A0DBE"/>
    <w:rsid w:val="004A1198"/>
    <w:rsid w:val="004A12E5"/>
    <w:rsid w:val="004A1446"/>
    <w:rsid w:val="004A1900"/>
    <w:rsid w:val="004A1C5D"/>
    <w:rsid w:val="004A2198"/>
    <w:rsid w:val="004A219D"/>
    <w:rsid w:val="004A2459"/>
    <w:rsid w:val="004A2B28"/>
    <w:rsid w:val="004A3298"/>
    <w:rsid w:val="004A3460"/>
    <w:rsid w:val="004A3AEA"/>
    <w:rsid w:val="004A3D3B"/>
    <w:rsid w:val="004A3E7B"/>
    <w:rsid w:val="004A423B"/>
    <w:rsid w:val="004A50E8"/>
    <w:rsid w:val="004A5377"/>
    <w:rsid w:val="004A5B76"/>
    <w:rsid w:val="004A607C"/>
    <w:rsid w:val="004A6204"/>
    <w:rsid w:val="004A639A"/>
    <w:rsid w:val="004A66D9"/>
    <w:rsid w:val="004A68F2"/>
    <w:rsid w:val="004A691C"/>
    <w:rsid w:val="004A6CBF"/>
    <w:rsid w:val="004A719A"/>
    <w:rsid w:val="004A7D94"/>
    <w:rsid w:val="004B0073"/>
    <w:rsid w:val="004B05F7"/>
    <w:rsid w:val="004B0F3F"/>
    <w:rsid w:val="004B0F7F"/>
    <w:rsid w:val="004B1292"/>
    <w:rsid w:val="004B13DF"/>
    <w:rsid w:val="004B1D33"/>
    <w:rsid w:val="004B1DD8"/>
    <w:rsid w:val="004B217F"/>
    <w:rsid w:val="004B2513"/>
    <w:rsid w:val="004B2B04"/>
    <w:rsid w:val="004B2BBD"/>
    <w:rsid w:val="004B3551"/>
    <w:rsid w:val="004B3A73"/>
    <w:rsid w:val="004B3D3B"/>
    <w:rsid w:val="004B4207"/>
    <w:rsid w:val="004B468A"/>
    <w:rsid w:val="004B4CE6"/>
    <w:rsid w:val="004B5137"/>
    <w:rsid w:val="004B5331"/>
    <w:rsid w:val="004B5CF0"/>
    <w:rsid w:val="004B60A2"/>
    <w:rsid w:val="004B67CA"/>
    <w:rsid w:val="004B68F1"/>
    <w:rsid w:val="004B6E3C"/>
    <w:rsid w:val="004B7100"/>
    <w:rsid w:val="004B7C78"/>
    <w:rsid w:val="004C0625"/>
    <w:rsid w:val="004C0769"/>
    <w:rsid w:val="004C0B23"/>
    <w:rsid w:val="004C112A"/>
    <w:rsid w:val="004C1234"/>
    <w:rsid w:val="004C14D4"/>
    <w:rsid w:val="004C1E2C"/>
    <w:rsid w:val="004C1FE3"/>
    <w:rsid w:val="004C236D"/>
    <w:rsid w:val="004C29A9"/>
    <w:rsid w:val="004C424E"/>
    <w:rsid w:val="004C46CC"/>
    <w:rsid w:val="004C5330"/>
    <w:rsid w:val="004C54BC"/>
    <w:rsid w:val="004C5DD6"/>
    <w:rsid w:val="004C62F7"/>
    <w:rsid w:val="004C7747"/>
    <w:rsid w:val="004C7A64"/>
    <w:rsid w:val="004C7BEF"/>
    <w:rsid w:val="004C7EA9"/>
    <w:rsid w:val="004D032C"/>
    <w:rsid w:val="004D1230"/>
    <w:rsid w:val="004D141C"/>
    <w:rsid w:val="004D1475"/>
    <w:rsid w:val="004D14BF"/>
    <w:rsid w:val="004D1A78"/>
    <w:rsid w:val="004D1F83"/>
    <w:rsid w:val="004D2143"/>
    <w:rsid w:val="004D2F46"/>
    <w:rsid w:val="004D3780"/>
    <w:rsid w:val="004D42DF"/>
    <w:rsid w:val="004D46C5"/>
    <w:rsid w:val="004D49DC"/>
    <w:rsid w:val="004D4FEE"/>
    <w:rsid w:val="004D54C6"/>
    <w:rsid w:val="004D5551"/>
    <w:rsid w:val="004D592D"/>
    <w:rsid w:val="004D6ADF"/>
    <w:rsid w:val="004D6D01"/>
    <w:rsid w:val="004D70F3"/>
    <w:rsid w:val="004D7105"/>
    <w:rsid w:val="004D7275"/>
    <w:rsid w:val="004D7804"/>
    <w:rsid w:val="004D78B4"/>
    <w:rsid w:val="004E0181"/>
    <w:rsid w:val="004E01BA"/>
    <w:rsid w:val="004E046E"/>
    <w:rsid w:val="004E0811"/>
    <w:rsid w:val="004E0BE8"/>
    <w:rsid w:val="004E1268"/>
    <w:rsid w:val="004E1BEB"/>
    <w:rsid w:val="004E1F66"/>
    <w:rsid w:val="004E1F9C"/>
    <w:rsid w:val="004E200E"/>
    <w:rsid w:val="004E2613"/>
    <w:rsid w:val="004E2C4A"/>
    <w:rsid w:val="004E2D3E"/>
    <w:rsid w:val="004E3734"/>
    <w:rsid w:val="004E44E2"/>
    <w:rsid w:val="004E460E"/>
    <w:rsid w:val="004E4D50"/>
    <w:rsid w:val="004E4D65"/>
    <w:rsid w:val="004E4DE9"/>
    <w:rsid w:val="004E50E6"/>
    <w:rsid w:val="004E5898"/>
    <w:rsid w:val="004E5D05"/>
    <w:rsid w:val="004E6037"/>
    <w:rsid w:val="004E6542"/>
    <w:rsid w:val="004E6B77"/>
    <w:rsid w:val="004E72CF"/>
    <w:rsid w:val="004F06A4"/>
    <w:rsid w:val="004F082A"/>
    <w:rsid w:val="004F0C48"/>
    <w:rsid w:val="004F0CEF"/>
    <w:rsid w:val="004F0E38"/>
    <w:rsid w:val="004F154D"/>
    <w:rsid w:val="004F2377"/>
    <w:rsid w:val="004F2C62"/>
    <w:rsid w:val="004F2CAC"/>
    <w:rsid w:val="004F2E9A"/>
    <w:rsid w:val="004F3A56"/>
    <w:rsid w:val="004F3BBC"/>
    <w:rsid w:val="004F3C2B"/>
    <w:rsid w:val="004F3DCA"/>
    <w:rsid w:val="004F3F6D"/>
    <w:rsid w:val="004F3FEA"/>
    <w:rsid w:val="004F425E"/>
    <w:rsid w:val="004F4887"/>
    <w:rsid w:val="004F48C8"/>
    <w:rsid w:val="004F4904"/>
    <w:rsid w:val="004F51B7"/>
    <w:rsid w:val="004F5523"/>
    <w:rsid w:val="004F59A7"/>
    <w:rsid w:val="004F61B5"/>
    <w:rsid w:val="004F636C"/>
    <w:rsid w:val="004F6A5E"/>
    <w:rsid w:val="004F6E19"/>
    <w:rsid w:val="004F6EE1"/>
    <w:rsid w:val="004F707E"/>
    <w:rsid w:val="004F779C"/>
    <w:rsid w:val="004F796C"/>
    <w:rsid w:val="005000FF"/>
    <w:rsid w:val="00500597"/>
    <w:rsid w:val="0050062D"/>
    <w:rsid w:val="00500823"/>
    <w:rsid w:val="00500CED"/>
    <w:rsid w:val="00500F7A"/>
    <w:rsid w:val="00500F8F"/>
    <w:rsid w:val="005013C3"/>
    <w:rsid w:val="00501F9C"/>
    <w:rsid w:val="005020ED"/>
    <w:rsid w:val="005021D6"/>
    <w:rsid w:val="00502623"/>
    <w:rsid w:val="00502A51"/>
    <w:rsid w:val="00502CC5"/>
    <w:rsid w:val="005032AF"/>
    <w:rsid w:val="005033EC"/>
    <w:rsid w:val="00503C0B"/>
    <w:rsid w:val="00504962"/>
    <w:rsid w:val="005055BD"/>
    <w:rsid w:val="00505B22"/>
    <w:rsid w:val="00505FF4"/>
    <w:rsid w:val="0050629E"/>
    <w:rsid w:val="00506381"/>
    <w:rsid w:val="00506713"/>
    <w:rsid w:val="00506776"/>
    <w:rsid w:val="005068F4"/>
    <w:rsid w:val="00506DAD"/>
    <w:rsid w:val="0050715D"/>
    <w:rsid w:val="0050726E"/>
    <w:rsid w:val="005078A3"/>
    <w:rsid w:val="00507FBD"/>
    <w:rsid w:val="00510111"/>
    <w:rsid w:val="00510351"/>
    <w:rsid w:val="005104E4"/>
    <w:rsid w:val="005106F4"/>
    <w:rsid w:val="005108D6"/>
    <w:rsid w:val="0051160A"/>
    <w:rsid w:val="0051165D"/>
    <w:rsid w:val="00511B62"/>
    <w:rsid w:val="00511C59"/>
    <w:rsid w:val="00511EDE"/>
    <w:rsid w:val="00512296"/>
    <w:rsid w:val="00512AAF"/>
    <w:rsid w:val="00512EC7"/>
    <w:rsid w:val="00513BA7"/>
    <w:rsid w:val="00514677"/>
    <w:rsid w:val="005147CE"/>
    <w:rsid w:val="0051486B"/>
    <w:rsid w:val="00515174"/>
    <w:rsid w:val="0051576B"/>
    <w:rsid w:val="00515826"/>
    <w:rsid w:val="0051618D"/>
    <w:rsid w:val="005161A9"/>
    <w:rsid w:val="005164D4"/>
    <w:rsid w:val="00516A4B"/>
    <w:rsid w:val="00516F6F"/>
    <w:rsid w:val="00517107"/>
    <w:rsid w:val="00517184"/>
    <w:rsid w:val="00517923"/>
    <w:rsid w:val="005200AC"/>
    <w:rsid w:val="0052018D"/>
    <w:rsid w:val="00520332"/>
    <w:rsid w:val="00520443"/>
    <w:rsid w:val="005205E2"/>
    <w:rsid w:val="00520A4B"/>
    <w:rsid w:val="00520CA4"/>
    <w:rsid w:val="00520D69"/>
    <w:rsid w:val="00521047"/>
    <w:rsid w:val="00521888"/>
    <w:rsid w:val="00521C75"/>
    <w:rsid w:val="00521DC7"/>
    <w:rsid w:val="00522055"/>
    <w:rsid w:val="005229BB"/>
    <w:rsid w:val="00523126"/>
    <w:rsid w:val="005237A7"/>
    <w:rsid w:val="00523983"/>
    <w:rsid w:val="00523FB6"/>
    <w:rsid w:val="0052401A"/>
    <w:rsid w:val="00524531"/>
    <w:rsid w:val="005246AF"/>
    <w:rsid w:val="005246DD"/>
    <w:rsid w:val="00524ABA"/>
    <w:rsid w:val="00525060"/>
    <w:rsid w:val="00525412"/>
    <w:rsid w:val="00525F2C"/>
    <w:rsid w:val="005267FE"/>
    <w:rsid w:val="005268A0"/>
    <w:rsid w:val="00526E87"/>
    <w:rsid w:val="00526F68"/>
    <w:rsid w:val="005270DB"/>
    <w:rsid w:val="00527243"/>
    <w:rsid w:val="005272E9"/>
    <w:rsid w:val="005278A9"/>
    <w:rsid w:val="00527912"/>
    <w:rsid w:val="005279F1"/>
    <w:rsid w:val="00527BFC"/>
    <w:rsid w:val="0053000C"/>
    <w:rsid w:val="00530492"/>
    <w:rsid w:val="00530AB6"/>
    <w:rsid w:val="00530C60"/>
    <w:rsid w:val="00532399"/>
    <w:rsid w:val="00532A07"/>
    <w:rsid w:val="00532F56"/>
    <w:rsid w:val="0053329B"/>
    <w:rsid w:val="005337D2"/>
    <w:rsid w:val="005338BA"/>
    <w:rsid w:val="00533AA4"/>
    <w:rsid w:val="005346EA"/>
    <w:rsid w:val="0053536C"/>
    <w:rsid w:val="0053559E"/>
    <w:rsid w:val="005356F8"/>
    <w:rsid w:val="00535A91"/>
    <w:rsid w:val="00535C45"/>
    <w:rsid w:val="00535C50"/>
    <w:rsid w:val="00535D0A"/>
    <w:rsid w:val="00535E2B"/>
    <w:rsid w:val="00537473"/>
    <w:rsid w:val="00537511"/>
    <w:rsid w:val="0053788B"/>
    <w:rsid w:val="00537BBE"/>
    <w:rsid w:val="00540055"/>
    <w:rsid w:val="00540711"/>
    <w:rsid w:val="005410BC"/>
    <w:rsid w:val="005415C8"/>
    <w:rsid w:val="00541704"/>
    <w:rsid w:val="005417AD"/>
    <w:rsid w:val="005417B2"/>
    <w:rsid w:val="0054191D"/>
    <w:rsid w:val="0054207A"/>
    <w:rsid w:val="005420B8"/>
    <w:rsid w:val="005427AE"/>
    <w:rsid w:val="00543D31"/>
    <w:rsid w:val="00543E40"/>
    <w:rsid w:val="005445D1"/>
    <w:rsid w:val="00544601"/>
    <w:rsid w:val="005448A3"/>
    <w:rsid w:val="00545519"/>
    <w:rsid w:val="00545DE9"/>
    <w:rsid w:val="00546187"/>
    <w:rsid w:val="00546279"/>
    <w:rsid w:val="00546EE9"/>
    <w:rsid w:val="00547B16"/>
    <w:rsid w:val="00547D35"/>
    <w:rsid w:val="00550512"/>
    <w:rsid w:val="0055081D"/>
    <w:rsid w:val="00550E7C"/>
    <w:rsid w:val="00551620"/>
    <w:rsid w:val="00551E5C"/>
    <w:rsid w:val="00551FFF"/>
    <w:rsid w:val="005524A3"/>
    <w:rsid w:val="005528BC"/>
    <w:rsid w:val="00552DDE"/>
    <w:rsid w:val="00552DFE"/>
    <w:rsid w:val="00552F36"/>
    <w:rsid w:val="0055303E"/>
    <w:rsid w:val="005534A2"/>
    <w:rsid w:val="0055400A"/>
    <w:rsid w:val="005547D9"/>
    <w:rsid w:val="00554866"/>
    <w:rsid w:val="005549DE"/>
    <w:rsid w:val="00554A5A"/>
    <w:rsid w:val="00554B13"/>
    <w:rsid w:val="00555E77"/>
    <w:rsid w:val="00555FF1"/>
    <w:rsid w:val="00556F81"/>
    <w:rsid w:val="0055722B"/>
    <w:rsid w:val="0055769D"/>
    <w:rsid w:val="00557DC6"/>
    <w:rsid w:val="00560CC1"/>
    <w:rsid w:val="0056243C"/>
    <w:rsid w:val="0056284D"/>
    <w:rsid w:val="00562AB9"/>
    <w:rsid w:val="00562BC7"/>
    <w:rsid w:val="005631A4"/>
    <w:rsid w:val="0056332A"/>
    <w:rsid w:val="005634FC"/>
    <w:rsid w:val="0056378A"/>
    <w:rsid w:val="00563885"/>
    <w:rsid w:val="00563AD6"/>
    <w:rsid w:val="005642E1"/>
    <w:rsid w:val="0056478A"/>
    <w:rsid w:val="005648A7"/>
    <w:rsid w:val="00566193"/>
    <w:rsid w:val="0056652E"/>
    <w:rsid w:val="0056771D"/>
    <w:rsid w:val="0057053B"/>
    <w:rsid w:val="005714C1"/>
    <w:rsid w:val="005715AA"/>
    <w:rsid w:val="00571EB4"/>
    <w:rsid w:val="0057277B"/>
    <w:rsid w:val="00572D04"/>
    <w:rsid w:val="005735BE"/>
    <w:rsid w:val="0057377E"/>
    <w:rsid w:val="00573A38"/>
    <w:rsid w:val="00573BD1"/>
    <w:rsid w:val="005743BF"/>
    <w:rsid w:val="0057456F"/>
    <w:rsid w:val="0057466D"/>
    <w:rsid w:val="005748FB"/>
    <w:rsid w:val="00574CC8"/>
    <w:rsid w:val="00574F47"/>
    <w:rsid w:val="005751AE"/>
    <w:rsid w:val="00575216"/>
    <w:rsid w:val="0057522C"/>
    <w:rsid w:val="0057551F"/>
    <w:rsid w:val="005756BB"/>
    <w:rsid w:val="0057616A"/>
    <w:rsid w:val="00576186"/>
    <w:rsid w:val="0057742D"/>
    <w:rsid w:val="005776EC"/>
    <w:rsid w:val="00577788"/>
    <w:rsid w:val="00577D6E"/>
    <w:rsid w:val="005808DC"/>
    <w:rsid w:val="00581AC5"/>
    <w:rsid w:val="00581D0B"/>
    <w:rsid w:val="005820B0"/>
    <w:rsid w:val="0058212D"/>
    <w:rsid w:val="00582B55"/>
    <w:rsid w:val="0058329D"/>
    <w:rsid w:val="005833DD"/>
    <w:rsid w:val="005834CB"/>
    <w:rsid w:val="00583A15"/>
    <w:rsid w:val="005841B5"/>
    <w:rsid w:val="005842F4"/>
    <w:rsid w:val="00584829"/>
    <w:rsid w:val="00584AF0"/>
    <w:rsid w:val="005850B9"/>
    <w:rsid w:val="00585120"/>
    <w:rsid w:val="005858EE"/>
    <w:rsid w:val="00585BB2"/>
    <w:rsid w:val="00585F0D"/>
    <w:rsid w:val="005864D0"/>
    <w:rsid w:val="00587189"/>
    <w:rsid w:val="0058743D"/>
    <w:rsid w:val="0059018B"/>
    <w:rsid w:val="0059038A"/>
    <w:rsid w:val="00590585"/>
    <w:rsid w:val="00590E34"/>
    <w:rsid w:val="00590E74"/>
    <w:rsid w:val="00591448"/>
    <w:rsid w:val="00591644"/>
    <w:rsid w:val="00592220"/>
    <w:rsid w:val="005922D6"/>
    <w:rsid w:val="00592315"/>
    <w:rsid w:val="005923AD"/>
    <w:rsid w:val="005935A2"/>
    <w:rsid w:val="005935B6"/>
    <w:rsid w:val="00593ECC"/>
    <w:rsid w:val="00594037"/>
    <w:rsid w:val="005942E3"/>
    <w:rsid w:val="00594616"/>
    <w:rsid w:val="005950FD"/>
    <w:rsid w:val="00595410"/>
    <w:rsid w:val="005954A0"/>
    <w:rsid w:val="005956C2"/>
    <w:rsid w:val="00595CBC"/>
    <w:rsid w:val="005960F7"/>
    <w:rsid w:val="0059642C"/>
    <w:rsid w:val="00596791"/>
    <w:rsid w:val="00597B26"/>
    <w:rsid w:val="00597B47"/>
    <w:rsid w:val="005A0092"/>
    <w:rsid w:val="005A0731"/>
    <w:rsid w:val="005A09E0"/>
    <w:rsid w:val="005A0D6E"/>
    <w:rsid w:val="005A1688"/>
    <w:rsid w:val="005A172E"/>
    <w:rsid w:val="005A1B72"/>
    <w:rsid w:val="005A1C01"/>
    <w:rsid w:val="005A21DE"/>
    <w:rsid w:val="005A2AD3"/>
    <w:rsid w:val="005A2D05"/>
    <w:rsid w:val="005A33EF"/>
    <w:rsid w:val="005A48CC"/>
    <w:rsid w:val="005A493F"/>
    <w:rsid w:val="005A503C"/>
    <w:rsid w:val="005A54F9"/>
    <w:rsid w:val="005A56A0"/>
    <w:rsid w:val="005A5EEC"/>
    <w:rsid w:val="005A6160"/>
    <w:rsid w:val="005A68C9"/>
    <w:rsid w:val="005A69F0"/>
    <w:rsid w:val="005A70D5"/>
    <w:rsid w:val="005A795A"/>
    <w:rsid w:val="005A7F22"/>
    <w:rsid w:val="005B01D6"/>
    <w:rsid w:val="005B04FF"/>
    <w:rsid w:val="005B0795"/>
    <w:rsid w:val="005B1AB1"/>
    <w:rsid w:val="005B1EAB"/>
    <w:rsid w:val="005B1F15"/>
    <w:rsid w:val="005B247E"/>
    <w:rsid w:val="005B2616"/>
    <w:rsid w:val="005B2714"/>
    <w:rsid w:val="005B307B"/>
    <w:rsid w:val="005B36A0"/>
    <w:rsid w:val="005B3A40"/>
    <w:rsid w:val="005B3A9F"/>
    <w:rsid w:val="005B4131"/>
    <w:rsid w:val="005B4219"/>
    <w:rsid w:val="005B55E8"/>
    <w:rsid w:val="005B56B0"/>
    <w:rsid w:val="005B57C0"/>
    <w:rsid w:val="005B5A35"/>
    <w:rsid w:val="005B5AC6"/>
    <w:rsid w:val="005B5ECA"/>
    <w:rsid w:val="005B6398"/>
    <w:rsid w:val="005B6610"/>
    <w:rsid w:val="005B663B"/>
    <w:rsid w:val="005B6716"/>
    <w:rsid w:val="005B6F59"/>
    <w:rsid w:val="005B7578"/>
    <w:rsid w:val="005B75AD"/>
    <w:rsid w:val="005B7F8B"/>
    <w:rsid w:val="005B7FC7"/>
    <w:rsid w:val="005B7FD2"/>
    <w:rsid w:val="005C000C"/>
    <w:rsid w:val="005C01CD"/>
    <w:rsid w:val="005C0958"/>
    <w:rsid w:val="005C0BF7"/>
    <w:rsid w:val="005C0CCF"/>
    <w:rsid w:val="005C0DF6"/>
    <w:rsid w:val="005C0F63"/>
    <w:rsid w:val="005C0FC6"/>
    <w:rsid w:val="005C1938"/>
    <w:rsid w:val="005C1A6A"/>
    <w:rsid w:val="005C1E9F"/>
    <w:rsid w:val="005C276B"/>
    <w:rsid w:val="005C27B7"/>
    <w:rsid w:val="005C2B63"/>
    <w:rsid w:val="005C3BA5"/>
    <w:rsid w:val="005C4FB2"/>
    <w:rsid w:val="005C506F"/>
    <w:rsid w:val="005C575A"/>
    <w:rsid w:val="005C5C72"/>
    <w:rsid w:val="005C6535"/>
    <w:rsid w:val="005C6655"/>
    <w:rsid w:val="005C6B78"/>
    <w:rsid w:val="005C6D4F"/>
    <w:rsid w:val="005C74E0"/>
    <w:rsid w:val="005D0214"/>
    <w:rsid w:val="005D0216"/>
    <w:rsid w:val="005D081A"/>
    <w:rsid w:val="005D0C90"/>
    <w:rsid w:val="005D0D00"/>
    <w:rsid w:val="005D0DCA"/>
    <w:rsid w:val="005D0E0A"/>
    <w:rsid w:val="005D11E9"/>
    <w:rsid w:val="005D145F"/>
    <w:rsid w:val="005D17D5"/>
    <w:rsid w:val="005D1C46"/>
    <w:rsid w:val="005D2144"/>
    <w:rsid w:val="005D2178"/>
    <w:rsid w:val="005D22DA"/>
    <w:rsid w:val="005D2521"/>
    <w:rsid w:val="005D294D"/>
    <w:rsid w:val="005D2B3A"/>
    <w:rsid w:val="005D3156"/>
    <w:rsid w:val="005D33C8"/>
    <w:rsid w:val="005D37A7"/>
    <w:rsid w:val="005D3B0A"/>
    <w:rsid w:val="005D3C65"/>
    <w:rsid w:val="005D3E7E"/>
    <w:rsid w:val="005D4006"/>
    <w:rsid w:val="005D44EF"/>
    <w:rsid w:val="005D46BA"/>
    <w:rsid w:val="005D476E"/>
    <w:rsid w:val="005D535D"/>
    <w:rsid w:val="005D5539"/>
    <w:rsid w:val="005D568A"/>
    <w:rsid w:val="005D56CD"/>
    <w:rsid w:val="005D5FE0"/>
    <w:rsid w:val="005D750E"/>
    <w:rsid w:val="005D76C5"/>
    <w:rsid w:val="005D7E31"/>
    <w:rsid w:val="005E0A96"/>
    <w:rsid w:val="005E0AEC"/>
    <w:rsid w:val="005E0D9B"/>
    <w:rsid w:val="005E0FE2"/>
    <w:rsid w:val="005E1232"/>
    <w:rsid w:val="005E1673"/>
    <w:rsid w:val="005E17A4"/>
    <w:rsid w:val="005E1D85"/>
    <w:rsid w:val="005E23B0"/>
    <w:rsid w:val="005E2D05"/>
    <w:rsid w:val="005E341D"/>
    <w:rsid w:val="005E3482"/>
    <w:rsid w:val="005E39AA"/>
    <w:rsid w:val="005E41F6"/>
    <w:rsid w:val="005E425F"/>
    <w:rsid w:val="005E4328"/>
    <w:rsid w:val="005E44A9"/>
    <w:rsid w:val="005E5002"/>
    <w:rsid w:val="005E529D"/>
    <w:rsid w:val="005E581A"/>
    <w:rsid w:val="005E6906"/>
    <w:rsid w:val="005E6DEC"/>
    <w:rsid w:val="005E7686"/>
    <w:rsid w:val="005E78B8"/>
    <w:rsid w:val="005E7ED8"/>
    <w:rsid w:val="005F02E7"/>
    <w:rsid w:val="005F05C6"/>
    <w:rsid w:val="005F0D6F"/>
    <w:rsid w:val="005F125C"/>
    <w:rsid w:val="005F1598"/>
    <w:rsid w:val="005F1599"/>
    <w:rsid w:val="005F1B7B"/>
    <w:rsid w:val="005F1CD6"/>
    <w:rsid w:val="005F1F43"/>
    <w:rsid w:val="005F2F63"/>
    <w:rsid w:val="005F39EC"/>
    <w:rsid w:val="005F41C8"/>
    <w:rsid w:val="005F4E66"/>
    <w:rsid w:val="005F54D6"/>
    <w:rsid w:val="005F55FB"/>
    <w:rsid w:val="005F5A42"/>
    <w:rsid w:val="005F644F"/>
    <w:rsid w:val="005F6754"/>
    <w:rsid w:val="005F6A84"/>
    <w:rsid w:val="005F6B4E"/>
    <w:rsid w:val="005F76C1"/>
    <w:rsid w:val="005F7919"/>
    <w:rsid w:val="005F7A53"/>
    <w:rsid w:val="0060011E"/>
    <w:rsid w:val="0060037E"/>
    <w:rsid w:val="00600B83"/>
    <w:rsid w:val="00600E0F"/>
    <w:rsid w:val="006010D5"/>
    <w:rsid w:val="00601119"/>
    <w:rsid w:val="006014E1"/>
    <w:rsid w:val="0060152A"/>
    <w:rsid w:val="00601A54"/>
    <w:rsid w:val="00601CA8"/>
    <w:rsid w:val="00602AA8"/>
    <w:rsid w:val="00602E9E"/>
    <w:rsid w:val="00603343"/>
    <w:rsid w:val="00604557"/>
    <w:rsid w:val="006046E6"/>
    <w:rsid w:val="006051AE"/>
    <w:rsid w:val="0060596B"/>
    <w:rsid w:val="006065B5"/>
    <w:rsid w:val="00606898"/>
    <w:rsid w:val="006068CD"/>
    <w:rsid w:val="006105A3"/>
    <w:rsid w:val="00610D8B"/>
    <w:rsid w:val="0061166E"/>
    <w:rsid w:val="00611A3E"/>
    <w:rsid w:val="00611F56"/>
    <w:rsid w:val="0061204B"/>
    <w:rsid w:val="00612421"/>
    <w:rsid w:val="0061252E"/>
    <w:rsid w:val="006126D3"/>
    <w:rsid w:val="00612963"/>
    <w:rsid w:val="00612A0F"/>
    <w:rsid w:val="00612A8C"/>
    <w:rsid w:val="00613286"/>
    <w:rsid w:val="00613B5D"/>
    <w:rsid w:val="006140C2"/>
    <w:rsid w:val="00614B5E"/>
    <w:rsid w:val="00615267"/>
    <w:rsid w:val="00615341"/>
    <w:rsid w:val="0061586F"/>
    <w:rsid w:val="00616C55"/>
    <w:rsid w:val="00617631"/>
    <w:rsid w:val="00617AAF"/>
    <w:rsid w:val="00617B5C"/>
    <w:rsid w:val="006206F1"/>
    <w:rsid w:val="00620717"/>
    <w:rsid w:val="0062085C"/>
    <w:rsid w:val="00620F98"/>
    <w:rsid w:val="0062177A"/>
    <w:rsid w:val="00621EFA"/>
    <w:rsid w:val="0062205D"/>
    <w:rsid w:val="0062225A"/>
    <w:rsid w:val="0062267E"/>
    <w:rsid w:val="00622746"/>
    <w:rsid w:val="00622B5B"/>
    <w:rsid w:val="00622BC4"/>
    <w:rsid w:val="006233D7"/>
    <w:rsid w:val="0062369A"/>
    <w:rsid w:val="006239AA"/>
    <w:rsid w:val="00623A6D"/>
    <w:rsid w:val="00623C03"/>
    <w:rsid w:val="00623F86"/>
    <w:rsid w:val="00625564"/>
    <w:rsid w:val="006255C3"/>
    <w:rsid w:val="006258CA"/>
    <w:rsid w:val="00625DC3"/>
    <w:rsid w:val="00625DFD"/>
    <w:rsid w:val="006266E5"/>
    <w:rsid w:val="00626964"/>
    <w:rsid w:val="00626E6A"/>
    <w:rsid w:val="00626FF9"/>
    <w:rsid w:val="00630312"/>
    <w:rsid w:val="0063034A"/>
    <w:rsid w:val="00631243"/>
    <w:rsid w:val="00632728"/>
    <w:rsid w:val="00632BAC"/>
    <w:rsid w:val="00632C0E"/>
    <w:rsid w:val="00632C93"/>
    <w:rsid w:val="00632CCB"/>
    <w:rsid w:val="00632EC9"/>
    <w:rsid w:val="00633870"/>
    <w:rsid w:val="0063389F"/>
    <w:rsid w:val="00633C21"/>
    <w:rsid w:val="00633DCF"/>
    <w:rsid w:val="00634446"/>
    <w:rsid w:val="006345EF"/>
    <w:rsid w:val="00634D6C"/>
    <w:rsid w:val="00634E83"/>
    <w:rsid w:val="006356EE"/>
    <w:rsid w:val="006357BA"/>
    <w:rsid w:val="00635A34"/>
    <w:rsid w:val="00635E58"/>
    <w:rsid w:val="0063655C"/>
    <w:rsid w:val="006366A5"/>
    <w:rsid w:val="00636BE9"/>
    <w:rsid w:val="00637259"/>
    <w:rsid w:val="00637C74"/>
    <w:rsid w:val="00637DD6"/>
    <w:rsid w:val="006403F3"/>
    <w:rsid w:val="00640CE2"/>
    <w:rsid w:val="00641B7D"/>
    <w:rsid w:val="00641CD5"/>
    <w:rsid w:val="006425C7"/>
    <w:rsid w:val="00642D99"/>
    <w:rsid w:val="00643232"/>
    <w:rsid w:val="006439CD"/>
    <w:rsid w:val="00643E72"/>
    <w:rsid w:val="006440B7"/>
    <w:rsid w:val="0064429E"/>
    <w:rsid w:val="00644DB9"/>
    <w:rsid w:val="00644FAE"/>
    <w:rsid w:val="006452FB"/>
    <w:rsid w:val="00645D26"/>
    <w:rsid w:val="00645FAD"/>
    <w:rsid w:val="006469A4"/>
    <w:rsid w:val="00646D0D"/>
    <w:rsid w:val="00646E80"/>
    <w:rsid w:val="00650175"/>
    <w:rsid w:val="00650D3B"/>
    <w:rsid w:val="006512A6"/>
    <w:rsid w:val="00651622"/>
    <w:rsid w:val="0065176E"/>
    <w:rsid w:val="00651A67"/>
    <w:rsid w:val="00651C79"/>
    <w:rsid w:val="00651D10"/>
    <w:rsid w:val="00651F0A"/>
    <w:rsid w:val="0065268D"/>
    <w:rsid w:val="006526F1"/>
    <w:rsid w:val="00652AC5"/>
    <w:rsid w:val="00652CE1"/>
    <w:rsid w:val="00652E2E"/>
    <w:rsid w:val="00653305"/>
    <w:rsid w:val="0065341F"/>
    <w:rsid w:val="00653BB6"/>
    <w:rsid w:val="00653E7F"/>
    <w:rsid w:val="00654175"/>
    <w:rsid w:val="00654576"/>
    <w:rsid w:val="006545BA"/>
    <w:rsid w:val="006546E6"/>
    <w:rsid w:val="00654788"/>
    <w:rsid w:val="00654CD4"/>
    <w:rsid w:val="00654F1F"/>
    <w:rsid w:val="006553DD"/>
    <w:rsid w:val="00656370"/>
    <w:rsid w:val="00656531"/>
    <w:rsid w:val="00656558"/>
    <w:rsid w:val="006568BB"/>
    <w:rsid w:val="00656C37"/>
    <w:rsid w:val="00656D22"/>
    <w:rsid w:val="00657047"/>
    <w:rsid w:val="006570B1"/>
    <w:rsid w:val="006572E4"/>
    <w:rsid w:val="00657E8C"/>
    <w:rsid w:val="006601A6"/>
    <w:rsid w:val="0066049B"/>
    <w:rsid w:val="006605C6"/>
    <w:rsid w:val="00660F9A"/>
    <w:rsid w:val="00661713"/>
    <w:rsid w:val="00661EA3"/>
    <w:rsid w:val="006625D8"/>
    <w:rsid w:val="00662801"/>
    <w:rsid w:val="00662F3A"/>
    <w:rsid w:val="006630A5"/>
    <w:rsid w:val="0066417A"/>
    <w:rsid w:val="00664F20"/>
    <w:rsid w:val="0066549B"/>
    <w:rsid w:val="00665921"/>
    <w:rsid w:val="00665A68"/>
    <w:rsid w:val="00665DC0"/>
    <w:rsid w:val="006665CA"/>
    <w:rsid w:val="0066665E"/>
    <w:rsid w:val="0066680F"/>
    <w:rsid w:val="00666927"/>
    <w:rsid w:val="00667BAB"/>
    <w:rsid w:val="00667BC8"/>
    <w:rsid w:val="006700D0"/>
    <w:rsid w:val="00670B81"/>
    <w:rsid w:val="00670CE4"/>
    <w:rsid w:val="00670DC7"/>
    <w:rsid w:val="0067116E"/>
    <w:rsid w:val="00671244"/>
    <w:rsid w:val="006717E2"/>
    <w:rsid w:val="00671CE5"/>
    <w:rsid w:val="00671F25"/>
    <w:rsid w:val="00672738"/>
    <w:rsid w:val="0067280D"/>
    <w:rsid w:val="0067284B"/>
    <w:rsid w:val="00672D12"/>
    <w:rsid w:val="0067356C"/>
    <w:rsid w:val="006735EA"/>
    <w:rsid w:val="00673CD8"/>
    <w:rsid w:val="00673D69"/>
    <w:rsid w:val="00674605"/>
    <w:rsid w:val="00675538"/>
    <w:rsid w:val="00675997"/>
    <w:rsid w:val="006760D6"/>
    <w:rsid w:val="006760F9"/>
    <w:rsid w:val="00676430"/>
    <w:rsid w:val="0067659C"/>
    <w:rsid w:val="00676631"/>
    <w:rsid w:val="006772DB"/>
    <w:rsid w:val="006777EC"/>
    <w:rsid w:val="00680034"/>
    <w:rsid w:val="006804E7"/>
    <w:rsid w:val="00680A62"/>
    <w:rsid w:val="00681656"/>
    <w:rsid w:val="00681950"/>
    <w:rsid w:val="00681C4C"/>
    <w:rsid w:val="0068212D"/>
    <w:rsid w:val="0068237E"/>
    <w:rsid w:val="00682BFA"/>
    <w:rsid w:val="00682E48"/>
    <w:rsid w:val="00683F80"/>
    <w:rsid w:val="006841FD"/>
    <w:rsid w:val="00684538"/>
    <w:rsid w:val="00684727"/>
    <w:rsid w:val="0068511A"/>
    <w:rsid w:val="00685BFE"/>
    <w:rsid w:val="00685D98"/>
    <w:rsid w:val="00685FB7"/>
    <w:rsid w:val="0068602A"/>
    <w:rsid w:val="006864B7"/>
    <w:rsid w:val="0068685D"/>
    <w:rsid w:val="00686C4F"/>
    <w:rsid w:val="00687284"/>
    <w:rsid w:val="00687333"/>
    <w:rsid w:val="00687E65"/>
    <w:rsid w:val="00690E6F"/>
    <w:rsid w:val="00690FB1"/>
    <w:rsid w:val="0069109F"/>
    <w:rsid w:val="006911C6"/>
    <w:rsid w:val="006911CE"/>
    <w:rsid w:val="00691410"/>
    <w:rsid w:val="00691A6B"/>
    <w:rsid w:val="00691BC2"/>
    <w:rsid w:val="00691C07"/>
    <w:rsid w:val="00691DA6"/>
    <w:rsid w:val="00692411"/>
    <w:rsid w:val="0069268D"/>
    <w:rsid w:val="006929E7"/>
    <w:rsid w:val="0069338E"/>
    <w:rsid w:val="00693787"/>
    <w:rsid w:val="00693C77"/>
    <w:rsid w:val="00694201"/>
    <w:rsid w:val="00694D47"/>
    <w:rsid w:val="006954AB"/>
    <w:rsid w:val="006957E4"/>
    <w:rsid w:val="00695B32"/>
    <w:rsid w:val="00695F03"/>
    <w:rsid w:val="006961F1"/>
    <w:rsid w:val="00696521"/>
    <w:rsid w:val="00696593"/>
    <w:rsid w:val="006965EF"/>
    <w:rsid w:val="00697096"/>
    <w:rsid w:val="0069734C"/>
    <w:rsid w:val="0069744C"/>
    <w:rsid w:val="00697AB6"/>
    <w:rsid w:val="00697B59"/>
    <w:rsid w:val="00697BCA"/>
    <w:rsid w:val="006A00D5"/>
    <w:rsid w:val="006A1477"/>
    <w:rsid w:val="006A1958"/>
    <w:rsid w:val="006A1AE0"/>
    <w:rsid w:val="006A1C14"/>
    <w:rsid w:val="006A1E50"/>
    <w:rsid w:val="006A2407"/>
    <w:rsid w:val="006A246E"/>
    <w:rsid w:val="006A27B0"/>
    <w:rsid w:val="006A2CC9"/>
    <w:rsid w:val="006A2FEF"/>
    <w:rsid w:val="006A406C"/>
    <w:rsid w:val="006A420C"/>
    <w:rsid w:val="006A47EC"/>
    <w:rsid w:val="006A4AEA"/>
    <w:rsid w:val="006A4F1F"/>
    <w:rsid w:val="006A587B"/>
    <w:rsid w:val="006A5E02"/>
    <w:rsid w:val="006A61E3"/>
    <w:rsid w:val="006A6C6D"/>
    <w:rsid w:val="006A6D14"/>
    <w:rsid w:val="006A784F"/>
    <w:rsid w:val="006A7EE8"/>
    <w:rsid w:val="006B0485"/>
    <w:rsid w:val="006B06B9"/>
    <w:rsid w:val="006B12E3"/>
    <w:rsid w:val="006B141B"/>
    <w:rsid w:val="006B15D8"/>
    <w:rsid w:val="006B1627"/>
    <w:rsid w:val="006B1C2F"/>
    <w:rsid w:val="006B2723"/>
    <w:rsid w:val="006B3098"/>
    <w:rsid w:val="006B3E03"/>
    <w:rsid w:val="006B4859"/>
    <w:rsid w:val="006B524C"/>
    <w:rsid w:val="006B5451"/>
    <w:rsid w:val="006B5C68"/>
    <w:rsid w:val="006B6BC6"/>
    <w:rsid w:val="006B77E9"/>
    <w:rsid w:val="006B7B3B"/>
    <w:rsid w:val="006B7CF3"/>
    <w:rsid w:val="006B7DB7"/>
    <w:rsid w:val="006B7FE6"/>
    <w:rsid w:val="006C0303"/>
    <w:rsid w:val="006C04CE"/>
    <w:rsid w:val="006C05F8"/>
    <w:rsid w:val="006C0A9C"/>
    <w:rsid w:val="006C0AA8"/>
    <w:rsid w:val="006C119F"/>
    <w:rsid w:val="006C1B73"/>
    <w:rsid w:val="006C1DBB"/>
    <w:rsid w:val="006C2356"/>
    <w:rsid w:val="006C35D5"/>
    <w:rsid w:val="006C3F20"/>
    <w:rsid w:val="006C4956"/>
    <w:rsid w:val="006C4F58"/>
    <w:rsid w:val="006C58AE"/>
    <w:rsid w:val="006C58C1"/>
    <w:rsid w:val="006C5E0B"/>
    <w:rsid w:val="006C601D"/>
    <w:rsid w:val="006C6316"/>
    <w:rsid w:val="006C6786"/>
    <w:rsid w:val="006C6C64"/>
    <w:rsid w:val="006C6CCC"/>
    <w:rsid w:val="006C7237"/>
    <w:rsid w:val="006C72F4"/>
    <w:rsid w:val="006C7A4C"/>
    <w:rsid w:val="006C7BCE"/>
    <w:rsid w:val="006D036D"/>
    <w:rsid w:val="006D048E"/>
    <w:rsid w:val="006D09FE"/>
    <w:rsid w:val="006D10F3"/>
    <w:rsid w:val="006D11A3"/>
    <w:rsid w:val="006D1271"/>
    <w:rsid w:val="006D195C"/>
    <w:rsid w:val="006D1FFB"/>
    <w:rsid w:val="006D2576"/>
    <w:rsid w:val="006D3703"/>
    <w:rsid w:val="006D3B01"/>
    <w:rsid w:val="006D3B06"/>
    <w:rsid w:val="006D3B6E"/>
    <w:rsid w:val="006D3F0D"/>
    <w:rsid w:val="006D400A"/>
    <w:rsid w:val="006D405E"/>
    <w:rsid w:val="006D41CD"/>
    <w:rsid w:val="006D43B4"/>
    <w:rsid w:val="006D4761"/>
    <w:rsid w:val="006D4EA2"/>
    <w:rsid w:val="006D5D31"/>
    <w:rsid w:val="006D63E0"/>
    <w:rsid w:val="006D6A56"/>
    <w:rsid w:val="006D7195"/>
    <w:rsid w:val="006D73B0"/>
    <w:rsid w:val="006D77BA"/>
    <w:rsid w:val="006D77F1"/>
    <w:rsid w:val="006D792C"/>
    <w:rsid w:val="006E027E"/>
    <w:rsid w:val="006E06F6"/>
    <w:rsid w:val="006E0F21"/>
    <w:rsid w:val="006E0F53"/>
    <w:rsid w:val="006E101A"/>
    <w:rsid w:val="006E11B2"/>
    <w:rsid w:val="006E1549"/>
    <w:rsid w:val="006E1BF1"/>
    <w:rsid w:val="006E1F5C"/>
    <w:rsid w:val="006E2881"/>
    <w:rsid w:val="006E3D37"/>
    <w:rsid w:val="006E45A4"/>
    <w:rsid w:val="006E498D"/>
    <w:rsid w:val="006E4E04"/>
    <w:rsid w:val="006E4FBF"/>
    <w:rsid w:val="006E6497"/>
    <w:rsid w:val="006E6539"/>
    <w:rsid w:val="006E6FB0"/>
    <w:rsid w:val="006E7517"/>
    <w:rsid w:val="006E7EA6"/>
    <w:rsid w:val="006F01CF"/>
    <w:rsid w:val="006F044E"/>
    <w:rsid w:val="006F07F4"/>
    <w:rsid w:val="006F096D"/>
    <w:rsid w:val="006F0B26"/>
    <w:rsid w:val="006F1486"/>
    <w:rsid w:val="006F17E9"/>
    <w:rsid w:val="006F1DDA"/>
    <w:rsid w:val="006F214B"/>
    <w:rsid w:val="006F2D0D"/>
    <w:rsid w:val="006F2F76"/>
    <w:rsid w:val="006F33D4"/>
    <w:rsid w:val="006F3718"/>
    <w:rsid w:val="006F41A4"/>
    <w:rsid w:val="006F423F"/>
    <w:rsid w:val="006F51A3"/>
    <w:rsid w:val="006F53BC"/>
    <w:rsid w:val="006F6086"/>
    <w:rsid w:val="006F72E0"/>
    <w:rsid w:val="006F7352"/>
    <w:rsid w:val="006F7358"/>
    <w:rsid w:val="006F78E5"/>
    <w:rsid w:val="006F7E05"/>
    <w:rsid w:val="007001B6"/>
    <w:rsid w:val="00700285"/>
    <w:rsid w:val="00700553"/>
    <w:rsid w:val="0070229E"/>
    <w:rsid w:val="007024B7"/>
    <w:rsid w:val="0070323D"/>
    <w:rsid w:val="007032C1"/>
    <w:rsid w:val="00703721"/>
    <w:rsid w:val="00703802"/>
    <w:rsid w:val="007043FE"/>
    <w:rsid w:val="00704916"/>
    <w:rsid w:val="00705763"/>
    <w:rsid w:val="00705B17"/>
    <w:rsid w:val="00705CD6"/>
    <w:rsid w:val="00706503"/>
    <w:rsid w:val="0070667F"/>
    <w:rsid w:val="00706775"/>
    <w:rsid w:val="007067B9"/>
    <w:rsid w:val="0070738D"/>
    <w:rsid w:val="0070766D"/>
    <w:rsid w:val="00707AE0"/>
    <w:rsid w:val="00707E51"/>
    <w:rsid w:val="00707EB5"/>
    <w:rsid w:val="00710798"/>
    <w:rsid w:val="00710A7B"/>
    <w:rsid w:val="00711390"/>
    <w:rsid w:val="00711508"/>
    <w:rsid w:val="00712034"/>
    <w:rsid w:val="0071217E"/>
    <w:rsid w:val="007123E9"/>
    <w:rsid w:val="007124C4"/>
    <w:rsid w:val="00712554"/>
    <w:rsid w:val="00712622"/>
    <w:rsid w:val="0071272C"/>
    <w:rsid w:val="0071299B"/>
    <w:rsid w:val="00712AF3"/>
    <w:rsid w:val="00713265"/>
    <w:rsid w:val="0071353B"/>
    <w:rsid w:val="007138D0"/>
    <w:rsid w:val="00713C33"/>
    <w:rsid w:val="00714454"/>
    <w:rsid w:val="0071494C"/>
    <w:rsid w:val="00714C61"/>
    <w:rsid w:val="00715902"/>
    <w:rsid w:val="00715A10"/>
    <w:rsid w:val="00715B10"/>
    <w:rsid w:val="00715C8E"/>
    <w:rsid w:val="007161DB"/>
    <w:rsid w:val="00716526"/>
    <w:rsid w:val="00716BB6"/>
    <w:rsid w:val="00716FA3"/>
    <w:rsid w:val="007171A3"/>
    <w:rsid w:val="007176D7"/>
    <w:rsid w:val="00717A31"/>
    <w:rsid w:val="00717AA2"/>
    <w:rsid w:val="00717E42"/>
    <w:rsid w:val="00717FE3"/>
    <w:rsid w:val="00720DD0"/>
    <w:rsid w:val="00720E8F"/>
    <w:rsid w:val="00720F04"/>
    <w:rsid w:val="007211E3"/>
    <w:rsid w:val="00721896"/>
    <w:rsid w:val="00721909"/>
    <w:rsid w:val="00721BD9"/>
    <w:rsid w:val="00721C52"/>
    <w:rsid w:val="00721F07"/>
    <w:rsid w:val="00722EE0"/>
    <w:rsid w:val="00722F02"/>
    <w:rsid w:val="007236D9"/>
    <w:rsid w:val="00723880"/>
    <w:rsid w:val="00724320"/>
    <w:rsid w:val="00724ED4"/>
    <w:rsid w:val="0072550B"/>
    <w:rsid w:val="0072565B"/>
    <w:rsid w:val="00725919"/>
    <w:rsid w:val="0072597D"/>
    <w:rsid w:val="0072637A"/>
    <w:rsid w:val="007264FE"/>
    <w:rsid w:val="0072658F"/>
    <w:rsid w:val="00726B81"/>
    <w:rsid w:val="00726C4D"/>
    <w:rsid w:val="007278B5"/>
    <w:rsid w:val="00727C73"/>
    <w:rsid w:val="00730014"/>
    <w:rsid w:val="00730015"/>
    <w:rsid w:val="007303C1"/>
    <w:rsid w:val="0073060F"/>
    <w:rsid w:val="00730B69"/>
    <w:rsid w:val="007310F6"/>
    <w:rsid w:val="00731410"/>
    <w:rsid w:val="00731740"/>
    <w:rsid w:val="00731800"/>
    <w:rsid w:val="00731C92"/>
    <w:rsid w:val="00731F16"/>
    <w:rsid w:val="007334F7"/>
    <w:rsid w:val="007344A9"/>
    <w:rsid w:val="00734E67"/>
    <w:rsid w:val="00735059"/>
    <w:rsid w:val="007352F3"/>
    <w:rsid w:val="00735B89"/>
    <w:rsid w:val="00735D29"/>
    <w:rsid w:val="00735E43"/>
    <w:rsid w:val="007363D5"/>
    <w:rsid w:val="00736622"/>
    <w:rsid w:val="00736700"/>
    <w:rsid w:val="0073683E"/>
    <w:rsid w:val="00736A22"/>
    <w:rsid w:val="00740048"/>
    <w:rsid w:val="007400E9"/>
    <w:rsid w:val="007401A6"/>
    <w:rsid w:val="00740794"/>
    <w:rsid w:val="007414B8"/>
    <w:rsid w:val="007414D4"/>
    <w:rsid w:val="0074179B"/>
    <w:rsid w:val="00741D93"/>
    <w:rsid w:val="00742244"/>
    <w:rsid w:val="0074259E"/>
    <w:rsid w:val="007427E6"/>
    <w:rsid w:val="00743EB3"/>
    <w:rsid w:val="00744D16"/>
    <w:rsid w:val="0074522E"/>
    <w:rsid w:val="00745441"/>
    <w:rsid w:val="00746534"/>
    <w:rsid w:val="00746A36"/>
    <w:rsid w:val="00746A98"/>
    <w:rsid w:val="00746D21"/>
    <w:rsid w:val="00746DB0"/>
    <w:rsid w:val="0074709C"/>
    <w:rsid w:val="00750288"/>
    <w:rsid w:val="007506FF"/>
    <w:rsid w:val="00750A47"/>
    <w:rsid w:val="00751312"/>
    <w:rsid w:val="00751857"/>
    <w:rsid w:val="00751F7E"/>
    <w:rsid w:val="00752199"/>
    <w:rsid w:val="00752406"/>
    <w:rsid w:val="0075250D"/>
    <w:rsid w:val="00752987"/>
    <w:rsid w:val="00752D3F"/>
    <w:rsid w:val="00753239"/>
    <w:rsid w:val="007537FB"/>
    <w:rsid w:val="007542F3"/>
    <w:rsid w:val="007545EB"/>
    <w:rsid w:val="007545F7"/>
    <w:rsid w:val="00754853"/>
    <w:rsid w:val="0075518F"/>
    <w:rsid w:val="0075572E"/>
    <w:rsid w:val="00755C33"/>
    <w:rsid w:val="00755F31"/>
    <w:rsid w:val="00756549"/>
    <w:rsid w:val="00756663"/>
    <w:rsid w:val="00756B5F"/>
    <w:rsid w:val="00756C74"/>
    <w:rsid w:val="00757060"/>
    <w:rsid w:val="007570A0"/>
    <w:rsid w:val="00757E15"/>
    <w:rsid w:val="007607E5"/>
    <w:rsid w:val="0076094B"/>
    <w:rsid w:val="00760DAD"/>
    <w:rsid w:val="00760F8B"/>
    <w:rsid w:val="00761941"/>
    <w:rsid w:val="00761FBA"/>
    <w:rsid w:val="00762006"/>
    <w:rsid w:val="00762572"/>
    <w:rsid w:val="007625F7"/>
    <w:rsid w:val="007626D2"/>
    <w:rsid w:val="00762FAB"/>
    <w:rsid w:val="00763587"/>
    <w:rsid w:val="00763B8F"/>
    <w:rsid w:val="00763F16"/>
    <w:rsid w:val="00763F6D"/>
    <w:rsid w:val="00764394"/>
    <w:rsid w:val="007647DC"/>
    <w:rsid w:val="00764836"/>
    <w:rsid w:val="00764957"/>
    <w:rsid w:val="00764D75"/>
    <w:rsid w:val="00765061"/>
    <w:rsid w:val="007655E2"/>
    <w:rsid w:val="007659FB"/>
    <w:rsid w:val="00765D29"/>
    <w:rsid w:val="00766A17"/>
    <w:rsid w:val="00766C9F"/>
    <w:rsid w:val="00766D02"/>
    <w:rsid w:val="00766D0C"/>
    <w:rsid w:val="00766D5A"/>
    <w:rsid w:val="00766D64"/>
    <w:rsid w:val="00766F89"/>
    <w:rsid w:val="00767043"/>
    <w:rsid w:val="00767517"/>
    <w:rsid w:val="007676FB"/>
    <w:rsid w:val="00767B50"/>
    <w:rsid w:val="00767DB6"/>
    <w:rsid w:val="00767F66"/>
    <w:rsid w:val="00770079"/>
    <w:rsid w:val="00770310"/>
    <w:rsid w:val="00771123"/>
    <w:rsid w:val="007713C2"/>
    <w:rsid w:val="00771485"/>
    <w:rsid w:val="00771DD5"/>
    <w:rsid w:val="00772747"/>
    <w:rsid w:val="00772CFC"/>
    <w:rsid w:val="00772D3B"/>
    <w:rsid w:val="0077315F"/>
    <w:rsid w:val="00773640"/>
    <w:rsid w:val="007738F8"/>
    <w:rsid w:val="007739BD"/>
    <w:rsid w:val="00773D3B"/>
    <w:rsid w:val="00775136"/>
    <w:rsid w:val="007755BE"/>
    <w:rsid w:val="0077588D"/>
    <w:rsid w:val="00775F36"/>
    <w:rsid w:val="00776468"/>
    <w:rsid w:val="007765CC"/>
    <w:rsid w:val="00776C0E"/>
    <w:rsid w:val="00776D25"/>
    <w:rsid w:val="00776FEE"/>
    <w:rsid w:val="0078006B"/>
    <w:rsid w:val="007803C4"/>
    <w:rsid w:val="0078231B"/>
    <w:rsid w:val="00784860"/>
    <w:rsid w:val="00784D63"/>
    <w:rsid w:val="00784E1C"/>
    <w:rsid w:val="00784FC0"/>
    <w:rsid w:val="00785194"/>
    <w:rsid w:val="00785416"/>
    <w:rsid w:val="00785904"/>
    <w:rsid w:val="00786869"/>
    <w:rsid w:val="00786E64"/>
    <w:rsid w:val="00787533"/>
    <w:rsid w:val="00787B94"/>
    <w:rsid w:val="0079036F"/>
    <w:rsid w:val="0079070D"/>
    <w:rsid w:val="00790BF3"/>
    <w:rsid w:val="00790C07"/>
    <w:rsid w:val="0079120E"/>
    <w:rsid w:val="007912B4"/>
    <w:rsid w:val="00792064"/>
    <w:rsid w:val="00792173"/>
    <w:rsid w:val="007931F6"/>
    <w:rsid w:val="00793252"/>
    <w:rsid w:val="007939F2"/>
    <w:rsid w:val="00793BF6"/>
    <w:rsid w:val="00793CC5"/>
    <w:rsid w:val="00794069"/>
    <w:rsid w:val="0079530F"/>
    <w:rsid w:val="00795D8A"/>
    <w:rsid w:val="00796C46"/>
    <w:rsid w:val="00796E7F"/>
    <w:rsid w:val="007971CA"/>
    <w:rsid w:val="00797BA4"/>
    <w:rsid w:val="007A020D"/>
    <w:rsid w:val="007A07CD"/>
    <w:rsid w:val="007A0ABF"/>
    <w:rsid w:val="007A0D70"/>
    <w:rsid w:val="007A0F30"/>
    <w:rsid w:val="007A1476"/>
    <w:rsid w:val="007A1477"/>
    <w:rsid w:val="007A14B0"/>
    <w:rsid w:val="007A1E2F"/>
    <w:rsid w:val="007A2125"/>
    <w:rsid w:val="007A2CBF"/>
    <w:rsid w:val="007A346C"/>
    <w:rsid w:val="007A3A8E"/>
    <w:rsid w:val="007A3E86"/>
    <w:rsid w:val="007A4249"/>
    <w:rsid w:val="007A4864"/>
    <w:rsid w:val="007A4A90"/>
    <w:rsid w:val="007A4DE4"/>
    <w:rsid w:val="007A538A"/>
    <w:rsid w:val="007A595B"/>
    <w:rsid w:val="007A5F6B"/>
    <w:rsid w:val="007A5FDA"/>
    <w:rsid w:val="007A60E4"/>
    <w:rsid w:val="007A6420"/>
    <w:rsid w:val="007A66A9"/>
    <w:rsid w:val="007A679E"/>
    <w:rsid w:val="007A687B"/>
    <w:rsid w:val="007A6BE1"/>
    <w:rsid w:val="007A6D74"/>
    <w:rsid w:val="007A7343"/>
    <w:rsid w:val="007A78FA"/>
    <w:rsid w:val="007A7E8B"/>
    <w:rsid w:val="007A7F47"/>
    <w:rsid w:val="007B02C0"/>
    <w:rsid w:val="007B02C2"/>
    <w:rsid w:val="007B0821"/>
    <w:rsid w:val="007B0A62"/>
    <w:rsid w:val="007B0F82"/>
    <w:rsid w:val="007B13FA"/>
    <w:rsid w:val="007B1875"/>
    <w:rsid w:val="007B1A0A"/>
    <w:rsid w:val="007B214C"/>
    <w:rsid w:val="007B2174"/>
    <w:rsid w:val="007B2D80"/>
    <w:rsid w:val="007B2F40"/>
    <w:rsid w:val="007B362C"/>
    <w:rsid w:val="007B3690"/>
    <w:rsid w:val="007B390F"/>
    <w:rsid w:val="007B39E9"/>
    <w:rsid w:val="007B40A2"/>
    <w:rsid w:val="007B4153"/>
    <w:rsid w:val="007B43D6"/>
    <w:rsid w:val="007B4FF2"/>
    <w:rsid w:val="007B593C"/>
    <w:rsid w:val="007B5FE5"/>
    <w:rsid w:val="007B644D"/>
    <w:rsid w:val="007B6698"/>
    <w:rsid w:val="007B71A7"/>
    <w:rsid w:val="007B79E1"/>
    <w:rsid w:val="007B79F2"/>
    <w:rsid w:val="007B7A2D"/>
    <w:rsid w:val="007C02BB"/>
    <w:rsid w:val="007C06CD"/>
    <w:rsid w:val="007C08AE"/>
    <w:rsid w:val="007C09BF"/>
    <w:rsid w:val="007C0F60"/>
    <w:rsid w:val="007C0FA1"/>
    <w:rsid w:val="007C0FFF"/>
    <w:rsid w:val="007C1552"/>
    <w:rsid w:val="007C16C1"/>
    <w:rsid w:val="007C1773"/>
    <w:rsid w:val="007C1945"/>
    <w:rsid w:val="007C1BD0"/>
    <w:rsid w:val="007C1C3C"/>
    <w:rsid w:val="007C1C45"/>
    <w:rsid w:val="007C2B7D"/>
    <w:rsid w:val="007C3058"/>
    <w:rsid w:val="007C305C"/>
    <w:rsid w:val="007C349C"/>
    <w:rsid w:val="007C36A1"/>
    <w:rsid w:val="007C427D"/>
    <w:rsid w:val="007C43F6"/>
    <w:rsid w:val="007C443A"/>
    <w:rsid w:val="007C48AD"/>
    <w:rsid w:val="007C5432"/>
    <w:rsid w:val="007C5465"/>
    <w:rsid w:val="007C5989"/>
    <w:rsid w:val="007C5A89"/>
    <w:rsid w:val="007C5D04"/>
    <w:rsid w:val="007C617E"/>
    <w:rsid w:val="007C72A5"/>
    <w:rsid w:val="007D06BC"/>
    <w:rsid w:val="007D087C"/>
    <w:rsid w:val="007D0AE0"/>
    <w:rsid w:val="007D1095"/>
    <w:rsid w:val="007D17E4"/>
    <w:rsid w:val="007D2522"/>
    <w:rsid w:val="007D2687"/>
    <w:rsid w:val="007D301A"/>
    <w:rsid w:val="007D3092"/>
    <w:rsid w:val="007D3590"/>
    <w:rsid w:val="007D376C"/>
    <w:rsid w:val="007D3CA2"/>
    <w:rsid w:val="007D3E40"/>
    <w:rsid w:val="007D410A"/>
    <w:rsid w:val="007D4229"/>
    <w:rsid w:val="007D4D76"/>
    <w:rsid w:val="007D51F3"/>
    <w:rsid w:val="007D57EA"/>
    <w:rsid w:val="007D58A3"/>
    <w:rsid w:val="007D6173"/>
    <w:rsid w:val="007D65C9"/>
    <w:rsid w:val="007D72F6"/>
    <w:rsid w:val="007D75C9"/>
    <w:rsid w:val="007D7727"/>
    <w:rsid w:val="007D7F77"/>
    <w:rsid w:val="007E017C"/>
    <w:rsid w:val="007E07E9"/>
    <w:rsid w:val="007E0A67"/>
    <w:rsid w:val="007E0BBE"/>
    <w:rsid w:val="007E0BF3"/>
    <w:rsid w:val="007E0EDE"/>
    <w:rsid w:val="007E13C2"/>
    <w:rsid w:val="007E153A"/>
    <w:rsid w:val="007E1547"/>
    <w:rsid w:val="007E1748"/>
    <w:rsid w:val="007E1FDA"/>
    <w:rsid w:val="007E2BB4"/>
    <w:rsid w:val="007E2E1F"/>
    <w:rsid w:val="007E31AD"/>
    <w:rsid w:val="007E322C"/>
    <w:rsid w:val="007E3B76"/>
    <w:rsid w:val="007E4273"/>
    <w:rsid w:val="007E434E"/>
    <w:rsid w:val="007E450D"/>
    <w:rsid w:val="007E45E8"/>
    <w:rsid w:val="007E466E"/>
    <w:rsid w:val="007E521B"/>
    <w:rsid w:val="007E57DF"/>
    <w:rsid w:val="007E5D43"/>
    <w:rsid w:val="007E6C2A"/>
    <w:rsid w:val="007E6C55"/>
    <w:rsid w:val="007E6C64"/>
    <w:rsid w:val="007E7823"/>
    <w:rsid w:val="007E7E5F"/>
    <w:rsid w:val="007F0423"/>
    <w:rsid w:val="007F05AF"/>
    <w:rsid w:val="007F0A99"/>
    <w:rsid w:val="007F12CD"/>
    <w:rsid w:val="007F2DA1"/>
    <w:rsid w:val="007F304A"/>
    <w:rsid w:val="007F35E8"/>
    <w:rsid w:val="007F36C3"/>
    <w:rsid w:val="007F388F"/>
    <w:rsid w:val="007F3C6A"/>
    <w:rsid w:val="007F41AA"/>
    <w:rsid w:val="007F41F9"/>
    <w:rsid w:val="007F4C14"/>
    <w:rsid w:val="007F4CA0"/>
    <w:rsid w:val="007F5352"/>
    <w:rsid w:val="007F5470"/>
    <w:rsid w:val="007F5CA5"/>
    <w:rsid w:val="007F668D"/>
    <w:rsid w:val="007F67CC"/>
    <w:rsid w:val="007F6997"/>
    <w:rsid w:val="007F69D6"/>
    <w:rsid w:val="007F78E3"/>
    <w:rsid w:val="007F7C51"/>
    <w:rsid w:val="007F7D9F"/>
    <w:rsid w:val="007F7FF4"/>
    <w:rsid w:val="008009E3"/>
    <w:rsid w:val="00800AA7"/>
    <w:rsid w:val="008013B1"/>
    <w:rsid w:val="0080157D"/>
    <w:rsid w:val="00802835"/>
    <w:rsid w:val="00802912"/>
    <w:rsid w:val="008039D4"/>
    <w:rsid w:val="00803CB5"/>
    <w:rsid w:val="00804144"/>
    <w:rsid w:val="008042CB"/>
    <w:rsid w:val="008044E1"/>
    <w:rsid w:val="0080460A"/>
    <w:rsid w:val="008046C2"/>
    <w:rsid w:val="008047DB"/>
    <w:rsid w:val="00804992"/>
    <w:rsid w:val="00805D70"/>
    <w:rsid w:val="008065E1"/>
    <w:rsid w:val="008071F1"/>
    <w:rsid w:val="008073B5"/>
    <w:rsid w:val="00807415"/>
    <w:rsid w:val="00807537"/>
    <w:rsid w:val="008101DE"/>
    <w:rsid w:val="00810A0C"/>
    <w:rsid w:val="00810CCF"/>
    <w:rsid w:val="00811090"/>
    <w:rsid w:val="00811A60"/>
    <w:rsid w:val="00811E3E"/>
    <w:rsid w:val="00812052"/>
    <w:rsid w:val="00813335"/>
    <w:rsid w:val="00813759"/>
    <w:rsid w:val="00814677"/>
    <w:rsid w:val="0081478D"/>
    <w:rsid w:val="008148C8"/>
    <w:rsid w:val="00814C1A"/>
    <w:rsid w:val="008154D9"/>
    <w:rsid w:val="00815C2E"/>
    <w:rsid w:val="00815EB2"/>
    <w:rsid w:val="00815FA8"/>
    <w:rsid w:val="008167AF"/>
    <w:rsid w:val="00816BDE"/>
    <w:rsid w:val="0081707D"/>
    <w:rsid w:val="00817775"/>
    <w:rsid w:val="00817CD6"/>
    <w:rsid w:val="00817E7D"/>
    <w:rsid w:val="00817F45"/>
    <w:rsid w:val="008200CC"/>
    <w:rsid w:val="008200E3"/>
    <w:rsid w:val="0082055C"/>
    <w:rsid w:val="008214A2"/>
    <w:rsid w:val="008214D3"/>
    <w:rsid w:val="00821E64"/>
    <w:rsid w:val="008220D0"/>
    <w:rsid w:val="008222C6"/>
    <w:rsid w:val="008226E6"/>
    <w:rsid w:val="00822A34"/>
    <w:rsid w:val="00822EC0"/>
    <w:rsid w:val="0082317D"/>
    <w:rsid w:val="008232FA"/>
    <w:rsid w:val="0082340F"/>
    <w:rsid w:val="0082360C"/>
    <w:rsid w:val="00823754"/>
    <w:rsid w:val="00823A0B"/>
    <w:rsid w:val="00823A71"/>
    <w:rsid w:val="00823E43"/>
    <w:rsid w:val="00823FD6"/>
    <w:rsid w:val="00824617"/>
    <w:rsid w:val="008251A4"/>
    <w:rsid w:val="0082581C"/>
    <w:rsid w:val="00825F8B"/>
    <w:rsid w:val="00825FEC"/>
    <w:rsid w:val="00826B24"/>
    <w:rsid w:val="00826B82"/>
    <w:rsid w:val="00826BEA"/>
    <w:rsid w:val="00826D3E"/>
    <w:rsid w:val="00826E70"/>
    <w:rsid w:val="00827365"/>
    <w:rsid w:val="00827584"/>
    <w:rsid w:val="00827C86"/>
    <w:rsid w:val="008303D2"/>
    <w:rsid w:val="0083098B"/>
    <w:rsid w:val="008310B5"/>
    <w:rsid w:val="008316AB"/>
    <w:rsid w:val="00831775"/>
    <w:rsid w:val="00831928"/>
    <w:rsid w:val="00831BA9"/>
    <w:rsid w:val="00831F65"/>
    <w:rsid w:val="00831FEE"/>
    <w:rsid w:val="008320C1"/>
    <w:rsid w:val="008322A1"/>
    <w:rsid w:val="0083259F"/>
    <w:rsid w:val="0083289C"/>
    <w:rsid w:val="00832A80"/>
    <w:rsid w:val="00832AF2"/>
    <w:rsid w:val="00833AFE"/>
    <w:rsid w:val="008342D8"/>
    <w:rsid w:val="008344B9"/>
    <w:rsid w:val="0083452D"/>
    <w:rsid w:val="00834570"/>
    <w:rsid w:val="0083475C"/>
    <w:rsid w:val="00834E8E"/>
    <w:rsid w:val="0083595F"/>
    <w:rsid w:val="00835FA3"/>
    <w:rsid w:val="00836084"/>
    <w:rsid w:val="0083746D"/>
    <w:rsid w:val="00837DB8"/>
    <w:rsid w:val="00837E85"/>
    <w:rsid w:val="00840D80"/>
    <w:rsid w:val="0084108C"/>
    <w:rsid w:val="008412C9"/>
    <w:rsid w:val="00841AC3"/>
    <w:rsid w:val="00841B9A"/>
    <w:rsid w:val="00841DEB"/>
    <w:rsid w:val="008420FA"/>
    <w:rsid w:val="008423E2"/>
    <w:rsid w:val="00842A66"/>
    <w:rsid w:val="00842BFC"/>
    <w:rsid w:val="00843550"/>
    <w:rsid w:val="0084383B"/>
    <w:rsid w:val="00843A9C"/>
    <w:rsid w:val="00844350"/>
    <w:rsid w:val="008445F9"/>
    <w:rsid w:val="00844723"/>
    <w:rsid w:val="008448AD"/>
    <w:rsid w:val="00844BE1"/>
    <w:rsid w:val="00845690"/>
    <w:rsid w:val="00845731"/>
    <w:rsid w:val="008458BB"/>
    <w:rsid w:val="00845A17"/>
    <w:rsid w:val="00845BE1"/>
    <w:rsid w:val="008467BF"/>
    <w:rsid w:val="0084771D"/>
    <w:rsid w:val="00847C35"/>
    <w:rsid w:val="00847E94"/>
    <w:rsid w:val="00850D6B"/>
    <w:rsid w:val="00850F2D"/>
    <w:rsid w:val="008517D1"/>
    <w:rsid w:val="0085189A"/>
    <w:rsid w:val="00852236"/>
    <w:rsid w:val="0085249E"/>
    <w:rsid w:val="00852539"/>
    <w:rsid w:val="00852E14"/>
    <w:rsid w:val="00852E78"/>
    <w:rsid w:val="008532C1"/>
    <w:rsid w:val="00853441"/>
    <w:rsid w:val="00853963"/>
    <w:rsid w:val="008539AB"/>
    <w:rsid w:val="008544AA"/>
    <w:rsid w:val="00854ECE"/>
    <w:rsid w:val="00854FB1"/>
    <w:rsid w:val="0085563A"/>
    <w:rsid w:val="008558A0"/>
    <w:rsid w:val="00856414"/>
    <w:rsid w:val="00856648"/>
    <w:rsid w:val="00857199"/>
    <w:rsid w:val="00857256"/>
    <w:rsid w:val="00857DD6"/>
    <w:rsid w:val="008603D9"/>
    <w:rsid w:val="008609B5"/>
    <w:rsid w:val="00860C4A"/>
    <w:rsid w:val="00861AB9"/>
    <w:rsid w:val="00861EAB"/>
    <w:rsid w:val="008622D2"/>
    <w:rsid w:val="008626E3"/>
    <w:rsid w:val="00862711"/>
    <w:rsid w:val="0086312C"/>
    <w:rsid w:val="00863604"/>
    <w:rsid w:val="00863767"/>
    <w:rsid w:val="00863DDA"/>
    <w:rsid w:val="00865077"/>
    <w:rsid w:val="008652F1"/>
    <w:rsid w:val="00865A58"/>
    <w:rsid w:val="00866B80"/>
    <w:rsid w:val="00867664"/>
    <w:rsid w:val="008700BE"/>
    <w:rsid w:val="0087032E"/>
    <w:rsid w:val="0087044F"/>
    <w:rsid w:val="0087082C"/>
    <w:rsid w:val="00870A3E"/>
    <w:rsid w:val="008713A2"/>
    <w:rsid w:val="008718BD"/>
    <w:rsid w:val="00871B7C"/>
    <w:rsid w:val="00871C68"/>
    <w:rsid w:val="0087220A"/>
    <w:rsid w:val="00872722"/>
    <w:rsid w:val="00872921"/>
    <w:rsid w:val="00872FC9"/>
    <w:rsid w:val="00873339"/>
    <w:rsid w:val="0087360F"/>
    <w:rsid w:val="0087370C"/>
    <w:rsid w:val="008737E7"/>
    <w:rsid w:val="00873968"/>
    <w:rsid w:val="00873987"/>
    <w:rsid w:val="00873E6E"/>
    <w:rsid w:val="00874193"/>
    <w:rsid w:val="008745C7"/>
    <w:rsid w:val="008749B8"/>
    <w:rsid w:val="00874BC3"/>
    <w:rsid w:val="00874C2F"/>
    <w:rsid w:val="00874E20"/>
    <w:rsid w:val="008755E8"/>
    <w:rsid w:val="0087574F"/>
    <w:rsid w:val="00875B9B"/>
    <w:rsid w:val="00875E34"/>
    <w:rsid w:val="00875EC2"/>
    <w:rsid w:val="0087658E"/>
    <w:rsid w:val="008767ED"/>
    <w:rsid w:val="008769AE"/>
    <w:rsid w:val="00876C13"/>
    <w:rsid w:val="00877FCF"/>
    <w:rsid w:val="0088002E"/>
    <w:rsid w:val="00880163"/>
    <w:rsid w:val="008806EA"/>
    <w:rsid w:val="0088074E"/>
    <w:rsid w:val="008807F5"/>
    <w:rsid w:val="008827A0"/>
    <w:rsid w:val="00882C9B"/>
    <w:rsid w:val="00882E62"/>
    <w:rsid w:val="00883546"/>
    <w:rsid w:val="00883793"/>
    <w:rsid w:val="00883985"/>
    <w:rsid w:val="00883A4F"/>
    <w:rsid w:val="00883BC1"/>
    <w:rsid w:val="00883CE3"/>
    <w:rsid w:val="00883E70"/>
    <w:rsid w:val="00884011"/>
    <w:rsid w:val="008847E7"/>
    <w:rsid w:val="00884B7E"/>
    <w:rsid w:val="0088568F"/>
    <w:rsid w:val="008857E6"/>
    <w:rsid w:val="00886065"/>
    <w:rsid w:val="008865AB"/>
    <w:rsid w:val="008867F4"/>
    <w:rsid w:val="00886985"/>
    <w:rsid w:val="00886D54"/>
    <w:rsid w:val="00886D5B"/>
    <w:rsid w:val="00887074"/>
    <w:rsid w:val="00887499"/>
    <w:rsid w:val="00887C14"/>
    <w:rsid w:val="008904EE"/>
    <w:rsid w:val="00890723"/>
    <w:rsid w:val="00890750"/>
    <w:rsid w:val="0089123A"/>
    <w:rsid w:val="008913FE"/>
    <w:rsid w:val="00892246"/>
    <w:rsid w:val="00892405"/>
    <w:rsid w:val="0089247D"/>
    <w:rsid w:val="00892937"/>
    <w:rsid w:val="00892D1D"/>
    <w:rsid w:val="008938D9"/>
    <w:rsid w:val="008944F6"/>
    <w:rsid w:val="00894C64"/>
    <w:rsid w:val="0089548E"/>
    <w:rsid w:val="008955B1"/>
    <w:rsid w:val="0089576C"/>
    <w:rsid w:val="00895947"/>
    <w:rsid w:val="00895ED5"/>
    <w:rsid w:val="0089627C"/>
    <w:rsid w:val="00896745"/>
    <w:rsid w:val="00896E89"/>
    <w:rsid w:val="0089704C"/>
    <w:rsid w:val="008977C7"/>
    <w:rsid w:val="00897935"/>
    <w:rsid w:val="008A0198"/>
    <w:rsid w:val="008A02D8"/>
    <w:rsid w:val="008A0436"/>
    <w:rsid w:val="008A0C28"/>
    <w:rsid w:val="008A0E60"/>
    <w:rsid w:val="008A1213"/>
    <w:rsid w:val="008A1A4C"/>
    <w:rsid w:val="008A1EA1"/>
    <w:rsid w:val="008A2002"/>
    <w:rsid w:val="008A2198"/>
    <w:rsid w:val="008A23C8"/>
    <w:rsid w:val="008A2563"/>
    <w:rsid w:val="008A2659"/>
    <w:rsid w:val="008A278F"/>
    <w:rsid w:val="008A2DEC"/>
    <w:rsid w:val="008A37CB"/>
    <w:rsid w:val="008A3BBD"/>
    <w:rsid w:val="008A3CFE"/>
    <w:rsid w:val="008A3F5A"/>
    <w:rsid w:val="008A424E"/>
    <w:rsid w:val="008A4811"/>
    <w:rsid w:val="008A4A47"/>
    <w:rsid w:val="008A4D33"/>
    <w:rsid w:val="008A5112"/>
    <w:rsid w:val="008A635A"/>
    <w:rsid w:val="008A6E34"/>
    <w:rsid w:val="008A7048"/>
    <w:rsid w:val="008A70B1"/>
    <w:rsid w:val="008A72E3"/>
    <w:rsid w:val="008A72EC"/>
    <w:rsid w:val="008A746A"/>
    <w:rsid w:val="008A78D1"/>
    <w:rsid w:val="008A7D3B"/>
    <w:rsid w:val="008B06CF"/>
    <w:rsid w:val="008B0EA2"/>
    <w:rsid w:val="008B1BE8"/>
    <w:rsid w:val="008B245A"/>
    <w:rsid w:val="008B28E3"/>
    <w:rsid w:val="008B2C23"/>
    <w:rsid w:val="008B34F2"/>
    <w:rsid w:val="008B3C67"/>
    <w:rsid w:val="008B44ED"/>
    <w:rsid w:val="008B46A7"/>
    <w:rsid w:val="008B4E71"/>
    <w:rsid w:val="008B5081"/>
    <w:rsid w:val="008B54BD"/>
    <w:rsid w:val="008B5E7F"/>
    <w:rsid w:val="008B65B2"/>
    <w:rsid w:val="008B708C"/>
    <w:rsid w:val="008B7E8C"/>
    <w:rsid w:val="008C0246"/>
    <w:rsid w:val="008C0509"/>
    <w:rsid w:val="008C0790"/>
    <w:rsid w:val="008C0999"/>
    <w:rsid w:val="008C0AAC"/>
    <w:rsid w:val="008C0E45"/>
    <w:rsid w:val="008C13A3"/>
    <w:rsid w:val="008C1679"/>
    <w:rsid w:val="008C23AB"/>
    <w:rsid w:val="008C2448"/>
    <w:rsid w:val="008C257D"/>
    <w:rsid w:val="008C265C"/>
    <w:rsid w:val="008C2EFB"/>
    <w:rsid w:val="008C319E"/>
    <w:rsid w:val="008C31BF"/>
    <w:rsid w:val="008C36E1"/>
    <w:rsid w:val="008C375C"/>
    <w:rsid w:val="008C3B20"/>
    <w:rsid w:val="008C4051"/>
    <w:rsid w:val="008C41B6"/>
    <w:rsid w:val="008C4ABA"/>
    <w:rsid w:val="008C4D84"/>
    <w:rsid w:val="008C608B"/>
    <w:rsid w:val="008C64AA"/>
    <w:rsid w:val="008C6782"/>
    <w:rsid w:val="008C70CD"/>
    <w:rsid w:val="008C7FA1"/>
    <w:rsid w:val="008D0056"/>
    <w:rsid w:val="008D0242"/>
    <w:rsid w:val="008D0737"/>
    <w:rsid w:val="008D0C8A"/>
    <w:rsid w:val="008D0F42"/>
    <w:rsid w:val="008D123D"/>
    <w:rsid w:val="008D160A"/>
    <w:rsid w:val="008D1638"/>
    <w:rsid w:val="008D1838"/>
    <w:rsid w:val="008D19B4"/>
    <w:rsid w:val="008D1BBA"/>
    <w:rsid w:val="008D20DF"/>
    <w:rsid w:val="008D2B20"/>
    <w:rsid w:val="008D2D48"/>
    <w:rsid w:val="008D32DC"/>
    <w:rsid w:val="008D4917"/>
    <w:rsid w:val="008D51FE"/>
    <w:rsid w:val="008D6551"/>
    <w:rsid w:val="008D6BBB"/>
    <w:rsid w:val="008D797F"/>
    <w:rsid w:val="008D7B52"/>
    <w:rsid w:val="008E07F5"/>
    <w:rsid w:val="008E08C5"/>
    <w:rsid w:val="008E1290"/>
    <w:rsid w:val="008E15F7"/>
    <w:rsid w:val="008E19AD"/>
    <w:rsid w:val="008E1D2B"/>
    <w:rsid w:val="008E20CF"/>
    <w:rsid w:val="008E2982"/>
    <w:rsid w:val="008E32F0"/>
    <w:rsid w:val="008E35C7"/>
    <w:rsid w:val="008E39E1"/>
    <w:rsid w:val="008E3F1C"/>
    <w:rsid w:val="008E4842"/>
    <w:rsid w:val="008E4A56"/>
    <w:rsid w:val="008E4E33"/>
    <w:rsid w:val="008E50DB"/>
    <w:rsid w:val="008E584B"/>
    <w:rsid w:val="008E6415"/>
    <w:rsid w:val="008E66C5"/>
    <w:rsid w:val="008E66FF"/>
    <w:rsid w:val="008E77D0"/>
    <w:rsid w:val="008E7D02"/>
    <w:rsid w:val="008F00DB"/>
    <w:rsid w:val="008F016D"/>
    <w:rsid w:val="008F02C4"/>
    <w:rsid w:val="008F0360"/>
    <w:rsid w:val="008F068F"/>
    <w:rsid w:val="008F0A02"/>
    <w:rsid w:val="008F0F75"/>
    <w:rsid w:val="008F220A"/>
    <w:rsid w:val="008F2444"/>
    <w:rsid w:val="008F2545"/>
    <w:rsid w:val="008F27A3"/>
    <w:rsid w:val="008F39E2"/>
    <w:rsid w:val="008F3C7F"/>
    <w:rsid w:val="008F41B2"/>
    <w:rsid w:val="008F42FD"/>
    <w:rsid w:val="008F4968"/>
    <w:rsid w:val="008F5775"/>
    <w:rsid w:val="008F5D07"/>
    <w:rsid w:val="008F5F34"/>
    <w:rsid w:val="008F63AC"/>
    <w:rsid w:val="008F6D6C"/>
    <w:rsid w:val="008F7687"/>
    <w:rsid w:val="008F7747"/>
    <w:rsid w:val="008F7DE9"/>
    <w:rsid w:val="0090185E"/>
    <w:rsid w:val="00901A6B"/>
    <w:rsid w:val="00901C0A"/>
    <w:rsid w:val="00901F7B"/>
    <w:rsid w:val="009029DA"/>
    <w:rsid w:val="009038D5"/>
    <w:rsid w:val="00903A04"/>
    <w:rsid w:val="00903A78"/>
    <w:rsid w:val="00903EA5"/>
    <w:rsid w:val="00903EAB"/>
    <w:rsid w:val="00904037"/>
    <w:rsid w:val="00904EE0"/>
    <w:rsid w:val="00905354"/>
    <w:rsid w:val="00905D87"/>
    <w:rsid w:val="00906315"/>
    <w:rsid w:val="0090642B"/>
    <w:rsid w:val="00906767"/>
    <w:rsid w:val="00906BDC"/>
    <w:rsid w:val="00906CE8"/>
    <w:rsid w:val="009072A4"/>
    <w:rsid w:val="009077E4"/>
    <w:rsid w:val="00907F66"/>
    <w:rsid w:val="00907FE9"/>
    <w:rsid w:val="00910313"/>
    <w:rsid w:val="00910A54"/>
    <w:rsid w:val="00910C7E"/>
    <w:rsid w:val="00910F6E"/>
    <w:rsid w:val="009112C8"/>
    <w:rsid w:val="00911508"/>
    <w:rsid w:val="00911C3F"/>
    <w:rsid w:val="00911E19"/>
    <w:rsid w:val="009127A6"/>
    <w:rsid w:val="00912809"/>
    <w:rsid w:val="00912861"/>
    <w:rsid w:val="00912EA5"/>
    <w:rsid w:val="00912F98"/>
    <w:rsid w:val="009130FF"/>
    <w:rsid w:val="0091336F"/>
    <w:rsid w:val="00913EEF"/>
    <w:rsid w:val="00914190"/>
    <w:rsid w:val="009144F5"/>
    <w:rsid w:val="009155EE"/>
    <w:rsid w:val="00915D89"/>
    <w:rsid w:val="0091671B"/>
    <w:rsid w:val="00916932"/>
    <w:rsid w:val="00916DC9"/>
    <w:rsid w:val="00917949"/>
    <w:rsid w:val="009200E9"/>
    <w:rsid w:val="00920801"/>
    <w:rsid w:val="00920D2D"/>
    <w:rsid w:val="00921954"/>
    <w:rsid w:val="00921D8A"/>
    <w:rsid w:val="0092231E"/>
    <w:rsid w:val="0092233A"/>
    <w:rsid w:val="0092289C"/>
    <w:rsid w:val="00922EA3"/>
    <w:rsid w:val="0092374A"/>
    <w:rsid w:val="00923848"/>
    <w:rsid w:val="0092386D"/>
    <w:rsid w:val="00924211"/>
    <w:rsid w:val="00924267"/>
    <w:rsid w:val="009244AE"/>
    <w:rsid w:val="009246D2"/>
    <w:rsid w:val="00924AD4"/>
    <w:rsid w:val="00924CD5"/>
    <w:rsid w:val="00924D6A"/>
    <w:rsid w:val="00925157"/>
    <w:rsid w:val="00925319"/>
    <w:rsid w:val="00925335"/>
    <w:rsid w:val="00925577"/>
    <w:rsid w:val="00925773"/>
    <w:rsid w:val="00925A55"/>
    <w:rsid w:val="00925BB7"/>
    <w:rsid w:val="00925E87"/>
    <w:rsid w:val="00925F4E"/>
    <w:rsid w:val="009271C6"/>
    <w:rsid w:val="009276F3"/>
    <w:rsid w:val="00927D0C"/>
    <w:rsid w:val="00930053"/>
    <w:rsid w:val="00930200"/>
    <w:rsid w:val="00930259"/>
    <w:rsid w:val="009306B1"/>
    <w:rsid w:val="009313CC"/>
    <w:rsid w:val="0093140E"/>
    <w:rsid w:val="0093154F"/>
    <w:rsid w:val="00931761"/>
    <w:rsid w:val="00931E72"/>
    <w:rsid w:val="00932660"/>
    <w:rsid w:val="00932DA0"/>
    <w:rsid w:val="00932E49"/>
    <w:rsid w:val="009330FA"/>
    <w:rsid w:val="00933278"/>
    <w:rsid w:val="00933920"/>
    <w:rsid w:val="00933B8B"/>
    <w:rsid w:val="009343E3"/>
    <w:rsid w:val="0093461F"/>
    <w:rsid w:val="00935DA1"/>
    <w:rsid w:val="009365C2"/>
    <w:rsid w:val="00936843"/>
    <w:rsid w:val="009369FD"/>
    <w:rsid w:val="00936B5A"/>
    <w:rsid w:val="00936E04"/>
    <w:rsid w:val="00936E95"/>
    <w:rsid w:val="00936F95"/>
    <w:rsid w:val="00937413"/>
    <w:rsid w:val="00940795"/>
    <w:rsid w:val="0094147B"/>
    <w:rsid w:val="0094159C"/>
    <w:rsid w:val="00942255"/>
    <w:rsid w:val="0094225D"/>
    <w:rsid w:val="0094227C"/>
    <w:rsid w:val="00942717"/>
    <w:rsid w:val="00942D1F"/>
    <w:rsid w:val="009438B2"/>
    <w:rsid w:val="00943A0F"/>
    <w:rsid w:val="00943AE2"/>
    <w:rsid w:val="009440B4"/>
    <w:rsid w:val="0094471B"/>
    <w:rsid w:val="009448DB"/>
    <w:rsid w:val="00944E51"/>
    <w:rsid w:val="009452AC"/>
    <w:rsid w:val="009452AF"/>
    <w:rsid w:val="009453EE"/>
    <w:rsid w:val="00946182"/>
    <w:rsid w:val="0094658F"/>
    <w:rsid w:val="00946A9D"/>
    <w:rsid w:val="009474D4"/>
    <w:rsid w:val="00947842"/>
    <w:rsid w:val="00947DD9"/>
    <w:rsid w:val="00950675"/>
    <w:rsid w:val="00950802"/>
    <w:rsid w:val="0095081A"/>
    <w:rsid w:val="009508A7"/>
    <w:rsid w:val="00950BCD"/>
    <w:rsid w:val="00950E62"/>
    <w:rsid w:val="00950FDE"/>
    <w:rsid w:val="009510C1"/>
    <w:rsid w:val="00951356"/>
    <w:rsid w:val="00951925"/>
    <w:rsid w:val="0095208A"/>
    <w:rsid w:val="00952577"/>
    <w:rsid w:val="00953610"/>
    <w:rsid w:val="00953936"/>
    <w:rsid w:val="00953943"/>
    <w:rsid w:val="00954259"/>
    <w:rsid w:val="00955189"/>
    <w:rsid w:val="009555CB"/>
    <w:rsid w:val="00955FB7"/>
    <w:rsid w:val="0095604D"/>
    <w:rsid w:val="00956344"/>
    <w:rsid w:val="00956355"/>
    <w:rsid w:val="00956390"/>
    <w:rsid w:val="00956B0E"/>
    <w:rsid w:val="00957218"/>
    <w:rsid w:val="009572A8"/>
    <w:rsid w:val="009577F2"/>
    <w:rsid w:val="00957B36"/>
    <w:rsid w:val="00957F52"/>
    <w:rsid w:val="00960306"/>
    <w:rsid w:val="00960692"/>
    <w:rsid w:val="009608A2"/>
    <w:rsid w:val="00960A4C"/>
    <w:rsid w:val="009617DC"/>
    <w:rsid w:val="00961AD7"/>
    <w:rsid w:val="00962674"/>
    <w:rsid w:val="00962A27"/>
    <w:rsid w:val="00962C89"/>
    <w:rsid w:val="00962CE2"/>
    <w:rsid w:val="009637BF"/>
    <w:rsid w:val="00964428"/>
    <w:rsid w:val="009653D9"/>
    <w:rsid w:val="009655CE"/>
    <w:rsid w:val="00965D4A"/>
    <w:rsid w:val="00965DE0"/>
    <w:rsid w:val="00965FB2"/>
    <w:rsid w:val="0096698B"/>
    <w:rsid w:val="00966DE2"/>
    <w:rsid w:val="0096715C"/>
    <w:rsid w:val="0097004E"/>
    <w:rsid w:val="00970388"/>
    <w:rsid w:val="00970538"/>
    <w:rsid w:val="009709CE"/>
    <w:rsid w:val="009709D3"/>
    <w:rsid w:val="00970D91"/>
    <w:rsid w:val="00971070"/>
    <w:rsid w:val="00971116"/>
    <w:rsid w:val="0097122A"/>
    <w:rsid w:val="00971724"/>
    <w:rsid w:val="009718C1"/>
    <w:rsid w:val="00971BCB"/>
    <w:rsid w:val="00971D04"/>
    <w:rsid w:val="00972645"/>
    <w:rsid w:val="00972759"/>
    <w:rsid w:val="00972FBF"/>
    <w:rsid w:val="00973358"/>
    <w:rsid w:val="009738AB"/>
    <w:rsid w:val="00973916"/>
    <w:rsid w:val="00973C68"/>
    <w:rsid w:val="0097418A"/>
    <w:rsid w:val="009749D5"/>
    <w:rsid w:val="00974B30"/>
    <w:rsid w:val="00974B5C"/>
    <w:rsid w:val="00975474"/>
    <w:rsid w:val="00975E07"/>
    <w:rsid w:val="00975E4E"/>
    <w:rsid w:val="00976475"/>
    <w:rsid w:val="009764FF"/>
    <w:rsid w:val="00976599"/>
    <w:rsid w:val="009765A4"/>
    <w:rsid w:val="00976EE4"/>
    <w:rsid w:val="009771E2"/>
    <w:rsid w:val="00977420"/>
    <w:rsid w:val="00977DCD"/>
    <w:rsid w:val="00977DDE"/>
    <w:rsid w:val="00977EBC"/>
    <w:rsid w:val="009803AE"/>
    <w:rsid w:val="009803C0"/>
    <w:rsid w:val="00980B76"/>
    <w:rsid w:val="00980C2A"/>
    <w:rsid w:val="00980E7F"/>
    <w:rsid w:val="0098133F"/>
    <w:rsid w:val="0098161B"/>
    <w:rsid w:val="00981D1E"/>
    <w:rsid w:val="00981FDA"/>
    <w:rsid w:val="009821DE"/>
    <w:rsid w:val="00982275"/>
    <w:rsid w:val="0098350D"/>
    <w:rsid w:val="0098372D"/>
    <w:rsid w:val="00983910"/>
    <w:rsid w:val="00983D04"/>
    <w:rsid w:val="00983DCF"/>
    <w:rsid w:val="00983E83"/>
    <w:rsid w:val="00983EA3"/>
    <w:rsid w:val="009840BB"/>
    <w:rsid w:val="00984992"/>
    <w:rsid w:val="00984A54"/>
    <w:rsid w:val="00984E85"/>
    <w:rsid w:val="00985B1D"/>
    <w:rsid w:val="00985C45"/>
    <w:rsid w:val="00986B46"/>
    <w:rsid w:val="009908F3"/>
    <w:rsid w:val="00990E60"/>
    <w:rsid w:val="00991085"/>
    <w:rsid w:val="0099119F"/>
    <w:rsid w:val="0099141D"/>
    <w:rsid w:val="009914ED"/>
    <w:rsid w:val="00991845"/>
    <w:rsid w:val="00991C22"/>
    <w:rsid w:val="009922D7"/>
    <w:rsid w:val="0099241D"/>
    <w:rsid w:val="009931B4"/>
    <w:rsid w:val="00993877"/>
    <w:rsid w:val="0099393D"/>
    <w:rsid w:val="00993BC8"/>
    <w:rsid w:val="00993FBA"/>
    <w:rsid w:val="009947B0"/>
    <w:rsid w:val="00994942"/>
    <w:rsid w:val="00994A64"/>
    <w:rsid w:val="00994A9B"/>
    <w:rsid w:val="00994AD9"/>
    <w:rsid w:val="00995012"/>
    <w:rsid w:val="00995155"/>
    <w:rsid w:val="00995758"/>
    <w:rsid w:val="009959B0"/>
    <w:rsid w:val="00995D89"/>
    <w:rsid w:val="00996A50"/>
    <w:rsid w:val="00996ABD"/>
    <w:rsid w:val="00996EC9"/>
    <w:rsid w:val="00996FD8"/>
    <w:rsid w:val="009975B4"/>
    <w:rsid w:val="00997DCD"/>
    <w:rsid w:val="009A06B5"/>
    <w:rsid w:val="009A07FD"/>
    <w:rsid w:val="009A0DBB"/>
    <w:rsid w:val="009A1197"/>
    <w:rsid w:val="009A1AE5"/>
    <w:rsid w:val="009A1DE3"/>
    <w:rsid w:val="009A2961"/>
    <w:rsid w:val="009A2A96"/>
    <w:rsid w:val="009A317F"/>
    <w:rsid w:val="009A34A1"/>
    <w:rsid w:val="009A3CC4"/>
    <w:rsid w:val="009A3D9E"/>
    <w:rsid w:val="009A46AF"/>
    <w:rsid w:val="009A4816"/>
    <w:rsid w:val="009A4DCE"/>
    <w:rsid w:val="009A5483"/>
    <w:rsid w:val="009A55FB"/>
    <w:rsid w:val="009A61CD"/>
    <w:rsid w:val="009A7AFF"/>
    <w:rsid w:val="009B0472"/>
    <w:rsid w:val="009B0CE9"/>
    <w:rsid w:val="009B168C"/>
    <w:rsid w:val="009B20E2"/>
    <w:rsid w:val="009B2819"/>
    <w:rsid w:val="009B2880"/>
    <w:rsid w:val="009B2A45"/>
    <w:rsid w:val="009B356E"/>
    <w:rsid w:val="009B390A"/>
    <w:rsid w:val="009B3BD8"/>
    <w:rsid w:val="009B3EE7"/>
    <w:rsid w:val="009B4251"/>
    <w:rsid w:val="009B4956"/>
    <w:rsid w:val="009B4CC3"/>
    <w:rsid w:val="009B5531"/>
    <w:rsid w:val="009B5633"/>
    <w:rsid w:val="009B5A03"/>
    <w:rsid w:val="009B5AF9"/>
    <w:rsid w:val="009B5C39"/>
    <w:rsid w:val="009B6189"/>
    <w:rsid w:val="009B61E5"/>
    <w:rsid w:val="009B6876"/>
    <w:rsid w:val="009B7C58"/>
    <w:rsid w:val="009C00ED"/>
    <w:rsid w:val="009C0A49"/>
    <w:rsid w:val="009C0E16"/>
    <w:rsid w:val="009C0FA5"/>
    <w:rsid w:val="009C1009"/>
    <w:rsid w:val="009C1577"/>
    <w:rsid w:val="009C1727"/>
    <w:rsid w:val="009C1C80"/>
    <w:rsid w:val="009C2D39"/>
    <w:rsid w:val="009C338B"/>
    <w:rsid w:val="009C3667"/>
    <w:rsid w:val="009C3E15"/>
    <w:rsid w:val="009C44C8"/>
    <w:rsid w:val="009C464C"/>
    <w:rsid w:val="009C4D93"/>
    <w:rsid w:val="009C4EE4"/>
    <w:rsid w:val="009C573E"/>
    <w:rsid w:val="009C5BD3"/>
    <w:rsid w:val="009C5E61"/>
    <w:rsid w:val="009C5EB2"/>
    <w:rsid w:val="009C647D"/>
    <w:rsid w:val="009C6E85"/>
    <w:rsid w:val="009C6F6E"/>
    <w:rsid w:val="009C778C"/>
    <w:rsid w:val="009C7C3B"/>
    <w:rsid w:val="009C7D94"/>
    <w:rsid w:val="009C7DCF"/>
    <w:rsid w:val="009D00B5"/>
    <w:rsid w:val="009D00BA"/>
    <w:rsid w:val="009D00BC"/>
    <w:rsid w:val="009D053C"/>
    <w:rsid w:val="009D0B23"/>
    <w:rsid w:val="009D0C11"/>
    <w:rsid w:val="009D0F05"/>
    <w:rsid w:val="009D1803"/>
    <w:rsid w:val="009D1AB3"/>
    <w:rsid w:val="009D1AD5"/>
    <w:rsid w:val="009D1BEC"/>
    <w:rsid w:val="009D218E"/>
    <w:rsid w:val="009D2758"/>
    <w:rsid w:val="009D281E"/>
    <w:rsid w:val="009D28BF"/>
    <w:rsid w:val="009D2933"/>
    <w:rsid w:val="009D29AF"/>
    <w:rsid w:val="009D2D46"/>
    <w:rsid w:val="009D3283"/>
    <w:rsid w:val="009D33D1"/>
    <w:rsid w:val="009D3812"/>
    <w:rsid w:val="009D3D04"/>
    <w:rsid w:val="009D42AC"/>
    <w:rsid w:val="009D45C6"/>
    <w:rsid w:val="009D468F"/>
    <w:rsid w:val="009D48DD"/>
    <w:rsid w:val="009D4F03"/>
    <w:rsid w:val="009D5084"/>
    <w:rsid w:val="009D5367"/>
    <w:rsid w:val="009D592D"/>
    <w:rsid w:val="009D5A60"/>
    <w:rsid w:val="009D670C"/>
    <w:rsid w:val="009D67C2"/>
    <w:rsid w:val="009D74C0"/>
    <w:rsid w:val="009D7723"/>
    <w:rsid w:val="009D77DA"/>
    <w:rsid w:val="009D79E9"/>
    <w:rsid w:val="009D7AF7"/>
    <w:rsid w:val="009D7B45"/>
    <w:rsid w:val="009E01CC"/>
    <w:rsid w:val="009E0531"/>
    <w:rsid w:val="009E0A13"/>
    <w:rsid w:val="009E0D73"/>
    <w:rsid w:val="009E0F7C"/>
    <w:rsid w:val="009E222D"/>
    <w:rsid w:val="009E2332"/>
    <w:rsid w:val="009E2B1E"/>
    <w:rsid w:val="009E3805"/>
    <w:rsid w:val="009E3954"/>
    <w:rsid w:val="009E39AE"/>
    <w:rsid w:val="009E3B02"/>
    <w:rsid w:val="009E3C39"/>
    <w:rsid w:val="009E3C83"/>
    <w:rsid w:val="009E43D1"/>
    <w:rsid w:val="009E4797"/>
    <w:rsid w:val="009E4936"/>
    <w:rsid w:val="009E49ED"/>
    <w:rsid w:val="009E4BA8"/>
    <w:rsid w:val="009E4EE8"/>
    <w:rsid w:val="009E4F46"/>
    <w:rsid w:val="009E5012"/>
    <w:rsid w:val="009E5880"/>
    <w:rsid w:val="009E5BBF"/>
    <w:rsid w:val="009E5EB9"/>
    <w:rsid w:val="009E5F17"/>
    <w:rsid w:val="009E5FCB"/>
    <w:rsid w:val="009E613F"/>
    <w:rsid w:val="009E6641"/>
    <w:rsid w:val="009E6709"/>
    <w:rsid w:val="009E77DD"/>
    <w:rsid w:val="009E7DB9"/>
    <w:rsid w:val="009E7E00"/>
    <w:rsid w:val="009F038E"/>
    <w:rsid w:val="009F0864"/>
    <w:rsid w:val="009F1006"/>
    <w:rsid w:val="009F1EC2"/>
    <w:rsid w:val="009F23D6"/>
    <w:rsid w:val="009F2D24"/>
    <w:rsid w:val="009F2FA5"/>
    <w:rsid w:val="009F338B"/>
    <w:rsid w:val="009F344A"/>
    <w:rsid w:val="009F3996"/>
    <w:rsid w:val="009F4697"/>
    <w:rsid w:val="009F47CE"/>
    <w:rsid w:val="009F49D2"/>
    <w:rsid w:val="009F4A24"/>
    <w:rsid w:val="009F5601"/>
    <w:rsid w:val="009F62CC"/>
    <w:rsid w:val="009F6CDD"/>
    <w:rsid w:val="009F6E4B"/>
    <w:rsid w:val="009F74C0"/>
    <w:rsid w:val="009F7867"/>
    <w:rsid w:val="009F7967"/>
    <w:rsid w:val="00A01118"/>
    <w:rsid w:val="00A01460"/>
    <w:rsid w:val="00A0174A"/>
    <w:rsid w:val="00A01E83"/>
    <w:rsid w:val="00A0213C"/>
    <w:rsid w:val="00A027CF"/>
    <w:rsid w:val="00A03834"/>
    <w:rsid w:val="00A03B65"/>
    <w:rsid w:val="00A0447A"/>
    <w:rsid w:val="00A044E6"/>
    <w:rsid w:val="00A0454C"/>
    <w:rsid w:val="00A0488D"/>
    <w:rsid w:val="00A04B0E"/>
    <w:rsid w:val="00A05867"/>
    <w:rsid w:val="00A05938"/>
    <w:rsid w:val="00A05A8B"/>
    <w:rsid w:val="00A05E84"/>
    <w:rsid w:val="00A062F8"/>
    <w:rsid w:val="00A06BF5"/>
    <w:rsid w:val="00A070C2"/>
    <w:rsid w:val="00A07671"/>
    <w:rsid w:val="00A078C7"/>
    <w:rsid w:val="00A07C46"/>
    <w:rsid w:val="00A07C8D"/>
    <w:rsid w:val="00A10390"/>
    <w:rsid w:val="00A10E37"/>
    <w:rsid w:val="00A11579"/>
    <w:rsid w:val="00A11F43"/>
    <w:rsid w:val="00A1201D"/>
    <w:rsid w:val="00A1201E"/>
    <w:rsid w:val="00A125C5"/>
    <w:rsid w:val="00A1286B"/>
    <w:rsid w:val="00A12893"/>
    <w:rsid w:val="00A12AA8"/>
    <w:rsid w:val="00A133CA"/>
    <w:rsid w:val="00A139C5"/>
    <w:rsid w:val="00A13B1C"/>
    <w:rsid w:val="00A1414E"/>
    <w:rsid w:val="00A1446B"/>
    <w:rsid w:val="00A14A33"/>
    <w:rsid w:val="00A14FC2"/>
    <w:rsid w:val="00A151BC"/>
    <w:rsid w:val="00A15A07"/>
    <w:rsid w:val="00A1611C"/>
    <w:rsid w:val="00A1658E"/>
    <w:rsid w:val="00A17D08"/>
    <w:rsid w:val="00A17D4B"/>
    <w:rsid w:val="00A20B59"/>
    <w:rsid w:val="00A219D3"/>
    <w:rsid w:val="00A22E7F"/>
    <w:rsid w:val="00A23961"/>
    <w:rsid w:val="00A23D24"/>
    <w:rsid w:val="00A23E87"/>
    <w:rsid w:val="00A23F89"/>
    <w:rsid w:val="00A240B1"/>
    <w:rsid w:val="00A24143"/>
    <w:rsid w:val="00A2434E"/>
    <w:rsid w:val="00A2439D"/>
    <w:rsid w:val="00A24C1D"/>
    <w:rsid w:val="00A25E3A"/>
    <w:rsid w:val="00A263B8"/>
    <w:rsid w:val="00A26802"/>
    <w:rsid w:val="00A2702F"/>
    <w:rsid w:val="00A3001E"/>
    <w:rsid w:val="00A3063D"/>
    <w:rsid w:val="00A306DB"/>
    <w:rsid w:val="00A30895"/>
    <w:rsid w:val="00A30E57"/>
    <w:rsid w:val="00A311F4"/>
    <w:rsid w:val="00A31813"/>
    <w:rsid w:val="00A3199D"/>
    <w:rsid w:val="00A31C8F"/>
    <w:rsid w:val="00A324EB"/>
    <w:rsid w:val="00A33706"/>
    <w:rsid w:val="00A33898"/>
    <w:rsid w:val="00A339DC"/>
    <w:rsid w:val="00A33C60"/>
    <w:rsid w:val="00A343C2"/>
    <w:rsid w:val="00A34468"/>
    <w:rsid w:val="00A347EC"/>
    <w:rsid w:val="00A34E7C"/>
    <w:rsid w:val="00A35BDC"/>
    <w:rsid w:val="00A35C3D"/>
    <w:rsid w:val="00A362A0"/>
    <w:rsid w:val="00A36B2D"/>
    <w:rsid w:val="00A36BD2"/>
    <w:rsid w:val="00A36CE4"/>
    <w:rsid w:val="00A37307"/>
    <w:rsid w:val="00A3789C"/>
    <w:rsid w:val="00A37ACA"/>
    <w:rsid w:val="00A37BA0"/>
    <w:rsid w:val="00A40B3A"/>
    <w:rsid w:val="00A40F3A"/>
    <w:rsid w:val="00A413E2"/>
    <w:rsid w:val="00A41577"/>
    <w:rsid w:val="00A4171A"/>
    <w:rsid w:val="00A42856"/>
    <w:rsid w:val="00A434A7"/>
    <w:rsid w:val="00A434E0"/>
    <w:rsid w:val="00A43F35"/>
    <w:rsid w:val="00A444D3"/>
    <w:rsid w:val="00A447E8"/>
    <w:rsid w:val="00A44A6E"/>
    <w:rsid w:val="00A44AE9"/>
    <w:rsid w:val="00A44CC1"/>
    <w:rsid w:val="00A44D09"/>
    <w:rsid w:val="00A44DE9"/>
    <w:rsid w:val="00A450AC"/>
    <w:rsid w:val="00A45C5E"/>
    <w:rsid w:val="00A46876"/>
    <w:rsid w:val="00A472A8"/>
    <w:rsid w:val="00A47743"/>
    <w:rsid w:val="00A478B2"/>
    <w:rsid w:val="00A47A74"/>
    <w:rsid w:val="00A47D5C"/>
    <w:rsid w:val="00A50069"/>
    <w:rsid w:val="00A50427"/>
    <w:rsid w:val="00A50621"/>
    <w:rsid w:val="00A50A3D"/>
    <w:rsid w:val="00A511F8"/>
    <w:rsid w:val="00A519A3"/>
    <w:rsid w:val="00A52146"/>
    <w:rsid w:val="00A52A95"/>
    <w:rsid w:val="00A52E0A"/>
    <w:rsid w:val="00A535B5"/>
    <w:rsid w:val="00A53819"/>
    <w:rsid w:val="00A53B14"/>
    <w:rsid w:val="00A53F56"/>
    <w:rsid w:val="00A54ABA"/>
    <w:rsid w:val="00A54F84"/>
    <w:rsid w:val="00A552C2"/>
    <w:rsid w:val="00A5578C"/>
    <w:rsid w:val="00A557D7"/>
    <w:rsid w:val="00A55F76"/>
    <w:rsid w:val="00A561FB"/>
    <w:rsid w:val="00A56927"/>
    <w:rsid w:val="00A56EC2"/>
    <w:rsid w:val="00A5701B"/>
    <w:rsid w:val="00A5718F"/>
    <w:rsid w:val="00A57369"/>
    <w:rsid w:val="00A5767B"/>
    <w:rsid w:val="00A5775B"/>
    <w:rsid w:val="00A57CA1"/>
    <w:rsid w:val="00A607E3"/>
    <w:rsid w:val="00A60BB6"/>
    <w:rsid w:val="00A61199"/>
    <w:rsid w:val="00A6192F"/>
    <w:rsid w:val="00A61A0B"/>
    <w:rsid w:val="00A61C86"/>
    <w:rsid w:val="00A61F4D"/>
    <w:rsid w:val="00A6308C"/>
    <w:rsid w:val="00A63973"/>
    <w:rsid w:val="00A64A09"/>
    <w:rsid w:val="00A64E02"/>
    <w:rsid w:val="00A65521"/>
    <w:rsid w:val="00A655FA"/>
    <w:rsid w:val="00A656D0"/>
    <w:rsid w:val="00A65A5E"/>
    <w:rsid w:val="00A6620D"/>
    <w:rsid w:val="00A666F1"/>
    <w:rsid w:val="00A66CAD"/>
    <w:rsid w:val="00A67409"/>
    <w:rsid w:val="00A67C65"/>
    <w:rsid w:val="00A70941"/>
    <w:rsid w:val="00A70AF1"/>
    <w:rsid w:val="00A70B8D"/>
    <w:rsid w:val="00A7115D"/>
    <w:rsid w:val="00A71227"/>
    <w:rsid w:val="00A7150F"/>
    <w:rsid w:val="00A71C2F"/>
    <w:rsid w:val="00A71C48"/>
    <w:rsid w:val="00A732AD"/>
    <w:rsid w:val="00A73422"/>
    <w:rsid w:val="00A7390D"/>
    <w:rsid w:val="00A73AEE"/>
    <w:rsid w:val="00A74EED"/>
    <w:rsid w:val="00A7522F"/>
    <w:rsid w:val="00A75501"/>
    <w:rsid w:val="00A7563D"/>
    <w:rsid w:val="00A75736"/>
    <w:rsid w:val="00A757B9"/>
    <w:rsid w:val="00A7582F"/>
    <w:rsid w:val="00A7583D"/>
    <w:rsid w:val="00A75F82"/>
    <w:rsid w:val="00A764B5"/>
    <w:rsid w:val="00A766F9"/>
    <w:rsid w:val="00A76FCF"/>
    <w:rsid w:val="00A776C5"/>
    <w:rsid w:val="00A77C08"/>
    <w:rsid w:val="00A801EA"/>
    <w:rsid w:val="00A81DD8"/>
    <w:rsid w:val="00A8220C"/>
    <w:rsid w:val="00A82B1E"/>
    <w:rsid w:val="00A830ED"/>
    <w:rsid w:val="00A83F1E"/>
    <w:rsid w:val="00A844B2"/>
    <w:rsid w:val="00A849BA"/>
    <w:rsid w:val="00A851B3"/>
    <w:rsid w:val="00A851DD"/>
    <w:rsid w:val="00A8537F"/>
    <w:rsid w:val="00A858AF"/>
    <w:rsid w:val="00A85BB8"/>
    <w:rsid w:val="00A85ED4"/>
    <w:rsid w:val="00A866BF"/>
    <w:rsid w:val="00A86E3F"/>
    <w:rsid w:val="00A8711E"/>
    <w:rsid w:val="00A8720D"/>
    <w:rsid w:val="00A87E17"/>
    <w:rsid w:val="00A903FD"/>
    <w:rsid w:val="00A9045D"/>
    <w:rsid w:val="00A90EED"/>
    <w:rsid w:val="00A9141E"/>
    <w:rsid w:val="00A91735"/>
    <w:rsid w:val="00A918EA"/>
    <w:rsid w:val="00A91CFF"/>
    <w:rsid w:val="00A91E74"/>
    <w:rsid w:val="00A9225E"/>
    <w:rsid w:val="00A92779"/>
    <w:rsid w:val="00A92CF0"/>
    <w:rsid w:val="00A92EDD"/>
    <w:rsid w:val="00A9397E"/>
    <w:rsid w:val="00A93D7F"/>
    <w:rsid w:val="00A94547"/>
    <w:rsid w:val="00A94A3A"/>
    <w:rsid w:val="00A95361"/>
    <w:rsid w:val="00A9693B"/>
    <w:rsid w:val="00A96D6E"/>
    <w:rsid w:val="00A9714B"/>
    <w:rsid w:val="00A973FE"/>
    <w:rsid w:val="00A97A1E"/>
    <w:rsid w:val="00A97CF0"/>
    <w:rsid w:val="00AA00B6"/>
    <w:rsid w:val="00AA0285"/>
    <w:rsid w:val="00AA0929"/>
    <w:rsid w:val="00AA0E25"/>
    <w:rsid w:val="00AA0E5D"/>
    <w:rsid w:val="00AA1407"/>
    <w:rsid w:val="00AA1887"/>
    <w:rsid w:val="00AA1CC3"/>
    <w:rsid w:val="00AA1E17"/>
    <w:rsid w:val="00AA2387"/>
    <w:rsid w:val="00AA2793"/>
    <w:rsid w:val="00AA2B04"/>
    <w:rsid w:val="00AA2B7C"/>
    <w:rsid w:val="00AA2B9D"/>
    <w:rsid w:val="00AA2CCC"/>
    <w:rsid w:val="00AA2F29"/>
    <w:rsid w:val="00AA342A"/>
    <w:rsid w:val="00AA3815"/>
    <w:rsid w:val="00AA3B11"/>
    <w:rsid w:val="00AA3FC8"/>
    <w:rsid w:val="00AA465C"/>
    <w:rsid w:val="00AA4810"/>
    <w:rsid w:val="00AA48A7"/>
    <w:rsid w:val="00AA4F8E"/>
    <w:rsid w:val="00AA5161"/>
    <w:rsid w:val="00AA56EE"/>
    <w:rsid w:val="00AA597E"/>
    <w:rsid w:val="00AA6A08"/>
    <w:rsid w:val="00AA6F17"/>
    <w:rsid w:val="00AA7921"/>
    <w:rsid w:val="00AB0322"/>
    <w:rsid w:val="00AB0A79"/>
    <w:rsid w:val="00AB0C58"/>
    <w:rsid w:val="00AB12DA"/>
    <w:rsid w:val="00AB1719"/>
    <w:rsid w:val="00AB1999"/>
    <w:rsid w:val="00AB1BCD"/>
    <w:rsid w:val="00AB208F"/>
    <w:rsid w:val="00AB3027"/>
    <w:rsid w:val="00AB3404"/>
    <w:rsid w:val="00AB3A24"/>
    <w:rsid w:val="00AB3DB8"/>
    <w:rsid w:val="00AB4258"/>
    <w:rsid w:val="00AB536F"/>
    <w:rsid w:val="00AB5394"/>
    <w:rsid w:val="00AB55FE"/>
    <w:rsid w:val="00AB570F"/>
    <w:rsid w:val="00AB59B9"/>
    <w:rsid w:val="00AB6039"/>
    <w:rsid w:val="00AB6129"/>
    <w:rsid w:val="00AB6264"/>
    <w:rsid w:val="00AB62D7"/>
    <w:rsid w:val="00AB7137"/>
    <w:rsid w:val="00AB7359"/>
    <w:rsid w:val="00AB78D6"/>
    <w:rsid w:val="00AB7C20"/>
    <w:rsid w:val="00AB7C45"/>
    <w:rsid w:val="00AB7C90"/>
    <w:rsid w:val="00AC0715"/>
    <w:rsid w:val="00AC0832"/>
    <w:rsid w:val="00AC0BC0"/>
    <w:rsid w:val="00AC0C8A"/>
    <w:rsid w:val="00AC124E"/>
    <w:rsid w:val="00AC1A10"/>
    <w:rsid w:val="00AC1E23"/>
    <w:rsid w:val="00AC3399"/>
    <w:rsid w:val="00AC33E5"/>
    <w:rsid w:val="00AC3853"/>
    <w:rsid w:val="00AC3B74"/>
    <w:rsid w:val="00AC3C3A"/>
    <w:rsid w:val="00AC3C73"/>
    <w:rsid w:val="00AC451E"/>
    <w:rsid w:val="00AC4ABD"/>
    <w:rsid w:val="00AC4C78"/>
    <w:rsid w:val="00AC4E5B"/>
    <w:rsid w:val="00AC51A8"/>
    <w:rsid w:val="00AC5F92"/>
    <w:rsid w:val="00AC60E6"/>
    <w:rsid w:val="00AC6BB3"/>
    <w:rsid w:val="00AC786A"/>
    <w:rsid w:val="00AD0CCD"/>
    <w:rsid w:val="00AD1B81"/>
    <w:rsid w:val="00AD4417"/>
    <w:rsid w:val="00AD4659"/>
    <w:rsid w:val="00AD47A2"/>
    <w:rsid w:val="00AD4A7D"/>
    <w:rsid w:val="00AD4AD6"/>
    <w:rsid w:val="00AD52FD"/>
    <w:rsid w:val="00AD7247"/>
    <w:rsid w:val="00AD74A3"/>
    <w:rsid w:val="00AD7C85"/>
    <w:rsid w:val="00AD7E61"/>
    <w:rsid w:val="00AD7F61"/>
    <w:rsid w:val="00AE068C"/>
    <w:rsid w:val="00AE0EAC"/>
    <w:rsid w:val="00AE0F3D"/>
    <w:rsid w:val="00AE0F43"/>
    <w:rsid w:val="00AE0FEA"/>
    <w:rsid w:val="00AE1177"/>
    <w:rsid w:val="00AE163B"/>
    <w:rsid w:val="00AE1BAD"/>
    <w:rsid w:val="00AE1D46"/>
    <w:rsid w:val="00AE33E0"/>
    <w:rsid w:val="00AE3A85"/>
    <w:rsid w:val="00AE3FA2"/>
    <w:rsid w:val="00AE413B"/>
    <w:rsid w:val="00AE4793"/>
    <w:rsid w:val="00AE481B"/>
    <w:rsid w:val="00AE5000"/>
    <w:rsid w:val="00AE50FD"/>
    <w:rsid w:val="00AE51B7"/>
    <w:rsid w:val="00AE54FB"/>
    <w:rsid w:val="00AE5B51"/>
    <w:rsid w:val="00AE5D58"/>
    <w:rsid w:val="00AE6303"/>
    <w:rsid w:val="00AE6DAC"/>
    <w:rsid w:val="00AE700A"/>
    <w:rsid w:val="00AE71A7"/>
    <w:rsid w:val="00AE76E2"/>
    <w:rsid w:val="00AE773A"/>
    <w:rsid w:val="00AE7CA2"/>
    <w:rsid w:val="00AF00CD"/>
    <w:rsid w:val="00AF00FD"/>
    <w:rsid w:val="00AF096C"/>
    <w:rsid w:val="00AF0C3F"/>
    <w:rsid w:val="00AF1AD4"/>
    <w:rsid w:val="00AF3130"/>
    <w:rsid w:val="00AF3A46"/>
    <w:rsid w:val="00AF3B95"/>
    <w:rsid w:val="00AF4136"/>
    <w:rsid w:val="00AF4642"/>
    <w:rsid w:val="00AF4C77"/>
    <w:rsid w:val="00AF5132"/>
    <w:rsid w:val="00AF568A"/>
    <w:rsid w:val="00AF5D06"/>
    <w:rsid w:val="00AF66D9"/>
    <w:rsid w:val="00AF785B"/>
    <w:rsid w:val="00B00979"/>
    <w:rsid w:val="00B00D28"/>
    <w:rsid w:val="00B0117C"/>
    <w:rsid w:val="00B011D5"/>
    <w:rsid w:val="00B0249D"/>
    <w:rsid w:val="00B02A60"/>
    <w:rsid w:val="00B030AE"/>
    <w:rsid w:val="00B036FD"/>
    <w:rsid w:val="00B03711"/>
    <w:rsid w:val="00B03A87"/>
    <w:rsid w:val="00B03C27"/>
    <w:rsid w:val="00B0469B"/>
    <w:rsid w:val="00B04BD3"/>
    <w:rsid w:val="00B04D53"/>
    <w:rsid w:val="00B0575E"/>
    <w:rsid w:val="00B05ECB"/>
    <w:rsid w:val="00B05EF7"/>
    <w:rsid w:val="00B060BF"/>
    <w:rsid w:val="00B06119"/>
    <w:rsid w:val="00B06F1D"/>
    <w:rsid w:val="00B077BD"/>
    <w:rsid w:val="00B0795C"/>
    <w:rsid w:val="00B07C8A"/>
    <w:rsid w:val="00B1025B"/>
    <w:rsid w:val="00B1048A"/>
    <w:rsid w:val="00B1103A"/>
    <w:rsid w:val="00B11401"/>
    <w:rsid w:val="00B11A63"/>
    <w:rsid w:val="00B11AB3"/>
    <w:rsid w:val="00B12756"/>
    <w:rsid w:val="00B1286B"/>
    <w:rsid w:val="00B12A17"/>
    <w:rsid w:val="00B12DF9"/>
    <w:rsid w:val="00B12FD4"/>
    <w:rsid w:val="00B13223"/>
    <w:rsid w:val="00B13807"/>
    <w:rsid w:val="00B13AAC"/>
    <w:rsid w:val="00B13EFE"/>
    <w:rsid w:val="00B143AD"/>
    <w:rsid w:val="00B153D2"/>
    <w:rsid w:val="00B1591B"/>
    <w:rsid w:val="00B15980"/>
    <w:rsid w:val="00B15D26"/>
    <w:rsid w:val="00B163BC"/>
    <w:rsid w:val="00B1686F"/>
    <w:rsid w:val="00B16F4E"/>
    <w:rsid w:val="00B1703D"/>
    <w:rsid w:val="00B17839"/>
    <w:rsid w:val="00B17ABF"/>
    <w:rsid w:val="00B17BAA"/>
    <w:rsid w:val="00B2038D"/>
    <w:rsid w:val="00B2048F"/>
    <w:rsid w:val="00B206C7"/>
    <w:rsid w:val="00B207B1"/>
    <w:rsid w:val="00B211C7"/>
    <w:rsid w:val="00B224D0"/>
    <w:rsid w:val="00B22841"/>
    <w:rsid w:val="00B22A38"/>
    <w:rsid w:val="00B22BE9"/>
    <w:rsid w:val="00B23054"/>
    <w:rsid w:val="00B23694"/>
    <w:rsid w:val="00B23ACE"/>
    <w:rsid w:val="00B23B81"/>
    <w:rsid w:val="00B23C93"/>
    <w:rsid w:val="00B23D9C"/>
    <w:rsid w:val="00B23F0A"/>
    <w:rsid w:val="00B24614"/>
    <w:rsid w:val="00B246D4"/>
    <w:rsid w:val="00B2588B"/>
    <w:rsid w:val="00B25C7B"/>
    <w:rsid w:val="00B26446"/>
    <w:rsid w:val="00B2648B"/>
    <w:rsid w:val="00B26FE7"/>
    <w:rsid w:val="00B27EE7"/>
    <w:rsid w:val="00B3039A"/>
    <w:rsid w:val="00B31712"/>
    <w:rsid w:val="00B318E7"/>
    <w:rsid w:val="00B3199D"/>
    <w:rsid w:val="00B31CC3"/>
    <w:rsid w:val="00B32415"/>
    <w:rsid w:val="00B325CC"/>
    <w:rsid w:val="00B325FE"/>
    <w:rsid w:val="00B328C9"/>
    <w:rsid w:val="00B334D6"/>
    <w:rsid w:val="00B33ABA"/>
    <w:rsid w:val="00B33C22"/>
    <w:rsid w:val="00B33C36"/>
    <w:rsid w:val="00B347AA"/>
    <w:rsid w:val="00B347CF"/>
    <w:rsid w:val="00B351B0"/>
    <w:rsid w:val="00B3586A"/>
    <w:rsid w:val="00B35996"/>
    <w:rsid w:val="00B35AEC"/>
    <w:rsid w:val="00B35E54"/>
    <w:rsid w:val="00B35EF9"/>
    <w:rsid w:val="00B3703C"/>
    <w:rsid w:val="00B37942"/>
    <w:rsid w:val="00B37B1B"/>
    <w:rsid w:val="00B37EE5"/>
    <w:rsid w:val="00B40127"/>
    <w:rsid w:val="00B4046C"/>
    <w:rsid w:val="00B4134C"/>
    <w:rsid w:val="00B41E8B"/>
    <w:rsid w:val="00B426A8"/>
    <w:rsid w:val="00B42EAD"/>
    <w:rsid w:val="00B432E6"/>
    <w:rsid w:val="00B43423"/>
    <w:rsid w:val="00B4356C"/>
    <w:rsid w:val="00B438A2"/>
    <w:rsid w:val="00B43BF4"/>
    <w:rsid w:val="00B44230"/>
    <w:rsid w:val="00B442D3"/>
    <w:rsid w:val="00B44DD9"/>
    <w:rsid w:val="00B44DFE"/>
    <w:rsid w:val="00B450FF"/>
    <w:rsid w:val="00B469AF"/>
    <w:rsid w:val="00B469F5"/>
    <w:rsid w:val="00B46AA5"/>
    <w:rsid w:val="00B46D81"/>
    <w:rsid w:val="00B46E63"/>
    <w:rsid w:val="00B46E75"/>
    <w:rsid w:val="00B47098"/>
    <w:rsid w:val="00B477D5"/>
    <w:rsid w:val="00B479DF"/>
    <w:rsid w:val="00B47B19"/>
    <w:rsid w:val="00B47E50"/>
    <w:rsid w:val="00B5039B"/>
    <w:rsid w:val="00B50C76"/>
    <w:rsid w:val="00B512E2"/>
    <w:rsid w:val="00B5147F"/>
    <w:rsid w:val="00B51680"/>
    <w:rsid w:val="00B516A0"/>
    <w:rsid w:val="00B518A1"/>
    <w:rsid w:val="00B52001"/>
    <w:rsid w:val="00B521D8"/>
    <w:rsid w:val="00B53E03"/>
    <w:rsid w:val="00B54090"/>
    <w:rsid w:val="00B547D8"/>
    <w:rsid w:val="00B54EF3"/>
    <w:rsid w:val="00B550BD"/>
    <w:rsid w:val="00B551AB"/>
    <w:rsid w:val="00B55497"/>
    <w:rsid w:val="00B557FE"/>
    <w:rsid w:val="00B56344"/>
    <w:rsid w:val="00B5667D"/>
    <w:rsid w:val="00B568D2"/>
    <w:rsid w:val="00B5690F"/>
    <w:rsid w:val="00B56EAB"/>
    <w:rsid w:val="00B57257"/>
    <w:rsid w:val="00B574B4"/>
    <w:rsid w:val="00B5776C"/>
    <w:rsid w:val="00B57D1F"/>
    <w:rsid w:val="00B609E8"/>
    <w:rsid w:val="00B60E06"/>
    <w:rsid w:val="00B61086"/>
    <w:rsid w:val="00B61C1D"/>
    <w:rsid w:val="00B61DD6"/>
    <w:rsid w:val="00B6270B"/>
    <w:rsid w:val="00B627E5"/>
    <w:rsid w:val="00B62E8C"/>
    <w:rsid w:val="00B63822"/>
    <w:rsid w:val="00B6382F"/>
    <w:rsid w:val="00B63A73"/>
    <w:rsid w:val="00B63DD8"/>
    <w:rsid w:val="00B64550"/>
    <w:rsid w:val="00B646CB"/>
    <w:rsid w:val="00B646E2"/>
    <w:rsid w:val="00B64E6A"/>
    <w:rsid w:val="00B64FA1"/>
    <w:rsid w:val="00B65248"/>
    <w:rsid w:val="00B667C3"/>
    <w:rsid w:val="00B6740D"/>
    <w:rsid w:val="00B67B11"/>
    <w:rsid w:val="00B67B1B"/>
    <w:rsid w:val="00B7002E"/>
    <w:rsid w:val="00B70428"/>
    <w:rsid w:val="00B7074F"/>
    <w:rsid w:val="00B71832"/>
    <w:rsid w:val="00B71BA1"/>
    <w:rsid w:val="00B71FB0"/>
    <w:rsid w:val="00B721E8"/>
    <w:rsid w:val="00B7231A"/>
    <w:rsid w:val="00B73338"/>
    <w:rsid w:val="00B73502"/>
    <w:rsid w:val="00B74551"/>
    <w:rsid w:val="00B74C9A"/>
    <w:rsid w:val="00B75352"/>
    <w:rsid w:val="00B76706"/>
    <w:rsid w:val="00B7689D"/>
    <w:rsid w:val="00B76C8D"/>
    <w:rsid w:val="00B77968"/>
    <w:rsid w:val="00B80062"/>
    <w:rsid w:val="00B800BE"/>
    <w:rsid w:val="00B8014C"/>
    <w:rsid w:val="00B80224"/>
    <w:rsid w:val="00B807A0"/>
    <w:rsid w:val="00B80864"/>
    <w:rsid w:val="00B812DF"/>
    <w:rsid w:val="00B8193C"/>
    <w:rsid w:val="00B819BE"/>
    <w:rsid w:val="00B81AAA"/>
    <w:rsid w:val="00B81C41"/>
    <w:rsid w:val="00B822F9"/>
    <w:rsid w:val="00B82997"/>
    <w:rsid w:val="00B82ABE"/>
    <w:rsid w:val="00B830D2"/>
    <w:rsid w:val="00B8364A"/>
    <w:rsid w:val="00B837E7"/>
    <w:rsid w:val="00B83912"/>
    <w:rsid w:val="00B839A4"/>
    <w:rsid w:val="00B839C8"/>
    <w:rsid w:val="00B8402F"/>
    <w:rsid w:val="00B841D8"/>
    <w:rsid w:val="00B84FAB"/>
    <w:rsid w:val="00B85438"/>
    <w:rsid w:val="00B854D8"/>
    <w:rsid w:val="00B858CD"/>
    <w:rsid w:val="00B86492"/>
    <w:rsid w:val="00B86758"/>
    <w:rsid w:val="00B87220"/>
    <w:rsid w:val="00B8733F"/>
    <w:rsid w:val="00B9073D"/>
    <w:rsid w:val="00B913D2"/>
    <w:rsid w:val="00B91D74"/>
    <w:rsid w:val="00B91E8D"/>
    <w:rsid w:val="00B920C7"/>
    <w:rsid w:val="00B92DE8"/>
    <w:rsid w:val="00B941DD"/>
    <w:rsid w:val="00B94310"/>
    <w:rsid w:val="00B94EA7"/>
    <w:rsid w:val="00B95483"/>
    <w:rsid w:val="00B955D2"/>
    <w:rsid w:val="00B95848"/>
    <w:rsid w:val="00B95AA6"/>
    <w:rsid w:val="00B95FD3"/>
    <w:rsid w:val="00B96C7A"/>
    <w:rsid w:val="00B96FF7"/>
    <w:rsid w:val="00B97383"/>
    <w:rsid w:val="00B97546"/>
    <w:rsid w:val="00B97818"/>
    <w:rsid w:val="00B97CB0"/>
    <w:rsid w:val="00BA0033"/>
    <w:rsid w:val="00BA02E0"/>
    <w:rsid w:val="00BA046C"/>
    <w:rsid w:val="00BA0A20"/>
    <w:rsid w:val="00BA1307"/>
    <w:rsid w:val="00BA1F57"/>
    <w:rsid w:val="00BA1F8A"/>
    <w:rsid w:val="00BA1FB5"/>
    <w:rsid w:val="00BA23F6"/>
    <w:rsid w:val="00BA2CB0"/>
    <w:rsid w:val="00BA3174"/>
    <w:rsid w:val="00BA364C"/>
    <w:rsid w:val="00BA3687"/>
    <w:rsid w:val="00BA3F27"/>
    <w:rsid w:val="00BA46D1"/>
    <w:rsid w:val="00BA5DE5"/>
    <w:rsid w:val="00BA66C6"/>
    <w:rsid w:val="00BA67DF"/>
    <w:rsid w:val="00BA67F3"/>
    <w:rsid w:val="00BA6818"/>
    <w:rsid w:val="00BA6CC0"/>
    <w:rsid w:val="00BA6DE2"/>
    <w:rsid w:val="00BA6F51"/>
    <w:rsid w:val="00BA6F60"/>
    <w:rsid w:val="00BA7301"/>
    <w:rsid w:val="00BA74CD"/>
    <w:rsid w:val="00BB0398"/>
    <w:rsid w:val="00BB08E5"/>
    <w:rsid w:val="00BB0BA6"/>
    <w:rsid w:val="00BB0F86"/>
    <w:rsid w:val="00BB164A"/>
    <w:rsid w:val="00BB17C6"/>
    <w:rsid w:val="00BB180D"/>
    <w:rsid w:val="00BB1832"/>
    <w:rsid w:val="00BB1980"/>
    <w:rsid w:val="00BB1E7D"/>
    <w:rsid w:val="00BB2935"/>
    <w:rsid w:val="00BB35C6"/>
    <w:rsid w:val="00BB3CBF"/>
    <w:rsid w:val="00BB3F90"/>
    <w:rsid w:val="00BB4034"/>
    <w:rsid w:val="00BB42A8"/>
    <w:rsid w:val="00BB46E7"/>
    <w:rsid w:val="00BB4A1F"/>
    <w:rsid w:val="00BB5C55"/>
    <w:rsid w:val="00BB600E"/>
    <w:rsid w:val="00BB64B4"/>
    <w:rsid w:val="00BB64CE"/>
    <w:rsid w:val="00BB6584"/>
    <w:rsid w:val="00BB69E8"/>
    <w:rsid w:val="00BB6A0C"/>
    <w:rsid w:val="00BB6B15"/>
    <w:rsid w:val="00BB6C9D"/>
    <w:rsid w:val="00BB6FFF"/>
    <w:rsid w:val="00BB755F"/>
    <w:rsid w:val="00BB7712"/>
    <w:rsid w:val="00BB7786"/>
    <w:rsid w:val="00BB7B4D"/>
    <w:rsid w:val="00BB7E29"/>
    <w:rsid w:val="00BC0527"/>
    <w:rsid w:val="00BC0748"/>
    <w:rsid w:val="00BC0B04"/>
    <w:rsid w:val="00BC126B"/>
    <w:rsid w:val="00BC1B08"/>
    <w:rsid w:val="00BC1D80"/>
    <w:rsid w:val="00BC20D9"/>
    <w:rsid w:val="00BC2492"/>
    <w:rsid w:val="00BC263C"/>
    <w:rsid w:val="00BC2B50"/>
    <w:rsid w:val="00BC2CEF"/>
    <w:rsid w:val="00BC32D5"/>
    <w:rsid w:val="00BC330C"/>
    <w:rsid w:val="00BC36CD"/>
    <w:rsid w:val="00BC3E1E"/>
    <w:rsid w:val="00BC48C2"/>
    <w:rsid w:val="00BC4C39"/>
    <w:rsid w:val="00BC4D7A"/>
    <w:rsid w:val="00BC549A"/>
    <w:rsid w:val="00BC5F36"/>
    <w:rsid w:val="00BC687B"/>
    <w:rsid w:val="00BC6AC8"/>
    <w:rsid w:val="00BC6FF0"/>
    <w:rsid w:val="00BC73B3"/>
    <w:rsid w:val="00BC7619"/>
    <w:rsid w:val="00BC7AEB"/>
    <w:rsid w:val="00BD026B"/>
    <w:rsid w:val="00BD03E7"/>
    <w:rsid w:val="00BD06D4"/>
    <w:rsid w:val="00BD0B3C"/>
    <w:rsid w:val="00BD177F"/>
    <w:rsid w:val="00BD1DC8"/>
    <w:rsid w:val="00BD1E13"/>
    <w:rsid w:val="00BD1E1B"/>
    <w:rsid w:val="00BD291F"/>
    <w:rsid w:val="00BD29B1"/>
    <w:rsid w:val="00BD2BE1"/>
    <w:rsid w:val="00BD3286"/>
    <w:rsid w:val="00BD37D3"/>
    <w:rsid w:val="00BD380A"/>
    <w:rsid w:val="00BD39FB"/>
    <w:rsid w:val="00BD3CA0"/>
    <w:rsid w:val="00BD5695"/>
    <w:rsid w:val="00BD5FB7"/>
    <w:rsid w:val="00BD60CB"/>
    <w:rsid w:val="00BD6915"/>
    <w:rsid w:val="00BD7206"/>
    <w:rsid w:val="00BD75A2"/>
    <w:rsid w:val="00BD761B"/>
    <w:rsid w:val="00BD7848"/>
    <w:rsid w:val="00BE0310"/>
    <w:rsid w:val="00BE0429"/>
    <w:rsid w:val="00BE0709"/>
    <w:rsid w:val="00BE192B"/>
    <w:rsid w:val="00BE1E7C"/>
    <w:rsid w:val="00BE24BC"/>
    <w:rsid w:val="00BE2568"/>
    <w:rsid w:val="00BE2B6D"/>
    <w:rsid w:val="00BE2C79"/>
    <w:rsid w:val="00BE3638"/>
    <w:rsid w:val="00BE3789"/>
    <w:rsid w:val="00BE4674"/>
    <w:rsid w:val="00BE47B8"/>
    <w:rsid w:val="00BE4AEE"/>
    <w:rsid w:val="00BE5AB8"/>
    <w:rsid w:val="00BE5C3E"/>
    <w:rsid w:val="00BE5D8B"/>
    <w:rsid w:val="00BE5EBF"/>
    <w:rsid w:val="00BE6050"/>
    <w:rsid w:val="00BE6BB5"/>
    <w:rsid w:val="00BE6E18"/>
    <w:rsid w:val="00BE7903"/>
    <w:rsid w:val="00BE7BB5"/>
    <w:rsid w:val="00BE7D97"/>
    <w:rsid w:val="00BE7E31"/>
    <w:rsid w:val="00BE7E74"/>
    <w:rsid w:val="00BE7EC3"/>
    <w:rsid w:val="00BF03D1"/>
    <w:rsid w:val="00BF046C"/>
    <w:rsid w:val="00BF116D"/>
    <w:rsid w:val="00BF1728"/>
    <w:rsid w:val="00BF215F"/>
    <w:rsid w:val="00BF2F69"/>
    <w:rsid w:val="00BF3BAD"/>
    <w:rsid w:val="00BF43FE"/>
    <w:rsid w:val="00BF463E"/>
    <w:rsid w:val="00BF46D2"/>
    <w:rsid w:val="00BF46EE"/>
    <w:rsid w:val="00BF4F59"/>
    <w:rsid w:val="00BF52DD"/>
    <w:rsid w:val="00BF6046"/>
    <w:rsid w:val="00BF62FF"/>
    <w:rsid w:val="00BF6329"/>
    <w:rsid w:val="00BF6B1E"/>
    <w:rsid w:val="00BF6BD7"/>
    <w:rsid w:val="00BF6DFB"/>
    <w:rsid w:val="00BF71E9"/>
    <w:rsid w:val="00BF74D7"/>
    <w:rsid w:val="00BF75CB"/>
    <w:rsid w:val="00BF780A"/>
    <w:rsid w:val="00BF7C52"/>
    <w:rsid w:val="00C000EB"/>
    <w:rsid w:val="00C001B1"/>
    <w:rsid w:val="00C00708"/>
    <w:rsid w:val="00C00BF5"/>
    <w:rsid w:val="00C0110E"/>
    <w:rsid w:val="00C011D2"/>
    <w:rsid w:val="00C01338"/>
    <w:rsid w:val="00C0170A"/>
    <w:rsid w:val="00C01774"/>
    <w:rsid w:val="00C01D41"/>
    <w:rsid w:val="00C01EF8"/>
    <w:rsid w:val="00C021EE"/>
    <w:rsid w:val="00C023EE"/>
    <w:rsid w:val="00C024D8"/>
    <w:rsid w:val="00C028DC"/>
    <w:rsid w:val="00C030A4"/>
    <w:rsid w:val="00C038FA"/>
    <w:rsid w:val="00C03B99"/>
    <w:rsid w:val="00C04064"/>
    <w:rsid w:val="00C0478E"/>
    <w:rsid w:val="00C0483C"/>
    <w:rsid w:val="00C04BA2"/>
    <w:rsid w:val="00C04C86"/>
    <w:rsid w:val="00C052CC"/>
    <w:rsid w:val="00C062AC"/>
    <w:rsid w:val="00C0698A"/>
    <w:rsid w:val="00C06B8F"/>
    <w:rsid w:val="00C07C6F"/>
    <w:rsid w:val="00C07CEE"/>
    <w:rsid w:val="00C10037"/>
    <w:rsid w:val="00C105E7"/>
    <w:rsid w:val="00C10AD0"/>
    <w:rsid w:val="00C110C0"/>
    <w:rsid w:val="00C1131D"/>
    <w:rsid w:val="00C11527"/>
    <w:rsid w:val="00C118C8"/>
    <w:rsid w:val="00C11F5F"/>
    <w:rsid w:val="00C122C6"/>
    <w:rsid w:val="00C12406"/>
    <w:rsid w:val="00C12510"/>
    <w:rsid w:val="00C130FA"/>
    <w:rsid w:val="00C1317D"/>
    <w:rsid w:val="00C13A23"/>
    <w:rsid w:val="00C13A71"/>
    <w:rsid w:val="00C13BEF"/>
    <w:rsid w:val="00C13E3E"/>
    <w:rsid w:val="00C13FCA"/>
    <w:rsid w:val="00C14794"/>
    <w:rsid w:val="00C14866"/>
    <w:rsid w:val="00C14A55"/>
    <w:rsid w:val="00C14FF6"/>
    <w:rsid w:val="00C153E6"/>
    <w:rsid w:val="00C15544"/>
    <w:rsid w:val="00C15A23"/>
    <w:rsid w:val="00C15A78"/>
    <w:rsid w:val="00C1675F"/>
    <w:rsid w:val="00C174EA"/>
    <w:rsid w:val="00C17504"/>
    <w:rsid w:val="00C1798C"/>
    <w:rsid w:val="00C17B41"/>
    <w:rsid w:val="00C20010"/>
    <w:rsid w:val="00C2012A"/>
    <w:rsid w:val="00C20A83"/>
    <w:rsid w:val="00C20FBB"/>
    <w:rsid w:val="00C2133D"/>
    <w:rsid w:val="00C215EE"/>
    <w:rsid w:val="00C21C1D"/>
    <w:rsid w:val="00C224B4"/>
    <w:rsid w:val="00C225A4"/>
    <w:rsid w:val="00C225D1"/>
    <w:rsid w:val="00C2290D"/>
    <w:rsid w:val="00C22BF6"/>
    <w:rsid w:val="00C235FE"/>
    <w:rsid w:val="00C23992"/>
    <w:rsid w:val="00C23A6E"/>
    <w:rsid w:val="00C23FE0"/>
    <w:rsid w:val="00C24025"/>
    <w:rsid w:val="00C24DE2"/>
    <w:rsid w:val="00C25E5B"/>
    <w:rsid w:val="00C267AE"/>
    <w:rsid w:val="00C26B26"/>
    <w:rsid w:val="00C273D7"/>
    <w:rsid w:val="00C27C8D"/>
    <w:rsid w:val="00C30046"/>
    <w:rsid w:val="00C30BB6"/>
    <w:rsid w:val="00C311BE"/>
    <w:rsid w:val="00C318B4"/>
    <w:rsid w:val="00C31A30"/>
    <w:rsid w:val="00C31F94"/>
    <w:rsid w:val="00C325A3"/>
    <w:rsid w:val="00C32A3F"/>
    <w:rsid w:val="00C33613"/>
    <w:rsid w:val="00C339FC"/>
    <w:rsid w:val="00C33F2F"/>
    <w:rsid w:val="00C33FA2"/>
    <w:rsid w:val="00C34210"/>
    <w:rsid w:val="00C342D3"/>
    <w:rsid w:val="00C34549"/>
    <w:rsid w:val="00C34553"/>
    <w:rsid w:val="00C34644"/>
    <w:rsid w:val="00C34685"/>
    <w:rsid w:val="00C34A12"/>
    <w:rsid w:val="00C34A63"/>
    <w:rsid w:val="00C34BA2"/>
    <w:rsid w:val="00C34D8A"/>
    <w:rsid w:val="00C353EF"/>
    <w:rsid w:val="00C35506"/>
    <w:rsid w:val="00C3567D"/>
    <w:rsid w:val="00C35708"/>
    <w:rsid w:val="00C3571D"/>
    <w:rsid w:val="00C358B2"/>
    <w:rsid w:val="00C35C59"/>
    <w:rsid w:val="00C36428"/>
    <w:rsid w:val="00C37053"/>
    <w:rsid w:val="00C37172"/>
    <w:rsid w:val="00C37381"/>
    <w:rsid w:val="00C3751C"/>
    <w:rsid w:val="00C3773E"/>
    <w:rsid w:val="00C3777B"/>
    <w:rsid w:val="00C3789A"/>
    <w:rsid w:val="00C37986"/>
    <w:rsid w:val="00C37EF9"/>
    <w:rsid w:val="00C40A18"/>
    <w:rsid w:val="00C40ABA"/>
    <w:rsid w:val="00C4164F"/>
    <w:rsid w:val="00C418D6"/>
    <w:rsid w:val="00C41A2E"/>
    <w:rsid w:val="00C41B0D"/>
    <w:rsid w:val="00C4204A"/>
    <w:rsid w:val="00C42080"/>
    <w:rsid w:val="00C420FF"/>
    <w:rsid w:val="00C423D8"/>
    <w:rsid w:val="00C428DE"/>
    <w:rsid w:val="00C435D0"/>
    <w:rsid w:val="00C43A7F"/>
    <w:rsid w:val="00C43AA3"/>
    <w:rsid w:val="00C43C64"/>
    <w:rsid w:val="00C43F70"/>
    <w:rsid w:val="00C44AEF"/>
    <w:rsid w:val="00C4505D"/>
    <w:rsid w:val="00C45779"/>
    <w:rsid w:val="00C45C7C"/>
    <w:rsid w:val="00C45D85"/>
    <w:rsid w:val="00C46486"/>
    <w:rsid w:val="00C46C8C"/>
    <w:rsid w:val="00C46E89"/>
    <w:rsid w:val="00C47193"/>
    <w:rsid w:val="00C471CB"/>
    <w:rsid w:val="00C47230"/>
    <w:rsid w:val="00C47CB3"/>
    <w:rsid w:val="00C50044"/>
    <w:rsid w:val="00C50608"/>
    <w:rsid w:val="00C50FC6"/>
    <w:rsid w:val="00C51A00"/>
    <w:rsid w:val="00C51C82"/>
    <w:rsid w:val="00C51F7F"/>
    <w:rsid w:val="00C52341"/>
    <w:rsid w:val="00C5291D"/>
    <w:rsid w:val="00C5319B"/>
    <w:rsid w:val="00C5354A"/>
    <w:rsid w:val="00C53645"/>
    <w:rsid w:val="00C5391E"/>
    <w:rsid w:val="00C5397F"/>
    <w:rsid w:val="00C53A20"/>
    <w:rsid w:val="00C53B7B"/>
    <w:rsid w:val="00C53DD6"/>
    <w:rsid w:val="00C54251"/>
    <w:rsid w:val="00C54633"/>
    <w:rsid w:val="00C5469A"/>
    <w:rsid w:val="00C5489D"/>
    <w:rsid w:val="00C5576C"/>
    <w:rsid w:val="00C560FE"/>
    <w:rsid w:val="00C57033"/>
    <w:rsid w:val="00C5727D"/>
    <w:rsid w:val="00C573E2"/>
    <w:rsid w:val="00C574EA"/>
    <w:rsid w:val="00C578D1"/>
    <w:rsid w:val="00C57ABE"/>
    <w:rsid w:val="00C57AEA"/>
    <w:rsid w:val="00C601B8"/>
    <w:rsid w:val="00C608BA"/>
    <w:rsid w:val="00C608E6"/>
    <w:rsid w:val="00C60F66"/>
    <w:rsid w:val="00C61194"/>
    <w:rsid w:val="00C616F5"/>
    <w:rsid w:val="00C61A3F"/>
    <w:rsid w:val="00C61CCB"/>
    <w:rsid w:val="00C61DD5"/>
    <w:rsid w:val="00C62308"/>
    <w:rsid w:val="00C62477"/>
    <w:rsid w:val="00C62D53"/>
    <w:rsid w:val="00C63441"/>
    <w:rsid w:val="00C63668"/>
    <w:rsid w:val="00C6373D"/>
    <w:rsid w:val="00C6378C"/>
    <w:rsid w:val="00C63C94"/>
    <w:rsid w:val="00C63D03"/>
    <w:rsid w:val="00C646A5"/>
    <w:rsid w:val="00C64ECE"/>
    <w:rsid w:val="00C65651"/>
    <w:rsid w:val="00C65DDA"/>
    <w:rsid w:val="00C65DDD"/>
    <w:rsid w:val="00C6606B"/>
    <w:rsid w:val="00C663C6"/>
    <w:rsid w:val="00C6739C"/>
    <w:rsid w:val="00C6771E"/>
    <w:rsid w:val="00C67A88"/>
    <w:rsid w:val="00C67F2D"/>
    <w:rsid w:val="00C700E7"/>
    <w:rsid w:val="00C70167"/>
    <w:rsid w:val="00C70733"/>
    <w:rsid w:val="00C7091E"/>
    <w:rsid w:val="00C71054"/>
    <w:rsid w:val="00C7141C"/>
    <w:rsid w:val="00C719C2"/>
    <w:rsid w:val="00C72106"/>
    <w:rsid w:val="00C722DD"/>
    <w:rsid w:val="00C73475"/>
    <w:rsid w:val="00C7376F"/>
    <w:rsid w:val="00C73A40"/>
    <w:rsid w:val="00C73DDC"/>
    <w:rsid w:val="00C73F4F"/>
    <w:rsid w:val="00C74524"/>
    <w:rsid w:val="00C751D7"/>
    <w:rsid w:val="00C763FE"/>
    <w:rsid w:val="00C76986"/>
    <w:rsid w:val="00C76D14"/>
    <w:rsid w:val="00C76E14"/>
    <w:rsid w:val="00C770E5"/>
    <w:rsid w:val="00C7799A"/>
    <w:rsid w:val="00C77AF6"/>
    <w:rsid w:val="00C80418"/>
    <w:rsid w:val="00C80BFD"/>
    <w:rsid w:val="00C80D1B"/>
    <w:rsid w:val="00C80E3A"/>
    <w:rsid w:val="00C81154"/>
    <w:rsid w:val="00C813D6"/>
    <w:rsid w:val="00C814E4"/>
    <w:rsid w:val="00C81697"/>
    <w:rsid w:val="00C81CDC"/>
    <w:rsid w:val="00C82278"/>
    <w:rsid w:val="00C8269F"/>
    <w:rsid w:val="00C829EB"/>
    <w:rsid w:val="00C82AA8"/>
    <w:rsid w:val="00C82AF0"/>
    <w:rsid w:val="00C8310B"/>
    <w:rsid w:val="00C83893"/>
    <w:rsid w:val="00C83D06"/>
    <w:rsid w:val="00C83DA1"/>
    <w:rsid w:val="00C83E68"/>
    <w:rsid w:val="00C83F50"/>
    <w:rsid w:val="00C84AEB"/>
    <w:rsid w:val="00C84F41"/>
    <w:rsid w:val="00C859EE"/>
    <w:rsid w:val="00C85F8D"/>
    <w:rsid w:val="00C8602C"/>
    <w:rsid w:val="00C863A8"/>
    <w:rsid w:val="00C86414"/>
    <w:rsid w:val="00C86A55"/>
    <w:rsid w:val="00C86AE0"/>
    <w:rsid w:val="00C86D72"/>
    <w:rsid w:val="00C86D8D"/>
    <w:rsid w:val="00C86E8E"/>
    <w:rsid w:val="00C874BF"/>
    <w:rsid w:val="00C87964"/>
    <w:rsid w:val="00C87F12"/>
    <w:rsid w:val="00C90012"/>
    <w:rsid w:val="00C90481"/>
    <w:rsid w:val="00C90E69"/>
    <w:rsid w:val="00C910B1"/>
    <w:rsid w:val="00C91931"/>
    <w:rsid w:val="00C91FDF"/>
    <w:rsid w:val="00C924FA"/>
    <w:rsid w:val="00C92703"/>
    <w:rsid w:val="00C928E6"/>
    <w:rsid w:val="00C92BDB"/>
    <w:rsid w:val="00C931E1"/>
    <w:rsid w:val="00C935ED"/>
    <w:rsid w:val="00C937CB"/>
    <w:rsid w:val="00C947AB"/>
    <w:rsid w:val="00C954D7"/>
    <w:rsid w:val="00C95BB4"/>
    <w:rsid w:val="00C96699"/>
    <w:rsid w:val="00C9677C"/>
    <w:rsid w:val="00C96A2F"/>
    <w:rsid w:val="00C96ABE"/>
    <w:rsid w:val="00C96D40"/>
    <w:rsid w:val="00C97018"/>
    <w:rsid w:val="00C974BD"/>
    <w:rsid w:val="00C975C6"/>
    <w:rsid w:val="00C97810"/>
    <w:rsid w:val="00C979A0"/>
    <w:rsid w:val="00C97AC4"/>
    <w:rsid w:val="00CA0090"/>
    <w:rsid w:val="00CA0815"/>
    <w:rsid w:val="00CA09E8"/>
    <w:rsid w:val="00CA0A1F"/>
    <w:rsid w:val="00CA16B7"/>
    <w:rsid w:val="00CA1BFC"/>
    <w:rsid w:val="00CA1DE5"/>
    <w:rsid w:val="00CA1DFC"/>
    <w:rsid w:val="00CA2153"/>
    <w:rsid w:val="00CA21FA"/>
    <w:rsid w:val="00CA25BC"/>
    <w:rsid w:val="00CA3370"/>
    <w:rsid w:val="00CA3B3C"/>
    <w:rsid w:val="00CA3CB6"/>
    <w:rsid w:val="00CA45DF"/>
    <w:rsid w:val="00CA4ED8"/>
    <w:rsid w:val="00CA505E"/>
    <w:rsid w:val="00CA50D9"/>
    <w:rsid w:val="00CA5C73"/>
    <w:rsid w:val="00CA5CC5"/>
    <w:rsid w:val="00CA5CF3"/>
    <w:rsid w:val="00CA5F8D"/>
    <w:rsid w:val="00CA6317"/>
    <w:rsid w:val="00CA6B4D"/>
    <w:rsid w:val="00CA74FB"/>
    <w:rsid w:val="00CA7EF2"/>
    <w:rsid w:val="00CB14A0"/>
    <w:rsid w:val="00CB1622"/>
    <w:rsid w:val="00CB1652"/>
    <w:rsid w:val="00CB168A"/>
    <w:rsid w:val="00CB2B2A"/>
    <w:rsid w:val="00CB2D05"/>
    <w:rsid w:val="00CB3876"/>
    <w:rsid w:val="00CB3BA4"/>
    <w:rsid w:val="00CB3F3B"/>
    <w:rsid w:val="00CB4383"/>
    <w:rsid w:val="00CB43FC"/>
    <w:rsid w:val="00CB4AB6"/>
    <w:rsid w:val="00CB4D53"/>
    <w:rsid w:val="00CB50C6"/>
    <w:rsid w:val="00CB5D0F"/>
    <w:rsid w:val="00CB5FAC"/>
    <w:rsid w:val="00CB6407"/>
    <w:rsid w:val="00CB66B5"/>
    <w:rsid w:val="00CC0618"/>
    <w:rsid w:val="00CC07EF"/>
    <w:rsid w:val="00CC0A26"/>
    <w:rsid w:val="00CC0E67"/>
    <w:rsid w:val="00CC0F9B"/>
    <w:rsid w:val="00CC12E4"/>
    <w:rsid w:val="00CC1558"/>
    <w:rsid w:val="00CC196D"/>
    <w:rsid w:val="00CC1C8E"/>
    <w:rsid w:val="00CC21D7"/>
    <w:rsid w:val="00CC24A8"/>
    <w:rsid w:val="00CC285D"/>
    <w:rsid w:val="00CC2876"/>
    <w:rsid w:val="00CC2AE3"/>
    <w:rsid w:val="00CC326C"/>
    <w:rsid w:val="00CC3975"/>
    <w:rsid w:val="00CC3D8E"/>
    <w:rsid w:val="00CC4471"/>
    <w:rsid w:val="00CC4CAA"/>
    <w:rsid w:val="00CC53DB"/>
    <w:rsid w:val="00CC590C"/>
    <w:rsid w:val="00CC5D37"/>
    <w:rsid w:val="00CC5DC7"/>
    <w:rsid w:val="00CC60A3"/>
    <w:rsid w:val="00CC6344"/>
    <w:rsid w:val="00CC6D26"/>
    <w:rsid w:val="00CC6F9C"/>
    <w:rsid w:val="00CC76BB"/>
    <w:rsid w:val="00CD03BC"/>
    <w:rsid w:val="00CD070A"/>
    <w:rsid w:val="00CD0BAF"/>
    <w:rsid w:val="00CD0BD5"/>
    <w:rsid w:val="00CD0C62"/>
    <w:rsid w:val="00CD0E3D"/>
    <w:rsid w:val="00CD1158"/>
    <w:rsid w:val="00CD1206"/>
    <w:rsid w:val="00CD1395"/>
    <w:rsid w:val="00CD16B5"/>
    <w:rsid w:val="00CD17EB"/>
    <w:rsid w:val="00CD1AD0"/>
    <w:rsid w:val="00CD1EAA"/>
    <w:rsid w:val="00CD20B9"/>
    <w:rsid w:val="00CD27D1"/>
    <w:rsid w:val="00CD2A07"/>
    <w:rsid w:val="00CD2A42"/>
    <w:rsid w:val="00CD30FE"/>
    <w:rsid w:val="00CD3445"/>
    <w:rsid w:val="00CD459A"/>
    <w:rsid w:val="00CD47D9"/>
    <w:rsid w:val="00CD4A70"/>
    <w:rsid w:val="00CD4DEE"/>
    <w:rsid w:val="00CD4EDF"/>
    <w:rsid w:val="00CD5579"/>
    <w:rsid w:val="00CD5603"/>
    <w:rsid w:val="00CD5609"/>
    <w:rsid w:val="00CD5896"/>
    <w:rsid w:val="00CD5919"/>
    <w:rsid w:val="00CD5AC6"/>
    <w:rsid w:val="00CD5FA4"/>
    <w:rsid w:val="00CD633E"/>
    <w:rsid w:val="00CD64C7"/>
    <w:rsid w:val="00CD665E"/>
    <w:rsid w:val="00CD6BD5"/>
    <w:rsid w:val="00CD6C24"/>
    <w:rsid w:val="00CD6D4A"/>
    <w:rsid w:val="00CD723E"/>
    <w:rsid w:val="00CD7603"/>
    <w:rsid w:val="00CD7ED3"/>
    <w:rsid w:val="00CE0550"/>
    <w:rsid w:val="00CE0638"/>
    <w:rsid w:val="00CE08C6"/>
    <w:rsid w:val="00CE0B01"/>
    <w:rsid w:val="00CE0B37"/>
    <w:rsid w:val="00CE0BAC"/>
    <w:rsid w:val="00CE157B"/>
    <w:rsid w:val="00CE195D"/>
    <w:rsid w:val="00CE1B1B"/>
    <w:rsid w:val="00CE1B3A"/>
    <w:rsid w:val="00CE2EF2"/>
    <w:rsid w:val="00CE3315"/>
    <w:rsid w:val="00CE33BB"/>
    <w:rsid w:val="00CE419F"/>
    <w:rsid w:val="00CE5123"/>
    <w:rsid w:val="00CE59B8"/>
    <w:rsid w:val="00CE5F17"/>
    <w:rsid w:val="00CE60DB"/>
    <w:rsid w:val="00CE640C"/>
    <w:rsid w:val="00CE6707"/>
    <w:rsid w:val="00CE678D"/>
    <w:rsid w:val="00CE6A02"/>
    <w:rsid w:val="00CE6D59"/>
    <w:rsid w:val="00CE7DA7"/>
    <w:rsid w:val="00CF0376"/>
    <w:rsid w:val="00CF055E"/>
    <w:rsid w:val="00CF1360"/>
    <w:rsid w:val="00CF17BE"/>
    <w:rsid w:val="00CF1815"/>
    <w:rsid w:val="00CF1836"/>
    <w:rsid w:val="00CF184A"/>
    <w:rsid w:val="00CF19B2"/>
    <w:rsid w:val="00CF1B2D"/>
    <w:rsid w:val="00CF1D24"/>
    <w:rsid w:val="00CF1E7B"/>
    <w:rsid w:val="00CF232A"/>
    <w:rsid w:val="00CF28A4"/>
    <w:rsid w:val="00CF2B93"/>
    <w:rsid w:val="00CF2EBC"/>
    <w:rsid w:val="00CF3176"/>
    <w:rsid w:val="00CF342F"/>
    <w:rsid w:val="00CF3F1F"/>
    <w:rsid w:val="00CF4251"/>
    <w:rsid w:val="00CF45AA"/>
    <w:rsid w:val="00CF5284"/>
    <w:rsid w:val="00CF6886"/>
    <w:rsid w:val="00CF7684"/>
    <w:rsid w:val="00CF78BD"/>
    <w:rsid w:val="00CF7F3D"/>
    <w:rsid w:val="00CF7F9F"/>
    <w:rsid w:val="00D002D2"/>
    <w:rsid w:val="00D003B7"/>
    <w:rsid w:val="00D0068B"/>
    <w:rsid w:val="00D00CB2"/>
    <w:rsid w:val="00D01BD1"/>
    <w:rsid w:val="00D01EED"/>
    <w:rsid w:val="00D02637"/>
    <w:rsid w:val="00D02E9E"/>
    <w:rsid w:val="00D031E6"/>
    <w:rsid w:val="00D03391"/>
    <w:rsid w:val="00D03DCA"/>
    <w:rsid w:val="00D04A46"/>
    <w:rsid w:val="00D04BC1"/>
    <w:rsid w:val="00D0546A"/>
    <w:rsid w:val="00D05CB3"/>
    <w:rsid w:val="00D065D8"/>
    <w:rsid w:val="00D072BB"/>
    <w:rsid w:val="00D07610"/>
    <w:rsid w:val="00D1021C"/>
    <w:rsid w:val="00D102C1"/>
    <w:rsid w:val="00D10427"/>
    <w:rsid w:val="00D10730"/>
    <w:rsid w:val="00D1120B"/>
    <w:rsid w:val="00D11363"/>
    <w:rsid w:val="00D11530"/>
    <w:rsid w:val="00D12785"/>
    <w:rsid w:val="00D12DA9"/>
    <w:rsid w:val="00D12E27"/>
    <w:rsid w:val="00D13957"/>
    <w:rsid w:val="00D13966"/>
    <w:rsid w:val="00D13DDC"/>
    <w:rsid w:val="00D145FA"/>
    <w:rsid w:val="00D147F8"/>
    <w:rsid w:val="00D147FF"/>
    <w:rsid w:val="00D14AA2"/>
    <w:rsid w:val="00D151EC"/>
    <w:rsid w:val="00D155B3"/>
    <w:rsid w:val="00D155F6"/>
    <w:rsid w:val="00D15AB3"/>
    <w:rsid w:val="00D15BD3"/>
    <w:rsid w:val="00D160AC"/>
    <w:rsid w:val="00D16599"/>
    <w:rsid w:val="00D16B45"/>
    <w:rsid w:val="00D17198"/>
    <w:rsid w:val="00D17BDD"/>
    <w:rsid w:val="00D20554"/>
    <w:rsid w:val="00D2123C"/>
    <w:rsid w:val="00D2134D"/>
    <w:rsid w:val="00D21652"/>
    <w:rsid w:val="00D217B6"/>
    <w:rsid w:val="00D221C3"/>
    <w:rsid w:val="00D223E0"/>
    <w:rsid w:val="00D225C2"/>
    <w:rsid w:val="00D22880"/>
    <w:rsid w:val="00D2297F"/>
    <w:rsid w:val="00D22D64"/>
    <w:rsid w:val="00D22F7C"/>
    <w:rsid w:val="00D23329"/>
    <w:rsid w:val="00D2355F"/>
    <w:rsid w:val="00D23669"/>
    <w:rsid w:val="00D23C48"/>
    <w:rsid w:val="00D23E0F"/>
    <w:rsid w:val="00D23E7A"/>
    <w:rsid w:val="00D23EE2"/>
    <w:rsid w:val="00D242C1"/>
    <w:rsid w:val="00D246A1"/>
    <w:rsid w:val="00D24D55"/>
    <w:rsid w:val="00D2536C"/>
    <w:rsid w:val="00D25493"/>
    <w:rsid w:val="00D2639A"/>
    <w:rsid w:val="00D263DF"/>
    <w:rsid w:val="00D264E8"/>
    <w:rsid w:val="00D26993"/>
    <w:rsid w:val="00D26B35"/>
    <w:rsid w:val="00D26B88"/>
    <w:rsid w:val="00D26C21"/>
    <w:rsid w:val="00D26CFD"/>
    <w:rsid w:val="00D270AA"/>
    <w:rsid w:val="00D271A6"/>
    <w:rsid w:val="00D27404"/>
    <w:rsid w:val="00D277A1"/>
    <w:rsid w:val="00D277EE"/>
    <w:rsid w:val="00D279D3"/>
    <w:rsid w:val="00D279E2"/>
    <w:rsid w:val="00D27E62"/>
    <w:rsid w:val="00D30151"/>
    <w:rsid w:val="00D303C5"/>
    <w:rsid w:val="00D305DB"/>
    <w:rsid w:val="00D30715"/>
    <w:rsid w:val="00D30892"/>
    <w:rsid w:val="00D30F56"/>
    <w:rsid w:val="00D311C8"/>
    <w:rsid w:val="00D31574"/>
    <w:rsid w:val="00D31999"/>
    <w:rsid w:val="00D31F75"/>
    <w:rsid w:val="00D31F81"/>
    <w:rsid w:val="00D31F9A"/>
    <w:rsid w:val="00D32DB0"/>
    <w:rsid w:val="00D33151"/>
    <w:rsid w:val="00D33AFE"/>
    <w:rsid w:val="00D33E86"/>
    <w:rsid w:val="00D33F46"/>
    <w:rsid w:val="00D33FA2"/>
    <w:rsid w:val="00D3462B"/>
    <w:rsid w:val="00D35113"/>
    <w:rsid w:val="00D35A2F"/>
    <w:rsid w:val="00D36627"/>
    <w:rsid w:val="00D367FE"/>
    <w:rsid w:val="00D3698D"/>
    <w:rsid w:val="00D36DEB"/>
    <w:rsid w:val="00D373AA"/>
    <w:rsid w:val="00D37B3F"/>
    <w:rsid w:val="00D40619"/>
    <w:rsid w:val="00D40ADF"/>
    <w:rsid w:val="00D40CE2"/>
    <w:rsid w:val="00D41425"/>
    <w:rsid w:val="00D41C29"/>
    <w:rsid w:val="00D41CF9"/>
    <w:rsid w:val="00D420D5"/>
    <w:rsid w:val="00D423FA"/>
    <w:rsid w:val="00D427DC"/>
    <w:rsid w:val="00D42B3C"/>
    <w:rsid w:val="00D42C8D"/>
    <w:rsid w:val="00D4308A"/>
    <w:rsid w:val="00D437DA"/>
    <w:rsid w:val="00D43BF5"/>
    <w:rsid w:val="00D4440A"/>
    <w:rsid w:val="00D446BC"/>
    <w:rsid w:val="00D44715"/>
    <w:rsid w:val="00D44869"/>
    <w:rsid w:val="00D44CAF"/>
    <w:rsid w:val="00D452C7"/>
    <w:rsid w:val="00D453A8"/>
    <w:rsid w:val="00D4553C"/>
    <w:rsid w:val="00D4564B"/>
    <w:rsid w:val="00D45AD8"/>
    <w:rsid w:val="00D46025"/>
    <w:rsid w:val="00D46054"/>
    <w:rsid w:val="00D46323"/>
    <w:rsid w:val="00D46BF8"/>
    <w:rsid w:val="00D46DC5"/>
    <w:rsid w:val="00D47750"/>
    <w:rsid w:val="00D478B8"/>
    <w:rsid w:val="00D509C3"/>
    <w:rsid w:val="00D50A28"/>
    <w:rsid w:val="00D51958"/>
    <w:rsid w:val="00D519EE"/>
    <w:rsid w:val="00D51BAE"/>
    <w:rsid w:val="00D51CA5"/>
    <w:rsid w:val="00D5230C"/>
    <w:rsid w:val="00D52DEF"/>
    <w:rsid w:val="00D53B7C"/>
    <w:rsid w:val="00D53B95"/>
    <w:rsid w:val="00D547A7"/>
    <w:rsid w:val="00D54EBC"/>
    <w:rsid w:val="00D5512F"/>
    <w:rsid w:val="00D55AAD"/>
    <w:rsid w:val="00D55C78"/>
    <w:rsid w:val="00D561A5"/>
    <w:rsid w:val="00D56346"/>
    <w:rsid w:val="00D567A3"/>
    <w:rsid w:val="00D573B4"/>
    <w:rsid w:val="00D574C4"/>
    <w:rsid w:val="00D574FF"/>
    <w:rsid w:val="00D57A21"/>
    <w:rsid w:val="00D57A7B"/>
    <w:rsid w:val="00D57B9B"/>
    <w:rsid w:val="00D60029"/>
    <w:rsid w:val="00D60202"/>
    <w:rsid w:val="00D60A5B"/>
    <w:rsid w:val="00D61064"/>
    <w:rsid w:val="00D61C40"/>
    <w:rsid w:val="00D61D42"/>
    <w:rsid w:val="00D62AC8"/>
    <w:rsid w:val="00D64231"/>
    <w:rsid w:val="00D648D2"/>
    <w:rsid w:val="00D64C80"/>
    <w:rsid w:val="00D64CDA"/>
    <w:rsid w:val="00D659D2"/>
    <w:rsid w:val="00D65FEF"/>
    <w:rsid w:val="00D661CA"/>
    <w:rsid w:val="00D66392"/>
    <w:rsid w:val="00D663CF"/>
    <w:rsid w:val="00D66B57"/>
    <w:rsid w:val="00D66DA6"/>
    <w:rsid w:val="00D67415"/>
    <w:rsid w:val="00D67425"/>
    <w:rsid w:val="00D6792D"/>
    <w:rsid w:val="00D67CE4"/>
    <w:rsid w:val="00D67E54"/>
    <w:rsid w:val="00D70ACC"/>
    <w:rsid w:val="00D70F98"/>
    <w:rsid w:val="00D718C5"/>
    <w:rsid w:val="00D71EC4"/>
    <w:rsid w:val="00D71F9B"/>
    <w:rsid w:val="00D71FCA"/>
    <w:rsid w:val="00D723DE"/>
    <w:rsid w:val="00D72561"/>
    <w:rsid w:val="00D72890"/>
    <w:rsid w:val="00D72E6E"/>
    <w:rsid w:val="00D72F52"/>
    <w:rsid w:val="00D7313F"/>
    <w:rsid w:val="00D73C34"/>
    <w:rsid w:val="00D74576"/>
    <w:rsid w:val="00D7464A"/>
    <w:rsid w:val="00D74802"/>
    <w:rsid w:val="00D74B06"/>
    <w:rsid w:val="00D74CF1"/>
    <w:rsid w:val="00D74EB2"/>
    <w:rsid w:val="00D74F73"/>
    <w:rsid w:val="00D74FFE"/>
    <w:rsid w:val="00D75456"/>
    <w:rsid w:val="00D75A49"/>
    <w:rsid w:val="00D75D0C"/>
    <w:rsid w:val="00D75DBB"/>
    <w:rsid w:val="00D75E0A"/>
    <w:rsid w:val="00D75EDD"/>
    <w:rsid w:val="00D76613"/>
    <w:rsid w:val="00D76A2A"/>
    <w:rsid w:val="00D76C3D"/>
    <w:rsid w:val="00D770A6"/>
    <w:rsid w:val="00D77723"/>
    <w:rsid w:val="00D77A0A"/>
    <w:rsid w:val="00D77A3E"/>
    <w:rsid w:val="00D77B33"/>
    <w:rsid w:val="00D802A7"/>
    <w:rsid w:val="00D8066F"/>
    <w:rsid w:val="00D808AC"/>
    <w:rsid w:val="00D80C8D"/>
    <w:rsid w:val="00D8114F"/>
    <w:rsid w:val="00D81CC7"/>
    <w:rsid w:val="00D82575"/>
    <w:rsid w:val="00D833A9"/>
    <w:rsid w:val="00D83FA9"/>
    <w:rsid w:val="00D84081"/>
    <w:rsid w:val="00D844CC"/>
    <w:rsid w:val="00D84B17"/>
    <w:rsid w:val="00D84F99"/>
    <w:rsid w:val="00D8531C"/>
    <w:rsid w:val="00D85E5A"/>
    <w:rsid w:val="00D861CC"/>
    <w:rsid w:val="00D87B19"/>
    <w:rsid w:val="00D87D09"/>
    <w:rsid w:val="00D87EF5"/>
    <w:rsid w:val="00D9031B"/>
    <w:rsid w:val="00D905A4"/>
    <w:rsid w:val="00D90649"/>
    <w:rsid w:val="00D907D1"/>
    <w:rsid w:val="00D913B0"/>
    <w:rsid w:val="00D9161A"/>
    <w:rsid w:val="00D925DA"/>
    <w:rsid w:val="00D92C6A"/>
    <w:rsid w:val="00D93236"/>
    <w:rsid w:val="00D93242"/>
    <w:rsid w:val="00D942FC"/>
    <w:rsid w:val="00D943F2"/>
    <w:rsid w:val="00D94C9B"/>
    <w:rsid w:val="00D95C8E"/>
    <w:rsid w:val="00D962AF"/>
    <w:rsid w:val="00D967FF"/>
    <w:rsid w:val="00D96A00"/>
    <w:rsid w:val="00D96A19"/>
    <w:rsid w:val="00D971A5"/>
    <w:rsid w:val="00D971AB"/>
    <w:rsid w:val="00D9721C"/>
    <w:rsid w:val="00D972DA"/>
    <w:rsid w:val="00D97936"/>
    <w:rsid w:val="00DA0137"/>
    <w:rsid w:val="00DA044D"/>
    <w:rsid w:val="00DA0491"/>
    <w:rsid w:val="00DA04AA"/>
    <w:rsid w:val="00DA0A76"/>
    <w:rsid w:val="00DA0CA3"/>
    <w:rsid w:val="00DA0CCA"/>
    <w:rsid w:val="00DA0DF3"/>
    <w:rsid w:val="00DA1547"/>
    <w:rsid w:val="00DA1625"/>
    <w:rsid w:val="00DA1E1C"/>
    <w:rsid w:val="00DA2084"/>
    <w:rsid w:val="00DA21CB"/>
    <w:rsid w:val="00DA29B3"/>
    <w:rsid w:val="00DA2B35"/>
    <w:rsid w:val="00DA334A"/>
    <w:rsid w:val="00DA39F3"/>
    <w:rsid w:val="00DA480E"/>
    <w:rsid w:val="00DA4BA7"/>
    <w:rsid w:val="00DA50BC"/>
    <w:rsid w:val="00DA533C"/>
    <w:rsid w:val="00DA5365"/>
    <w:rsid w:val="00DA56AF"/>
    <w:rsid w:val="00DA5969"/>
    <w:rsid w:val="00DA660A"/>
    <w:rsid w:val="00DA665A"/>
    <w:rsid w:val="00DA6DA0"/>
    <w:rsid w:val="00DA702E"/>
    <w:rsid w:val="00DA7802"/>
    <w:rsid w:val="00DA7FBD"/>
    <w:rsid w:val="00DB06C0"/>
    <w:rsid w:val="00DB0CBD"/>
    <w:rsid w:val="00DB23FF"/>
    <w:rsid w:val="00DB245B"/>
    <w:rsid w:val="00DB29E3"/>
    <w:rsid w:val="00DB2AFA"/>
    <w:rsid w:val="00DB2D32"/>
    <w:rsid w:val="00DB30D7"/>
    <w:rsid w:val="00DB3860"/>
    <w:rsid w:val="00DB3D71"/>
    <w:rsid w:val="00DB44A5"/>
    <w:rsid w:val="00DB4CD1"/>
    <w:rsid w:val="00DB4F03"/>
    <w:rsid w:val="00DB4F18"/>
    <w:rsid w:val="00DB5019"/>
    <w:rsid w:val="00DB6E47"/>
    <w:rsid w:val="00DB7088"/>
    <w:rsid w:val="00DB7BD6"/>
    <w:rsid w:val="00DB7C58"/>
    <w:rsid w:val="00DB7C78"/>
    <w:rsid w:val="00DB7DBB"/>
    <w:rsid w:val="00DC0977"/>
    <w:rsid w:val="00DC0990"/>
    <w:rsid w:val="00DC0B00"/>
    <w:rsid w:val="00DC0B04"/>
    <w:rsid w:val="00DC0F4E"/>
    <w:rsid w:val="00DC1196"/>
    <w:rsid w:val="00DC13FA"/>
    <w:rsid w:val="00DC1D26"/>
    <w:rsid w:val="00DC1FBE"/>
    <w:rsid w:val="00DC2B06"/>
    <w:rsid w:val="00DC3A8D"/>
    <w:rsid w:val="00DC3C24"/>
    <w:rsid w:val="00DC44D0"/>
    <w:rsid w:val="00DC4CAA"/>
    <w:rsid w:val="00DC51BE"/>
    <w:rsid w:val="00DC5656"/>
    <w:rsid w:val="00DC57A3"/>
    <w:rsid w:val="00DC5B9F"/>
    <w:rsid w:val="00DC5D3E"/>
    <w:rsid w:val="00DC60AE"/>
    <w:rsid w:val="00DC78AD"/>
    <w:rsid w:val="00DC78DC"/>
    <w:rsid w:val="00DD05B1"/>
    <w:rsid w:val="00DD063E"/>
    <w:rsid w:val="00DD0A55"/>
    <w:rsid w:val="00DD0ACE"/>
    <w:rsid w:val="00DD0DD6"/>
    <w:rsid w:val="00DD1098"/>
    <w:rsid w:val="00DD11FD"/>
    <w:rsid w:val="00DD1314"/>
    <w:rsid w:val="00DD1DB5"/>
    <w:rsid w:val="00DD22C8"/>
    <w:rsid w:val="00DD24C4"/>
    <w:rsid w:val="00DD2BDA"/>
    <w:rsid w:val="00DD313A"/>
    <w:rsid w:val="00DD3AF1"/>
    <w:rsid w:val="00DD3BB6"/>
    <w:rsid w:val="00DD40BA"/>
    <w:rsid w:val="00DD4246"/>
    <w:rsid w:val="00DD4A98"/>
    <w:rsid w:val="00DD55B8"/>
    <w:rsid w:val="00DD57E5"/>
    <w:rsid w:val="00DD5EC1"/>
    <w:rsid w:val="00DD5F20"/>
    <w:rsid w:val="00DD69A3"/>
    <w:rsid w:val="00DD6FD0"/>
    <w:rsid w:val="00DD730C"/>
    <w:rsid w:val="00DD788F"/>
    <w:rsid w:val="00DD7FB8"/>
    <w:rsid w:val="00DE017F"/>
    <w:rsid w:val="00DE02B2"/>
    <w:rsid w:val="00DE041E"/>
    <w:rsid w:val="00DE06CF"/>
    <w:rsid w:val="00DE0889"/>
    <w:rsid w:val="00DE131D"/>
    <w:rsid w:val="00DE14DA"/>
    <w:rsid w:val="00DE1B67"/>
    <w:rsid w:val="00DE237C"/>
    <w:rsid w:val="00DE2404"/>
    <w:rsid w:val="00DE2451"/>
    <w:rsid w:val="00DE2CC7"/>
    <w:rsid w:val="00DE35AF"/>
    <w:rsid w:val="00DE35BD"/>
    <w:rsid w:val="00DE3733"/>
    <w:rsid w:val="00DE45C4"/>
    <w:rsid w:val="00DE50C5"/>
    <w:rsid w:val="00DE5104"/>
    <w:rsid w:val="00DE523F"/>
    <w:rsid w:val="00DE540A"/>
    <w:rsid w:val="00DE5DF6"/>
    <w:rsid w:val="00DE623A"/>
    <w:rsid w:val="00DE65A5"/>
    <w:rsid w:val="00DE7831"/>
    <w:rsid w:val="00DE79C5"/>
    <w:rsid w:val="00DE7CA0"/>
    <w:rsid w:val="00DE7E62"/>
    <w:rsid w:val="00DF003B"/>
    <w:rsid w:val="00DF064B"/>
    <w:rsid w:val="00DF07CE"/>
    <w:rsid w:val="00DF0DAD"/>
    <w:rsid w:val="00DF0E0F"/>
    <w:rsid w:val="00DF0E5F"/>
    <w:rsid w:val="00DF26D1"/>
    <w:rsid w:val="00DF29B2"/>
    <w:rsid w:val="00DF2D29"/>
    <w:rsid w:val="00DF2FB1"/>
    <w:rsid w:val="00DF4937"/>
    <w:rsid w:val="00DF4F36"/>
    <w:rsid w:val="00DF6183"/>
    <w:rsid w:val="00DF6988"/>
    <w:rsid w:val="00DF7444"/>
    <w:rsid w:val="00DF76E1"/>
    <w:rsid w:val="00DF7EB6"/>
    <w:rsid w:val="00E00297"/>
    <w:rsid w:val="00E00670"/>
    <w:rsid w:val="00E01339"/>
    <w:rsid w:val="00E018BB"/>
    <w:rsid w:val="00E01BEE"/>
    <w:rsid w:val="00E01CA9"/>
    <w:rsid w:val="00E02759"/>
    <w:rsid w:val="00E03580"/>
    <w:rsid w:val="00E039FE"/>
    <w:rsid w:val="00E03B7C"/>
    <w:rsid w:val="00E03C70"/>
    <w:rsid w:val="00E03FA6"/>
    <w:rsid w:val="00E03FC8"/>
    <w:rsid w:val="00E043FC"/>
    <w:rsid w:val="00E0489A"/>
    <w:rsid w:val="00E04A5C"/>
    <w:rsid w:val="00E04AA9"/>
    <w:rsid w:val="00E04F3E"/>
    <w:rsid w:val="00E050EF"/>
    <w:rsid w:val="00E0582B"/>
    <w:rsid w:val="00E05C71"/>
    <w:rsid w:val="00E060A5"/>
    <w:rsid w:val="00E06EB6"/>
    <w:rsid w:val="00E07492"/>
    <w:rsid w:val="00E0749A"/>
    <w:rsid w:val="00E074E0"/>
    <w:rsid w:val="00E07955"/>
    <w:rsid w:val="00E07A2D"/>
    <w:rsid w:val="00E07DD1"/>
    <w:rsid w:val="00E07FE3"/>
    <w:rsid w:val="00E1029C"/>
    <w:rsid w:val="00E10C21"/>
    <w:rsid w:val="00E10CCD"/>
    <w:rsid w:val="00E10F73"/>
    <w:rsid w:val="00E1117B"/>
    <w:rsid w:val="00E11E43"/>
    <w:rsid w:val="00E11FF1"/>
    <w:rsid w:val="00E121DD"/>
    <w:rsid w:val="00E12226"/>
    <w:rsid w:val="00E12952"/>
    <w:rsid w:val="00E13638"/>
    <w:rsid w:val="00E14562"/>
    <w:rsid w:val="00E14803"/>
    <w:rsid w:val="00E148AD"/>
    <w:rsid w:val="00E14A09"/>
    <w:rsid w:val="00E14A48"/>
    <w:rsid w:val="00E155B1"/>
    <w:rsid w:val="00E15A4F"/>
    <w:rsid w:val="00E15BC2"/>
    <w:rsid w:val="00E15D2E"/>
    <w:rsid w:val="00E15F18"/>
    <w:rsid w:val="00E16145"/>
    <w:rsid w:val="00E16355"/>
    <w:rsid w:val="00E16748"/>
    <w:rsid w:val="00E206C7"/>
    <w:rsid w:val="00E209D2"/>
    <w:rsid w:val="00E20F01"/>
    <w:rsid w:val="00E212CC"/>
    <w:rsid w:val="00E218CD"/>
    <w:rsid w:val="00E22661"/>
    <w:rsid w:val="00E2281D"/>
    <w:rsid w:val="00E229A3"/>
    <w:rsid w:val="00E22F50"/>
    <w:rsid w:val="00E22FEA"/>
    <w:rsid w:val="00E24094"/>
    <w:rsid w:val="00E240F4"/>
    <w:rsid w:val="00E24499"/>
    <w:rsid w:val="00E24AEA"/>
    <w:rsid w:val="00E251D4"/>
    <w:rsid w:val="00E25C84"/>
    <w:rsid w:val="00E25CC0"/>
    <w:rsid w:val="00E260B1"/>
    <w:rsid w:val="00E26173"/>
    <w:rsid w:val="00E26980"/>
    <w:rsid w:val="00E2703D"/>
    <w:rsid w:val="00E2715D"/>
    <w:rsid w:val="00E27D8A"/>
    <w:rsid w:val="00E27E26"/>
    <w:rsid w:val="00E27F30"/>
    <w:rsid w:val="00E30AB2"/>
    <w:rsid w:val="00E3100C"/>
    <w:rsid w:val="00E3133E"/>
    <w:rsid w:val="00E313CB"/>
    <w:rsid w:val="00E31751"/>
    <w:rsid w:val="00E3177D"/>
    <w:rsid w:val="00E31EAB"/>
    <w:rsid w:val="00E3242B"/>
    <w:rsid w:val="00E32878"/>
    <w:rsid w:val="00E3335C"/>
    <w:rsid w:val="00E333DD"/>
    <w:rsid w:val="00E33A6D"/>
    <w:rsid w:val="00E33C4A"/>
    <w:rsid w:val="00E3427A"/>
    <w:rsid w:val="00E34A7F"/>
    <w:rsid w:val="00E34B97"/>
    <w:rsid w:val="00E35271"/>
    <w:rsid w:val="00E356CA"/>
    <w:rsid w:val="00E356FE"/>
    <w:rsid w:val="00E35A5E"/>
    <w:rsid w:val="00E3643B"/>
    <w:rsid w:val="00E36A30"/>
    <w:rsid w:val="00E36CC8"/>
    <w:rsid w:val="00E37040"/>
    <w:rsid w:val="00E3705D"/>
    <w:rsid w:val="00E37290"/>
    <w:rsid w:val="00E37343"/>
    <w:rsid w:val="00E37500"/>
    <w:rsid w:val="00E3753B"/>
    <w:rsid w:val="00E37B8D"/>
    <w:rsid w:val="00E40ECE"/>
    <w:rsid w:val="00E42CB2"/>
    <w:rsid w:val="00E432DB"/>
    <w:rsid w:val="00E44241"/>
    <w:rsid w:val="00E44952"/>
    <w:rsid w:val="00E449BB"/>
    <w:rsid w:val="00E44E2D"/>
    <w:rsid w:val="00E44F61"/>
    <w:rsid w:val="00E44FCB"/>
    <w:rsid w:val="00E454ED"/>
    <w:rsid w:val="00E45572"/>
    <w:rsid w:val="00E45A55"/>
    <w:rsid w:val="00E45B70"/>
    <w:rsid w:val="00E45C25"/>
    <w:rsid w:val="00E45DE6"/>
    <w:rsid w:val="00E45F71"/>
    <w:rsid w:val="00E460C7"/>
    <w:rsid w:val="00E461F2"/>
    <w:rsid w:val="00E464C3"/>
    <w:rsid w:val="00E46A63"/>
    <w:rsid w:val="00E47244"/>
    <w:rsid w:val="00E47A26"/>
    <w:rsid w:val="00E47F58"/>
    <w:rsid w:val="00E50B0C"/>
    <w:rsid w:val="00E51167"/>
    <w:rsid w:val="00E51773"/>
    <w:rsid w:val="00E518A3"/>
    <w:rsid w:val="00E52425"/>
    <w:rsid w:val="00E524AF"/>
    <w:rsid w:val="00E5253C"/>
    <w:rsid w:val="00E525A3"/>
    <w:rsid w:val="00E5358B"/>
    <w:rsid w:val="00E53C6A"/>
    <w:rsid w:val="00E53EED"/>
    <w:rsid w:val="00E53F46"/>
    <w:rsid w:val="00E53FE2"/>
    <w:rsid w:val="00E5598D"/>
    <w:rsid w:val="00E55C13"/>
    <w:rsid w:val="00E55D65"/>
    <w:rsid w:val="00E55EB0"/>
    <w:rsid w:val="00E55F08"/>
    <w:rsid w:val="00E560CA"/>
    <w:rsid w:val="00E561D8"/>
    <w:rsid w:val="00E573AD"/>
    <w:rsid w:val="00E57B73"/>
    <w:rsid w:val="00E60509"/>
    <w:rsid w:val="00E605CC"/>
    <w:rsid w:val="00E6068F"/>
    <w:rsid w:val="00E6099E"/>
    <w:rsid w:val="00E60B6E"/>
    <w:rsid w:val="00E60FC7"/>
    <w:rsid w:val="00E6107A"/>
    <w:rsid w:val="00E611A6"/>
    <w:rsid w:val="00E62657"/>
    <w:rsid w:val="00E628EA"/>
    <w:rsid w:val="00E62911"/>
    <w:rsid w:val="00E62C63"/>
    <w:rsid w:val="00E63486"/>
    <w:rsid w:val="00E639EC"/>
    <w:rsid w:val="00E63D63"/>
    <w:rsid w:val="00E63E3E"/>
    <w:rsid w:val="00E64475"/>
    <w:rsid w:val="00E644FF"/>
    <w:rsid w:val="00E6457F"/>
    <w:rsid w:val="00E6498D"/>
    <w:rsid w:val="00E64A86"/>
    <w:rsid w:val="00E64D2B"/>
    <w:rsid w:val="00E650D8"/>
    <w:rsid w:val="00E65394"/>
    <w:rsid w:val="00E65704"/>
    <w:rsid w:val="00E6591E"/>
    <w:rsid w:val="00E65A2D"/>
    <w:rsid w:val="00E65B09"/>
    <w:rsid w:val="00E660EB"/>
    <w:rsid w:val="00E66ADE"/>
    <w:rsid w:val="00E66F5D"/>
    <w:rsid w:val="00E67C14"/>
    <w:rsid w:val="00E67D87"/>
    <w:rsid w:val="00E70BAB"/>
    <w:rsid w:val="00E7134A"/>
    <w:rsid w:val="00E71A06"/>
    <w:rsid w:val="00E7227F"/>
    <w:rsid w:val="00E72420"/>
    <w:rsid w:val="00E728AF"/>
    <w:rsid w:val="00E72AAF"/>
    <w:rsid w:val="00E73687"/>
    <w:rsid w:val="00E737F1"/>
    <w:rsid w:val="00E7436F"/>
    <w:rsid w:val="00E74FE9"/>
    <w:rsid w:val="00E7517E"/>
    <w:rsid w:val="00E75309"/>
    <w:rsid w:val="00E76036"/>
    <w:rsid w:val="00E7670D"/>
    <w:rsid w:val="00E772E9"/>
    <w:rsid w:val="00E777CF"/>
    <w:rsid w:val="00E77917"/>
    <w:rsid w:val="00E77EC7"/>
    <w:rsid w:val="00E80006"/>
    <w:rsid w:val="00E80247"/>
    <w:rsid w:val="00E80393"/>
    <w:rsid w:val="00E8054B"/>
    <w:rsid w:val="00E81122"/>
    <w:rsid w:val="00E81C4C"/>
    <w:rsid w:val="00E81C79"/>
    <w:rsid w:val="00E82439"/>
    <w:rsid w:val="00E82884"/>
    <w:rsid w:val="00E828F1"/>
    <w:rsid w:val="00E82BF1"/>
    <w:rsid w:val="00E8371D"/>
    <w:rsid w:val="00E84967"/>
    <w:rsid w:val="00E85A93"/>
    <w:rsid w:val="00E86A4D"/>
    <w:rsid w:val="00E87066"/>
    <w:rsid w:val="00E87A77"/>
    <w:rsid w:val="00E87C75"/>
    <w:rsid w:val="00E87EF6"/>
    <w:rsid w:val="00E87F64"/>
    <w:rsid w:val="00E90033"/>
    <w:rsid w:val="00E9086D"/>
    <w:rsid w:val="00E91708"/>
    <w:rsid w:val="00E91B97"/>
    <w:rsid w:val="00E91D0C"/>
    <w:rsid w:val="00E91D20"/>
    <w:rsid w:val="00E923BE"/>
    <w:rsid w:val="00E927C2"/>
    <w:rsid w:val="00E9299B"/>
    <w:rsid w:val="00E92DD9"/>
    <w:rsid w:val="00E92F3C"/>
    <w:rsid w:val="00E93595"/>
    <w:rsid w:val="00E937A5"/>
    <w:rsid w:val="00E943DE"/>
    <w:rsid w:val="00E9484E"/>
    <w:rsid w:val="00E94C51"/>
    <w:rsid w:val="00E94DF0"/>
    <w:rsid w:val="00E95102"/>
    <w:rsid w:val="00E953FB"/>
    <w:rsid w:val="00E958A5"/>
    <w:rsid w:val="00E95B0F"/>
    <w:rsid w:val="00E95C5D"/>
    <w:rsid w:val="00E960CF"/>
    <w:rsid w:val="00E96249"/>
    <w:rsid w:val="00E96657"/>
    <w:rsid w:val="00E96894"/>
    <w:rsid w:val="00E96A7A"/>
    <w:rsid w:val="00E973C2"/>
    <w:rsid w:val="00E9785F"/>
    <w:rsid w:val="00E97CB6"/>
    <w:rsid w:val="00E97DBD"/>
    <w:rsid w:val="00E97E4E"/>
    <w:rsid w:val="00EA09A0"/>
    <w:rsid w:val="00EA0C26"/>
    <w:rsid w:val="00EA10EA"/>
    <w:rsid w:val="00EA1737"/>
    <w:rsid w:val="00EA188C"/>
    <w:rsid w:val="00EA1933"/>
    <w:rsid w:val="00EA1A4C"/>
    <w:rsid w:val="00EA27BF"/>
    <w:rsid w:val="00EA39A4"/>
    <w:rsid w:val="00EA3A07"/>
    <w:rsid w:val="00EA3CCE"/>
    <w:rsid w:val="00EA3F5C"/>
    <w:rsid w:val="00EA4A95"/>
    <w:rsid w:val="00EA4B27"/>
    <w:rsid w:val="00EA4CFA"/>
    <w:rsid w:val="00EA5156"/>
    <w:rsid w:val="00EA524C"/>
    <w:rsid w:val="00EA5334"/>
    <w:rsid w:val="00EA557A"/>
    <w:rsid w:val="00EA579C"/>
    <w:rsid w:val="00EA5E53"/>
    <w:rsid w:val="00EA6B7E"/>
    <w:rsid w:val="00EA73A1"/>
    <w:rsid w:val="00EB04DD"/>
    <w:rsid w:val="00EB13B5"/>
    <w:rsid w:val="00EB1718"/>
    <w:rsid w:val="00EB1B8A"/>
    <w:rsid w:val="00EB1FE6"/>
    <w:rsid w:val="00EB2130"/>
    <w:rsid w:val="00EB223B"/>
    <w:rsid w:val="00EB2348"/>
    <w:rsid w:val="00EB242B"/>
    <w:rsid w:val="00EB2540"/>
    <w:rsid w:val="00EB28E1"/>
    <w:rsid w:val="00EB2CCB"/>
    <w:rsid w:val="00EB3193"/>
    <w:rsid w:val="00EB3DDC"/>
    <w:rsid w:val="00EB43F5"/>
    <w:rsid w:val="00EB47A3"/>
    <w:rsid w:val="00EB4A53"/>
    <w:rsid w:val="00EB4D77"/>
    <w:rsid w:val="00EB4DFB"/>
    <w:rsid w:val="00EB51F0"/>
    <w:rsid w:val="00EB555F"/>
    <w:rsid w:val="00EB57EE"/>
    <w:rsid w:val="00EB58B7"/>
    <w:rsid w:val="00EB661C"/>
    <w:rsid w:val="00EB6B25"/>
    <w:rsid w:val="00EB78D5"/>
    <w:rsid w:val="00EC0054"/>
    <w:rsid w:val="00EC0390"/>
    <w:rsid w:val="00EC09B8"/>
    <w:rsid w:val="00EC0BB2"/>
    <w:rsid w:val="00EC0CFA"/>
    <w:rsid w:val="00EC0EEF"/>
    <w:rsid w:val="00EC15EF"/>
    <w:rsid w:val="00EC1754"/>
    <w:rsid w:val="00EC1919"/>
    <w:rsid w:val="00EC1D0E"/>
    <w:rsid w:val="00EC1F5C"/>
    <w:rsid w:val="00EC23FE"/>
    <w:rsid w:val="00EC28DC"/>
    <w:rsid w:val="00EC3713"/>
    <w:rsid w:val="00EC3FDE"/>
    <w:rsid w:val="00EC4222"/>
    <w:rsid w:val="00EC43C6"/>
    <w:rsid w:val="00EC4592"/>
    <w:rsid w:val="00EC4619"/>
    <w:rsid w:val="00EC5049"/>
    <w:rsid w:val="00EC589B"/>
    <w:rsid w:val="00EC5A55"/>
    <w:rsid w:val="00EC5CD7"/>
    <w:rsid w:val="00EC6889"/>
    <w:rsid w:val="00EC7520"/>
    <w:rsid w:val="00EC753D"/>
    <w:rsid w:val="00EC755E"/>
    <w:rsid w:val="00EC7724"/>
    <w:rsid w:val="00EC7883"/>
    <w:rsid w:val="00EC7D41"/>
    <w:rsid w:val="00ED088B"/>
    <w:rsid w:val="00ED1997"/>
    <w:rsid w:val="00ED1EFC"/>
    <w:rsid w:val="00ED2166"/>
    <w:rsid w:val="00ED289D"/>
    <w:rsid w:val="00ED297A"/>
    <w:rsid w:val="00ED31A9"/>
    <w:rsid w:val="00ED4DBB"/>
    <w:rsid w:val="00ED5142"/>
    <w:rsid w:val="00ED5523"/>
    <w:rsid w:val="00ED5B3B"/>
    <w:rsid w:val="00ED5D52"/>
    <w:rsid w:val="00ED6279"/>
    <w:rsid w:val="00ED6354"/>
    <w:rsid w:val="00ED6B74"/>
    <w:rsid w:val="00ED6DF4"/>
    <w:rsid w:val="00ED6EA9"/>
    <w:rsid w:val="00ED6EC7"/>
    <w:rsid w:val="00ED7854"/>
    <w:rsid w:val="00EE0146"/>
    <w:rsid w:val="00EE061D"/>
    <w:rsid w:val="00EE0A46"/>
    <w:rsid w:val="00EE0D57"/>
    <w:rsid w:val="00EE11BB"/>
    <w:rsid w:val="00EE1427"/>
    <w:rsid w:val="00EE1522"/>
    <w:rsid w:val="00EE158C"/>
    <w:rsid w:val="00EE1B2B"/>
    <w:rsid w:val="00EE1C44"/>
    <w:rsid w:val="00EE1E06"/>
    <w:rsid w:val="00EE1FA8"/>
    <w:rsid w:val="00EE2171"/>
    <w:rsid w:val="00EE2633"/>
    <w:rsid w:val="00EE3A6C"/>
    <w:rsid w:val="00EE43A6"/>
    <w:rsid w:val="00EE48EC"/>
    <w:rsid w:val="00EE5533"/>
    <w:rsid w:val="00EE5A18"/>
    <w:rsid w:val="00EE5B00"/>
    <w:rsid w:val="00EE6BA0"/>
    <w:rsid w:val="00EE6BAF"/>
    <w:rsid w:val="00EE7184"/>
    <w:rsid w:val="00EE7329"/>
    <w:rsid w:val="00EE7E65"/>
    <w:rsid w:val="00EF037C"/>
    <w:rsid w:val="00EF0E5F"/>
    <w:rsid w:val="00EF0E7A"/>
    <w:rsid w:val="00EF1121"/>
    <w:rsid w:val="00EF114B"/>
    <w:rsid w:val="00EF12F8"/>
    <w:rsid w:val="00EF17B0"/>
    <w:rsid w:val="00EF1963"/>
    <w:rsid w:val="00EF1D4D"/>
    <w:rsid w:val="00EF1F0A"/>
    <w:rsid w:val="00EF2145"/>
    <w:rsid w:val="00EF27F0"/>
    <w:rsid w:val="00EF28B1"/>
    <w:rsid w:val="00EF29BE"/>
    <w:rsid w:val="00EF31A9"/>
    <w:rsid w:val="00EF3291"/>
    <w:rsid w:val="00EF3535"/>
    <w:rsid w:val="00EF361D"/>
    <w:rsid w:val="00EF3B88"/>
    <w:rsid w:val="00EF3F3B"/>
    <w:rsid w:val="00EF3F3C"/>
    <w:rsid w:val="00EF41D4"/>
    <w:rsid w:val="00EF5A77"/>
    <w:rsid w:val="00EF6291"/>
    <w:rsid w:val="00EF6600"/>
    <w:rsid w:val="00EF747E"/>
    <w:rsid w:val="00EF7588"/>
    <w:rsid w:val="00EF7847"/>
    <w:rsid w:val="00EF7E25"/>
    <w:rsid w:val="00EF7EDE"/>
    <w:rsid w:val="00F003C7"/>
    <w:rsid w:val="00F00927"/>
    <w:rsid w:val="00F00A6F"/>
    <w:rsid w:val="00F00C6F"/>
    <w:rsid w:val="00F0104D"/>
    <w:rsid w:val="00F01053"/>
    <w:rsid w:val="00F01ADB"/>
    <w:rsid w:val="00F0223D"/>
    <w:rsid w:val="00F02632"/>
    <w:rsid w:val="00F02A0B"/>
    <w:rsid w:val="00F02D28"/>
    <w:rsid w:val="00F02F51"/>
    <w:rsid w:val="00F035DF"/>
    <w:rsid w:val="00F037ED"/>
    <w:rsid w:val="00F04225"/>
    <w:rsid w:val="00F04804"/>
    <w:rsid w:val="00F0564E"/>
    <w:rsid w:val="00F056C4"/>
    <w:rsid w:val="00F0593A"/>
    <w:rsid w:val="00F05BB4"/>
    <w:rsid w:val="00F05FC1"/>
    <w:rsid w:val="00F063DD"/>
    <w:rsid w:val="00F064EB"/>
    <w:rsid w:val="00F066F9"/>
    <w:rsid w:val="00F07973"/>
    <w:rsid w:val="00F07C63"/>
    <w:rsid w:val="00F103A0"/>
    <w:rsid w:val="00F10490"/>
    <w:rsid w:val="00F105C1"/>
    <w:rsid w:val="00F10FC2"/>
    <w:rsid w:val="00F112D9"/>
    <w:rsid w:val="00F11317"/>
    <w:rsid w:val="00F115DA"/>
    <w:rsid w:val="00F11D4D"/>
    <w:rsid w:val="00F11E10"/>
    <w:rsid w:val="00F11EC0"/>
    <w:rsid w:val="00F12371"/>
    <w:rsid w:val="00F12779"/>
    <w:rsid w:val="00F12979"/>
    <w:rsid w:val="00F12D78"/>
    <w:rsid w:val="00F12DFF"/>
    <w:rsid w:val="00F1344D"/>
    <w:rsid w:val="00F13B34"/>
    <w:rsid w:val="00F13B50"/>
    <w:rsid w:val="00F13CE5"/>
    <w:rsid w:val="00F14519"/>
    <w:rsid w:val="00F146EA"/>
    <w:rsid w:val="00F14B06"/>
    <w:rsid w:val="00F14BC3"/>
    <w:rsid w:val="00F14F6F"/>
    <w:rsid w:val="00F1560C"/>
    <w:rsid w:val="00F158BF"/>
    <w:rsid w:val="00F159A4"/>
    <w:rsid w:val="00F15D87"/>
    <w:rsid w:val="00F165F1"/>
    <w:rsid w:val="00F16A46"/>
    <w:rsid w:val="00F16E4A"/>
    <w:rsid w:val="00F16F55"/>
    <w:rsid w:val="00F172ED"/>
    <w:rsid w:val="00F1741F"/>
    <w:rsid w:val="00F1774C"/>
    <w:rsid w:val="00F17BFD"/>
    <w:rsid w:val="00F17D83"/>
    <w:rsid w:val="00F17E7F"/>
    <w:rsid w:val="00F203C1"/>
    <w:rsid w:val="00F20973"/>
    <w:rsid w:val="00F20D84"/>
    <w:rsid w:val="00F219E8"/>
    <w:rsid w:val="00F21AA3"/>
    <w:rsid w:val="00F22FEF"/>
    <w:rsid w:val="00F233B9"/>
    <w:rsid w:val="00F2351E"/>
    <w:rsid w:val="00F23F7C"/>
    <w:rsid w:val="00F24501"/>
    <w:rsid w:val="00F2472E"/>
    <w:rsid w:val="00F2497F"/>
    <w:rsid w:val="00F24A27"/>
    <w:rsid w:val="00F24D5C"/>
    <w:rsid w:val="00F24E86"/>
    <w:rsid w:val="00F24EBB"/>
    <w:rsid w:val="00F257D8"/>
    <w:rsid w:val="00F25BBD"/>
    <w:rsid w:val="00F25CCA"/>
    <w:rsid w:val="00F2632C"/>
    <w:rsid w:val="00F26992"/>
    <w:rsid w:val="00F26EB8"/>
    <w:rsid w:val="00F271BC"/>
    <w:rsid w:val="00F27BFD"/>
    <w:rsid w:val="00F27C3E"/>
    <w:rsid w:val="00F30412"/>
    <w:rsid w:val="00F3042E"/>
    <w:rsid w:val="00F3080C"/>
    <w:rsid w:val="00F30AEA"/>
    <w:rsid w:val="00F30AEC"/>
    <w:rsid w:val="00F30C49"/>
    <w:rsid w:val="00F31561"/>
    <w:rsid w:val="00F3217D"/>
    <w:rsid w:val="00F3397B"/>
    <w:rsid w:val="00F33C5A"/>
    <w:rsid w:val="00F34186"/>
    <w:rsid w:val="00F34357"/>
    <w:rsid w:val="00F34633"/>
    <w:rsid w:val="00F35245"/>
    <w:rsid w:val="00F35CD1"/>
    <w:rsid w:val="00F35ECF"/>
    <w:rsid w:val="00F36622"/>
    <w:rsid w:val="00F36831"/>
    <w:rsid w:val="00F369E5"/>
    <w:rsid w:val="00F36B49"/>
    <w:rsid w:val="00F36CCB"/>
    <w:rsid w:val="00F36E30"/>
    <w:rsid w:val="00F36E8D"/>
    <w:rsid w:val="00F3735E"/>
    <w:rsid w:val="00F37B5A"/>
    <w:rsid w:val="00F4043B"/>
    <w:rsid w:val="00F40BF1"/>
    <w:rsid w:val="00F40F21"/>
    <w:rsid w:val="00F41357"/>
    <w:rsid w:val="00F41422"/>
    <w:rsid w:val="00F414F3"/>
    <w:rsid w:val="00F41B92"/>
    <w:rsid w:val="00F41D58"/>
    <w:rsid w:val="00F42274"/>
    <w:rsid w:val="00F42F7C"/>
    <w:rsid w:val="00F43281"/>
    <w:rsid w:val="00F43A50"/>
    <w:rsid w:val="00F43B07"/>
    <w:rsid w:val="00F43F6A"/>
    <w:rsid w:val="00F44652"/>
    <w:rsid w:val="00F44729"/>
    <w:rsid w:val="00F44A23"/>
    <w:rsid w:val="00F44C9E"/>
    <w:rsid w:val="00F455DC"/>
    <w:rsid w:val="00F456CF"/>
    <w:rsid w:val="00F45983"/>
    <w:rsid w:val="00F45A17"/>
    <w:rsid w:val="00F46709"/>
    <w:rsid w:val="00F476D8"/>
    <w:rsid w:val="00F479CE"/>
    <w:rsid w:val="00F50834"/>
    <w:rsid w:val="00F50D21"/>
    <w:rsid w:val="00F50F44"/>
    <w:rsid w:val="00F51302"/>
    <w:rsid w:val="00F51814"/>
    <w:rsid w:val="00F51DE5"/>
    <w:rsid w:val="00F521D8"/>
    <w:rsid w:val="00F52717"/>
    <w:rsid w:val="00F529B1"/>
    <w:rsid w:val="00F5322B"/>
    <w:rsid w:val="00F538FE"/>
    <w:rsid w:val="00F53B36"/>
    <w:rsid w:val="00F53D93"/>
    <w:rsid w:val="00F53E43"/>
    <w:rsid w:val="00F5421D"/>
    <w:rsid w:val="00F55ADA"/>
    <w:rsid w:val="00F5618C"/>
    <w:rsid w:val="00F5662F"/>
    <w:rsid w:val="00F56953"/>
    <w:rsid w:val="00F56F97"/>
    <w:rsid w:val="00F57065"/>
    <w:rsid w:val="00F57362"/>
    <w:rsid w:val="00F57CE6"/>
    <w:rsid w:val="00F60083"/>
    <w:rsid w:val="00F60825"/>
    <w:rsid w:val="00F60E48"/>
    <w:rsid w:val="00F61359"/>
    <w:rsid w:val="00F6148E"/>
    <w:rsid w:val="00F61578"/>
    <w:rsid w:val="00F615F1"/>
    <w:rsid w:val="00F6170E"/>
    <w:rsid w:val="00F61B28"/>
    <w:rsid w:val="00F61DB3"/>
    <w:rsid w:val="00F625F8"/>
    <w:rsid w:val="00F62A27"/>
    <w:rsid w:val="00F62BE3"/>
    <w:rsid w:val="00F62D0D"/>
    <w:rsid w:val="00F62E2D"/>
    <w:rsid w:val="00F63166"/>
    <w:rsid w:val="00F635F8"/>
    <w:rsid w:val="00F63604"/>
    <w:rsid w:val="00F63757"/>
    <w:rsid w:val="00F63919"/>
    <w:rsid w:val="00F63A2F"/>
    <w:rsid w:val="00F63B14"/>
    <w:rsid w:val="00F63DBF"/>
    <w:rsid w:val="00F64584"/>
    <w:rsid w:val="00F645F4"/>
    <w:rsid w:val="00F64A99"/>
    <w:rsid w:val="00F650B2"/>
    <w:rsid w:val="00F65A41"/>
    <w:rsid w:val="00F65AE9"/>
    <w:rsid w:val="00F660BD"/>
    <w:rsid w:val="00F66AC5"/>
    <w:rsid w:val="00F66FC3"/>
    <w:rsid w:val="00F6706A"/>
    <w:rsid w:val="00F670C5"/>
    <w:rsid w:val="00F6748D"/>
    <w:rsid w:val="00F67BC6"/>
    <w:rsid w:val="00F67C67"/>
    <w:rsid w:val="00F70664"/>
    <w:rsid w:val="00F70A80"/>
    <w:rsid w:val="00F70C45"/>
    <w:rsid w:val="00F71730"/>
    <w:rsid w:val="00F71D82"/>
    <w:rsid w:val="00F7253A"/>
    <w:rsid w:val="00F72891"/>
    <w:rsid w:val="00F72DD1"/>
    <w:rsid w:val="00F72FDE"/>
    <w:rsid w:val="00F73AA1"/>
    <w:rsid w:val="00F740F0"/>
    <w:rsid w:val="00F745CF"/>
    <w:rsid w:val="00F74BCA"/>
    <w:rsid w:val="00F75E68"/>
    <w:rsid w:val="00F76A4E"/>
    <w:rsid w:val="00F76F2B"/>
    <w:rsid w:val="00F77176"/>
    <w:rsid w:val="00F772CF"/>
    <w:rsid w:val="00F77AD6"/>
    <w:rsid w:val="00F77D6F"/>
    <w:rsid w:val="00F77D7E"/>
    <w:rsid w:val="00F77F8E"/>
    <w:rsid w:val="00F8135F"/>
    <w:rsid w:val="00F819EC"/>
    <w:rsid w:val="00F81C46"/>
    <w:rsid w:val="00F81D56"/>
    <w:rsid w:val="00F82102"/>
    <w:rsid w:val="00F829A7"/>
    <w:rsid w:val="00F829FE"/>
    <w:rsid w:val="00F8386C"/>
    <w:rsid w:val="00F83DE4"/>
    <w:rsid w:val="00F843AE"/>
    <w:rsid w:val="00F846E7"/>
    <w:rsid w:val="00F84BCD"/>
    <w:rsid w:val="00F84EB2"/>
    <w:rsid w:val="00F8500B"/>
    <w:rsid w:val="00F87126"/>
    <w:rsid w:val="00F873E9"/>
    <w:rsid w:val="00F87553"/>
    <w:rsid w:val="00F875A4"/>
    <w:rsid w:val="00F877F3"/>
    <w:rsid w:val="00F87916"/>
    <w:rsid w:val="00F87D6F"/>
    <w:rsid w:val="00F87DE9"/>
    <w:rsid w:val="00F903EA"/>
    <w:rsid w:val="00F908FA"/>
    <w:rsid w:val="00F90C7F"/>
    <w:rsid w:val="00F9168D"/>
    <w:rsid w:val="00F92896"/>
    <w:rsid w:val="00F92C33"/>
    <w:rsid w:val="00F932E8"/>
    <w:rsid w:val="00F93471"/>
    <w:rsid w:val="00F93F12"/>
    <w:rsid w:val="00F93F68"/>
    <w:rsid w:val="00F94657"/>
    <w:rsid w:val="00F946EB"/>
    <w:rsid w:val="00F952A2"/>
    <w:rsid w:val="00F95973"/>
    <w:rsid w:val="00F95FF7"/>
    <w:rsid w:val="00F96300"/>
    <w:rsid w:val="00F969D6"/>
    <w:rsid w:val="00F96AE3"/>
    <w:rsid w:val="00F970C5"/>
    <w:rsid w:val="00F978D1"/>
    <w:rsid w:val="00F97948"/>
    <w:rsid w:val="00F97DA6"/>
    <w:rsid w:val="00FA0AAA"/>
    <w:rsid w:val="00FA0B6C"/>
    <w:rsid w:val="00FA0DC3"/>
    <w:rsid w:val="00FA15BC"/>
    <w:rsid w:val="00FA1E5E"/>
    <w:rsid w:val="00FA1EE1"/>
    <w:rsid w:val="00FA2998"/>
    <w:rsid w:val="00FA2C86"/>
    <w:rsid w:val="00FA2D22"/>
    <w:rsid w:val="00FA3BF4"/>
    <w:rsid w:val="00FA3FCF"/>
    <w:rsid w:val="00FA4435"/>
    <w:rsid w:val="00FA4A0F"/>
    <w:rsid w:val="00FA4A3E"/>
    <w:rsid w:val="00FA4CB6"/>
    <w:rsid w:val="00FA4CF7"/>
    <w:rsid w:val="00FA4DC3"/>
    <w:rsid w:val="00FA4E90"/>
    <w:rsid w:val="00FA56AC"/>
    <w:rsid w:val="00FA580F"/>
    <w:rsid w:val="00FA5D0A"/>
    <w:rsid w:val="00FA60A4"/>
    <w:rsid w:val="00FA69B6"/>
    <w:rsid w:val="00FA7102"/>
    <w:rsid w:val="00FA756D"/>
    <w:rsid w:val="00FA7DA6"/>
    <w:rsid w:val="00FB0073"/>
    <w:rsid w:val="00FB022E"/>
    <w:rsid w:val="00FB0489"/>
    <w:rsid w:val="00FB069F"/>
    <w:rsid w:val="00FB07D4"/>
    <w:rsid w:val="00FB0F92"/>
    <w:rsid w:val="00FB2266"/>
    <w:rsid w:val="00FB23AF"/>
    <w:rsid w:val="00FB31B3"/>
    <w:rsid w:val="00FB3205"/>
    <w:rsid w:val="00FB341C"/>
    <w:rsid w:val="00FB39F9"/>
    <w:rsid w:val="00FB3BA0"/>
    <w:rsid w:val="00FB4355"/>
    <w:rsid w:val="00FB4B46"/>
    <w:rsid w:val="00FB4DAE"/>
    <w:rsid w:val="00FB501A"/>
    <w:rsid w:val="00FB5056"/>
    <w:rsid w:val="00FB5282"/>
    <w:rsid w:val="00FB65F4"/>
    <w:rsid w:val="00FB66E8"/>
    <w:rsid w:val="00FB68C0"/>
    <w:rsid w:val="00FB692D"/>
    <w:rsid w:val="00FB6DCC"/>
    <w:rsid w:val="00FB6DDE"/>
    <w:rsid w:val="00FB756D"/>
    <w:rsid w:val="00FB78A6"/>
    <w:rsid w:val="00FB7C96"/>
    <w:rsid w:val="00FC02E0"/>
    <w:rsid w:val="00FC06AA"/>
    <w:rsid w:val="00FC10E1"/>
    <w:rsid w:val="00FC1302"/>
    <w:rsid w:val="00FC156C"/>
    <w:rsid w:val="00FC18FB"/>
    <w:rsid w:val="00FC1A4F"/>
    <w:rsid w:val="00FC22F2"/>
    <w:rsid w:val="00FC27EB"/>
    <w:rsid w:val="00FC3653"/>
    <w:rsid w:val="00FC3865"/>
    <w:rsid w:val="00FC4434"/>
    <w:rsid w:val="00FC4471"/>
    <w:rsid w:val="00FC4CD0"/>
    <w:rsid w:val="00FC5500"/>
    <w:rsid w:val="00FC58BA"/>
    <w:rsid w:val="00FC5A1E"/>
    <w:rsid w:val="00FC5AE0"/>
    <w:rsid w:val="00FC5C31"/>
    <w:rsid w:val="00FC63D0"/>
    <w:rsid w:val="00FC6CB4"/>
    <w:rsid w:val="00FC7A9D"/>
    <w:rsid w:val="00FC7D13"/>
    <w:rsid w:val="00FD0822"/>
    <w:rsid w:val="00FD15B3"/>
    <w:rsid w:val="00FD1887"/>
    <w:rsid w:val="00FD192F"/>
    <w:rsid w:val="00FD1EA1"/>
    <w:rsid w:val="00FD2B64"/>
    <w:rsid w:val="00FD2BDB"/>
    <w:rsid w:val="00FD303B"/>
    <w:rsid w:val="00FD428D"/>
    <w:rsid w:val="00FD42AE"/>
    <w:rsid w:val="00FD4BB4"/>
    <w:rsid w:val="00FD4C13"/>
    <w:rsid w:val="00FD50AE"/>
    <w:rsid w:val="00FD5B71"/>
    <w:rsid w:val="00FD6B26"/>
    <w:rsid w:val="00FD6EE0"/>
    <w:rsid w:val="00FD7205"/>
    <w:rsid w:val="00FD7208"/>
    <w:rsid w:val="00FD7551"/>
    <w:rsid w:val="00FD769A"/>
    <w:rsid w:val="00FD7B51"/>
    <w:rsid w:val="00FE082A"/>
    <w:rsid w:val="00FE0C10"/>
    <w:rsid w:val="00FE0DC2"/>
    <w:rsid w:val="00FE14D9"/>
    <w:rsid w:val="00FE1F77"/>
    <w:rsid w:val="00FE21E1"/>
    <w:rsid w:val="00FE2559"/>
    <w:rsid w:val="00FE2659"/>
    <w:rsid w:val="00FE334B"/>
    <w:rsid w:val="00FE37D2"/>
    <w:rsid w:val="00FE45FA"/>
    <w:rsid w:val="00FE4A5D"/>
    <w:rsid w:val="00FE4AF1"/>
    <w:rsid w:val="00FE4C6E"/>
    <w:rsid w:val="00FE4D50"/>
    <w:rsid w:val="00FE4FDC"/>
    <w:rsid w:val="00FE569B"/>
    <w:rsid w:val="00FE57CF"/>
    <w:rsid w:val="00FE5C15"/>
    <w:rsid w:val="00FE5FC5"/>
    <w:rsid w:val="00FE619B"/>
    <w:rsid w:val="00FE653C"/>
    <w:rsid w:val="00FE6CF5"/>
    <w:rsid w:val="00FF059E"/>
    <w:rsid w:val="00FF083C"/>
    <w:rsid w:val="00FF0A18"/>
    <w:rsid w:val="00FF1302"/>
    <w:rsid w:val="00FF2485"/>
    <w:rsid w:val="00FF26EE"/>
    <w:rsid w:val="00FF2DD9"/>
    <w:rsid w:val="00FF367E"/>
    <w:rsid w:val="00FF42E7"/>
    <w:rsid w:val="00FF4386"/>
    <w:rsid w:val="00FF4833"/>
    <w:rsid w:val="00FF5460"/>
    <w:rsid w:val="00FF5500"/>
    <w:rsid w:val="00FF5847"/>
    <w:rsid w:val="00FF5AAA"/>
    <w:rsid w:val="00FF5EB0"/>
    <w:rsid w:val="00FF65FD"/>
    <w:rsid w:val="00FF6922"/>
    <w:rsid w:val="00FF70E1"/>
    <w:rsid w:val="00FF7803"/>
    <w:rsid w:val="00FF7AD9"/>
    <w:rsid w:val="00FF7C22"/>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F1779C"/>
  <w15:docId w15:val="{67052555-9EEA-4AB9-A4C4-4E9894437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50B9"/>
  </w:style>
  <w:style w:type="paragraph" w:styleId="Heading1">
    <w:name w:val="heading 1"/>
    <w:basedOn w:val="Normal"/>
    <w:link w:val="Heading1Char"/>
    <w:uiPriority w:val="9"/>
    <w:qFormat/>
    <w:rsid w:val="0070323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286CF6"/>
    <w:pPr>
      <w:keepNext/>
      <w:keepLines/>
      <w:spacing w:before="200" w:after="0"/>
      <w:outlineLvl w:val="1"/>
    </w:pPr>
    <w:rPr>
      <w:rFonts w:asciiTheme="majorHAnsi" w:eastAsiaTheme="majorEastAsia" w:hAnsiTheme="majorHAnsi" w:cstheme="majorBidi"/>
      <w:b/>
      <w:bCs/>
      <w:sz w:val="24"/>
      <w:szCs w:val="26"/>
    </w:rPr>
  </w:style>
  <w:style w:type="paragraph" w:styleId="Heading3">
    <w:name w:val="heading 3"/>
    <w:basedOn w:val="Normal"/>
    <w:next w:val="Normal"/>
    <w:link w:val="Heading3Char"/>
    <w:uiPriority w:val="9"/>
    <w:unhideWhenUsed/>
    <w:qFormat/>
    <w:rsid w:val="00A9714B"/>
    <w:pPr>
      <w:keepNext/>
      <w:keepLines/>
      <w:spacing w:before="200" w:after="0"/>
      <w:outlineLvl w:val="2"/>
    </w:pPr>
    <w:rPr>
      <w:rFonts w:asciiTheme="majorHAnsi" w:eastAsiaTheme="majorEastAsia" w:hAnsiTheme="majorHAnsi" w:cstheme="majorBidi"/>
      <w:b/>
      <w:bCs/>
    </w:rPr>
  </w:style>
  <w:style w:type="paragraph" w:styleId="Heading9">
    <w:name w:val="heading 9"/>
    <w:basedOn w:val="Normal"/>
    <w:next w:val="Normal"/>
    <w:link w:val="Heading9Char"/>
    <w:uiPriority w:val="9"/>
    <w:semiHidden/>
    <w:unhideWhenUsed/>
    <w:qFormat/>
    <w:rsid w:val="007F4C14"/>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E2715D"/>
    <w:rPr>
      <w:sz w:val="16"/>
      <w:szCs w:val="16"/>
    </w:rPr>
  </w:style>
  <w:style w:type="paragraph" w:styleId="CommentText">
    <w:name w:val="annotation text"/>
    <w:basedOn w:val="Normal"/>
    <w:link w:val="CommentTextChar"/>
    <w:uiPriority w:val="99"/>
    <w:unhideWhenUsed/>
    <w:rsid w:val="00E2715D"/>
    <w:pPr>
      <w:spacing w:line="240" w:lineRule="auto"/>
    </w:pPr>
    <w:rPr>
      <w:sz w:val="20"/>
      <w:szCs w:val="20"/>
    </w:rPr>
  </w:style>
  <w:style w:type="character" w:customStyle="1" w:styleId="CommentTextChar">
    <w:name w:val="Comment Text Char"/>
    <w:basedOn w:val="DefaultParagraphFont"/>
    <w:link w:val="CommentText"/>
    <w:uiPriority w:val="99"/>
    <w:rsid w:val="00E2715D"/>
    <w:rPr>
      <w:sz w:val="20"/>
      <w:szCs w:val="20"/>
    </w:rPr>
  </w:style>
  <w:style w:type="paragraph" w:styleId="BalloonText">
    <w:name w:val="Balloon Text"/>
    <w:basedOn w:val="Normal"/>
    <w:link w:val="BalloonTextChar"/>
    <w:uiPriority w:val="99"/>
    <w:semiHidden/>
    <w:unhideWhenUsed/>
    <w:rsid w:val="00E271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715D"/>
    <w:rPr>
      <w:rFonts w:ascii="Tahoma" w:hAnsi="Tahoma" w:cs="Tahoma"/>
      <w:sz w:val="16"/>
      <w:szCs w:val="16"/>
    </w:rPr>
  </w:style>
  <w:style w:type="table" w:styleId="TableGrid">
    <w:name w:val="Table Grid"/>
    <w:basedOn w:val="TableNormal"/>
    <w:uiPriority w:val="59"/>
    <w:rsid w:val="006625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6625D8"/>
    <w:rPr>
      <w:b/>
      <w:bCs/>
    </w:rPr>
  </w:style>
  <w:style w:type="character" w:customStyle="1" w:styleId="CommentSubjectChar">
    <w:name w:val="Comment Subject Char"/>
    <w:basedOn w:val="CommentTextChar"/>
    <w:link w:val="CommentSubject"/>
    <w:uiPriority w:val="99"/>
    <w:semiHidden/>
    <w:rsid w:val="006625D8"/>
    <w:rPr>
      <w:b/>
      <w:bCs/>
      <w:sz w:val="20"/>
      <w:szCs w:val="20"/>
    </w:rPr>
  </w:style>
  <w:style w:type="paragraph" w:styleId="ListParagraph">
    <w:name w:val="List Paragraph"/>
    <w:basedOn w:val="Normal"/>
    <w:uiPriority w:val="34"/>
    <w:qFormat/>
    <w:rsid w:val="00530C60"/>
    <w:pPr>
      <w:ind w:left="720"/>
      <w:contextualSpacing/>
    </w:pPr>
  </w:style>
  <w:style w:type="paragraph" w:styleId="FootnoteText">
    <w:name w:val="footnote text"/>
    <w:aliases w:val="Footnote text,Schriftart: 9 pt,Schriftart: 10 pt,Schriftart: 8 pt,Podrozdział,Footnote,o,Schriftart: 8 p,fn,WB-Fußnotentext,Fußnotentext arial,Point 3 Char,Char"/>
    <w:basedOn w:val="Normal"/>
    <w:link w:val="FootnoteTextChar"/>
    <w:uiPriority w:val="99"/>
    <w:unhideWhenUsed/>
    <w:rsid w:val="002B7CED"/>
    <w:pPr>
      <w:spacing w:after="0" w:line="240" w:lineRule="auto"/>
    </w:pPr>
    <w:rPr>
      <w:sz w:val="20"/>
      <w:szCs w:val="20"/>
    </w:rPr>
  </w:style>
  <w:style w:type="character" w:customStyle="1" w:styleId="FootnoteTextChar">
    <w:name w:val="Footnote Text Char"/>
    <w:aliases w:val="Footnote text Char,Schriftart: 9 pt Char,Schriftart: 10 pt Char,Schriftart: 8 pt Char,Podrozdział Char,Footnote Char,o Char,Schriftart: 8 p Char,fn Char,WB-Fußnotentext Char,Fußnotentext arial Char,Point 3 Char Char,Char Char"/>
    <w:basedOn w:val="DefaultParagraphFont"/>
    <w:link w:val="FootnoteText"/>
    <w:uiPriority w:val="99"/>
    <w:rsid w:val="002B7CED"/>
    <w:rPr>
      <w:sz w:val="20"/>
      <w:szCs w:val="20"/>
    </w:rPr>
  </w:style>
  <w:style w:type="character" w:styleId="FootnoteReference">
    <w:name w:val="footnote reference"/>
    <w:aliases w:val="Times 10 Point,Exposant 3 Point,Footnote symbol"/>
    <w:basedOn w:val="DefaultParagraphFont"/>
    <w:uiPriority w:val="99"/>
    <w:semiHidden/>
    <w:unhideWhenUsed/>
    <w:rsid w:val="002B7CED"/>
    <w:rPr>
      <w:vertAlign w:val="superscript"/>
    </w:rPr>
  </w:style>
  <w:style w:type="paragraph" w:styleId="Header">
    <w:name w:val="header"/>
    <w:basedOn w:val="Normal"/>
    <w:link w:val="HeaderChar"/>
    <w:uiPriority w:val="99"/>
    <w:semiHidden/>
    <w:unhideWhenUsed/>
    <w:rsid w:val="001567BF"/>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1567BF"/>
  </w:style>
  <w:style w:type="paragraph" w:styleId="Footer">
    <w:name w:val="footer"/>
    <w:basedOn w:val="Normal"/>
    <w:link w:val="FooterChar"/>
    <w:uiPriority w:val="99"/>
    <w:unhideWhenUsed/>
    <w:rsid w:val="001567BF"/>
    <w:pPr>
      <w:tabs>
        <w:tab w:val="center" w:pos="4513"/>
        <w:tab w:val="right" w:pos="9026"/>
      </w:tabs>
      <w:spacing w:after="0" w:line="240" w:lineRule="auto"/>
    </w:pPr>
  </w:style>
  <w:style w:type="character" w:customStyle="1" w:styleId="FooterChar">
    <w:name w:val="Footer Char"/>
    <w:basedOn w:val="DefaultParagraphFont"/>
    <w:link w:val="Footer"/>
    <w:uiPriority w:val="99"/>
    <w:rsid w:val="001567BF"/>
  </w:style>
  <w:style w:type="character" w:customStyle="1" w:styleId="Heading2Char">
    <w:name w:val="Heading 2 Char"/>
    <w:basedOn w:val="DefaultParagraphFont"/>
    <w:link w:val="Heading2"/>
    <w:uiPriority w:val="9"/>
    <w:rsid w:val="00286CF6"/>
    <w:rPr>
      <w:rFonts w:asciiTheme="majorHAnsi" w:eastAsiaTheme="majorEastAsia" w:hAnsiTheme="majorHAnsi" w:cstheme="majorBidi"/>
      <w:b/>
      <w:bCs/>
      <w:sz w:val="24"/>
      <w:szCs w:val="26"/>
    </w:rPr>
  </w:style>
  <w:style w:type="character" w:customStyle="1" w:styleId="Heading9Char">
    <w:name w:val="Heading 9 Char"/>
    <w:basedOn w:val="DefaultParagraphFont"/>
    <w:link w:val="Heading9"/>
    <w:uiPriority w:val="99"/>
    <w:rsid w:val="007F4C14"/>
    <w:rPr>
      <w:rFonts w:asciiTheme="majorHAnsi" w:eastAsiaTheme="majorEastAsia" w:hAnsiTheme="majorHAnsi" w:cstheme="majorBidi"/>
      <w:i/>
      <w:iCs/>
      <w:color w:val="404040" w:themeColor="text1" w:themeTint="BF"/>
      <w:sz w:val="20"/>
      <w:szCs w:val="20"/>
    </w:rPr>
  </w:style>
  <w:style w:type="character" w:customStyle="1" w:styleId="Heading3Char">
    <w:name w:val="Heading 3 Char"/>
    <w:basedOn w:val="DefaultParagraphFont"/>
    <w:link w:val="Heading3"/>
    <w:uiPriority w:val="9"/>
    <w:rsid w:val="00A9714B"/>
    <w:rPr>
      <w:rFonts w:asciiTheme="majorHAnsi" w:eastAsiaTheme="majorEastAsia" w:hAnsiTheme="majorHAnsi" w:cstheme="majorBidi"/>
      <w:b/>
      <w:bCs/>
    </w:rPr>
  </w:style>
  <w:style w:type="character" w:styleId="PlaceholderText">
    <w:name w:val="Placeholder Text"/>
    <w:basedOn w:val="DefaultParagraphFont"/>
    <w:uiPriority w:val="99"/>
    <w:semiHidden/>
    <w:rsid w:val="00995D89"/>
    <w:rPr>
      <w:color w:val="808080"/>
    </w:rPr>
  </w:style>
  <w:style w:type="character" w:customStyle="1" w:styleId="Heading1Char">
    <w:name w:val="Heading 1 Char"/>
    <w:basedOn w:val="DefaultParagraphFont"/>
    <w:link w:val="Heading1"/>
    <w:uiPriority w:val="9"/>
    <w:rsid w:val="0070323D"/>
    <w:rPr>
      <w:rFonts w:ascii="Times New Roman" w:eastAsia="Times New Roman" w:hAnsi="Times New Roman" w:cs="Times New Roman"/>
      <w:b/>
      <w:bCs/>
      <w:kern w:val="36"/>
      <w:sz w:val="48"/>
      <w:szCs w:val="48"/>
      <w:lang w:eastAsia="en-GB"/>
    </w:rPr>
  </w:style>
  <w:style w:type="paragraph" w:customStyle="1" w:styleId="Default">
    <w:name w:val="Default"/>
    <w:rsid w:val="00E96657"/>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9637BF"/>
    <w:rPr>
      <w:color w:val="0000FF"/>
      <w:u w:val="single"/>
    </w:rPr>
  </w:style>
  <w:style w:type="paragraph" w:styleId="Revision">
    <w:name w:val="Revision"/>
    <w:hidden/>
    <w:uiPriority w:val="99"/>
    <w:semiHidden/>
    <w:rsid w:val="006C58C1"/>
    <w:pPr>
      <w:spacing w:after="0" w:line="240" w:lineRule="auto"/>
    </w:pPr>
  </w:style>
  <w:style w:type="character" w:customStyle="1" w:styleId="st">
    <w:name w:val="st"/>
    <w:basedOn w:val="DefaultParagraphFont"/>
    <w:rsid w:val="00144A94"/>
  </w:style>
  <w:style w:type="character" w:styleId="Emphasis">
    <w:name w:val="Emphasis"/>
    <w:basedOn w:val="DefaultParagraphFont"/>
    <w:uiPriority w:val="20"/>
    <w:qFormat/>
    <w:rsid w:val="0057466D"/>
    <w:rPr>
      <w:i/>
      <w:iCs/>
    </w:rPr>
  </w:style>
  <w:style w:type="table" w:customStyle="1" w:styleId="TableGrid1">
    <w:name w:val="Table Grid1"/>
    <w:basedOn w:val="TableNormal"/>
    <w:next w:val="TableGrid"/>
    <w:uiPriority w:val="39"/>
    <w:rsid w:val="00E92DD9"/>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029622">
      <w:bodyDiv w:val="1"/>
      <w:marLeft w:val="0"/>
      <w:marRight w:val="0"/>
      <w:marTop w:val="0"/>
      <w:marBottom w:val="0"/>
      <w:divBdr>
        <w:top w:val="none" w:sz="0" w:space="0" w:color="auto"/>
        <w:left w:val="none" w:sz="0" w:space="0" w:color="auto"/>
        <w:bottom w:val="none" w:sz="0" w:space="0" w:color="auto"/>
        <w:right w:val="none" w:sz="0" w:space="0" w:color="auto"/>
      </w:divBdr>
      <w:divsChild>
        <w:div w:id="1490246241">
          <w:marLeft w:val="0"/>
          <w:marRight w:val="0"/>
          <w:marTop w:val="0"/>
          <w:marBottom w:val="0"/>
          <w:divBdr>
            <w:top w:val="none" w:sz="0" w:space="0" w:color="auto"/>
            <w:left w:val="none" w:sz="0" w:space="0" w:color="auto"/>
            <w:bottom w:val="none" w:sz="0" w:space="0" w:color="auto"/>
            <w:right w:val="none" w:sz="0" w:space="0" w:color="auto"/>
          </w:divBdr>
        </w:div>
        <w:div w:id="1857961420">
          <w:marLeft w:val="0"/>
          <w:marRight w:val="0"/>
          <w:marTop w:val="0"/>
          <w:marBottom w:val="0"/>
          <w:divBdr>
            <w:top w:val="none" w:sz="0" w:space="0" w:color="auto"/>
            <w:left w:val="none" w:sz="0" w:space="0" w:color="auto"/>
            <w:bottom w:val="none" w:sz="0" w:space="0" w:color="auto"/>
            <w:right w:val="none" w:sz="0" w:space="0" w:color="auto"/>
          </w:divBdr>
        </w:div>
        <w:div w:id="1641810871">
          <w:marLeft w:val="0"/>
          <w:marRight w:val="0"/>
          <w:marTop w:val="0"/>
          <w:marBottom w:val="0"/>
          <w:divBdr>
            <w:top w:val="none" w:sz="0" w:space="0" w:color="auto"/>
            <w:left w:val="none" w:sz="0" w:space="0" w:color="auto"/>
            <w:bottom w:val="none" w:sz="0" w:space="0" w:color="auto"/>
            <w:right w:val="none" w:sz="0" w:space="0" w:color="auto"/>
          </w:divBdr>
        </w:div>
      </w:divsChild>
    </w:div>
    <w:div w:id="567811707">
      <w:bodyDiv w:val="1"/>
      <w:marLeft w:val="0"/>
      <w:marRight w:val="0"/>
      <w:marTop w:val="0"/>
      <w:marBottom w:val="0"/>
      <w:divBdr>
        <w:top w:val="none" w:sz="0" w:space="0" w:color="auto"/>
        <w:left w:val="none" w:sz="0" w:space="0" w:color="auto"/>
        <w:bottom w:val="none" w:sz="0" w:space="0" w:color="auto"/>
        <w:right w:val="none" w:sz="0" w:space="0" w:color="auto"/>
      </w:divBdr>
    </w:div>
    <w:div w:id="688606310">
      <w:bodyDiv w:val="1"/>
      <w:marLeft w:val="0"/>
      <w:marRight w:val="0"/>
      <w:marTop w:val="0"/>
      <w:marBottom w:val="0"/>
      <w:divBdr>
        <w:top w:val="none" w:sz="0" w:space="0" w:color="auto"/>
        <w:left w:val="none" w:sz="0" w:space="0" w:color="auto"/>
        <w:bottom w:val="none" w:sz="0" w:space="0" w:color="auto"/>
        <w:right w:val="none" w:sz="0" w:space="0" w:color="auto"/>
      </w:divBdr>
    </w:div>
    <w:div w:id="1108039459">
      <w:bodyDiv w:val="1"/>
      <w:marLeft w:val="0"/>
      <w:marRight w:val="0"/>
      <w:marTop w:val="0"/>
      <w:marBottom w:val="0"/>
      <w:divBdr>
        <w:top w:val="none" w:sz="0" w:space="0" w:color="auto"/>
        <w:left w:val="none" w:sz="0" w:space="0" w:color="auto"/>
        <w:bottom w:val="none" w:sz="0" w:space="0" w:color="auto"/>
        <w:right w:val="none" w:sz="0" w:space="0" w:color="auto"/>
      </w:divBdr>
    </w:div>
    <w:div w:id="1174878683">
      <w:bodyDiv w:val="1"/>
      <w:marLeft w:val="0"/>
      <w:marRight w:val="0"/>
      <w:marTop w:val="0"/>
      <w:marBottom w:val="0"/>
      <w:divBdr>
        <w:top w:val="none" w:sz="0" w:space="0" w:color="auto"/>
        <w:left w:val="none" w:sz="0" w:space="0" w:color="auto"/>
        <w:bottom w:val="none" w:sz="0" w:space="0" w:color="auto"/>
        <w:right w:val="none" w:sz="0" w:space="0" w:color="auto"/>
      </w:divBdr>
    </w:div>
    <w:div w:id="1834563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ata.uis.unesco.org/" TargetMode="External"/><Relationship Id="rId13" Type="http://schemas.openxmlformats.org/officeDocument/2006/relationships/hyperlink" Target="http://link.springer.com/search?facet-author=%22Wim+Vanhaverbeke%2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tandfonline.com/author/Greenhalgh%2C+Christin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c.europa.eu/enterprise/policies/sme/facts-figures-analysis/sme-definition/index_en.ht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tandfonline.com/author/Greenhalgh%2C+Christine" TargetMode="Externa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hyperlink" Target="http://link.springer.com/search?facet-author=%22Nadine+Roijakkers%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73959ED-A9EB-4C86-9B9A-4F65A21EE3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52</Pages>
  <Words>18169</Words>
  <Characters>103568</Characters>
  <Application>Microsoft Office Word</Application>
  <DocSecurity>0</DocSecurity>
  <Lines>863</Lines>
  <Paragraphs>242</Paragraphs>
  <ScaleCrop>false</ScaleCrop>
  <HeadingPairs>
    <vt:vector size="2" baseType="variant">
      <vt:variant>
        <vt:lpstr>Title</vt:lpstr>
      </vt:variant>
      <vt:variant>
        <vt:i4>1</vt:i4>
      </vt:variant>
    </vt:vector>
  </HeadingPairs>
  <TitlesOfParts>
    <vt:vector size="1" baseType="lpstr">
      <vt:lpstr/>
    </vt:vector>
  </TitlesOfParts>
  <Company>Bournemouth University</Company>
  <LinksUpToDate>false</LinksUpToDate>
  <CharactersWithSpaces>121495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Dragana</dc:creator>
  <cp:lastModifiedBy>Dragana Radicic</cp:lastModifiedBy>
  <cp:revision>6</cp:revision>
  <cp:lastPrinted>2014-08-28T16:29:00Z</cp:lastPrinted>
  <dcterms:created xsi:type="dcterms:W3CDTF">2015-12-29T22:00:00Z</dcterms:created>
  <dcterms:modified xsi:type="dcterms:W3CDTF">2015-12-29T23:08:00Z</dcterms:modified>
</cp:coreProperties>
</file>