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567" w:rsidRDefault="00E64567" w:rsidP="00E64567">
      <w:pPr>
        <w:pStyle w:val="Heading2"/>
        <w:rPr>
          <w:lang w:val="en-GB"/>
        </w:rPr>
      </w:pPr>
      <w:r>
        <w:rPr>
          <w:lang w:val="en-GB"/>
        </w:rPr>
        <w:t>Title</w:t>
      </w:r>
    </w:p>
    <w:p w:rsidR="00CE641B" w:rsidRDefault="004C593A" w:rsidP="00E64567">
      <w:pPr>
        <w:rPr>
          <w:lang w:val="en-GB"/>
        </w:rPr>
      </w:pPr>
      <w:r w:rsidRPr="00D11ACF">
        <w:rPr>
          <w:lang w:val="en-GB"/>
        </w:rPr>
        <w:t xml:space="preserve">Performing Body Fluid Identification </w:t>
      </w:r>
      <w:r w:rsidR="00977E23">
        <w:rPr>
          <w:lang w:val="en-GB"/>
        </w:rPr>
        <w:t>with</w:t>
      </w:r>
      <w:r w:rsidRPr="00D11ACF">
        <w:rPr>
          <w:lang w:val="en-GB"/>
        </w:rPr>
        <w:t xml:space="preserve"> MicroRNA</w:t>
      </w:r>
      <w:r w:rsidR="00977E23">
        <w:rPr>
          <w:lang w:val="en-GB"/>
        </w:rPr>
        <w:t>s</w:t>
      </w:r>
      <w:r w:rsidRPr="00D11ACF">
        <w:rPr>
          <w:lang w:val="en-GB"/>
        </w:rPr>
        <w:t xml:space="preserve"> </w:t>
      </w:r>
      <w:r w:rsidR="00977E23">
        <w:rPr>
          <w:lang w:val="en-GB"/>
        </w:rPr>
        <w:t>using</w:t>
      </w:r>
      <w:r w:rsidRPr="00D11ACF">
        <w:rPr>
          <w:lang w:val="en-GB"/>
        </w:rPr>
        <w:t xml:space="preserve"> Capillary E</w:t>
      </w:r>
      <w:r w:rsidR="0042586A" w:rsidRPr="00D11ACF">
        <w:rPr>
          <w:lang w:val="en-GB"/>
        </w:rPr>
        <w:t>lectrophoresis</w:t>
      </w:r>
    </w:p>
    <w:p w:rsidR="00E64567" w:rsidRPr="00D11ACF" w:rsidRDefault="00E64567" w:rsidP="00E64567">
      <w:pPr>
        <w:pStyle w:val="Heading2"/>
        <w:rPr>
          <w:lang w:val="en-GB"/>
        </w:rPr>
      </w:pPr>
      <w:r>
        <w:rPr>
          <w:lang w:val="en-GB"/>
        </w:rPr>
        <w:t>Names of Authors</w:t>
      </w:r>
    </w:p>
    <w:p w:rsidR="00CE641B" w:rsidRPr="00D11ACF" w:rsidRDefault="00CE641B" w:rsidP="00CE641B">
      <w:pPr>
        <w:spacing w:after="0" w:line="240" w:lineRule="auto"/>
        <w:jc w:val="center"/>
        <w:rPr>
          <w:rFonts w:ascii="Arial" w:hAnsi="Arial" w:cs="Arial"/>
          <w:b/>
          <w:bCs/>
          <w:szCs w:val="24"/>
          <w:lang w:val="en-GB"/>
        </w:rPr>
      </w:pPr>
    </w:p>
    <w:p w:rsidR="00CE641B" w:rsidRPr="00D11ACF" w:rsidRDefault="0042586A" w:rsidP="00E64567">
      <w:pPr>
        <w:pStyle w:val="ListParagraph"/>
        <w:widowControl w:val="0"/>
        <w:autoSpaceDE w:val="0"/>
        <w:autoSpaceDN w:val="0"/>
        <w:adjustRightInd w:val="0"/>
        <w:spacing w:after="0" w:line="240" w:lineRule="auto"/>
        <w:ind w:left="0" w:right="-6"/>
        <w:rPr>
          <w:rFonts w:ascii="Arial" w:hAnsi="Arial" w:cs="Arial"/>
          <w:szCs w:val="24"/>
          <w:lang w:val="en-GB"/>
        </w:rPr>
      </w:pPr>
      <w:proofErr w:type="spellStart"/>
      <w:r w:rsidRPr="00D11ACF">
        <w:rPr>
          <w:rFonts w:ascii="Arial" w:hAnsi="Arial" w:cs="Arial"/>
          <w:szCs w:val="24"/>
          <w:lang w:val="en-GB"/>
        </w:rPr>
        <w:t>Dieudonné</w:t>
      </w:r>
      <w:proofErr w:type="spellEnd"/>
      <w:r w:rsidRPr="00D11ACF">
        <w:rPr>
          <w:rFonts w:ascii="Arial" w:hAnsi="Arial" w:cs="Arial"/>
          <w:szCs w:val="24"/>
          <w:lang w:val="en-GB"/>
        </w:rPr>
        <w:t xml:space="preserve"> J. van der Meer</w:t>
      </w:r>
      <w:r w:rsidR="00CE641B" w:rsidRPr="00D11ACF">
        <w:rPr>
          <w:rFonts w:ascii="Arial" w:hAnsi="Arial" w:cs="Arial"/>
          <w:szCs w:val="24"/>
          <w:vertAlign w:val="superscript"/>
          <w:lang w:val="en-GB"/>
        </w:rPr>
        <w:t>1</w:t>
      </w:r>
      <w:r w:rsidR="004C593A" w:rsidRPr="00D11ACF">
        <w:rPr>
          <w:rFonts w:ascii="Arial" w:hAnsi="Arial" w:cs="Arial"/>
          <w:szCs w:val="24"/>
          <w:lang w:val="en-GB"/>
        </w:rPr>
        <w:t xml:space="preserve"> and</w:t>
      </w:r>
      <w:r w:rsidR="00CE641B" w:rsidRPr="00D11ACF">
        <w:rPr>
          <w:rFonts w:ascii="Arial" w:hAnsi="Arial" w:cs="Arial"/>
          <w:szCs w:val="24"/>
          <w:lang w:val="en-GB"/>
        </w:rPr>
        <w:t xml:space="preserve"> </w:t>
      </w:r>
      <w:r w:rsidR="004C593A" w:rsidRPr="00D11ACF">
        <w:rPr>
          <w:rFonts w:ascii="Arial" w:hAnsi="Arial" w:cs="Arial"/>
          <w:szCs w:val="24"/>
          <w:lang w:val="en-GB"/>
        </w:rPr>
        <w:t>Graham</w:t>
      </w:r>
      <w:r w:rsidRPr="00D11ACF">
        <w:rPr>
          <w:rFonts w:ascii="Arial" w:hAnsi="Arial" w:cs="Arial"/>
          <w:szCs w:val="24"/>
          <w:lang w:val="en-GB"/>
        </w:rPr>
        <w:t xml:space="preserve"> A.</w:t>
      </w:r>
      <w:r w:rsidR="004C593A" w:rsidRPr="00D11ACF">
        <w:rPr>
          <w:rFonts w:ascii="Arial" w:hAnsi="Arial" w:cs="Arial"/>
          <w:szCs w:val="24"/>
          <w:lang w:val="en-GB"/>
        </w:rPr>
        <w:t xml:space="preserve"> Williams</w:t>
      </w:r>
      <w:r w:rsidR="00CE641B" w:rsidRPr="00D11ACF">
        <w:rPr>
          <w:rFonts w:ascii="Arial" w:hAnsi="Arial" w:cs="Arial"/>
          <w:szCs w:val="24"/>
          <w:vertAlign w:val="superscript"/>
          <w:lang w:val="en-GB"/>
        </w:rPr>
        <w:t>1</w:t>
      </w:r>
      <w:r w:rsidR="00B704EC" w:rsidRPr="00D11ACF">
        <w:rPr>
          <w:rFonts w:ascii="Arial" w:hAnsi="Arial" w:cs="Arial"/>
          <w:szCs w:val="24"/>
          <w:vertAlign w:val="superscript"/>
          <w:lang w:val="en-GB"/>
        </w:rPr>
        <w:t>*</w:t>
      </w:r>
    </w:p>
    <w:p w:rsidR="00B704EC" w:rsidRPr="00D11ACF" w:rsidRDefault="00CE641B" w:rsidP="00E64567">
      <w:pPr>
        <w:widowControl w:val="0"/>
        <w:autoSpaceDE w:val="0"/>
        <w:autoSpaceDN w:val="0"/>
        <w:adjustRightInd w:val="0"/>
        <w:spacing w:after="0" w:line="240" w:lineRule="auto"/>
        <w:ind w:right="-6"/>
        <w:rPr>
          <w:rFonts w:ascii="Arial" w:hAnsi="Arial" w:cs="Arial"/>
          <w:iCs/>
          <w:szCs w:val="24"/>
          <w:lang w:val="en-GB"/>
        </w:rPr>
      </w:pPr>
      <w:r w:rsidRPr="00D11ACF">
        <w:rPr>
          <w:rFonts w:ascii="Arial" w:hAnsi="Arial" w:cs="Arial"/>
          <w:iCs/>
          <w:szCs w:val="24"/>
          <w:vertAlign w:val="superscript"/>
          <w:lang w:val="en-GB"/>
        </w:rPr>
        <w:t xml:space="preserve">1 </w:t>
      </w:r>
      <w:r w:rsidR="004C593A" w:rsidRPr="00D11ACF">
        <w:rPr>
          <w:rFonts w:ascii="Arial" w:hAnsi="Arial" w:cs="Arial"/>
          <w:iCs/>
          <w:szCs w:val="24"/>
          <w:lang w:val="en-GB"/>
        </w:rPr>
        <w:t>School of Applied Sciences</w:t>
      </w:r>
      <w:r w:rsidRPr="00D11ACF">
        <w:rPr>
          <w:rFonts w:ascii="Arial" w:hAnsi="Arial" w:cs="Arial"/>
          <w:iCs/>
          <w:szCs w:val="24"/>
          <w:lang w:val="en-GB"/>
        </w:rPr>
        <w:t xml:space="preserve">, </w:t>
      </w:r>
      <w:r w:rsidR="004C593A" w:rsidRPr="00D11ACF">
        <w:rPr>
          <w:rFonts w:ascii="Arial" w:hAnsi="Arial" w:cs="Arial"/>
          <w:iCs/>
          <w:szCs w:val="24"/>
          <w:lang w:val="en-GB"/>
        </w:rPr>
        <w:t>University of Huddersfield,</w:t>
      </w:r>
      <w:r w:rsidR="00D11ACF">
        <w:rPr>
          <w:rFonts w:ascii="Arial" w:hAnsi="Arial" w:cs="Arial"/>
          <w:iCs/>
          <w:szCs w:val="24"/>
          <w:lang w:val="en-GB"/>
        </w:rPr>
        <w:t xml:space="preserve"> Queensgate, HD1 3DH, Huddersfield,</w:t>
      </w:r>
      <w:r w:rsidR="004C593A" w:rsidRPr="00D11ACF">
        <w:rPr>
          <w:rFonts w:ascii="Arial" w:hAnsi="Arial" w:cs="Arial"/>
          <w:iCs/>
          <w:szCs w:val="24"/>
          <w:lang w:val="en-GB"/>
        </w:rPr>
        <w:t xml:space="preserve"> United Kingdom</w:t>
      </w:r>
    </w:p>
    <w:p w:rsidR="00B704EC" w:rsidRPr="00D11ACF" w:rsidRDefault="00B704EC" w:rsidP="00E64567">
      <w:pPr>
        <w:widowControl w:val="0"/>
        <w:autoSpaceDE w:val="0"/>
        <w:autoSpaceDN w:val="0"/>
        <w:adjustRightInd w:val="0"/>
        <w:spacing w:after="0" w:line="240" w:lineRule="auto"/>
        <w:ind w:right="-6"/>
        <w:rPr>
          <w:rFonts w:ascii="Arial" w:hAnsi="Arial" w:cs="Arial"/>
          <w:iCs/>
          <w:szCs w:val="24"/>
          <w:lang w:val="en-GB"/>
        </w:rPr>
      </w:pPr>
      <w:r w:rsidRPr="00D11ACF">
        <w:rPr>
          <w:rFonts w:ascii="Arial" w:hAnsi="Arial" w:cs="Arial"/>
          <w:iCs/>
          <w:szCs w:val="24"/>
          <w:lang w:val="en-GB"/>
        </w:rPr>
        <w:t>* Corresponding Author: graham.williams@hud.ac.uk</w:t>
      </w:r>
    </w:p>
    <w:p w:rsidR="00CE641B" w:rsidRPr="00D11ACF" w:rsidRDefault="00CE641B" w:rsidP="00CE641B">
      <w:pPr>
        <w:spacing w:after="0" w:line="240" w:lineRule="auto"/>
        <w:jc w:val="both"/>
        <w:rPr>
          <w:rFonts w:ascii="Arial" w:hAnsi="Arial" w:cs="Arial"/>
          <w:bCs/>
          <w:szCs w:val="24"/>
          <w:lang w:val="en-GB"/>
        </w:rPr>
      </w:pPr>
    </w:p>
    <w:p w:rsidR="0042586A" w:rsidRPr="00C41E3E" w:rsidRDefault="0042586A" w:rsidP="00C41E3E">
      <w:pPr>
        <w:pStyle w:val="Heading2"/>
      </w:pPr>
      <w:r w:rsidRPr="00C41E3E">
        <w:t>Abstract</w:t>
      </w:r>
    </w:p>
    <w:p w:rsidR="0042586A" w:rsidRPr="00D11ACF" w:rsidRDefault="0042586A" w:rsidP="00CE641B">
      <w:pPr>
        <w:spacing w:after="0" w:line="240" w:lineRule="auto"/>
        <w:jc w:val="both"/>
        <w:rPr>
          <w:rFonts w:ascii="Verdana" w:hAnsi="Verdana" w:cs="Arial"/>
          <w:bCs/>
          <w:szCs w:val="24"/>
          <w:lang w:val="en-GB"/>
        </w:rPr>
      </w:pPr>
    </w:p>
    <w:p w:rsidR="00B704EC" w:rsidRPr="00D11ACF" w:rsidRDefault="004C593A" w:rsidP="00B704EC">
      <w:pPr>
        <w:spacing w:after="0"/>
        <w:jc w:val="both"/>
        <w:rPr>
          <w:rFonts w:cs="Arial"/>
          <w:bCs/>
          <w:szCs w:val="24"/>
          <w:lang w:val="en-GB"/>
        </w:rPr>
      </w:pPr>
      <w:r w:rsidRPr="00D11ACF">
        <w:rPr>
          <w:rFonts w:cs="Arial"/>
          <w:bCs/>
          <w:szCs w:val="24"/>
          <w:lang w:val="en-GB"/>
        </w:rPr>
        <w:t xml:space="preserve">MicroRNAs have a potential to be ideal forensic markers due to their small size (~22nt), high abundance per cell, and sensitive and specific detection. Thousands of microRNAs are present in biological material </w:t>
      </w:r>
      <w:r w:rsidR="00AE7A4D">
        <w:rPr>
          <w:rFonts w:cs="Arial"/>
          <w:bCs/>
          <w:szCs w:val="24"/>
          <w:lang w:val="en-GB"/>
        </w:rPr>
        <w:t>and they are suitable for</w:t>
      </w:r>
      <w:r w:rsidRPr="00D11ACF">
        <w:rPr>
          <w:rFonts w:cs="Arial"/>
          <w:bCs/>
          <w:szCs w:val="24"/>
          <w:lang w:val="en-GB"/>
        </w:rPr>
        <w:t xml:space="preserve"> body fluid identification (BFID). Their advantageous properties increase the chances of successful analysis from challenged crime scene samples. In addition, it has been demonstrated that informative microRNA expression levels can be obtained from common DNA extracts. Following an earlier pilot project on a single stream process with the integration of microRNA analysis into a DNA profiling multiplex, progress on this line of research is now presented. A panel of 8 microRNAs (hsa-miR-10a, -16a, -135a, -142, -203a, -205, -451a and -1260b) has been identified to allow differentiation between blood, saliva, semen and vaginal material. Here the analysis of the BFID markers using capillary electrophoresis</w:t>
      </w:r>
      <w:r w:rsidR="0042586A" w:rsidRPr="00D11ACF">
        <w:rPr>
          <w:rFonts w:cs="Arial"/>
          <w:bCs/>
          <w:szCs w:val="24"/>
          <w:lang w:val="en-GB"/>
        </w:rPr>
        <w:t xml:space="preserve"> (CE)</w:t>
      </w:r>
      <w:r w:rsidRPr="00D11ACF">
        <w:rPr>
          <w:rFonts w:cs="Arial"/>
          <w:bCs/>
          <w:szCs w:val="24"/>
          <w:lang w:val="en-GB"/>
        </w:rPr>
        <w:t xml:space="preserve"> on ABI’s 3130 genetic analyser is presented.</w:t>
      </w:r>
      <w:r w:rsidR="0042586A" w:rsidRPr="00D11ACF">
        <w:rPr>
          <w:rFonts w:cs="Arial"/>
          <w:bCs/>
          <w:szCs w:val="24"/>
          <w:lang w:val="en-GB"/>
        </w:rPr>
        <w:t xml:space="preserve"> </w:t>
      </w:r>
      <w:r w:rsidR="00B704EC" w:rsidRPr="00D11ACF">
        <w:rPr>
          <w:rFonts w:cs="Arial"/>
          <w:bCs/>
          <w:szCs w:val="24"/>
          <w:lang w:val="en-GB"/>
        </w:rPr>
        <w:t>The markers are reverse transcribed using a multiplex stem-loop reverse t</w:t>
      </w:r>
      <w:r w:rsidR="00AD6B1E">
        <w:rPr>
          <w:rFonts w:cs="Arial"/>
          <w:bCs/>
          <w:szCs w:val="24"/>
          <w:lang w:val="en-GB"/>
        </w:rPr>
        <w:t>ranscription, followed by</w:t>
      </w:r>
      <w:r w:rsidR="00B704EC" w:rsidRPr="00D11ACF">
        <w:rPr>
          <w:rFonts w:cs="Arial"/>
          <w:bCs/>
          <w:szCs w:val="24"/>
          <w:lang w:val="en-GB"/>
        </w:rPr>
        <w:t xml:space="preserve"> PCR with ROX-labelled universal reverse primer for the detection of cDNA. </w:t>
      </w:r>
    </w:p>
    <w:p w:rsidR="00D11ACF" w:rsidRDefault="0042586A" w:rsidP="0042586A">
      <w:pPr>
        <w:spacing w:after="0"/>
        <w:jc w:val="both"/>
        <w:rPr>
          <w:rFonts w:cs="Arial"/>
          <w:bCs/>
          <w:szCs w:val="24"/>
          <w:lang w:val="en-GB"/>
        </w:rPr>
      </w:pPr>
      <w:r w:rsidRPr="00D11ACF">
        <w:rPr>
          <w:rFonts w:cs="Arial"/>
          <w:bCs/>
          <w:szCs w:val="24"/>
          <w:lang w:val="en-GB"/>
        </w:rPr>
        <w:lastRenderedPageBreak/>
        <w:t xml:space="preserve">It is shown that – after careful optimization – BFID microRNA analysis using CE has similar discriminatory power as using qPCR in </w:t>
      </w:r>
      <w:proofErr w:type="spellStart"/>
      <w:r w:rsidRPr="00D11ACF">
        <w:rPr>
          <w:rFonts w:cs="Arial"/>
          <w:bCs/>
          <w:szCs w:val="24"/>
          <w:lang w:val="en-GB"/>
        </w:rPr>
        <w:t>singleplex</w:t>
      </w:r>
      <w:proofErr w:type="spellEnd"/>
      <w:r w:rsidRPr="00D11ACF">
        <w:rPr>
          <w:rFonts w:cs="Arial"/>
          <w:bCs/>
          <w:szCs w:val="24"/>
          <w:lang w:val="en-GB"/>
        </w:rPr>
        <w:t xml:space="preserve"> reactions and is therefore a viable technique for BFID. Multiplexing these markers is a next step that can result</w:t>
      </w:r>
      <w:r w:rsidR="00B704EC" w:rsidRPr="00D11ACF">
        <w:rPr>
          <w:rFonts w:cs="Arial"/>
          <w:bCs/>
          <w:szCs w:val="24"/>
          <w:lang w:val="en-GB"/>
        </w:rPr>
        <w:t xml:space="preserve"> in a single test for BFID with the advantageous properties of microRNAs.</w:t>
      </w:r>
    </w:p>
    <w:p w:rsidR="00D11ACF" w:rsidRPr="00C41E3E" w:rsidRDefault="00D11ACF" w:rsidP="00C41E3E">
      <w:pPr>
        <w:pStyle w:val="Heading2"/>
      </w:pPr>
      <w:r w:rsidRPr="00C41E3E">
        <w:t>Keywords</w:t>
      </w:r>
    </w:p>
    <w:p w:rsidR="00D11ACF" w:rsidRPr="00D11ACF" w:rsidRDefault="00E64567" w:rsidP="0042586A">
      <w:pPr>
        <w:spacing w:after="0"/>
        <w:jc w:val="both"/>
        <w:rPr>
          <w:rFonts w:cs="Arial"/>
          <w:bCs/>
          <w:szCs w:val="24"/>
          <w:lang w:val="en-GB"/>
        </w:rPr>
      </w:pPr>
      <w:r>
        <w:rPr>
          <w:rFonts w:cs="Arial"/>
          <w:bCs/>
          <w:szCs w:val="24"/>
          <w:lang w:val="en-GB"/>
        </w:rPr>
        <w:t>MicroRNA; Capillary Electrophoresis;</w:t>
      </w:r>
      <w:r w:rsidR="00D11ACF">
        <w:rPr>
          <w:rFonts w:cs="Arial"/>
          <w:bCs/>
          <w:szCs w:val="24"/>
          <w:lang w:val="en-GB"/>
        </w:rPr>
        <w:t xml:space="preserve"> </w:t>
      </w:r>
      <w:r w:rsidR="00C41E3E">
        <w:rPr>
          <w:rFonts w:cs="Arial"/>
          <w:bCs/>
          <w:szCs w:val="24"/>
          <w:lang w:val="en-GB"/>
        </w:rPr>
        <w:t>Body Fluid Identification</w:t>
      </w:r>
    </w:p>
    <w:p w:rsidR="00D11ACF" w:rsidRDefault="00D11ACF" w:rsidP="0042586A">
      <w:pPr>
        <w:spacing w:after="0"/>
        <w:jc w:val="both"/>
        <w:rPr>
          <w:rFonts w:cs="Arial"/>
          <w:bCs/>
          <w:szCs w:val="24"/>
          <w:lang w:val="en-GB"/>
        </w:rPr>
      </w:pPr>
    </w:p>
    <w:p w:rsidR="00C41E3E" w:rsidRPr="00C41E3E" w:rsidRDefault="00C41E3E" w:rsidP="00C41E3E">
      <w:pPr>
        <w:pStyle w:val="Heading2"/>
      </w:pPr>
      <w:r w:rsidRPr="00C41E3E">
        <w:t>Introduction</w:t>
      </w:r>
    </w:p>
    <w:p w:rsidR="00DA50FF" w:rsidRDefault="008D1A02" w:rsidP="0042586A">
      <w:pPr>
        <w:spacing w:after="0"/>
        <w:jc w:val="both"/>
        <w:rPr>
          <w:rFonts w:cs="Arial"/>
          <w:bCs/>
          <w:szCs w:val="24"/>
          <w:lang w:val="en-GB"/>
        </w:rPr>
      </w:pPr>
      <w:r>
        <w:rPr>
          <w:rFonts w:cs="Arial"/>
          <w:bCs/>
          <w:szCs w:val="24"/>
          <w:lang w:val="en-GB"/>
        </w:rPr>
        <w:t>MicroRNAs are small</w:t>
      </w:r>
      <w:r w:rsidR="00AD6B1E">
        <w:rPr>
          <w:rFonts w:cs="Arial"/>
          <w:bCs/>
          <w:szCs w:val="24"/>
          <w:lang w:val="en-GB"/>
        </w:rPr>
        <w:t xml:space="preserve"> (~22nt)</w:t>
      </w:r>
      <w:r>
        <w:rPr>
          <w:rFonts w:cs="Arial"/>
          <w:bCs/>
          <w:szCs w:val="24"/>
          <w:lang w:val="en-GB"/>
        </w:rPr>
        <w:t xml:space="preserve"> non-coding single strand</w:t>
      </w:r>
      <w:r w:rsidR="00A85F56">
        <w:rPr>
          <w:rFonts w:cs="Arial"/>
          <w:bCs/>
          <w:szCs w:val="24"/>
          <w:lang w:val="en-GB"/>
        </w:rPr>
        <w:t xml:space="preserve"> RNA molecules involved in the regulation of mRNA expression.</w:t>
      </w:r>
      <w:r w:rsidR="00D70114">
        <w:rPr>
          <w:rFonts w:cs="Arial"/>
          <w:bCs/>
          <w:szCs w:val="24"/>
          <w:lang w:val="en-GB"/>
        </w:rPr>
        <w:t xml:space="preserve"> T</w:t>
      </w:r>
      <w:r w:rsidR="00A85F56">
        <w:rPr>
          <w:rFonts w:cs="Arial"/>
          <w:bCs/>
          <w:szCs w:val="24"/>
          <w:lang w:val="en-GB"/>
        </w:rPr>
        <w:t xml:space="preserve">he expression of </w:t>
      </w:r>
      <w:r w:rsidR="000E6203">
        <w:rPr>
          <w:rFonts w:cs="Arial"/>
          <w:bCs/>
          <w:szCs w:val="24"/>
          <w:lang w:val="en-GB"/>
        </w:rPr>
        <w:t xml:space="preserve">microRNAs </w:t>
      </w:r>
      <w:r w:rsidR="00A85F56">
        <w:rPr>
          <w:rFonts w:cs="Arial"/>
          <w:bCs/>
          <w:szCs w:val="24"/>
          <w:lang w:val="en-GB"/>
        </w:rPr>
        <w:t>is tightly regulated</w:t>
      </w:r>
      <w:r w:rsidR="00AE7A4D">
        <w:rPr>
          <w:rFonts w:cs="Arial"/>
          <w:bCs/>
          <w:szCs w:val="24"/>
          <w:lang w:val="en-GB"/>
        </w:rPr>
        <w:t xml:space="preserve"> and g</w:t>
      </w:r>
      <w:r w:rsidR="00D70114">
        <w:rPr>
          <w:rFonts w:cs="Arial"/>
          <w:bCs/>
          <w:szCs w:val="24"/>
          <w:lang w:val="en-GB"/>
        </w:rPr>
        <w:t>enerally it is thought</w:t>
      </w:r>
      <w:r w:rsidR="00A85F56">
        <w:rPr>
          <w:rFonts w:cs="Arial"/>
          <w:bCs/>
          <w:szCs w:val="24"/>
          <w:lang w:val="en-GB"/>
        </w:rPr>
        <w:t xml:space="preserve"> that microRNA expression patterns are more rich in biological information than other genes </w:t>
      </w:r>
      <w:r w:rsidR="00A85F56">
        <w:rPr>
          <w:rFonts w:cs="Arial"/>
          <w:bCs/>
          <w:szCs w:val="24"/>
          <w:lang w:val="en-GB"/>
        </w:rPr>
        <w:fldChar w:fldCharType="begin" w:fldLock="1"/>
      </w:r>
      <w:r w:rsidR="00C65B23">
        <w:rPr>
          <w:rFonts w:cs="Arial"/>
          <w:bCs/>
          <w:szCs w:val="24"/>
          <w:lang w:val="en-GB"/>
        </w:rPr>
        <w:instrText>ADDIN CSL_CITATION { "citationItems" : [ { "id" : "ITEM-1", "itemData" : { "DOI" : "10.1016/j.cell.2009.01.002", "ISSN" : "1097-4172", "PMID" : "19167326", "abstract" : "MicroRNAs (miRNAs) are endogenous approximately 23 nt RNAs that play important gene-regulatory roles in animals and plants by pairing to the mRNAs of protein-coding genes to direct their posttranscriptional repression. This review outlines the current understanding of miRNA target recognition in animals and discusses the widespread impact of miRNAs on both the expression and evolution of protein-coding genes.", "author" : [ { "dropping-particle" : "", "family" : "Bartel", "given" : "David P", "non-dropping-particle" : "", "parse-names" : false, "suffix" : "" } ], "container-title" : "Cell", "id" : "ITEM-1", "issue" : "2", "issued" : { "date-parts" : [ [ "2009", "1", "23" ] ] }, "page" : "215-33", "title" : "MicroRNAs: target recognition and regulatory functions.", "type" : "article-journal", "volume" : "136" }, "uris" : [ "http://www.mendeley.com/documents/?uuid=5d4f481d-7db5-4ed3-9bf1-b46349f7f593" ] } ], "mendeley" : { "formattedCitation" : "[1]", "plainTextFormattedCitation" : "[1]", "previouslyFormattedCitation" : "[1]" }, "properties" : { "noteIndex" : 0 }, "schema" : "https://github.com/citation-style-language/schema/raw/master/csl-citation.json" }</w:instrText>
      </w:r>
      <w:r w:rsidR="00A85F56">
        <w:rPr>
          <w:rFonts w:cs="Arial"/>
          <w:bCs/>
          <w:szCs w:val="24"/>
          <w:lang w:val="en-GB"/>
        </w:rPr>
        <w:fldChar w:fldCharType="separate"/>
      </w:r>
      <w:r w:rsidR="00A85F56" w:rsidRPr="00A85F56">
        <w:rPr>
          <w:rFonts w:cs="Arial"/>
          <w:bCs/>
          <w:noProof/>
          <w:szCs w:val="24"/>
          <w:lang w:val="en-GB"/>
        </w:rPr>
        <w:t>[1]</w:t>
      </w:r>
      <w:r w:rsidR="00A85F56">
        <w:rPr>
          <w:rFonts w:cs="Arial"/>
          <w:bCs/>
          <w:szCs w:val="24"/>
          <w:lang w:val="en-GB"/>
        </w:rPr>
        <w:fldChar w:fldCharType="end"/>
      </w:r>
      <w:r w:rsidR="00A85F56">
        <w:rPr>
          <w:rFonts w:cs="Arial"/>
          <w:bCs/>
          <w:szCs w:val="24"/>
          <w:lang w:val="en-GB"/>
        </w:rPr>
        <w:t xml:space="preserve">. In the forensic context, microRNAs have the additional advantage of being </w:t>
      </w:r>
      <w:r w:rsidR="001925FB">
        <w:rPr>
          <w:rFonts w:cs="Arial"/>
          <w:bCs/>
          <w:szCs w:val="24"/>
          <w:lang w:val="en-GB"/>
        </w:rPr>
        <w:t>resistant to degradation due to their small size and the incorporation into a protein complex</w:t>
      </w:r>
      <w:r w:rsidR="00C65B23">
        <w:rPr>
          <w:rFonts w:cs="Arial"/>
          <w:bCs/>
          <w:szCs w:val="24"/>
          <w:lang w:val="en-GB"/>
        </w:rPr>
        <w:t xml:space="preserve">. </w:t>
      </w:r>
      <w:r w:rsidR="000E6203">
        <w:rPr>
          <w:rFonts w:cs="Arial"/>
          <w:bCs/>
          <w:szCs w:val="24"/>
          <w:lang w:val="en-GB"/>
        </w:rPr>
        <w:t>Furthermore</w:t>
      </w:r>
      <w:r w:rsidR="00C65B23">
        <w:rPr>
          <w:rFonts w:cs="Arial"/>
          <w:bCs/>
          <w:szCs w:val="24"/>
          <w:lang w:val="en-GB"/>
        </w:rPr>
        <w:t xml:space="preserve"> they can be detected in common DNA extracts </w:t>
      </w:r>
      <w:r w:rsidR="00C65B23">
        <w:rPr>
          <w:rFonts w:cs="Arial"/>
          <w:bCs/>
          <w:szCs w:val="24"/>
          <w:lang w:val="en-GB"/>
        </w:rPr>
        <w:fldChar w:fldCharType="begin" w:fldLock="1"/>
      </w:r>
      <w:r w:rsidR="005405B3">
        <w:rPr>
          <w:rFonts w:cs="Arial"/>
          <w:bCs/>
          <w:szCs w:val="24"/>
          <w:lang w:val="en-GB"/>
        </w:rPr>
        <w:instrText>ADDIN CSL_CITATION { "citationItems" : [ { "id" : "ITEM-1", "itemData" : { "abstract" : "The use of mRNA for the identification of body fluids is of particular interest in forensic science, and increasing support has been demonstrated for the use of microRNA (miRNA) analysis. MiRNA is more stable than mRNA and has been shown to be differentially expressed in body fluids. No studies involving miRNA analysis from previously extracted DNA samples have yet been reported. The aim of this experiment was to determine if it was possible to conduct miRNA analysis on samples that were previously extracted using standard DNA extraction. Blood and saliva samples were extracted using DNA and RNA kits, followed by cDNA synthesis, and then underwent quantitative PCR analysis. A direct comparison of \u0394Ct values shows a larger abundance of miRNA following DNA extraction as opposed to total RNA extraction for both blood- and saliva-specific markers. By carrying out a comparison between the amounts of said markers, it could be seen that the expression of the blood-specific marker was higher in blood than in saliva, and vice versa for the saliva-specific marker. The results obtained could have a profound impact on cases for which the sample has already undergone DNA extraction, such as in cold cases.", "author" : [ { "dropping-particle" : "", "family" : "Omelia", "given" : "Emma J.", "non-dropping-particle" : "", "parse-names" : false, "suffix" : "" }, { "dropping-particle" : "", "family" : "Uchimoto", "given" : "Mari L.", "non-dropping-particle" : "", "parse-names" : false, "suffix" : "" }, { "dropping-particle" : "", "family" : "Williams", "given" : "Graham", "non-dropping-particle" : "", "parse-names" : false, "suffix" : "" } ], "container-title" : "Analytical Biochemistry", "id" : "ITEM-1", "issue" : "2", "issued" : { "date-parts" : [ [ "2013" ] ] }, "page" : "120-122", "title" : "Quantitative PCR analysis of blood- and saliva-specific microRNA markers following solid-phase DNA extraction", "type" : "article-journal", "volume" : "435" }, "uris" : [ "http://www.mendeley.com/documents/?uuid=eaffc05e-4b6d-41e8-a706-2f44e467a490" ] }, { "id" : "ITEM-2", "itemData" : { "DOI" : "10.1111/1556-4029.12160", "ISSN" : "15564029", "PMID" : "23683171", "abstract" : "Micro-RNAs (miRNAs) can be specifically expressed in forensically relevant body fluids such as blood or saliva. The aim of the study was to develop a simultaneous extraction and analysis protocol that allows for the acquisition of a DNA profile and the identity of the body fluid using a single process. DNA and micro-RNA were extracted from blood and saliva before undergoing a cDNA synthesis step by using stem-loop reverse transcription PCR. The resulting extracts containing DNA and cDNA synthesized from body fluid-specific miRNA markers then underwent standard STR analysis using a modified ABI AmpF\u2113STR() NGM SElect kit. In all samples, a full DNA profile was obtained along with additional peaks corresponding to the miRNA marker targeted. In all cases, blood samples profiled exhibited a peak indicating the presence of the blood-specific miRNA marker and the saliva sample profiled exhibited a peak indicating the presence of the saliva-specific miRNA marker.", "author" : [ { "dropping-particle" : "", "family" : "Meer", "given" : "Donny", "non-dropping-particle" : "Van Der", "parse-names" : false, "suffix" : "" }, { "dropping-particle" : "", "family" : "Uchimoto", "given" : "Mari L", "non-dropping-particle" : "", "parse-names" : false, "suffix" : "" }, { "dropping-particle" : "", "family" : "Williams", "given" : "Graham", "non-dropping-particle" : "", "parse-names" : false, "suffix" : "" } ], "container-title" : "Journal of forensic sciences", "id" : "ITEM-2", "issue" : "4", "issued" : { "date-parts" : [ [ "2013" ] ] }, "page" : "967-971", "title" : "Simultaneous Analysis of Micro-RNA and DNA for Determining the Body Fluid Origin of DNA Profiles.", "type" : "article-journal", "volume" : "58" }, "uris" : [ "http://www.mendeley.com/documents/?uuid=b197812d-ee09-43e4-913d-8615f321c518" ] } ], "mendeley" : { "formattedCitation" : "[2], [3]", "plainTextFormattedCitation" : "[2], [3]", "previouslyFormattedCitation" : "[2], [3]" }, "properties" : { "noteIndex" : 0 }, "schema" : "https://github.com/citation-style-language/schema/raw/master/csl-citation.json" }</w:instrText>
      </w:r>
      <w:r w:rsidR="00C65B23">
        <w:rPr>
          <w:rFonts w:cs="Arial"/>
          <w:bCs/>
          <w:szCs w:val="24"/>
          <w:lang w:val="en-GB"/>
        </w:rPr>
        <w:fldChar w:fldCharType="separate"/>
      </w:r>
      <w:r w:rsidR="00C65B23" w:rsidRPr="00C65B23">
        <w:rPr>
          <w:rFonts w:cs="Arial"/>
          <w:bCs/>
          <w:noProof/>
          <w:szCs w:val="24"/>
          <w:lang w:val="en-GB"/>
        </w:rPr>
        <w:t>[2], [3]</w:t>
      </w:r>
      <w:r w:rsidR="00C65B23">
        <w:rPr>
          <w:rFonts w:cs="Arial"/>
          <w:bCs/>
          <w:szCs w:val="24"/>
          <w:lang w:val="en-GB"/>
        </w:rPr>
        <w:fldChar w:fldCharType="end"/>
      </w:r>
      <w:r w:rsidR="001925FB">
        <w:rPr>
          <w:rFonts w:cs="Arial"/>
          <w:bCs/>
          <w:szCs w:val="24"/>
          <w:lang w:val="en-GB"/>
        </w:rPr>
        <w:t>.</w:t>
      </w:r>
      <w:r w:rsidR="00DA50FF">
        <w:rPr>
          <w:rFonts w:cs="Arial"/>
          <w:bCs/>
          <w:szCs w:val="24"/>
          <w:lang w:val="en-GB"/>
        </w:rPr>
        <w:t xml:space="preserve"> A plethora of research groups have demonstrated the suitability of microRNAs for body fluid identification, identifying markers for most forensically relevant body fluids</w:t>
      </w:r>
      <w:r w:rsidR="000E6203">
        <w:rPr>
          <w:rFonts w:cs="Arial"/>
          <w:bCs/>
          <w:szCs w:val="24"/>
          <w:lang w:val="en-GB"/>
        </w:rPr>
        <w:t xml:space="preserve">, most are summarised by Wang </w:t>
      </w:r>
      <w:r w:rsidR="000E6203" w:rsidRPr="000E6203">
        <w:rPr>
          <w:rFonts w:cs="Arial"/>
          <w:bCs/>
          <w:i/>
          <w:szCs w:val="24"/>
          <w:lang w:val="en-GB"/>
        </w:rPr>
        <w:t>et al.</w:t>
      </w:r>
      <w:r w:rsidR="000E6203">
        <w:rPr>
          <w:rFonts w:cs="Arial"/>
          <w:bCs/>
          <w:szCs w:val="24"/>
          <w:lang w:val="en-GB"/>
        </w:rPr>
        <w:t xml:space="preserve"> </w:t>
      </w:r>
      <w:r w:rsidR="000E6203">
        <w:rPr>
          <w:rFonts w:cs="Arial"/>
          <w:bCs/>
          <w:szCs w:val="24"/>
          <w:lang w:val="en-GB"/>
        </w:rPr>
        <w:fldChar w:fldCharType="begin" w:fldLock="1"/>
      </w:r>
      <w:r w:rsidR="00A12E23">
        <w:rPr>
          <w:rFonts w:cs="Arial"/>
          <w:bCs/>
          <w:szCs w:val="24"/>
          <w:lang w:val="en-GB"/>
        </w:rPr>
        <w:instrText>ADDIN CSL_CITATION { "citationItems" : [ { "id" : "ITEM-1", "itemData" : { "abstract" : "MicroRNAs (miRNAs, \u223c22 nucleotides) are small, non-protein coding RNAs that regulate gene expression at the post-transcriptional level. MiRNAs can express in a tissue-specific manner, and have been introduced to forensic body fluid identification. In this study, we employed the qPCR-array (TaqMan\u00ae Array Human MicroRNA Cards) to screen the body fluid-specific miRNAs. Seven candidate miRNAs were identified as potentially body fluid-specific and could be used as forensically relevant body fluid markers: miR16 and miR486 for venous blood, miR888 and miR891a for semen, miR214 for menstrual blood, miR124a for vaginal secretions, and miR138-2 for saliva. The candidate miRNA markers were then validated via hydrolysis probes quantitative real-time polymerase chain reaction (TaqMan-qPCR). In addition, BestKeeper software was used to validate the expression stability of four genes, RNU44, RNU48, U6 and U6b, regularly used as reference genes (RGs) for studies involving forensic body fluids. The current study suggests that U6 could be used as a proper RG of miRNAs in forensic body fluid identification. The relative expression ratios (R) of miR486, miR888, miR214, miR16 and miR891a can differentiate the target body fluid from other body fluids that were tested in this study. The detection limit of TaqMan-qPCR of the five confirmed miRNA markers was 10pg of total RNA. The effect of time-wise degradation of blood stains and semen stains for 1 month under normal laboratory conditions was tested and did not significantly affect the detection results. Herein, this study proposes five body fluid-specific miRNAs for the forensic identification of venous blood, semen, and menstrual blood, of which miR486, miR888, and miR214 may be used as new markers for body fluid identification. Additional work remains necessary in search for suitable miRNA markers and stable RGs for forensic body fluid identification.", "author" : [ { "dropping-particle" : "", "family" : "Wang", "given" : "Zheng", "non-dropping-particle" : "", "parse-names" : false, "suffix" : "" }, { "dropping-particle" : "", "family" : "Zhang", "given" : "Ji", "non-dropping-particle" : "", "parse-names" : false, "suffix" : "" }, { "dropping-particle" : "", "family" : "Luo", "given" : "Haibo", "non-dropping-particle" : "", "parse-names" : false, "suffix" : "" }, { "dropping-particle" : "", "family" : "Ye", "given" : "Yi", "non-dropping-particle" : "", "parse-names" : false, "suffix" : "" }, { "dropping-particle" : "", "family" : "Yan", "given" : "Jing", "non-dropping-particle" : "", "parse-names" : false, "suffix" : "" }, { "dropping-particle" : "", "family" : "Hou", "given" : "Yiping", "non-dropping-particle" : "", "parse-names" : false, "suffix" : "" } ], "container-title" : "Forensic Science International: Genetics", "id" : "ITEM-1", "issue" : "1", "issued" : { "date-parts" : [ [ "2013" ] ] }, "page" : "116-123", "title" : "Screening and confirmation of microRNA markers for forensic body fluid identification", "type" : "article-journal", "volume" : "7" }, "uris" : [ "http://www.mendeley.com/documents/?uuid=eb105de2-7c8f-4b3c-a8c3-ed993a34f9ab" ] } ], "mendeley" : { "formattedCitation" : "[4]", "plainTextFormattedCitation" : "[4]", "previouslyFormattedCitation" : "[4]" }, "properties" : { "noteIndex" : 0 }, "schema" : "https://github.com/citation-style-language/schema/raw/master/csl-citation.json" }</w:instrText>
      </w:r>
      <w:r w:rsidR="000E6203">
        <w:rPr>
          <w:rFonts w:cs="Arial"/>
          <w:bCs/>
          <w:szCs w:val="24"/>
          <w:lang w:val="en-GB"/>
        </w:rPr>
        <w:fldChar w:fldCharType="separate"/>
      </w:r>
      <w:r w:rsidR="000E6203" w:rsidRPr="000E6203">
        <w:rPr>
          <w:rFonts w:cs="Arial"/>
          <w:bCs/>
          <w:noProof/>
          <w:szCs w:val="24"/>
          <w:lang w:val="en-GB"/>
        </w:rPr>
        <w:t>[4]</w:t>
      </w:r>
      <w:r w:rsidR="000E6203">
        <w:rPr>
          <w:rFonts w:cs="Arial"/>
          <w:bCs/>
          <w:szCs w:val="24"/>
          <w:lang w:val="en-GB"/>
        </w:rPr>
        <w:fldChar w:fldCharType="end"/>
      </w:r>
      <w:r w:rsidR="00DA50FF">
        <w:rPr>
          <w:rFonts w:cs="Arial"/>
          <w:bCs/>
          <w:szCs w:val="24"/>
          <w:lang w:val="en-GB"/>
        </w:rPr>
        <w:t>.</w:t>
      </w:r>
      <w:r w:rsidR="00C65B23">
        <w:rPr>
          <w:rFonts w:cs="Arial"/>
          <w:bCs/>
          <w:szCs w:val="24"/>
          <w:lang w:val="en-GB"/>
        </w:rPr>
        <w:t xml:space="preserve"> However</w:t>
      </w:r>
      <w:r w:rsidR="000E6203">
        <w:rPr>
          <w:rFonts w:cs="Arial"/>
          <w:bCs/>
          <w:szCs w:val="24"/>
          <w:lang w:val="en-GB"/>
        </w:rPr>
        <w:t>,</w:t>
      </w:r>
      <w:r w:rsidR="00C65B23">
        <w:rPr>
          <w:rFonts w:cs="Arial"/>
          <w:bCs/>
          <w:szCs w:val="24"/>
          <w:lang w:val="en-GB"/>
        </w:rPr>
        <w:t xml:space="preserve"> research</w:t>
      </w:r>
      <w:r w:rsidR="000E6203">
        <w:rPr>
          <w:rFonts w:cs="Arial"/>
          <w:bCs/>
          <w:szCs w:val="24"/>
          <w:lang w:val="en-GB"/>
        </w:rPr>
        <w:t xml:space="preserve"> so far</w:t>
      </w:r>
      <w:r w:rsidR="00C65B23">
        <w:rPr>
          <w:rFonts w:cs="Arial"/>
          <w:bCs/>
          <w:szCs w:val="24"/>
          <w:lang w:val="en-GB"/>
        </w:rPr>
        <w:t xml:space="preserve"> has</w:t>
      </w:r>
      <w:r w:rsidR="000E6203">
        <w:rPr>
          <w:rFonts w:cs="Arial"/>
          <w:bCs/>
          <w:szCs w:val="24"/>
          <w:lang w:val="en-GB"/>
        </w:rPr>
        <w:t xml:space="preserve"> mostly</w:t>
      </w:r>
      <w:r w:rsidR="00C65B23">
        <w:rPr>
          <w:rFonts w:cs="Arial"/>
          <w:bCs/>
          <w:szCs w:val="24"/>
          <w:lang w:val="en-GB"/>
        </w:rPr>
        <w:t xml:space="preserve"> relied on real-time PCR (qPCR) for determining microRNA expression levels. This requires </w:t>
      </w:r>
      <w:r w:rsidR="00AE7A4D">
        <w:rPr>
          <w:rFonts w:cs="Arial"/>
          <w:bCs/>
          <w:szCs w:val="24"/>
          <w:lang w:val="en-GB"/>
        </w:rPr>
        <w:t>one or more</w:t>
      </w:r>
      <w:r w:rsidR="00C65B23">
        <w:rPr>
          <w:rFonts w:cs="Arial"/>
          <w:bCs/>
          <w:szCs w:val="24"/>
          <w:lang w:val="en-GB"/>
        </w:rPr>
        <w:t xml:space="preserve"> separate reaction</w:t>
      </w:r>
      <w:r w:rsidR="00AE7A4D">
        <w:rPr>
          <w:rFonts w:cs="Arial"/>
          <w:bCs/>
          <w:szCs w:val="24"/>
          <w:lang w:val="en-GB"/>
        </w:rPr>
        <w:t>s</w:t>
      </w:r>
      <w:r w:rsidR="00C65B23">
        <w:rPr>
          <w:rFonts w:cs="Arial"/>
          <w:bCs/>
          <w:szCs w:val="24"/>
          <w:lang w:val="en-GB"/>
        </w:rPr>
        <w:t xml:space="preserve"> per microRNA, thus requiring sample and reagents in multitudes</w:t>
      </w:r>
      <w:r w:rsidR="00AE7A4D">
        <w:rPr>
          <w:rFonts w:cs="Arial"/>
          <w:bCs/>
          <w:szCs w:val="24"/>
          <w:lang w:val="en-GB"/>
        </w:rPr>
        <w:t xml:space="preserve"> as well as</w:t>
      </w:r>
      <w:r w:rsidR="00C65B23">
        <w:rPr>
          <w:rFonts w:cs="Arial"/>
          <w:bCs/>
          <w:szCs w:val="24"/>
          <w:lang w:val="en-GB"/>
        </w:rPr>
        <w:t xml:space="preserve"> increase</w:t>
      </w:r>
      <w:r w:rsidR="00AE7A4D">
        <w:rPr>
          <w:rFonts w:cs="Arial"/>
          <w:bCs/>
          <w:szCs w:val="24"/>
          <w:lang w:val="en-GB"/>
        </w:rPr>
        <w:t>d</w:t>
      </w:r>
      <w:r w:rsidR="00C65B23">
        <w:rPr>
          <w:rFonts w:cs="Arial"/>
          <w:bCs/>
          <w:szCs w:val="24"/>
          <w:lang w:val="en-GB"/>
        </w:rPr>
        <w:t xml:space="preserve"> risk of contamination. Therefore, it would be benefi</w:t>
      </w:r>
      <w:r w:rsidR="00BC000F">
        <w:rPr>
          <w:rFonts w:cs="Arial"/>
          <w:bCs/>
          <w:szCs w:val="24"/>
          <w:lang w:val="en-GB"/>
        </w:rPr>
        <w:t xml:space="preserve">cial to detect all microRNAs in a single reaction. </w:t>
      </w:r>
      <w:bookmarkStart w:id="0" w:name="_GoBack"/>
      <w:bookmarkEnd w:id="0"/>
      <w:r w:rsidR="005405B3">
        <w:rPr>
          <w:rFonts w:cs="Arial"/>
          <w:bCs/>
          <w:szCs w:val="24"/>
          <w:lang w:val="en-GB"/>
        </w:rPr>
        <w:t xml:space="preserve">Our research group and Li </w:t>
      </w:r>
      <w:r w:rsidR="005405B3" w:rsidRPr="005405B3">
        <w:rPr>
          <w:rFonts w:cs="Arial"/>
          <w:bCs/>
          <w:i/>
          <w:szCs w:val="24"/>
          <w:lang w:val="en-GB"/>
        </w:rPr>
        <w:t>et al.</w:t>
      </w:r>
      <w:r w:rsidR="005405B3">
        <w:rPr>
          <w:rFonts w:cs="Arial"/>
          <w:bCs/>
          <w:szCs w:val="24"/>
          <w:lang w:val="en-GB"/>
        </w:rPr>
        <w:t xml:space="preserve"> </w:t>
      </w:r>
      <w:r w:rsidR="005405B3">
        <w:rPr>
          <w:rFonts w:cs="Arial"/>
          <w:bCs/>
          <w:szCs w:val="24"/>
          <w:lang w:val="en-GB"/>
        </w:rPr>
        <w:fldChar w:fldCharType="begin" w:fldLock="1"/>
      </w:r>
      <w:r w:rsidR="00A12E23">
        <w:rPr>
          <w:rFonts w:cs="Arial"/>
          <w:bCs/>
          <w:szCs w:val="24"/>
          <w:lang w:val="en-GB"/>
        </w:rPr>
        <w:instrText>ADDIN CSL_CITATION { "citationItems" : [ { "id" : "ITEM-1", "itemData" : { "DOI" : "10.1016/j.fsigen.2014.04.011", "ISSN" : "1878-0326", "PMID" : "24858406", "abstract" : "MicroRNAs (miRNAs, 18-25 bases in length) are small, non-coding RNAs that regulate gene expression at the post-transcriptional level. The small size makes them more stable than conventional mRNA as a biomarker identifying body fluids in degraded or compromised samples. Compared to mRNA, however, due to the very short length of miRNAs, it is a challenge to design proper primers to achieve miRNAs/DNA co-extraction and co-analysis. Here we describe the design of a specific linear RT primer for the reverse transcription reaction and a pair of PCR primers to be used in the endpoint PCR reaction for each miRNA marker, and presented a strategy for co-analysis of a set of miRNAs and DNA on the same extract using the same detection platform. A set of 4 miRNA markers (miR214 as menstrual blood marker, miR451a as venous blood marker, miR888 and miR891a as semen markers) and a DNA STR multiplex kit were co-analyzed by capillary electrophoresis. The result demonstrated that the strategy of co-analysis of miRNAs/DNA could not only identify the body fluid, but also obtain a STR profile for the same sample.", "author" : [ { "dropping-particle" : "", "family" : "Li", "given" : "Yan", "non-dropping-particle" : "", "parse-names" : false, "suffix" : "" }, { "dropping-particle" : "", "family" : "Zhang", "given" : "Ji", "non-dropping-particle" : "", "parse-names" : false, "suffix" : "" }, { "dropping-particle" : "", "family" : "Wei", "given" : "Wei", "non-dropping-particle" : "", "parse-names" : false, "suffix" : "" }, { "dropping-particle" : "", "family" : "Wang", "given" : "Zheng", "non-dropping-particle" : "", "parse-names" : false, "suffix" : "" }, { "dropping-particle" : "", "family" : "Prinz", "given" : "Mechthild", "non-dropping-particle" : "", "parse-names" : false, "suffix" : "" }, { "dropping-particle" : "", "family" : "Hou", "given" : "Yiping", "non-dropping-particle" : "", "parse-names" : false, "suffix" : "" } ], "container-title" : "Forensic science international. Genetics", "id" : "ITEM-1", "issued" : { "date-parts" : [ [ "2014", "9" ] ] }, "page" : "24-9", "title" : "A strategy for co-analysis of microRNAs and DNA.", "type" : "article-journal", "volume" : "12" }, "uris" : [ "http://www.mendeley.com/documents/?uuid=4606fd5d-0383-4921-b6d5-1ff2dd47d3d2" ] } ], "mendeley" : { "formattedCitation" : "[5]", "plainTextFormattedCitation" : "[5]", "previouslyFormattedCitation" : "[5]" }, "properties" : { "noteIndex" : 0 }, "schema" : "https://github.com/citation-style-language/schema/raw/master/csl-citation.json" }</w:instrText>
      </w:r>
      <w:r w:rsidR="005405B3">
        <w:rPr>
          <w:rFonts w:cs="Arial"/>
          <w:bCs/>
          <w:szCs w:val="24"/>
          <w:lang w:val="en-GB"/>
        </w:rPr>
        <w:fldChar w:fldCharType="separate"/>
      </w:r>
      <w:r w:rsidR="000E6203" w:rsidRPr="000E6203">
        <w:rPr>
          <w:rFonts w:cs="Arial"/>
          <w:bCs/>
          <w:noProof/>
          <w:szCs w:val="24"/>
          <w:lang w:val="en-GB"/>
        </w:rPr>
        <w:t>[5]</w:t>
      </w:r>
      <w:r w:rsidR="005405B3">
        <w:rPr>
          <w:rFonts w:cs="Arial"/>
          <w:bCs/>
          <w:szCs w:val="24"/>
          <w:lang w:val="en-GB"/>
        </w:rPr>
        <w:fldChar w:fldCharType="end"/>
      </w:r>
      <w:r w:rsidR="005405B3">
        <w:rPr>
          <w:rFonts w:cs="Arial"/>
          <w:bCs/>
          <w:szCs w:val="24"/>
          <w:lang w:val="en-GB"/>
        </w:rPr>
        <w:t xml:space="preserve"> have made a start in developing microRNA assays for detection on CE. A novel, larger panel of markers is presented here with an improved assay that benefits from stem-loop reverse transcription and customisable amplicon </w:t>
      </w:r>
      <w:r w:rsidR="005405B3">
        <w:rPr>
          <w:rFonts w:cs="Arial"/>
          <w:bCs/>
          <w:szCs w:val="24"/>
          <w:lang w:val="en-GB"/>
        </w:rPr>
        <w:lastRenderedPageBreak/>
        <w:t>formation.</w:t>
      </w:r>
      <w:r w:rsidR="006C5257">
        <w:rPr>
          <w:rFonts w:cs="Arial"/>
          <w:bCs/>
          <w:szCs w:val="24"/>
          <w:lang w:val="en-GB"/>
        </w:rPr>
        <w:t xml:space="preserve"> This work demonstrates that detecting the selected microRNAs using CE has similar discriminatory power as qPCR.</w:t>
      </w:r>
    </w:p>
    <w:p w:rsidR="000E6203" w:rsidRDefault="000E6203" w:rsidP="0042586A">
      <w:pPr>
        <w:spacing w:after="0"/>
        <w:jc w:val="both"/>
        <w:rPr>
          <w:rFonts w:cs="Arial"/>
          <w:bCs/>
          <w:szCs w:val="24"/>
          <w:lang w:val="en-GB"/>
        </w:rPr>
      </w:pPr>
    </w:p>
    <w:p w:rsidR="00C41E3E" w:rsidRPr="00C41E3E" w:rsidRDefault="00C41E3E" w:rsidP="00C41E3E">
      <w:pPr>
        <w:pStyle w:val="Heading2"/>
      </w:pPr>
      <w:r w:rsidRPr="00C41E3E">
        <w:t>Methods and Materials</w:t>
      </w:r>
    </w:p>
    <w:p w:rsidR="00C41E3E" w:rsidRDefault="00C61731" w:rsidP="0042586A">
      <w:pPr>
        <w:spacing w:after="0"/>
        <w:jc w:val="both"/>
        <w:rPr>
          <w:rFonts w:cs="Arial"/>
          <w:bCs/>
          <w:szCs w:val="24"/>
          <w:lang w:val="en-GB"/>
        </w:rPr>
      </w:pPr>
      <w:r w:rsidRPr="00C61731">
        <w:rPr>
          <w:rFonts w:cs="Arial"/>
          <w:bCs/>
          <w:szCs w:val="24"/>
        </w:rPr>
        <w:t>Five samples of blood, saliva, semen and vaginal material were extracted using QIAamp mini DNA extraction kit</w:t>
      </w:r>
      <w:r w:rsidR="00495CCB">
        <w:rPr>
          <w:rFonts w:cs="Arial"/>
          <w:bCs/>
          <w:szCs w:val="24"/>
        </w:rPr>
        <w:t xml:space="preserve"> (Qiagen)</w:t>
      </w:r>
      <w:r w:rsidRPr="00C61731">
        <w:rPr>
          <w:rFonts w:cs="Arial"/>
          <w:bCs/>
          <w:szCs w:val="24"/>
        </w:rPr>
        <w:t xml:space="preserve"> and normalised to 0.5ng/µl amplifiable human DNA as per Quantifiler Human DNA kit</w:t>
      </w:r>
      <w:r w:rsidR="00495CCB">
        <w:rPr>
          <w:rFonts w:cs="Arial"/>
          <w:bCs/>
          <w:szCs w:val="24"/>
        </w:rPr>
        <w:t xml:space="preserve"> (Life Technologies</w:t>
      </w:r>
      <w:r w:rsidR="002221C2">
        <w:rPr>
          <w:rFonts w:cs="Arial"/>
          <w:bCs/>
          <w:szCs w:val="24"/>
        </w:rPr>
        <w:t>)</w:t>
      </w:r>
      <w:r w:rsidRPr="00C61731">
        <w:rPr>
          <w:rFonts w:cs="Arial"/>
          <w:bCs/>
          <w:szCs w:val="24"/>
        </w:rPr>
        <w:t>. Samples underwent singleplex or multiplex reverse transcription (RT) using novel in-house developed microRNA specific stem-loop RT primers</w:t>
      </w:r>
      <w:r w:rsidR="00495CCB">
        <w:rPr>
          <w:rFonts w:cs="Arial"/>
          <w:bCs/>
          <w:szCs w:val="24"/>
        </w:rPr>
        <w:t xml:space="preserve">, based on the design by Chen </w:t>
      </w:r>
      <w:r w:rsidR="00495CCB" w:rsidRPr="00C41F85">
        <w:rPr>
          <w:rFonts w:cs="Arial"/>
          <w:bCs/>
          <w:i/>
          <w:szCs w:val="24"/>
        </w:rPr>
        <w:t>et al.</w:t>
      </w:r>
      <w:r w:rsidR="00C41F85">
        <w:rPr>
          <w:rFonts w:cs="Arial"/>
          <w:bCs/>
          <w:szCs w:val="24"/>
        </w:rPr>
        <w:t xml:space="preserve"> </w:t>
      </w:r>
      <w:r w:rsidR="00C41F85">
        <w:rPr>
          <w:rFonts w:cs="Arial"/>
          <w:bCs/>
          <w:szCs w:val="24"/>
        </w:rPr>
        <w:fldChar w:fldCharType="begin" w:fldLock="1"/>
      </w:r>
      <w:r w:rsidR="00A12E23">
        <w:rPr>
          <w:rFonts w:cs="Arial"/>
          <w:bCs/>
          <w:szCs w:val="24"/>
        </w:rPr>
        <w:instrText>ADDIN CSL_CITATION { "citationItems" : [ { "id" : "ITEM-1", "itemData" : { "DOI" : "10.1093/nar/gni178", "ISSN" : "1362-4962", "PMID" : "16314309", "abstract" : "A novel microRNA (miRNA) quantification method has been developed using stem-loop RT followed by TaqMan PCR analysis. Stem-loop RT primers are better than conventional ones in terms of RT efficiency and specificity. TaqMan miRNA assays are specific for mature miRNAs and discriminate among related miRNAs that differ by as little as one nucleotide. Furthermore, they are not affected by genomic DNA contamination. Precise quantification is achieved routinely with as little as 25 pg of total RNA for most miRNAs. In fact, the high sensitivity, specificity and precision of this method allows for direct analysis of a single cell without nucleic acid purification. Like standard TaqMan gene expression assays, TaqMan miRNA assays exhibit a dynamic range of seven orders of magnitude. Quantification of five miRNAs in seven mouse tissues showed variation from less than 10 to more than 30,000 copies per cell. This method enables fast, accurate and sensitive miRNA expression profiling and can identify and monitor potential biomarkers specific to tissues or diseases. Stem-loop RT-PCR can be used for the quantification of other small RNA molecules such as short interfering RNAs (siRNAs). Furthermore, the concept of stem-loop RT primer design could be applied in small RNA cloning and multiplex assays for better specificity and efficiency.", "author" : [ { "dropping-particle" : "", "family" : "Chen", "given" : "Caifu", "non-dropping-particle" : "", "parse-names" : false, "suffix" : "" }, { "dropping-particle" : "", "family" : "Ridzon", "given" : "Dana a", "non-dropping-particle" : "", "parse-names" : false, "suffix" : "" }, { "dropping-particle" : "", "family" : "Broomer", "given" : "Adam J", "non-dropping-particle" : "", "parse-names" : false, "suffix" : "" }, { "dropping-particle" : "", "family" : "Zhou", "given" : "Zhaohui", "non-dropping-particle" : "", "parse-names" : false, "suffix" : "" }, { "dropping-particle" : "", "family" : "Lee", "given" : "Danny H", "non-dropping-particle" : "", "parse-names" : false, "suffix" : "" }, { "dropping-particle" : "", "family" : "Nguyen", "given" : "Julie T", "non-dropping-particle" : "", "parse-names" : false, "suffix" : "" }, { "dropping-particle" : "", "family" : "Barbisin", "given" : "Maura", "non-dropping-particle" : "", "parse-names" : false, "suffix" : "" }, { "dropping-particle" : "", "family" : "Xu", "given" : "Nan Lan", "non-dropping-particle" : "", "parse-names" : false, "suffix" : "" }, { "dropping-particle" : "", "family" : "Mahuvakar", "given" : "Vikram R", "non-dropping-particle" : "", "parse-names" : false, "suffix" : "" }, { "dropping-particle" : "", "family" : "Andersen", "given" : "Mark R", "non-dropping-particle" : "", "parse-names" : false, "suffix" : "" }, { "dropping-particle" : "", "family" : "Lao", "given" : "Kai Qin", "non-dropping-particle" : "", "parse-names" : false, "suffix" : "" }, { "dropping-particle" : "", "family" : "Livak", "given" : "Kenneth J", "non-dropping-particle" : "", "parse-names" : false, "suffix" : "" }, { "dropping-particle" : "", "family" : "Guegler", "given" : "Karl J", "non-dropping-particle" : "", "parse-names" : false, "suffix" : "" } ], "container-title" : "Nucleic acids research", "id" : "ITEM-1", "issue" : "20", "issued" : { "date-parts" : [ [ "2005", "1" ] ] }, "page" : "e179", "title" : "Real-time quantification of microRNAs by stem-loop RT-PCR.", "type" : "article-journal", "volume" : "33" }, "uris" : [ "http://www.mendeley.com/documents/?uuid=fbb26c70-01b7-429b-83b2-4f79694f377e" ] } ], "mendeley" : { "formattedCitation" : "[6]", "plainTextFormattedCitation" : "[6]", "previouslyFormattedCitation" : "[6]" }, "properties" : { "noteIndex" : 0 }, "schema" : "https://github.com/citation-style-language/schema/raw/master/csl-citation.json" }</w:instrText>
      </w:r>
      <w:r w:rsidR="00C41F85">
        <w:rPr>
          <w:rFonts w:cs="Arial"/>
          <w:bCs/>
          <w:szCs w:val="24"/>
        </w:rPr>
        <w:fldChar w:fldCharType="separate"/>
      </w:r>
      <w:r w:rsidR="000E6203" w:rsidRPr="000E6203">
        <w:rPr>
          <w:rFonts w:cs="Arial"/>
          <w:bCs/>
          <w:noProof/>
          <w:szCs w:val="24"/>
        </w:rPr>
        <w:t>[6]</w:t>
      </w:r>
      <w:r w:rsidR="00C41F85">
        <w:rPr>
          <w:rFonts w:cs="Arial"/>
          <w:bCs/>
          <w:szCs w:val="24"/>
        </w:rPr>
        <w:fldChar w:fldCharType="end"/>
      </w:r>
      <w:r w:rsidR="00495CCB">
        <w:rPr>
          <w:rFonts w:cs="Arial"/>
          <w:bCs/>
          <w:szCs w:val="24"/>
        </w:rPr>
        <w:t xml:space="preserve"> </w:t>
      </w:r>
      <w:r w:rsidRPr="00C61731">
        <w:rPr>
          <w:rFonts w:cs="Arial"/>
          <w:bCs/>
          <w:szCs w:val="24"/>
        </w:rPr>
        <w:t>and were subsequently amplified using unlabelled microRNA-specific forward primers and a labelled universal reverse primer (CE) or unlabelled primers and a universal probe (qPCR)</w:t>
      </w:r>
      <w:r w:rsidR="00C41F85">
        <w:rPr>
          <w:rFonts w:cs="Arial"/>
          <w:bCs/>
          <w:szCs w:val="24"/>
        </w:rPr>
        <w:t xml:space="preserve">, as described by Jung </w:t>
      </w:r>
      <w:r w:rsidR="00C41F85" w:rsidRPr="00C41F85">
        <w:rPr>
          <w:rFonts w:cs="Arial"/>
          <w:bCs/>
          <w:i/>
          <w:szCs w:val="24"/>
        </w:rPr>
        <w:t>et al.</w:t>
      </w:r>
      <w:r w:rsidR="00C41F85">
        <w:rPr>
          <w:rFonts w:cs="Arial"/>
          <w:bCs/>
          <w:szCs w:val="24"/>
        </w:rPr>
        <w:t xml:space="preserve"> </w:t>
      </w:r>
      <w:r w:rsidR="00C41F85">
        <w:rPr>
          <w:rFonts w:cs="Arial"/>
          <w:bCs/>
          <w:szCs w:val="24"/>
        </w:rPr>
        <w:fldChar w:fldCharType="begin" w:fldLock="1"/>
      </w:r>
      <w:r w:rsidR="00A12E23">
        <w:rPr>
          <w:rFonts w:cs="Arial"/>
          <w:bCs/>
          <w:szCs w:val="24"/>
        </w:rPr>
        <w:instrText>ADDIN CSL_CITATION { "citationItems" : [ { "id" : "ITEM-1", "itemData" : { "DOI" : "10.1261/rna.040501.113.4", "author" : [ { "dropping-particle" : "", "family" : "Jung", "given" : "Ulrike", "non-dropping-particle" : "", "parse-names" : false, "suffix" : "" }, { "dropping-particle" : "", "family" : "Jiang", "given" : "Xiaoou", "non-dropping-particle" : "", "parse-names" : false, "suffix" : "" }, { "dropping-particle" : "", "family" : "Kaufmann", "given" : "Stefan H E", "non-dropping-particle" : "", "parse-names" : false, "suffix" : "" }, { "dropping-particle" : "", "family" : "Patzel", "given" : "Volker", "non-dropping-particle" : "", "parse-names" : false, "suffix" : "" } ], "container-title" : "RNA", "id" : "ITEM-1", "issued" : { "date-parts" : [ [ "2013" ] ] }, "page" : "1864-1873", "title" : "A universal TaqMan-based RT-PCR protocol for cost-efficient detection of small noncoding RNA A universal TaqMan-based RT-PCR protocol for cost-efficient detection of small noncoding RNA", "type" : "article-journal", "volume" : "19" }, "uris" : [ "http://www.mendeley.com/documents/?uuid=3926bbff-f92a-46f6-94bd-ecea61dc713c" ] } ], "mendeley" : { "formattedCitation" : "[7]", "plainTextFormattedCitation" : "[7]", "previouslyFormattedCitation" : "[7]" }, "properties" : { "noteIndex" : 0 }, "schema" : "https://github.com/citation-style-language/schema/raw/master/csl-citation.json" }</w:instrText>
      </w:r>
      <w:r w:rsidR="00C41F85">
        <w:rPr>
          <w:rFonts w:cs="Arial"/>
          <w:bCs/>
          <w:szCs w:val="24"/>
        </w:rPr>
        <w:fldChar w:fldCharType="separate"/>
      </w:r>
      <w:r w:rsidR="000E6203" w:rsidRPr="000E6203">
        <w:rPr>
          <w:rFonts w:cs="Arial"/>
          <w:bCs/>
          <w:noProof/>
          <w:szCs w:val="24"/>
        </w:rPr>
        <w:t>[7]</w:t>
      </w:r>
      <w:r w:rsidR="00C41F85">
        <w:rPr>
          <w:rFonts w:cs="Arial"/>
          <w:bCs/>
          <w:szCs w:val="24"/>
        </w:rPr>
        <w:fldChar w:fldCharType="end"/>
      </w:r>
      <w:r w:rsidR="002221C2">
        <w:rPr>
          <w:rFonts w:cs="Arial"/>
          <w:bCs/>
          <w:szCs w:val="24"/>
        </w:rPr>
        <w:t>.</w:t>
      </w:r>
      <w:r w:rsidRPr="00C61731">
        <w:rPr>
          <w:rFonts w:cs="Arial"/>
          <w:bCs/>
          <w:szCs w:val="24"/>
        </w:rPr>
        <w:t xml:space="preserve"> </w:t>
      </w:r>
      <w:r w:rsidR="002221C2">
        <w:rPr>
          <w:rFonts w:cs="Arial"/>
          <w:bCs/>
          <w:szCs w:val="24"/>
        </w:rPr>
        <w:t>Q</w:t>
      </w:r>
      <w:r w:rsidRPr="00C61731">
        <w:rPr>
          <w:rFonts w:cs="Arial"/>
          <w:bCs/>
          <w:szCs w:val="24"/>
        </w:rPr>
        <w:t>PCR results were normalised</w:t>
      </w:r>
      <w:r w:rsidR="002221C2">
        <w:rPr>
          <w:rFonts w:cs="Arial"/>
          <w:bCs/>
          <w:szCs w:val="24"/>
        </w:rPr>
        <w:t xml:space="preserve"> (</w:t>
      </w:r>
      <w:r w:rsidR="002221C2">
        <w:rPr>
          <w:rFonts w:cs="Calibri"/>
          <w:bCs/>
          <w:szCs w:val="24"/>
        </w:rPr>
        <w:t>Δ</w:t>
      </w:r>
      <w:r w:rsidR="002221C2">
        <w:rPr>
          <w:rFonts w:cs="Arial"/>
          <w:bCs/>
          <w:szCs w:val="24"/>
        </w:rPr>
        <w:t>Cq)</w:t>
      </w:r>
      <w:r w:rsidRPr="00C61731">
        <w:rPr>
          <w:rFonts w:cs="Arial"/>
          <w:bCs/>
          <w:szCs w:val="24"/>
        </w:rPr>
        <w:t xml:space="preserve"> by</w:t>
      </w:r>
      <w:r w:rsidR="002221C2">
        <w:rPr>
          <w:rFonts w:cs="Arial"/>
          <w:bCs/>
          <w:szCs w:val="24"/>
        </w:rPr>
        <w:t xml:space="preserve"> the average of</w:t>
      </w:r>
      <w:r w:rsidRPr="00C61731">
        <w:rPr>
          <w:rFonts w:cs="Arial"/>
          <w:bCs/>
          <w:szCs w:val="24"/>
        </w:rPr>
        <w:t xml:space="preserve"> SNORD4</w:t>
      </w:r>
      <w:r w:rsidR="00C41F85">
        <w:rPr>
          <w:rFonts w:cs="Arial"/>
          <w:bCs/>
          <w:szCs w:val="24"/>
        </w:rPr>
        <w:t>4 and SNORD47 expression levels, which had been determined</w:t>
      </w:r>
      <w:r w:rsidR="002221C2" w:rsidRPr="002221C2">
        <w:rPr>
          <w:rFonts w:cs="Arial"/>
          <w:bCs/>
          <w:szCs w:val="24"/>
        </w:rPr>
        <w:t xml:space="preserve"> </w:t>
      </w:r>
      <w:r w:rsidR="002221C2">
        <w:rPr>
          <w:rFonts w:cs="Arial"/>
          <w:bCs/>
          <w:szCs w:val="24"/>
        </w:rPr>
        <w:t>to be most suitable endogenous controls for the current sample types (data not shown).</w:t>
      </w:r>
      <w:r w:rsidR="00666909">
        <w:rPr>
          <w:rFonts w:cs="Arial"/>
          <w:bCs/>
          <w:szCs w:val="24"/>
        </w:rPr>
        <w:t xml:space="preserve"> CE was performed on ABI 3130 and resulting electropherograms were analysed using Gen</w:t>
      </w:r>
      <w:r w:rsidR="00283BBE">
        <w:rPr>
          <w:rFonts w:cs="Arial"/>
          <w:bCs/>
          <w:szCs w:val="24"/>
        </w:rPr>
        <w:t>e</w:t>
      </w:r>
      <w:r w:rsidR="00666909">
        <w:rPr>
          <w:rFonts w:cs="Arial"/>
          <w:bCs/>
          <w:szCs w:val="24"/>
        </w:rPr>
        <w:t>Mapper v3.2 software using a peak calling threshold of 75RFU.</w:t>
      </w:r>
    </w:p>
    <w:p w:rsidR="00143283" w:rsidRDefault="00977E23" w:rsidP="0042586A">
      <w:pPr>
        <w:spacing w:after="0"/>
        <w:jc w:val="both"/>
        <w:rPr>
          <w:rFonts w:cs="Arial"/>
          <w:bCs/>
          <w:szCs w:val="24"/>
          <w:lang w:val="en-GB"/>
        </w:rPr>
      </w:pPr>
      <w:r>
        <w:rPr>
          <w:rFonts w:cs="Arial"/>
          <w:bCs/>
          <w:szCs w:val="24"/>
          <w:lang w:val="en-GB"/>
        </w:rPr>
        <w:t>Three blood-specific markers hsa-miR-451a, -142 and -16a, a semen marker hsa-miR-10a, a saliva marker hsa-miR-203a and a vaginal material marker hsa-miR-1260b.</w:t>
      </w:r>
      <w:r w:rsidR="00B94C7D">
        <w:rPr>
          <w:rFonts w:cs="Arial"/>
          <w:bCs/>
          <w:szCs w:val="24"/>
          <w:lang w:val="en-GB"/>
        </w:rPr>
        <w:t xml:space="preserve"> The universal reverse primer was labelled with ROX, while the microRNA-specific forward primers were unlabelled. These forward primers were modified from the qPCR assays to include a pigtail sequence </w:t>
      </w:r>
      <w:r w:rsidR="00A12E23">
        <w:rPr>
          <w:rFonts w:cs="Arial"/>
          <w:bCs/>
          <w:szCs w:val="24"/>
          <w:lang w:val="en-GB"/>
        </w:rPr>
        <w:t xml:space="preserve">to avoid incomplete </w:t>
      </w:r>
      <w:proofErr w:type="spellStart"/>
      <w:r w:rsidR="00A12E23">
        <w:rPr>
          <w:rFonts w:cs="Arial"/>
          <w:bCs/>
          <w:szCs w:val="24"/>
          <w:lang w:val="en-GB"/>
        </w:rPr>
        <w:t>adenylation</w:t>
      </w:r>
      <w:proofErr w:type="spellEnd"/>
      <w:r w:rsidR="00A12E23">
        <w:rPr>
          <w:rFonts w:cs="Arial"/>
          <w:bCs/>
          <w:szCs w:val="24"/>
          <w:lang w:val="en-GB"/>
        </w:rPr>
        <w:t xml:space="preserve"> </w:t>
      </w:r>
      <w:r w:rsidR="00A12E23">
        <w:rPr>
          <w:rFonts w:cs="Arial"/>
          <w:bCs/>
          <w:szCs w:val="24"/>
          <w:lang w:val="en-GB"/>
        </w:rPr>
        <w:fldChar w:fldCharType="begin" w:fldLock="1"/>
      </w:r>
      <w:r w:rsidR="00A12E23">
        <w:rPr>
          <w:rFonts w:cs="Arial"/>
          <w:bCs/>
          <w:szCs w:val="24"/>
          <w:lang w:val="en-GB"/>
        </w:rPr>
        <w:instrText>ADDIN CSL_CITATION { "citationItems" : [ { "id" : "ITEM-1", "itemData" : { "ISSN" : "0736-6205", "PMID" : "8780871", "abstract" : "Taq DNA polymerase can catalyze non-templated addition of a nucleotide (principally adenosine) to the 3' end of PCR-amplified products. Recently, we showed that this activity, which is primer-specific, presents a potential source of error in genotyping studies based on the use of short tandem repeat (STR) markers. Furthermore, in reviewing our data, we found that non-templated nucleotide addition adjacent to a 3' terminal C is favored and that addition adjacent to a 3' terminal A is not. It was clear, however, that features of the template in addition to the 3' terminal base also affect the fraction of product adenylated. To define consensus sequences that promote or inhibit product adenylation, we transplanted sequences between the 5' ends of the reverse primers of markers that are adenylated and those of markers that are not adenylated. It proved difficult to identify a single sequence capable of protecting the products of all markers from non-templated addition of nucleotide. On the other hand, placing the sequence GTTTCTT on the 5' end of reverse primers resulted in nearly 100% adenylation of the 3' end of the forward strand. This modification or related ones (called \"PIG-tailing\") should facilitate accurate genotyping and efficient T/A cloning.", "author" : [ { "dropping-particle" : "", "family" : "Brownstein", "given" : "M J", "non-dropping-particle" : "", "parse-names" : false, "suffix" : "" }, { "dropping-particle" : "", "family" : "Carpten", "given" : "J D", "non-dropping-particle" : "", "parse-names" : false, "suffix" : "" }, { "dropping-particle" : "", "family" : "Smith", "given" : "J R", "non-dropping-particle" : "", "parse-names" : false, "suffix" : "" } ], "container-title" : "BioTechniques", "id" : "ITEM-1", "issue" : "6", "issued" : { "date-parts" : [ [ "1996", "6" ] ] }, "page" : "1004-6, 1008-10", "title" : "Modulation of non-templated nucleotide addition by Taq DNA polymerase: primer modifications that facilitate genotyping.", "type" : "article-journal", "volume" : "20" }, "uris" : [ "http://www.mendeley.com/documents/?uuid=498c4e30-ac10-45ff-9de7-388366842285" ] } ], "mendeley" : { "formattedCitation" : "[8]", "plainTextFormattedCitation" : "[8]", "previouslyFormattedCitation" : "[8]" }, "properties" : { "noteIndex" : 0 }, "schema" : "https://github.com/citation-style-language/schema/raw/master/csl-citation.json" }</w:instrText>
      </w:r>
      <w:r w:rsidR="00A12E23">
        <w:rPr>
          <w:rFonts w:cs="Arial"/>
          <w:bCs/>
          <w:szCs w:val="24"/>
          <w:lang w:val="en-GB"/>
        </w:rPr>
        <w:fldChar w:fldCharType="separate"/>
      </w:r>
      <w:r w:rsidR="00A12E23" w:rsidRPr="00A12E23">
        <w:rPr>
          <w:rFonts w:cs="Arial"/>
          <w:bCs/>
          <w:noProof/>
          <w:szCs w:val="24"/>
          <w:lang w:val="en-GB"/>
        </w:rPr>
        <w:t>[8]</w:t>
      </w:r>
      <w:r w:rsidR="00A12E23">
        <w:rPr>
          <w:rFonts w:cs="Arial"/>
          <w:bCs/>
          <w:szCs w:val="24"/>
          <w:lang w:val="en-GB"/>
        </w:rPr>
        <w:fldChar w:fldCharType="end"/>
      </w:r>
      <w:r w:rsidR="00A12E23">
        <w:rPr>
          <w:rFonts w:cs="Arial"/>
          <w:bCs/>
          <w:szCs w:val="24"/>
          <w:lang w:val="en-GB"/>
        </w:rPr>
        <w:t xml:space="preserve"> </w:t>
      </w:r>
      <w:r w:rsidR="00B94C7D">
        <w:rPr>
          <w:rFonts w:cs="Arial"/>
          <w:bCs/>
          <w:szCs w:val="24"/>
          <w:lang w:val="en-GB"/>
        </w:rPr>
        <w:t>and optionally additional bases to modify the product leng</w:t>
      </w:r>
      <w:r w:rsidR="00DC231B">
        <w:rPr>
          <w:rFonts w:cs="Arial"/>
          <w:bCs/>
          <w:szCs w:val="24"/>
          <w:lang w:val="en-GB"/>
        </w:rPr>
        <w:t>th to allow future multiplexing in a single dye channel.</w:t>
      </w:r>
      <w:r w:rsidR="00666909">
        <w:rPr>
          <w:rFonts w:cs="Arial"/>
          <w:bCs/>
          <w:szCs w:val="24"/>
          <w:lang w:val="en-GB"/>
        </w:rPr>
        <w:t xml:space="preserve"> </w:t>
      </w:r>
    </w:p>
    <w:p w:rsidR="000E6203" w:rsidRDefault="000E6203" w:rsidP="0042586A">
      <w:pPr>
        <w:spacing w:after="0"/>
        <w:jc w:val="both"/>
        <w:rPr>
          <w:rFonts w:cs="Arial"/>
          <w:bCs/>
          <w:szCs w:val="24"/>
          <w:lang w:val="en-GB"/>
        </w:rPr>
      </w:pPr>
    </w:p>
    <w:p w:rsidR="00283BBE" w:rsidRDefault="00283BBE" w:rsidP="00283BBE">
      <w:pPr>
        <w:pStyle w:val="Heading2"/>
      </w:pPr>
      <w:r w:rsidRPr="00C41E3E">
        <w:lastRenderedPageBreak/>
        <w:t>Results</w:t>
      </w:r>
    </w:p>
    <w:p w:rsidR="001502D5" w:rsidRDefault="001502D5" w:rsidP="001502D5">
      <w:pPr>
        <w:keepNext/>
      </w:pPr>
      <w:r w:rsidRPr="001502D5">
        <w:rPr>
          <w:noProof/>
          <w:lang w:val="en-GB" w:eastAsia="en-GB"/>
        </w:rPr>
        <w:drawing>
          <wp:inline distT="0" distB="0" distL="0" distR="0" wp14:anchorId="5423AF80" wp14:editId="7810B303">
            <wp:extent cx="5760689" cy="5086350"/>
            <wp:effectExtent l="0" t="0" r="0" b="0"/>
            <wp:docPr id="1" name="Picture 1" descr="C:\Users\u1370091\Dropbox\PhD\R\CE BFID\Singleple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1370091\Dropbox\PhD\R\CE BFID\Singleplex.jpeg"/>
                    <pic:cNvPicPr>
                      <a:picLocks noChangeAspect="1" noChangeArrowheads="1"/>
                    </pic:cNvPicPr>
                  </pic:nvPicPr>
                  <pic:blipFill rotWithShape="1">
                    <a:blip r:embed="rId6">
                      <a:extLst>
                        <a:ext uri="{28A0092B-C50C-407E-A947-70E740481C1C}">
                          <a14:useLocalDpi xmlns:a14="http://schemas.microsoft.com/office/drawing/2010/main" val="0"/>
                        </a:ext>
                      </a:extLst>
                    </a:blip>
                    <a:srcRect t="7931"/>
                    <a:stretch/>
                  </pic:blipFill>
                  <pic:spPr bwMode="auto">
                    <a:xfrm>
                      <a:off x="0" y="0"/>
                      <a:ext cx="5760720" cy="5086378"/>
                    </a:xfrm>
                    <a:prstGeom prst="rect">
                      <a:avLst/>
                    </a:prstGeom>
                    <a:noFill/>
                    <a:ln>
                      <a:noFill/>
                    </a:ln>
                    <a:extLst>
                      <a:ext uri="{53640926-AAD7-44D8-BBD7-CCE9431645EC}">
                        <a14:shadowObscured xmlns:a14="http://schemas.microsoft.com/office/drawing/2010/main"/>
                      </a:ext>
                    </a:extLst>
                  </pic:spPr>
                </pic:pic>
              </a:graphicData>
            </a:graphic>
          </wp:inline>
        </w:drawing>
      </w:r>
    </w:p>
    <w:p w:rsidR="001502D5" w:rsidRDefault="001502D5" w:rsidP="001502D5">
      <w:pPr>
        <w:pStyle w:val="Caption"/>
      </w:pPr>
      <w:r>
        <w:t xml:space="preserve">Figure </w:t>
      </w:r>
      <w:r>
        <w:fldChar w:fldCharType="begin"/>
      </w:r>
      <w:r>
        <w:instrText xml:space="preserve"> SEQ Figure \* ARABIC \s 1 </w:instrText>
      </w:r>
      <w:r>
        <w:fldChar w:fldCharType="separate"/>
      </w:r>
      <w:r>
        <w:rPr>
          <w:noProof/>
        </w:rPr>
        <w:t>1</w:t>
      </w:r>
      <w:r>
        <w:fldChar w:fldCharType="end"/>
      </w:r>
      <w:r>
        <w:t xml:space="preserve"> Average peak heights per body fluid. Error bars indicate standard error. Blood can be seen to have highly specific markers (miR-451a, 142 and 16a) and miR-10a is expressed almost exclusively in semen. Saliva and vaginal material (VM) can be seen to have much closer expression patterns, but careful inspection of the expresion levels of miR-203a and miR-1260b still allow accurate identification.</w:t>
      </w:r>
    </w:p>
    <w:p w:rsidR="001502D5" w:rsidRPr="001502D5" w:rsidRDefault="001502D5" w:rsidP="001502D5"/>
    <w:p w:rsidR="00143283" w:rsidRDefault="00666909" w:rsidP="0042586A">
      <w:pPr>
        <w:spacing w:after="0"/>
        <w:jc w:val="both"/>
        <w:rPr>
          <w:rFonts w:cs="Arial"/>
          <w:bCs/>
          <w:szCs w:val="24"/>
          <w:lang w:val="en-GB"/>
        </w:rPr>
      </w:pPr>
      <w:r>
        <w:rPr>
          <w:rFonts w:cs="Arial"/>
          <w:bCs/>
          <w:szCs w:val="24"/>
          <w:lang w:val="en-GB"/>
        </w:rPr>
        <w:t xml:space="preserve">The blood specific markers miR-451a and -142 showed high specificity, being detected in all blood samples at consistent levels and in none of the other tissue types. The third blood maker miR-16a, </w:t>
      </w:r>
      <w:r w:rsidR="00143283">
        <w:rPr>
          <w:rFonts w:cs="Arial"/>
          <w:bCs/>
          <w:szCs w:val="24"/>
          <w:lang w:val="en-GB"/>
        </w:rPr>
        <w:t>showed a more ambiguous expression pattern, with varying peak heights detected in 4/5 blood samples and minor peaks detected in 1 semen and 1 vaginal material sample.</w:t>
      </w:r>
    </w:p>
    <w:p w:rsidR="003B6D31" w:rsidRDefault="003B6D31" w:rsidP="0042586A">
      <w:pPr>
        <w:spacing w:after="0"/>
        <w:jc w:val="both"/>
        <w:rPr>
          <w:rFonts w:cs="Arial"/>
          <w:bCs/>
          <w:szCs w:val="24"/>
          <w:lang w:val="en-GB"/>
        </w:rPr>
      </w:pPr>
      <w:r>
        <w:rPr>
          <w:rFonts w:cs="Arial"/>
          <w:bCs/>
          <w:szCs w:val="24"/>
          <w:lang w:val="en-GB"/>
        </w:rPr>
        <w:lastRenderedPageBreak/>
        <w:t xml:space="preserve">The semen specific marker miR-10a was detected at various peak heights in all semen samples and not in any blood or saliva samples. This marker was detected in a single vaginal material sample </w:t>
      </w:r>
      <w:r w:rsidR="00B4475E">
        <w:rPr>
          <w:rFonts w:cs="Arial"/>
          <w:bCs/>
          <w:szCs w:val="24"/>
          <w:lang w:val="en-GB"/>
        </w:rPr>
        <w:t>just above the detection threshold</w:t>
      </w:r>
      <w:r>
        <w:rPr>
          <w:rFonts w:cs="Arial"/>
          <w:bCs/>
          <w:szCs w:val="24"/>
          <w:lang w:val="en-GB"/>
        </w:rPr>
        <w:t xml:space="preserve"> (103 RFU).</w:t>
      </w:r>
    </w:p>
    <w:p w:rsidR="003B6D31" w:rsidRDefault="00B4475E" w:rsidP="0042586A">
      <w:pPr>
        <w:spacing w:after="0"/>
        <w:jc w:val="both"/>
        <w:rPr>
          <w:rFonts w:cs="Arial"/>
          <w:bCs/>
          <w:szCs w:val="24"/>
          <w:lang w:val="en-GB"/>
        </w:rPr>
      </w:pPr>
      <w:r>
        <w:rPr>
          <w:rFonts w:cs="Arial"/>
          <w:bCs/>
          <w:szCs w:val="24"/>
          <w:lang w:val="en-GB"/>
        </w:rPr>
        <w:t xml:space="preserve">The saliva marker miR-203a was detected consistently at high levels in all saliva samples. However, it was also detected in all vaginal material samples and all but one semen samples. The peak heights in these other tissues were </w:t>
      </w:r>
      <w:r w:rsidR="00D50648">
        <w:rPr>
          <w:rFonts w:cs="Arial"/>
          <w:bCs/>
          <w:szCs w:val="24"/>
          <w:lang w:val="en-GB"/>
        </w:rPr>
        <w:t xml:space="preserve">generally </w:t>
      </w:r>
      <w:r>
        <w:rPr>
          <w:rFonts w:cs="Arial"/>
          <w:bCs/>
          <w:szCs w:val="24"/>
          <w:lang w:val="en-GB"/>
        </w:rPr>
        <w:t>lower and much less consistent than in saliva samples.</w:t>
      </w:r>
    </w:p>
    <w:p w:rsidR="001C5E00" w:rsidRDefault="001C5E00" w:rsidP="0042586A">
      <w:pPr>
        <w:spacing w:after="0"/>
        <w:jc w:val="both"/>
        <w:rPr>
          <w:rFonts w:cs="Arial"/>
          <w:bCs/>
          <w:szCs w:val="24"/>
          <w:lang w:val="en-GB"/>
        </w:rPr>
      </w:pPr>
      <w:r>
        <w:rPr>
          <w:rFonts w:cs="Arial"/>
          <w:bCs/>
          <w:szCs w:val="24"/>
          <w:lang w:val="en-GB"/>
        </w:rPr>
        <w:t xml:space="preserve">The vaginal material marker miR-1260b is expressed at high levels in all vaginal material samples, but is also detected in all semen samples and in a single saliva sample. </w:t>
      </w:r>
    </w:p>
    <w:p w:rsidR="00C41E3E" w:rsidRDefault="00C41E3E" w:rsidP="0042586A">
      <w:pPr>
        <w:spacing w:after="0"/>
        <w:jc w:val="both"/>
        <w:rPr>
          <w:rFonts w:cs="Arial"/>
          <w:bCs/>
          <w:szCs w:val="24"/>
          <w:lang w:val="en-GB"/>
        </w:rPr>
      </w:pPr>
    </w:p>
    <w:p w:rsidR="00C41E3E" w:rsidRDefault="00C41E3E" w:rsidP="00C41E3E">
      <w:pPr>
        <w:pStyle w:val="Heading2"/>
      </w:pPr>
      <w:r w:rsidRPr="00C41E3E">
        <w:t>Discussion</w:t>
      </w:r>
    </w:p>
    <w:p w:rsidR="00A12E23" w:rsidRPr="00A12E23" w:rsidRDefault="00A12E23" w:rsidP="00A12E23">
      <w:pPr>
        <w:spacing w:after="0"/>
        <w:jc w:val="both"/>
        <w:rPr>
          <w:rFonts w:cs="Arial"/>
          <w:bCs/>
          <w:szCs w:val="24"/>
          <w:lang w:val="en-GB"/>
        </w:rPr>
      </w:pPr>
      <w:r>
        <w:rPr>
          <w:rFonts w:cs="Arial"/>
          <w:bCs/>
          <w:szCs w:val="24"/>
          <w:lang w:val="en-GB"/>
        </w:rPr>
        <w:t>With these expression patterns, blood and semen are highly distinguishable from the other body fluids. Saliva and vaginal material have many expression markers in common and careful examination of the expression levels is therefore essential.</w:t>
      </w:r>
    </w:p>
    <w:p w:rsidR="003B6D31" w:rsidRDefault="00B16A8C" w:rsidP="00B16A8C">
      <w:pPr>
        <w:jc w:val="both"/>
        <w:rPr>
          <w:rFonts w:cs="Arial"/>
          <w:bCs/>
          <w:szCs w:val="24"/>
          <w:lang w:val="en-GB"/>
        </w:rPr>
      </w:pPr>
      <w:r>
        <w:t xml:space="preserve">Overall, the results are consistent with qPCR data and CE does not only allow detection of absence/presence of a microRNA, but also an </w:t>
      </w:r>
      <w:r w:rsidR="00A12E23">
        <w:t>indication of expression level. Not only the highly expressed microRNAs can be detected in these small samples, but also the non-specific microRNA expression levels are consistent with qPCR data.</w:t>
      </w:r>
      <w:r>
        <w:t xml:space="preserve"> For instance, </w:t>
      </w:r>
      <w:r>
        <w:rPr>
          <w:rFonts w:cs="Arial"/>
          <w:bCs/>
          <w:szCs w:val="24"/>
          <w:lang w:val="en-GB"/>
        </w:rPr>
        <w:t>the d</w:t>
      </w:r>
      <w:r w:rsidR="003B6D31">
        <w:rPr>
          <w:rFonts w:cs="Arial"/>
          <w:bCs/>
          <w:szCs w:val="24"/>
          <w:lang w:val="en-GB"/>
        </w:rPr>
        <w:t xml:space="preserve">etection of </w:t>
      </w:r>
      <w:r>
        <w:rPr>
          <w:rFonts w:cs="Arial"/>
          <w:bCs/>
          <w:szCs w:val="24"/>
          <w:lang w:val="en-GB"/>
        </w:rPr>
        <w:t>miR-</w:t>
      </w:r>
      <w:r w:rsidR="003B6D31">
        <w:rPr>
          <w:rFonts w:cs="Arial"/>
          <w:bCs/>
          <w:szCs w:val="24"/>
          <w:lang w:val="en-GB"/>
        </w:rPr>
        <w:t xml:space="preserve">10a </w:t>
      </w:r>
      <w:r>
        <w:rPr>
          <w:rFonts w:cs="Arial"/>
          <w:bCs/>
          <w:szCs w:val="24"/>
          <w:lang w:val="en-GB"/>
        </w:rPr>
        <w:t xml:space="preserve">in vaginal material is </w:t>
      </w:r>
      <w:r w:rsidR="003B6D31">
        <w:rPr>
          <w:rFonts w:cs="Arial"/>
          <w:bCs/>
          <w:szCs w:val="24"/>
          <w:lang w:val="en-GB"/>
        </w:rPr>
        <w:t>consistent with qPCR data and potentially points at residual semen found in the vagina several days after unprotected sexual intercourse.</w:t>
      </w:r>
    </w:p>
    <w:p w:rsidR="00A12E23" w:rsidRPr="00143283" w:rsidRDefault="00A12E23" w:rsidP="00A12E23">
      <w:pPr>
        <w:pStyle w:val="Heading2"/>
      </w:pPr>
      <w:r w:rsidRPr="00C41E3E">
        <w:t>Conclusion</w:t>
      </w:r>
    </w:p>
    <w:p w:rsidR="00C41E3E" w:rsidRDefault="00EF4151" w:rsidP="00A12E23">
      <w:pPr>
        <w:jc w:val="both"/>
      </w:pPr>
      <w:r>
        <w:t>Despite the smaller dynamic range of a genetic analyser compared to qPCR, we have demonstrated here that it allows equally accurate BFID</w:t>
      </w:r>
      <w:r w:rsidR="00A12E23">
        <w:t xml:space="preserve"> with microRNAs</w:t>
      </w:r>
      <w:r>
        <w:t xml:space="preserve">. This is </w:t>
      </w:r>
      <w:r>
        <w:lastRenderedPageBreak/>
        <w:t>mainl</w:t>
      </w:r>
      <w:r w:rsidR="00A12E23">
        <w:t>y because the selected microRNAs show highly differentiated expression</w:t>
      </w:r>
      <w:r>
        <w:t xml:space="preserve">, </w:t>
      </w:r>
      <w:r w:rsidR="00A12E23">
        <w:t>combined with reaction optimisation allow accurate determination</w:t>
      </w:r>
      <w:r>
        <w:t>. This ha</w:t>
      </w:r>
      <w:r w:rsidR="00A12E23">
        <w:t>d</w:t>
      </w:r>
      <w:r>
        <w:t xml:space="preserve"> been demonstrated for mRNA markers</w:t>
      </w:r>
      <w:r w:rsidR="001502D5">
        <w:t xml:space="preserve"> </w:t>
      </w:r>
      <w:r w:rsidR="00A12E23">
        <w:fldChar w:fldCharType="begin" w:fldLock="1"/>
      </w:r>
      <w:r w:rsidR="001502D5">
        <w:instrText>ADDIN CSL_CITATION { "citationItems" : [ { "id" : "ITEM-1", "itemData" : { "DOI" : "10.1016/j.fsigen.2012.01.009", "ISSN" : "1878-0326", "PMID" : "22361234", "abstract" : "In current forensic practice, information about the possible biological origin of forensic traces is mostly determined using protein-based presumptive testing. Recently, messenger RNA-profiling has emerged as an alternative strategy to examine the biological origin. Here we describe the development of a single multiplex mRNA-based system for the discrimination of the most common forensic body fluids as well as skin cells. A DNA/RNA co-isolation protocol was established that results in DNA yields equivalent to our standard in-house validated DNA extraction procedure which uses silica-based columns. An endpoint RT-PCR assay was developed that simultaneously amplifies 19 (m)RNA markers. This multiplex assay analyses three housekeeping, three blood, two saliva, two semen, two menstrual secretion, two vaginal mucosa, three general mucosa and two skin markers. The assay has good sensitivity as full RNA profiles for blood, semen and saliva were obtained when using \u22650.05 \u03bcL body fluid starting material whereas full DNA profiles were obtained with \u22650.1 \u03bcL. We investigated the specificity of the markers by analysing 15 different sets of each type of body fluid and skin with each set consisting of 8 individuals. Since skin markers have not been incorporated in multiplex endpoint PCR assays previously, we analysed these markers in more detail. Interestingly, both skin markers gave a positive result in samplings of the hands, feet, back and lips but negative in tongue samplings. Positive identification (regarding both DNA- and RNA-profiling) was obtained for specimens stored for many years, e.g. blood (28 years-old), semen (28 years-old), saliva (6 years-old), skin (10 years-old) and menstrual secretion (4 years-old). The described approach of combined DNA- and RNA-profiling of body fluids and contact traces assists in the interpretation of forensic stains by providing information about not only the donor(s) that contributed to the stain but also by indicating which cell types are present.", "author" : [ { "dropping-particle" : "", "family" : "Lindenbergh", "given" : "Alexander", "non-dropping-particle" : "", "parse-names" : false, "suffix" : "" }, { "dropping-particle" : "", "family" : "Pagter", "given" : "Mirjam", "non-dropping-particle" : "de", "parse-names" : false, "suffix" : "" }, { "dropping-particle" : "", "family" : "Ramdayal", "given" : "Geeta", "non-dropping-particle" : "", "parse-names" : false, "suffix" : "" }, { "dropping-particle" : "", "family" : "Visser", "given" : "Mijke", "non-dropping-particle" : "", "parse-names" : false, "suffix" : "" }, { "dropping-particle" : "", "family" : "Zubakov", "given" : "Dmitry", "non-dropping-particle" : "", "parse-names" : false, "suffix" : "" }, { "dropping-particle" : "", "family" : "Kayser", "given" : "Manfred", "non-dropping-particle" : "", "parse-names" : false, "suffix" : "" }, { "dropping-particle" : "", "family" : "Sijen", "given" : "Titia", "non-dropping-particle" : "", "parse-names" : false, "suffix" : "" } ], "container-title" : "Forensic science international. Genetics", "id" : "ITEM-1", "issue" : "5", "issued" : { "date-parts" : [ [ "2012", "9" ] ] }, "page" : "565-77", "title" : "A multiplex (m)RNA-profiling system for the forensic identification of body fluids and contact traces.", "type" : "article-journal", "volume" : "6" }, "uris" : [ "http://www.mendeley.com/documents/?uuid=45b1cffb-e611-421b-a35c-29c96360906f" ] } ], "mendeley" : { "formattedCitation" : "[9]", "plainTextFormattedCitation" : "[9]", "previouslyFormattedCitation" : "[9]" }, "properties" : { "noteIndex" : 0 }, "schema" : "https://github.com/citation-style-language/schema/raw/master/csl-citation.json" }</w:instrText>
      </w:r>
      <w:r w:rsidR="00A12E23">
        <w:fldChar w:fldCharType="separate"/>
      </w:r>
      <w:r w:rsidR="00A12E23" w:rsidRPr="00A12E23">
        <w:rPr>
          <w:noProof/>
        </w:rPr>
        <w:t>[9]</w:t>
      </w:r>
      <w:r w:rsidR="00A12E23">
        <w:fldChar w:fldCharType="end"/>
      </w:r>
      <w:r>
        <w:t xml:space="preserve">, and we have presented evidence that this holds for microRNAs as well. </w:t>
      </w:r>
      <w:r w:rsidR="0059432D">
        <w:t xml:space="preserve">Li </w:t>
      </w:r>
      <w:r w:rsidR="0059432D" w:rsidRPr="0059432D">
        <w:rPr>
          <w:i/>
        </w:rPr>
        <w:t>et al.</w:t>
      </w:r>
      <w:r w:rsidR="0059432D">
        <w:t xml:space="preserve"> </w:t>
      </w:r>
      <w:r w:rsidR="0059432D">
        <w:fldChar w:fldCharType="begin" w:fldLock="1"/>
      </w:r>
      <w:r w:rsidR="00A12E23">
        <w:instrText>ADDIN CSL_CITATION { "citationItems" : [ { "id" : "ITEM-1", "itemData" : { "DOI" : "10.1016/j.fsigen.2014.04.011", "ISSN" : "1878-0326", "PMID" : "24858406", "abstract" : "MicroRNAs (miRNAs, 18-25 bases in length) are small, non-coding RNAs that regulate gene expression at the post-transcriptional level. The small size makes them more stable than conventional mRNA as a biomarker identifying body fluids in degraded or compromised samples. Compared to mRNA, however, due to the very short length of miRNAs, it is a challenge to design proper primers to achieve miRNAs/DNA co-extraction and co-analysis. Here we describe the design of a specific linear RT primer for the reverse transcription reaction and a pair of PCR primers to be used in the endpoint PCR reaction for each miRNA marker, and presented a strategy for co-analysis of a set of miRNAs and DNA on the same extract using the same detection platform. A set of 4 miRNA markers (miR214 as menstrual blood marker, miR451a as venous blood marker, miR888 and miR891a as semen markers) and a DNA STR multiplex kit were co-analyzed by capillary electrophoresis. The result demonstrated that the strategy of co-analysis of miRNAs/DNA could not only identify the body fluid, but also obtain a STR profile for the same sample.", "author" : [ { "dropping-particle" : "", "family" : "Li", "given" : "Yan", "non-dropping-particle" : "", "parse-names" : false, "suffix" : "" }, { "dropping-particle" : "", "family" : "Zhang", "given" : "Ji", "non-dropping-particle" : "", "parse-names" : false, "suffix" : "" }, { "dropping-particle" : "", "family" : "Wei", "given" : "Wei", "non-dropping-particle" : "", "parse-names" : false, "suffix" : "" }, { "dropping-particle" : "", "family" : "Wang", "given" : "Zheng", "non-dropping-particle" : "", "parse-names" : false, "suffix" : "" }, { "dropping-particle" : "", "family" : "Prinz", "given" : "Mechthild", "non-dropping-particle" : "", "parse-names" : false, "suffix" : "" }, { "dropping-particle" : "", "family" : "Hou", "given" : "Yiping", "non-dropping-particle" : "", "parse-names" : false, "suffix" : "" } ], "container-title" : "Forensic science international. Genetics", "id" : "ITEM-1", "issued" : { "date-parts" : [ [ "2014", "9" ] ] }, "page" : "24-9", "title" : "A strategy for co-analysis of microRNAs and DNA.", "type" : "article-journal", "volume" : "12" }, "uris" : [ "http://www.mendeley.com/documents/?uuid=4606fd5d-0383-4921-b6d5-1ff2dd47d3d2" ] } ], "mendeley" : { "formattedCitation" : "[5]", "plainTextFormattedCitation" : "[5]", "previouslyFormattedCitation" : "[5]" }, "properties" : { "noteIndex" : 0 }, "schema" : "https://github.com/citation-style-language/schema/raw/master/csl-citation.json" }</w:instrText>
      </w:r>
      <w:r w:rsidR="0059432D">
        <w:fldChar w:fldCharType="separate"/>
      </w:r>
      <w:r w:rsidR="000E6203" w:rsidRPr="000E6203">
        <w:rPr>
          <w:noProof/>
        </w:rPr>
        <w:t>[5]</w:t>
      </w:r>
      <w:r w:rsidR="0059432D">
        <w:fldChar w:fldCharType="end"/>
      </w:r>
      <w:r w:rsidR="0059432D">
        <w:t xml:space="preserve"> demonstrated this ab</w:t>
      </w:r>
      <w:r w:rsidR="00A12E23">
        <w:t>ility on a smaller scale</w:t>
      </w:r>
      <w:r w:rsidR="0059432D">
        <w:t>, with a panel of 4 microRNAs. The extended</w:t>
      </w:r>
      <w:r w:rsidR="00A12E23">
        <w:t xml:space="preserve"> novel</w:t>
      </w:r>
      <w:r w:rsidR="0059432D">
        <w:t xml:space="preserve"> panel here with 8 markers, provides more s</w:t>
      </w:r>
      <w:r w:rsidR="00A12E23">
        <w:t>upport for this strategy and it</w:t>
      </w:r>
      <w:r w:rsidR="0059432D">
        <w:t xml:space="preserve">s possibilities. While work </w:t>
      </w:r>
      <w:r w:rsidR="00A12E23">
        <w:t>continues</w:t>
      </w:r>
      <w:r w:rsidR="0059432D">
        <w:t xml:space="preserve"> on multiplexing the selected microRNA markers, th</w:t>
      </w:r>
      <w:r w:rsidR="00A12E23">
        <w:t>ese work</w:t>
      </w:r>
      <w:r w:rsidR="0059432D">
        <w:t xml:space="preserve"> is a strong </w:t>
      </w:r>
      <w:r w:rsidR="00AE7A4D">
        <w:t>continuation towards</w:t>
      </w:r>
      <w:r w:rsidR="0059432D">
        <w:t xml:space="preserve"> a single microRNA-based BFID test that can be performed on common DNA extracts.</w:t>
      </w:r>
    </w:p>
    <w:p w:rsidR="008E4998" w:rsidRDefault="008E4998" w:rsidP="008E4998">
      <w:pPr>
        <w:pStyle w:val="Heading2"/>
        <w:rPr>
          <w:lang w:val="en-GB"/>
        </w:rPr>
      </w:pPr>
      <w:r>
        <w:rPr>
          <w:lang w:val="en-GB"/>
        </w:rPr>
        <w:t>Acknowledgements</w:t>
      </w:r>
    </w:p>
    <w:p w:rsidR="008E4998" w:rsidRPr="000E6203" w:rsidRDefault="008E4998" w:rsidP="008E4998">
      <w:pPr>
        <w:rPr>
          <w:lang w:val="en-GB"/>
        </w:rPr>
      </w:pPr>
      <w:r>
        <w:rPr>
          <w:lang w:val="en-GB"/>
        </w:rPr>
        <w:t>The authors wish to thank Kimberley J. Bexon for her help in obtaining some of the samples and all volunteers for participating in this study.</w:t>
      </w:r>
    </w:p>
    <w:p w:rsidR="008E4998" w:rsidRPr="00C41E3E" w:rsidRDefault="008E4998" w:rsidP="008E4998">
      <w:pPr>
        <w:pStyle w:val="Heading2"/>
      </w:pPr>
      <w:r w:rsidRPr="00C41E3E">
        <w:t>Conflict of Interest Statement</w:t>
      </w:r>
    </w:p>
    <w:p w:rsidR="008E4998" w:rsidRPr="00D11ACF" w:rsidRDefault="008E4998" w:rsidP="008E4998">
      <w:pPr>
        <w:spacing w:after="0"/>
        <w:jc w:val="both"/>
        <w:rPr>
          <w:rFonts w:cs="Arial"/>
          <w:bCs/>
          <w:szCs w:val="24"/>
          <w:lang w:val="en-GB"/>
        </w:rPr>
      </w:pPr>
      <w:r>
        <w:rPr>
          <w:rFonts w:cs="Arial"/>
          <w:bCs/>
          <w:szCs w:val="24"/>
          <w:lang w:val="en-GB"/>
        </w:rPr>
        <w:t>None</w:t>
      </w:r>
    </w:p>
    <w:p w:rsidR="008E4998" w:rsidRPr="00C41E3E" w:rsidRDefault="008E4998" w:rsidP="008E4998">
      <w:pPr>
        <w:pStyle w:val="Heading2"/>
      </w:pPr>
      <w:r>
        <w:t xml:space="preserve">Role of </w:t>
      </w:r>
      <w:r w:rsidRPr="00C41E3E">
        <w:t>Funding</w:t>
      </w:r>
    </w:p>
    <w:p w:rsidR="008E4998" w:rsidRPr="00D11ACF" w:rsidRDefault="008E4998" w:rsidP="008E4998">
      <w:pPr>
        <w:spacing w:after="0"/>
        <w:jc w:val="both"/>
        <w:rPr>
          <w:rFonts w:cs="Arial"/>
          <w:bCs/>
          <w:szCs w:val="24"/>
          <w:lang w:val="en-GB"/>
        </w:rPr>
      </w:pPr>
      <w:r w:rsidRPr="00D11ACF">
        <w:rPr>
          <w:rFonts w:cs="Arial"/>
          <w:bCs/>
          <w:szCs w:val="24"/>
          <w:lang w:val="en-GB"/>
        </w:rPr>
        <w:t>This study was internally funded by the University of Huddersfield. There was no involvement of the funding body in the realisation or submission of this manuscript</w:t>
      </w:r>
      <w:r>
        <w:rPr>
          <w:rFonts w:cs="Arial"/>
          <w:bCs/>
          <w:szCs w:val="24"/>
          <w:lang w:val="en-GB"/>
        </w:rPr>
        <w:t>.</w:t>
      </w:r>
    </w:p>
    <w:p w:rsidR="008E4998" w:rsidRPr="00A12E23" w:rsidRDefault="008E4998" w:rsidP="00A12E23">
      <w:pPr>
        <w:jc w:val="both"/>
      </w:pPr>
    </w:p>
    <w:p w:rsidR="00C41E3E" w:rsidRDefault="008D1A02" w:rsidP="008D1A02">
      <w:pPr>
        <w:pStyle w:val="Heading2"/>
        <w:rPr>
          <w:lang w:val="en-GB"/>
        </w:rPr>
      </w:pPr>
      <w:r>
        <w:rPr>
          <w:lang w:val="en-GB"/>
        </w:rPr>
        <w:t>References</w:t>
      </w:r>
    </w:p>
    <w:p w:rsidR="001502D5" w:rsidRPr="001502D5" w:rsidRDefault="008D1A02">
      <w:pPr>
        <w:widowControl w:val="0"/>
        <w:autoSpaceDE w:val="0"/>
        <w:autoSpaceDN w:val="0"/>
        <w:adjustRightInd w:val="0"/>
        <w:spacing w:after="140" w:line="288" w:lineRule="auto"/>
        <w:ind w:left="640" w:hanging="640"/>
        <w:rPr>
          <w:noProof/>
          <w:szCs w:val="24"/>
        </w:rPr>
      </w:pPr>
      <w:r>
        <w:rPr>
          <w:lang w:val="en-GB"/>
        </w:rPr>
        <w:fldChar w:fldCharType="begin" w:fldLock="1"/>
      </w:r>
      <w:r>
        <w:rPr>
          <w:lang w:val="en-GB"/>
        </w:rPr>
        <w:instrText xml:space="preserve">ADDIN Mendeley Bibliography CSL_BIBLIOGRAPHY </w:instrText>
      </w:r>
      <w:r>
        <w:rPr>
          <w:lang w:val="en-GB"/>
        </w:rPr>
        <w:fldChar w:fldCharType="separate"/>
      </w:r>
      <w:r w:rsidR="001502D5" w:rsidRPr="001502D5">
        <w:rPr>
          <w:noProof/>
          <w:szCs w:val="24"/>
        </w:rPr>
        <w:t>[1]</w:t>
      </w:r>
      <w:r w:rsidR="001502D5" w:rsidRPr="001502D5">
        <w:rPr>
          <w:noProof/>
          <w:szCs w:val="24"/>
        </w:rPr>
        <w:tab/>
        <w:t>D. P. Bartel, MicroRNAs: target recogn</w:t>
      </w:r>
      <w:r w:rsidR="009F4AA2">
        <w:rPr>
          <w:noProof/>
          <w:szCs w:val="24"/>
        </w:rPr>
        <w:t>ition and regulatory functions,</w:t>
      </w:r>
      <w:r w:rsidR="001502D5" w:rsidRPr="001502D5">
        <w:rPr>
          <w:noProof/>
          <w:szCs w:val="24"/>
        </w:rPr>
        <w:t xml:space="preserve"> </w:t>
      </w:r>
      <w:r w:rsidR="001502D5" w:rsidRPr="009F4AA2">
        <w:rPr>
          <w:iCs/>
          <w:noProof/>
          <w:szCs w:val="24"/>
        </w:rPr>
        <w:t>Cell</w:t>
      </w:r>
      <w:r w:rsidR="001502D5" w:rsidRPr="001502D5">
        <w:rPr>
          <w:noProof/>
          <w:szCs w:val="24"/>
        </w:rPr>
        <w:t xml:space="preserve"> 136</w:t>
      </w:r>
      <w:r w:rsidR="009F4AA2">
        <w:rPr>
          <w:noProof/>
          <w:szCs w:val="24"/>
        </w:rPr>
        <w:t xml:space="preserve"> (2009)</w:t>
      </w:r>
      <w:r w:rsidR="001502D5" w:rsidRPr="001502D5">
        <w:rPr>
          <w:noProof/>
          <w:szCs w:val="24"/>
        </w:rPr>
        <w:t xml:space="preserve"> 215–</w:t>
      </w:r>
      <w:r w:rsidR="009F4AA2">
        <w:rPr>
          <w:noProof/>
          <w:szCs w:val="24"/>
        </w:rPr>
        <w:t>2</w:t>
      </w:r>
      <w:r w:rsidR="001502D5" w:rsidRPr="001502D5">
        <w:rPr>
          <w:noProof/>
          <w:szCs w:val="24"/>
        </w:rPr>
        <w:t>33</w:t>
      </w:r>
      <w:r w:rsidR="009F4AA2">
        <w:rPr>
          <w:noProof/>
          <w:szCs w:val="24"/>
        </w:rPr>
        <w:t>.</w:t>
      </w:r>
    </w:p>
    <w:p w:rsidR="001502D5" w:rsidRPr="001502D5" w:rsidRDefault="001502D5">
      <w:pPr>
        <w:widowControl w:val="0"/>
        <w:autoSpaceDE w:val="0"/>
        <w:autoSpaceDN w:val="0"/>
        <w:adjustRightInd w:val="0"/>
        <w:spacing w:after="140" w:line="288" w:lineRule="auto"/>
        <w:ind w:left="640" w:hanging="640"/>
        <w:rPr>
          <w:noProof/>
          <w:szCs w:val="24"/>
        </w:rPr>
      </w:pPr>
      <w:r w:rsidRPr="001502D5">
        <w:rPr>
          <w:noProof/>
          <w:szCs w:val="24"/>
        </w:rPr>
        <w:t>[2]</w:t>
      </w:r>
      <w:r w:rsidRPr="001502D5">
        <w:rPr>
          <w:noProof/>
          <w:szCs w:val="24"/>
        </w:rPr>
        <w:tab/>
        <w:t xml:space="preserve">E. J. Omelia, M. L. Uchimoto, and G. Williams, Quantitative PCR analysis of blood- and saliva-specific microRNA markers following solid-phase DNA </w:t>
      </w:r>
      <w:r w:rsidR="009F4AA2">
        <w:rPr>
          <w:noProof/>
          <w:szCs w:val="24"/>
        </w:rPr>
        <w:t>extraction,</w:t>
      </w:r>
      <w:r w:rsidRPr="001502D5">
        <w:rPr>
          <w:noProof/>
          <w:szCs w:val="24"/>
        </w:rPr>
        <w:t xml:space="preserve"> </w:t>
      </w:r>
      <w:r w:rsidRPr="009F4AA2">
        <w:rPr>
          <w:iCs/>
          <w:noProof/>
          <w:szCs w:val="24"/>
        </w:rPr>
        <w:t>Anal. Biochem.</w:t>
      </w:r>
      <w:r w:rsidR="009F4AA2">
        <w:rPr>
          <w:noProof/>
          <w:szCs w:val="24"/>
        </w:rPr>
        <w:t xml:space="preserve"> 435 (2013) </w:t>
      </w:r>
      <w:r w:rsidRPr="001502D5">
        <w:rPr>
          <w:noProof/>
          <w:szCs w:val="24"/>
        </w:rPr>
        <w:t>120–122</w:t>
      </w:r>
      <w:r w:rsidR="009F4AA2">
        <w:rPr>
          <w:noProof/>
          <w:szCs w:val="24"/>
        </w:rPr>
        <w:t>.</w:t>
      </w:r>
    </w:p>
    <w:p w:rsidR="001502D5" w:rsidRPr="001502D5" w:rsidRDefault="001502D5">
      <w:pPr>
        <w:widowControl w:val="0"/>
        <w:autoSpaceDE w:val="0"/>
        <w:autoSpaceDN w:val="0"/>
        <w:adjustRightInd w:val="0"/>
        <w:spacing w:after="140" w:line="288" w:lineRule="auto"/>
        <w:ind w:left="640" w:hanging="640"/>
        <w:rPr>
          <w:noProof/>
          <w:szCs w:val="24"/>
        </w:rPr>
      </w:pPr>
      <w:r w:rsidRPr="001502D5">
        <w:rPr>
          <w:noProof/>
          <w:szCs w:val="24"/>
        </w:rPr>
        <w:t>[3]</w:t>
      </w:r>
      <w:r w:rsidRPr="001502D5">
        <w:rPr>
          <w:noProof/>
          <w:szCs w:val="24"/>
        </w:rPr>
        <w:tab/>
        <w:t xml:space="preserve">D. </w:t>
      </w:r>
      <w:r w:rsidR="009F4AA2">
        <w:rPr>
          <w:noProof/>
          <w:szCs w:val="24"/>
        </w:rPr>
        <w:t>v</w:t>
      </w:r>
      <w:r w:rsidRPr="001502D5">
        <w:rPr>
          <w:noProof/>
          <w:szCs w:val="24"/>
        </w:rPr>
        <w:t xml:space="preserve">an </w:t>
      </w:r>
      <w:r w:rsidR="009F4AA2">
        <w:rPr>
          <w:noProof/>
          <w:szCs w:val="24"/>
        </w:rPr>
        <w:t>d</w:t>
      </w:r>
      <w:r w:rsidRPr="001502D5">
        <w:rPr>
          <w:noProof/>
          <w:szCs w:val="24"/>
        </w:rPr>
        <w:t>er Meer, M.</w:t>
      </w:r>
      <w:r w:rsidR="009F4AA2">
        <w:rPr>
          <w:noProof/>
          <w:szCs w:val="24"/>
        </w:rPr>
        <w:t xml:space="preserve"> L. Uchimoto, and G. Williams, </w:t>
      </w:r>
      <w:r w:rsidRPr="001502D5">
        <w:rPr>
          <w:noProof/>
          <w:szCs w:val="24"/>
        </w:rPr>
        <w:t>Simultaneous Analysis of Micro-RNA and DNA for Determining the Body Fluid Origin of DNA Profiles</w:t>
      </w:r>
      <w:r w:rsidR="009F4AA2">
        <w:rPr>
          <w:noProof/>
          <w:szCs w:val="24"/>
        </w:rPr>
        <w:t>,</w:t>
      </w:r>
      <w:r w:rsidRPr="009F4AA2">
        <w:rPr>
          <w:noProof/>
          <w:szCs w:val="24"/>
        </w:rPr>
        <w:t xml:space="preserve"> </w:t>
      </w:r>
      <w:r w:rsidRPr="009F4AA2">
        <w:rPr>
          <w:iCs/>
          <w:noProof/>
          <w:szCs w:val="24"/>
        </w:rPr>
        <w:t>J. Forensic Sci.</w:t>
      </w:r>
      <w:r w:rsidRPr="001502D5">
        <w:rPr>
          <w:noProof/>
          <w:szCs w:val="24"/>
        </w:rPr>
        <w:t xml:space="preserve"> 58</w:t>
      </w:r>
      <w:r w:rsidR="009F4AA2">
        <w:rPr>
          <w:noProof/>
          <w:szCs w:val="24"/>
        </w:rPr>
        <w:t xml:space="preserve"> (2013)</w:t>
      </w:r>
      <w:r w:rsidRPr="001502D5">
        <w:rPr>
          <w:noProof/>
          <w:szCs w:val="24"/>
        </w:rPr>
        <w:t xml:space="preserve"> 967–971</w:t>
      </w:r>
      <w:r w:rsidR="009F4AA2">
        <w:rPr>
          <w:noProof/>
          <w:szCs w:val="24"/>
        </w:rPr>
        <w:t>.</w:t>
      </w:r>
    </w:p>
    <w:p w:rsidR="001502D5" w:rsidRPr="001502D5" w:rsidRDefault="001502D5">
      <w:pPr>
        <w:widowControl w:val="0"/>
        <w:autoSpaceDE w:val="0"/>
        <w:autoSpaceDN w:val="0"/>
        <w:adjustRightInd w:val="0"/>
        <w:spacing w:after="140" w:line="288" w:lineRule="auto"/>
        <w:ind w:left="640" w:hanging="640"/>
        <w:rPr>
          <w:noProof/>
          <w:szCs w:val="24"/>
        </w:rPr>
      </w:pPr>
      <w:r w:rsidRPr="001502D5">
        <w:rPr>
          <w:noProof/>
          <w:szCs w:val="24"/>
        </w:rPr>
        <w:t>[4]</w:t>
      </w:r>
      <w:r w:rsidRPr="001502D5">
        <w:rPr>
          <w:noProof/>
          <w:szCs w:val="24"/>
        </w:rPr>
        <w:tab/>
        <w:t xml:space="preserve">Z. Wang, J. Zhang, H. Luo, </w:t>
      </w:r>
      <w:r w:rsidR="009F4AA2" w:rsidRPr="009F4AA2">
        <w:rPr>
          <w:i/>
          <w:noProof/>
          <w:szCs w:val="24"/>
        </w:rPr>
        <w:t>et al.</w:t>
      </w:r>
      <w:r w:rsidR="009F4AA2">
        <w:rPr>
          <w:i/>
          <w:noProof/>
          <w:szCs w:val="24"/>
        </w:rPr>
        <w:t xml:space="preserve">, </w:t>
      </w:r>
      <w:r w:rsidRPr="001502D5">
        <w:rPr>
          <w:noProof/>
          <w:szCs w:val="24"/>
        </w:rPr>
        <w:t xml:space="preserve">Screening and confirmation of microRNA </w:t>
      </w:r>
      <w:r w:rsidRPr="001502D5">
        <w:rPr>
          <w:noProof/>
          <w:szCs w:val="24"/>
        </w:rPr>
        <w:lastRenderedPageBreak/>
        <w:t xml:space="preserve">markers for forensic body fluid identification, </w:t>
      </w:r>
      <w:r w:rsidRPr="009F4AA2">
        <w:rPr>
          <w:iCs/>
          <w:noProof/>
          <w:szCs w:val="24"/>
        </w:rPr>
        <w:t>Forensic Sci. Int. Genet.</w:t>
      </w:r>
      <w:r w:rsidR="009F4AA2">
        <w:rPr>
          <w:iCs/>
          <w:noProof/>
          <w:szCs w:val="24"/>
        </w:rPr>
        <w:t xml:space="preserve"> </w:t>
      </w:r>
      <w:r w:rsidRPr="001502D5">
        <w:rPr>
          <w:noProof/>
          <w:szCs w:val="24"/>
        </w:rPr>
        <w:t>7</w:t>
      </w:r>
      <w:r w:rsidR="009F4AA2">
        <w:rPr>
          <w:noProof/>
          <w:szCs w:val="24"/>
        </w:rPr>
        <w:t xml:space="preserve"> (2013) </w:t>
      </w:r>
      <w:r w:rsidRPr="001502D5">
        <w:rPr>
          <w:noProof/>
          <w:szCs w:val="24"/>
        </w:rPr>
        <w:t xml:space="preserve"> 116–123.</w:t>
      </w:r>
    </w:p>
    <w:p w:rsidR="001502D5" w:rsidRPr="001502D5" w:rsidRDefault="001502D5">
      <w:pPr>
        <w:widowControl w:val="0"/>
        <w:autoSpaceDE w:val="0"/>
        <w:autoSpaceDN w:val="0"/>
        <w:adjustRightInd w:val="0"/>
        <w:spacing w:after="140" w:line="288" w:lineRule="auto"/>
        <w:ind w:left="640" w:hanging="640"/>
        <w:rPr>
          <w:noProof/>
          <w:szCs w:val="24"/>
        </w:rPr>
      </w:pPr>
      <w:r w:rsidRPr="001502D5">
        <w:rPr>
          <w:noProof/>
          <w:szCs w:val="24"/>
        </w:rPr>
        <w:t>[5]</w:t>
      </w:r>
      <w:r w:rsidRPr="001502D5">
        <w:rPr>
          <w:noProof/>
          <w:szCs w:val="24"/>
        </w:rPr>
        <w:tab/>
        <w:t xml:space="preserve">Y. Li, J. Zhang, W. Wei, </w:t>
      </w:r>
      <w:r w:rsidR="009F4AA2" w:rsidRPr="009F4AA2">
        <w:rPr>
          <w:i/>
          <w:noProof/>
          <w:szCs w:val="24"/>
        </w:rPr>
        <w:t>et al.</w:t>
      </w:r>
      <w:r w:rsidR="009F4AA2">
        <w:rPr>
          <w:noProof/>
          <w:szCs w:val="24"/>
        </w:rPr>
        <w:t xml:space="preserve"> </w:t>
      </w:r>
      <w:r w:rsidRPr="001502D5">
        <w:rPr>
          <w:noProof/>
          <w:szCs w:val="24"/>
        </w:rPr>
        <w:t>A strategy for co-</w:t>
      </w:r>
      <w:r w:rsidR="009F4AA2">
        <w:rPr>
          <w:noProof/>
          <w:szCs w:val="24"/>
        </w:rPr>
        <w:t>analysis of microRNAs and DNA.,</w:t>
      </w:r>
      <w:r w:rsidRPr="001502D5">
        <w:rPr>
          <w:noProof/>
          <w:szCs w:val="24"/>
        </w:rPr>
        <w:t xml:space="preserve"> </w:t>
      </w:r>
      <w:r w:rsidRPr="009F4AA2">
        <w:rPr>
          <w:iCs/>
          <w:noProof/>
          <w:szCs w:val="24"/>
        </w:rPr>
        <w:t>Forensic Sci. Int. Genet.</w:t>
      </w:r>
      <w:r w:rsidRPr="001502D5">
        <w:rPr>
          <w:noProof/>
          <w:szCs w:val="24"/>
        </w:rPr>
        <w:t xml:space="preserve"> 12</w:t>
      </w:r>
      <w:r w:rsidR="009F4AA2">
        <w:rPr>
          <w:noProof/>
          <w:szCs w:val="24"/>
        </w:rPr>
        <w:t xml:space="preserve"> (2014)</w:t>
      </w:r>
      <w:r w:rsidRPr="001502D5">
        <w:rPr>
          <w:noProof/>
          <w:szCs w:val="24"/>
        </w:rPr>
        <w:t xml:space="preserve"> 24–</w:t>
      </w:r>
      <w:r w:rsidR="009F4AA2">
        <w:rPr>
          <w:noProof/>
          <w:szCs w:val="24"/>
        </w:rPr>
        <w:t>2</w:t>
      </w:r>
      <w:r w:rsidRPr="001502D5">
        <w:rPr>
          <w:noProof/>
          <w:szCs w:val="24"/>
        </w:rPr>
        <w:t>9</w:t>
      </w:r>
    </w:p>
    <w:p w:rsidR="001502D5" w:rsidRPr="001502D5" w:rsidRDefault="001502D5">
      <w:pPr>
        <w:widowControl w:val="0"/>
        <w:autoSpaceDE w:val="0"/>
        <w:autoSpaceDN w:val="0"/>
        <w:adjustRightInd w:val="0"/>
        <w:spacing w:after="140" w:line="288" w:lineRule="auto"/>
        <w:ind w:left="640" w:hanging="640"/>
        <w:rPr>
          <w:noProof/>
          <w:szCs w:val="24"/>
        </w:rPr>
      </w:pPr>
      <w:r w:rsidRPr="001502D5">
        <w:rPr>
          <w:noProof/>
          <w:szCs w:val="24"/>
        </w:rPr>
        <w:t>[6]</w:t>
      </w:r>
      <w:r w:rsidRPr="001502D5">
        <w:rPr>
          <w:noProof/>
          <w:szCs w:val="24"/>
        </w:rPr>
        <w:tab/>
        <w:t xml:space="preserve">C. Chen, D. a Ridzon, A. J. Broomer, </w:t>
      </w:r>
      <w:r w:rsidR="009F4AA2" w:rsidRPr="009F4AA2">
        <w:rPr>
          <w:i/>
          <w:noProof/>
          <w:szCs w:val="24"/>
        </w:rPr>
        <w:t>et al.</w:t>
      </w:r>
      <w:r w:rsidR="009F4AA2">
        <w:rPr>
          <w:noProof/>
          <w:szCs w:val="24"/>
        </w:rPr>
        <w:t xml:space="preserve">, </w:t>
      </w:r>
      <w:r w:rsidRPr="001502D5">
        <w:rPr>
          <w:noProof/>
          <w:szCs w:val="24"/>
        </w:rPr>
        <w:t xml:space="preserve">Real-time quantification of </w:t>
      </w:r>
      <w:r w:rsidR="009F4AA2">
        <w:rPr>
          <w:noProof/>
          <w:szCs w:val="24"/>
        </w:rPr>
        <w:t>microRNAs by stem-loop RT-PCR,</w:t>
      </w:r>
      <w:r w:rsidRPr="001502D5">
        <w:rPr>
          <w:noProof/>
          <w:szCs w:val="24"/>
        </w:rPr>
        <w:t xml:space="preserve"> </w:t>
      </w:r>
      <w:r w:rsidRPr="009F4AA2">
        <w:rPr>
          <w:iCs/>
          <w:noProof/>
          <w:szCs w:val="24"/>
        </w:rPr>
        <w:t>Nucleic Acids Res</w:t>
      </w:r>
      <w:r w:rsidRPr="001502D5">
        <w:rPr>
          <w:noProof/>
          <w:szCs w:val="24"/>
        </w:rPr>
        <w:t xml:space="preserve"> 33</w:t>
      </w:r>
      <w:r w:rsidR="009F4AA2">
        <w:rPr>
          <w:noProof/>
          <w:szCs w:val="24"/>
        </w:rPr>
        <w:t xml:space="preserve"> (2005) </w:t>
      </w:r>
      <w:r w:rsidRPr="001502D5">
        <w:rPr>
          <w:noProof/>
          <w:szCs w:val="24"/>
        </w:rPr>
        <w:t>e179</w:t>
      </w:r>
      <w:r w:rsidR="009F4AA2">
        <w:rPr>
          <w:noProof/>
          <w:szCs w:val="24"/>
        </w:rPr>
        <w:t>.</w:t>
      </w:r>
    </w:p>
    <w:p w:rsidR="001502D5" w:rsidRPr="001502D5" w:rsidRDefault="001502D5">
      <w:pPr>
        <w:widowControl w:val="0"/>
        <w:autoSpaceDE w:val="0"/>
        <w:autoSpaceDN w:val="0"/>
        <w:adjustRightInd w:val="0"/>
        <w:spacing w:after="140" w:line="288" w:lineRule="auto"/>
        <w:ind w:left="640" w:hanging="640"/>
        <w:rPr>
          <w:noProof/>
          <w:szCs w:val="24"/>
        </w:rPr>
      </w:pPr>
      <w:r w:rsidRPr="001502D5">
        <w:rPr>
          <w:noProof/>
          <w:szCs w:val="24"/>
        </w:rPr>
        <w:t>[7]</w:t>
      </w:r>
      <w:r w:rsidRPr="001502D5">
        <w:rPr>
          <w:noProof/>
          <w:szCs w:val="24"/>
        </w:rPr>
        <w:tab/>
        <w:t xml:space="preserve">U. Jung, X. Jiang, S. H. E. Kaufmann, </w:t>
      </w:r>
      <w:r w:rsidR="009F4AA2" w:rsidRPr="009F4AA2">
        <w:rPr>
          <w:i/>
          <w:noProof/>
          <w:szCs w:val="24"/>
        </w:rPr>
        <w:t>et al.</w:t>
      </w:r>
      <w:r w:rsidR="009F4AA2">
        <w:rPr>
          <w:noProof/>
          <w:szCs w:val="24"/>
        </w:rPr>
        <w:t xml:space="preserve">, </w:t>
      </w:r>
      <w:r w:rsidRPr="001502D5">
        <w:rPr>
          <w:noProof/>
          <w:szCs w:val="24"/>
        </w:rPr>
        <w:t>A universal TaqMan-based RT-PCR protocol for cost-efficient detection of small noncoding RNA</w:t>
      </w:r>
      <w:r w:rsidR="009F4AA2">
        <w:rPr>
          <w:noProof/>
          <w:szCs w:val="24"/>
        </w:rPr>
        <w:t xml:space="preserve">, </w:t>
      </w:r>
      <w:r w:rsidRPr="009F4AA2">
        <w:rPr>
          <w:noProof/>
          <w:szCs w:val="24"/>
        </w:rPr>
        <w:t xml:space="preserve"> </w:t>
      </w:r>
      <w:r w:rsidRPr="009F4AA2">
        <w:rPr>
          <w:iCs/>
          <w:noProof/>
          <w:szCs w:val="24"/>
        </w:rPr>
        <w:t>RNA</w:t>
      </w:r>
      <w:r w:rsidRPr="001502D5">
        <w:rPr>
          <w:noProof/>
          <w:szCs w:val="24"/>
        </w:rPr>
        <w:t xml:space="preserve"> 19</w:t>
      </w:r>
      <w:r w:rsidR="009F4AA2">
        <w:rPr>
          <w:noProof/>
          <w:szCs w:val="24"/>
        </w:rPr>
        <w:t xml:space="preserve"> (2013) 1864–1873.</w:t>
      </w:r>
    </w:p>
    <w:p w:rsidR="001502D5" w:rsidRPr="001502D5" w:rsidRDefault="001502D5">
      <w:pPr>
        <w:widowControl w:val="0"/>
        <w:autoSpaceDE w:val="0"/>
        <w:autoSpaceDN w:val="0"/>
        <w:adjustRightInd w:val="0"/>
        <w:spacing w:after="140" w:line="288" w:lineRule="auto"/>
        <w:ind w:left="640" w:hanging="640"/>
        <w:rPr>
          <w:noProof/>
          <w:szCs w:val="24"/>
        </w:rPr>
      </w:pPr>
      <w:r w:rsidRPr="001502D5">
        <w:rPr>
          <w:noProof/>
          <w:szCs w:val="24"/>
        </w:rPr>
        <w:t>[8]</w:t>
      </w:r>
      <w:r w:rsidRPr="001502D5">
        <w:rPr>
          <w:noProof/>
          <w:szCs w:val="24"/>
        </w:rPr>
        <w:tab/>
        <w:t>M. J. Brownstein, J. D. Carpten, and J. R. Smith, Modulation of non-templated nucleotide addition by Taq DNA polymerase: primer modifications that facilitate genotyping</w:t>
      </w:r>
      <w:r w:rsidR="009F4AA2">
        <w:rPr>
          <w:noProof/>
          <w:szCs w:val="24"/>
        </w:rPr>
        <w:t>,</w:t>
      </w:r>
      <w:r w:rsidRPr="001502D5">
        <w:rPr>
          <w:noProof/>
          <w:szCs w:val="24"/>
        </w:rPr>
        <w:t xml:space="preserve"> </w:t>
      </w:r>
      <w:r w:rsidRPr="009F4AA2">
        <w:rPr>
          <w:iCs/>
          <w:noProof/>
          <w:szCs w:val="24"/>
        </w:rPr>
        <w:t>Biotechniques</w:t>
      </w:r>
      <w:r w:rsidR="009F4AA2">
        <w:rPr>
          <w:iCs/>
          <w:noProof/>
          <w:szCs w:val="24"/>
        </w:rPr>
        <w:t xml:space="preserve"> </w:t>
      </w:r>
      <w:r w:rsidRPr="001502D5">
        <w:rPr>
          <w:noProof/>
          <w:szCs w:val="24"/>
        </w:rPr>
        <w:t>20</w:t>
      </w:r>
      <w:r w:rsidR="009F4AA2">
        <w:rPr>
          <w:noProof/>
          <w:szCs w:val="24"/>
        </w:rPr>
        <w:t xml:space="preserve"> (1996)</w:t>
      </w:r>
      <w:r w:rsidRPr="001502D5">
        <w:rPr>
          <w:noProof/>
          <w:szCs w:val="24"/>
        </w:rPr>
        <w:t xml:space="preserve"> 1004–</w:t>
      </w:r>
      <w:r w:rsidR="009F4AA2">
        <w:rPr>
          <w:noProof/>
          <w:szCs w:val="24"/>
        </w:rPr>
        <w:t>10</w:t>
      </w:r>
      <w:r w:rsidRPr="001502D5">
        <w:rPr>
          <w:noProof/>
          <w:szCs w:val="24"/>
        </w:rPr>
        <w:t>10</w:t>
      </w:r>
      <w:r w:rsidR="009F4AA2">
        <w:rPr>
          <w:noProof/>
          <w:szCs w:val="24"/>
        </w:rPr>
        <w:t>.</w:t>
      </w:r>
    </w:p>
    <w:p w:rsidR="001502D5" w:rsidRPr="001502D5" w:rsidRDefault="001502D5">
      <w:pPr>
        <w:widowControl w:val="0"/>
        <w:autoSpaceDE w:val="0"/>
        <w:autoSpaceDN w:val="0"/>
        <w:adjustRightInd w:val="0"/>
        <w:spacing w:after="140" w:line="288" w:lineRule="auto"/>
        <w:ind w:left="640" w:hanging="640"/>
        <w:rPr>
          <w:noProof/>
        </w:rPr>
      </w:pPr>
      <w:r w:rsidRPr="001502D5">
        <w:rPr>
          <w:noProof/>
          <w:szCs w:val="24"/>
        </w:rPr>
        <w:t>[9]</w:t>
      </w:r>
      <w:r w:rsidRPr="001502D5">
        <w:rPr>
          <w:noProof/>
          <w:szCs w:val="24"/>
        </w:rPr>
        <w:tab/>
        <w:t xml:space="preserve">A. Lindenbergh, M. de Pagter, G. Ramdayal, </w:t>
      </w:r>
      <w:r w:rsidR="009F4AA2" w:rsidRPr="009F4AA2">
        <w:rPr>
          <w:i/>
          <w:noProof/>
          <w:szCs w:val="24"/>
        </w:rPr>
        <w:t>et al.</w:t>
      </w:r>
      <w:r w:rsidR="009F4AA2" w:rsidRPr="009F4AA2">
        <w:rPr>
          <w:noProof/>
          <w:szCs w:val="24"/>
        </w:rPr>
        <w:t>,</w:t>
      </w:r>
      <w:r w:rsidR="009F4AA2">
        <w:rPr>
          <w:i/>
          <w:noProof/>
          <w:szCs w:val="24"/>
        </w:rPr>
        <w:t xml:space="preserve"> </w:t>
      </w:r>
      <w:r w:rsidRPr="001502D5">
        <w:rPr>
          <w:noProof/>
          <w:szCs w:val="24"/>
        </w:rPr>
        <w:t>A multiplex (m)RNA-profiling system for the forensic identification of</w:t>
      </w:r>
      <w:r w:rsidR="009F4AA2">
        <w:rPr>
          <w:noProof/>
          <w:szCs w:val="24"/>
        </w:rPr>
        <w:t xml:space="preserve"> body fluids and contact traces</w:t>
      </w:r>
      <w:r w:rsidRPr="001502D5">
        <w:rPr>
          <w:noProof/>
          <w:szCs w:val="24"/>
        </w:rPr>
        <w:t xml:space="preserve">, </w:t>
      </w:r>
      <w:r w:rsidRPr="009F4AA2">
        <w:rPr>
          <w:iCs/>
          <w:noProof/>
          <w:szCs w:val="24"/>
        </w:rPr>
        <w:t>Forensic Sci. Int. Genet.</w:t>
      </w:r>
      <w:r w:rsidRPr="001502D5">
        <w:rPr>
          <w:noProof/>
          <w:szCs w:val="24"/>
        </w:rPr>
        <w:t xml:space="preserve"> 6</w:t>
      </w:r>
      <w:r w:rsidR="009F4AA2">
        <w:rPr>
          <w:noProof/>
          <w:szCs w:val="24"/>
        </w:rPr>
        <w:t xml:space="preserve"> (2012) 565–77.</w:t>
      </w:r>
    </w:p>
    <w:p w:rsidR="008D1A02" w:rsidRDefault="008D1A02" w:rsidP="008D1A02">
      <w:pPr>
        <w:rPr>
          <w:lang w:val="en-GB"/>
        </w:rPr>
      </w:pPr>
      <w:r>
        <w:rPr>
          <w:lang w:val="en-GB"/>
        </w:rPr>
        <w:fldChar w:fldCharType="end"/>
      </w:r>
    </w:p>
    <w:sectPr w:rsidR="008D1A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644F6"/>
    <w:multiLevelType w:val="hybridMultilevel"/>
    <w:tmpl w:val="EC2626D2"/>
    <w:lvl w:ilvl="0" w:tplc="A036CD20">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4F2A80"/>
    <w:multiLevelType w:val="hybridMultilevel"/>
    <w:tmpl w:val="4F4A3262"/>
    <w:lvl w:ilvl="0" w:tplc="4CB64DD4">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41B"/>
    <w:rsid w:val="000E6203"/>
    <w:rsid w:val="00143283"/>
    <w:rsid w:val="001502D5"/>
    <w:rsid w:val="001925FB"/>
    <w:rsid w:val="001C5E00"/>
    <w:rsid w:val="002221C2"/>
    <w:rsid w:val="00283BBE"/>
    <w:rsid w:val="002D4306"/>
    <w:rsid w:val="003B6D31"/>
    <w:rsid w:val="0042586A"/>
    <w:rsid w:val="00495CCB"/>
    <w:rsid w:val="004C593A"/>
    <w:rsid w:val="005405B3"/>
    <w:rsid w:val="0059432D"/>
    <w:rsid w:val="00666909"/>
    <w:rsid w:val="006C5257"/>
    <w:rsid w:val="007E0618"/>
    <w:rsid w:val="008D1A02"/>
    <w:rsid w:val="008E4998"/>
    <w:rsid w:val="00977E23"/>
    <w:rsid w:val="009F4AA2"/>
    <w:rsid w:val="00A12E23"/>
    <w:rsid w:val="00A85F56"/>
    <w:rsid w:val="00AD6B1E"/>
    <w:rsid w:val="00AE7A4D"/>
    <w:rsid w:val="00B16A8C"/>
    <w:rsid w:val="00B4475E"/>
    <w:rsid w:val="00B704EC"/>
    <w:rsid w:val="00B94C7D"/>
    <w:rsid w:val="00BC000F"/>
    <w:rsid w:val="00C41E3E"/>
    <w:rsid w:val="00C41F85"/>
    <w:rsid w:val="00C61731"/>
    <w:rsid w:val="00C65B23"/>
    <w:rsid w:val="00C84996"/>
    <w:rsid w:val="00C849F9"/>
    <w:rsid w:val="00CE641B"/>
    <w:rsid w:val="00D11ACF"/>
    <w:rsid w:val="00D50648"/>
    <w:rsid w:val="00D70114"/>
    <w:rsid w:val="00DA50FF"/>
    <w:rsid w:val="00DC231B"/>
    <w:rsid w:val="00E12564"/>
    <w:rsid w:val="00E64567"/>
    <w:rsid w:val="00EF4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25A5D-BFB1-4176-ABE9-BCC0A7FF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151"/>
    <w:pPr>
      <w:spacing w:after="200" w:line="480" w:lineRule="auto"/>
    </w:pPr>
    <w:rPr>
      <w:rFonts w:ascii="Georgia" w:eastAsia="Times New Roman" w:hAnsi="Georgia"/>
      <w:sz w:val="24"/>
      <w:szCs w:val="22"/>
      <w:lang w:val="pl-PL" w:eastAsia="pl-PL"/>
    </w:rPr>
  </w:style>
  <w:style w:type="paragraph" w:styleId="Heading2">
    <w:name w:val="heading 2"/>
    <w:basedOn w:val="Normal"/>
    <w:next w:val="Normal"/>
    <w:link w:val="Heading2Char"/>
    <w:uiPriority w:val="9"/>
    <w:unhideWhenUsed/>
    <w:qFormat/>
    <w:rsid w:val="00C61731"/>
    <w:pPr>
      <w:keepNext/>
      <w:keepLines/>
      <w:spacing w:before="40" w:after="0"/>
      <w:outlineLvl w:val="1"/>
    </w:pPr>
    <w:rPr>
      <w:rFonts w:ascii="Verdana" w:eastAsiaTheme="majorEastAsia" w:hAnsi="Verdan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E641B"/>
    <w:rPr>
      <w:color w:val="0000FF"/>
      <w:u w:val="single"/>
    </w:rPr>
  </w:style>
  <w:style w:type="paragraph" w:styleId="ListParagraph">
    <w:name w:val="List Paragraph"/>
    <w:basedOn w:val="Normal"/>
    <w:uiPriority w:val="34"/>
    <w:qFormat/>
    <w:rsid w:val="00CE641B"/>
    <w:pPr>
      <w:ind w:left="720"/>
      <w:contextualSpacing/>
    </w:pPr>
  </w:style>
  <w:style w:type="character" w:customStyle="1" w:styleId="st">
    <w:name w:val="st"/>
    <w:rsid w:val="00CE641B"/>
  </w:style>
  <w:style w:type="character" w:styleId="Emphasis">
    <w:name w:val="Emphasis"/>
    <w:uiPriority w:val="20"/>
    <w:qFormat/>
    <w:rsid w:val="00CE641B"/>
    <w:rPr>
      <w:i/>
      <w:iCs/>
    </w:rPr>
  </w:style>
  <w:style w:type="character" w:customStyle="1" w:styleId="Heading2Char">
    <w:name w:val="Heading 2 Char"/>
    <w:basedOn w:val="DefaultParagraphFont"/>
    <w:link w:val="Heading2"/>
    <w:uiPriority w:val="9"/>
    <w:rsid w:val="00C61731"/>
    <w:rPr>
      <w:rFonts w:ascii="Verdana" w:eastAsiaTheme="majorEastAsia" w:hAnsi="Verdana" w:cstheme="majorBidi"/>
      <w:b/>
      <w:sz w:val="24"/>
      <w:szCs w:val="26"/>
      <w:lang w:val="pl-PL" w:eastAsia="pl-PL"/>
    </w:rPr>
  </w:style>
  <w:style w:type="paragraph" w:styleId="Caption">
    <w:name w:val="caption"/>
    <w:basedOn w:val="Normal"/>
    <w:next w:val="Normal"/>
    <w:uiPriority w:val="35"/>
    <w:unhideWhenUsed/>
    <w:qFormat/>
    <w:rsid w:val="001502D5"/>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B464F-8FE7-42FD-8A1C-49FFA98D5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5423</Words>
  <Characters>30915</Characters>
  <Application>Microsoft Office Word</Application>
  <DocSecurity>0</DocSecurity>
  <Lines>257</Lines>
  <Paragraphs>72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36266</CharactersWithSpaces>
  <SharedDoc>false</SharedDoc>
  <HLinks>
    <vt:vector size="6" baseType="variant">
      <vt:variant>
        <vt:i4>3145728</vt:i4>
      </vt:variant>
      <vt:variant>
        <vt:i4>0</vt:i4>
      </vt:variant>
      <vt:variant>
        <vt:i4>0</vt:i4>
      </vt:variant>
      <vt:variant>
        <vt:i4>5</vt:i4>
      </vt:variant>
      <vt:variant>
        <vt:lpwstr>mailto:wojciech.branicki@uj.edu.pl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Grzegorski</dc:creator>
  <cp:keywords/>
  <dc:description/>
  <cp:lastModifiedBy>Donny van der Meer</cp:lastModifiedBy>
  <cp:revision>2</cp:revision>
  <dcterms:created xsi:type="dcterms:W3CDTF">2015-09-21T20:41:00Z</dcterms:created>
  <dcterms:modified xsi:type="dcterms:W3CDTF">2015-09-21T20:41:00Z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donnyvdm@gmail.com@www.mendeley.com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http://www.zotero.org/styles/cell</vt:lpwstr>
  </property>
  <property fmtid="{D5CDD505-2E9C-101B-9397-08002B2CF9AE}" pid="12" name="Mendeley Recent Style Name 3_1">
    <vt:lpwstr>Cell</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