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0F6FA" w14:textId="52848774" w:rsidR="00DB3E69" w:rsidRPr="004D3BD6" w:rsidRDefault="00DB3E69" w:rsidP="008A3C2A">
      <w:pPr>
        <w:spacing w:after="0" w:line="360" w:lineRule="auto"/>
        <w:rPr>
          <w:rFonts w:ascii="Times New Roman" w:hAnsi="Times New Roman"/>
          <w:sz w:val="24"/>
          <w:szCs w:val="24"/>
        </w:rPr>
      </w:pPr>
      <w:r w:rsidRPr="004D3BD6">
        <w:rPr>
          <w:rFonts w:ascii="Times New Roman" w:hAnsi="Times New Roman"/>
          <w:sz w:val="24"/>
          <w:szCs w:val="24"/>
        </w:rPr>
        <w:t xml:space="preserve">Running Head: </w:t>
      </w:r>
      <w:r w:rsidR="00353705" w:rsidRPr="004D3BD6">
        <w:rPr>
          <w:rFonts w:ascii="Times New Roman" w:hAnsi="Times New Roman"/>
          <w:sz w:val="24"/>
          <w:szCs w:val="24"/>
        </w:rPr>
        <w:t>RELATIONAL IDENTIFICATION AND STRESS</w:t>
      </w:r>
      <w:r w:rsidR="00011CFA" w:rsidRPr="004D3BD6">
        <w:rPr>
          <w:rFonts w:ascii="Times New Roman" w:hAnsi="Times New Roman"/>
          <w:sz w:val="24"/>
          <w:szCs w:val="24"/>
        </w:rPr>
        <w:t xml:space="preserve"> REACTIVITY</w:t>
      </w:r>
    </w:p>
    <w:p w14:paraId="12DFAAC4" w14:textId="77777777" w:rsidR="00DB3E69" w:rsidRPr="004D3BD6" w:rsidRDefault="00DB3E69" w:rsidP="008A3C2A">
      <w:pPr>
        <w:tabs>
          <w:tab w:val="center" w:pos="4680"/>
          <w:tab w:val="left" w:pos="8640"/>
        </w:tabs>
        <w:spacing w:after="0" w:line="480" w:lineRule="auto"/>
        <w:jc w:val="center"/>
        <w:rPr>
          <w:rFonts w:ascii="Times New Roman" w:hAnsi="Times New Roman"/>
          <w:sz w:val="24"/>
          <w:szCs w:val="24"/>
        </w:rPr>
      </w:pPr>
    </w:p>
    <w:p w14:paraId="35880143" w14:textId="1792913C" w:rsidR="00DB3E69" w:rsidRPr="004D3BD6" w:rsidRDefault="00A6706A" w:rsidP="00EE7E05">
      <w:pPr>
        <w:spacing w:after="0" w:line="480" w:lineRule="auto"/>
        <w:jc w:val="center"/>
        <w:rPr>
          <w:rFonts w:ascii="Times New Roman" w:hAnsi="Times New Roman"/>
          <w:b/>
          <w:sz w:val="24"/>
          <w:lang w:val="en-GB"/>
        </w:rPr>
      </w:pPr>
      <w:r w:rsidRPr="004D3BD6">
        <w:rPr>
          <w:rFonts w:ascii="Times New Roman" w:hAnsi="Times New Roman"/>
          <w:b/>
          <w:sz w:val="24"/>
          <w:lang w:val="en-GB"/>
        </w:rPr>
        <w:t>Capturing</w:t>
      </w:r>
      <w:r w:rsidR="00DF499E" w:rsidRPr="004D3BD6">
        <w:rPr>
          <w:rFonts w:ascii="Times New Roman" w:hAnsi="Times New Roman"/>
          <w:b/>
          <w:sz w:val="24"/>
          <w:lang w:val="en-GB"/>
        </w:rPr>
        <w:t xml:space="preserve"> Hearts and Minds: </w:t>
      </w:r>
      <w:r w:rsidR="00287286" w:rsidRPr="004D3BD6">
        <w:rPr>
          <w:rFonts w:ascii="Times New Roman" w:hAnsi="Times New Roman"/>
          <w:b/>
          <w:sz w:val="24"/>
          <w:lang w:val="en-GB"/>
        </w:rPr>
        <w:t xml:space="preserve">The </w:t>
      </w:r>
      <w:r w:rsidR="00013A78" w:rsidRPr="004D3BD6">
        <w:rPr>
          <w:rFonts w:ascii="Times New Roman" w:hAnsi="Times New Roman"/>
          <w:b/>
          <w:sz w:val="24"/>
          <w:lang w:val="en-GB"/>
        </w:rPr>
        <w:t>influence</w:t>
      </w:r>
      <w:r w:rsidR="00287286" w:rsidRPr="004D3BD6">
        <w:rPr>
          <w:rFonts w:ascii="Times New Roman" w:hAnsi="Times New Roman"/>
          <w:b/>
          <w:sz w:val="24"/>
          <w:lang w:val="en-GB"/>
        </w:rPr>
        <w:t xml:space="preserve"> of </w:t>
      </w:r>
      <w:r w:rsidR="00C55736" w:rsidRPr="004D3BD6">
        <w:rPr>
          <w:rFonts w:ascii="Times New Roman" w:hAnsi="Times New Roman"/>
          <w:b/>
          <w:sz w:val="24"/>
          <w:lang w:val="en-GB"/>
        </w:rPr>
        <w:t>relational identification</w:t>
      </w:r>
      <w:r w:rsidR="00287286" w:rsidRPr="004D3BD6">
        <w:rPr>
          <w:rFonts w:ascii="Times New Roman" w:hAnsi="Times New Roman"/>
          <w:b/>
          <w:sz w:val="24"/>
          <w:lang w:val="en-GB"/>
        </w:rPr>
        <w:t xml:space="preserve"> </w:t>
      </w:r>
      <w:r w:rsidR="00980A9D" w:rsidRPr="004D3BD6">
        <w:rPr>
          <w:rFonts w:ascii="Times New Roman" w:hAnsi="Times New Roman"/>
          <w:b/>
          <w:sz w:val="24"/>
          <w:lang w:val="en-GB"/>
        </w:rPr>
        <w:t xml:space="preserve">with the leader </w:t>
      </w:r>
      <w:r w:rsidR="00287286" w:rsidRPr="004D3BD6">
        <w:rPr>
          <w:rFonts w:ascii="Times New Roman" w:hAnsi="Times New Roman"/>
          <w:b/>
          <w:sz w:val="24"/>
          <w:lang w:val="en-GB"/>
        </w:rPr>
        <w:t xml:space="preserve">on </w:t>
      </w:r>
      <w:r w:rsidR="00C55736" w:rsidRPr="004D3BD6">
        <w:rPr>
          <w:rFonts w:ascii="Times New Roman" w:hAnsi="Times New Roman"/>
          <w:b/>
          <w:sz w:val="24"/>
          <w:lang w:val="en-GB"/>
        </w:rPr>
        <w:t>followers’ mobilization and cardiovascular reactivity</w:t>
      </w:r>
    </w:p>
    <w:p w14:paraId="0230F241" w14:textId="77777777" w:rsidR="00DB3E69" w:rsidRPr="004D3BD6" w:rsidRDefault="00DB3E69" w:rsidP="008A3C2A">
      <w:pPr>
        <w:spacing w:after="0" w:line="480" w:lineRule="auto"/>
        <w:jc w:val="center"/>
        <w:rPr>
          <w:rFonts w:ascii="Times New Roman" w:hAnsi="Times New Roman"/>
          <w:sz w:val="24"/>
          <w:szCs w:val="24"/>
        </w:rPr>
      </w:pPr>
    </w:p>
    <w:p w14:paraId="75D613E0" w14:textId="77777777" w:rsidR="0021451B" w:rsidRPr="004D3BD6" w:rsidRDefault="0021451B">
      <w:pPr>
        <w:spacing w:after="0" w:line="480" w:lineRule="auto"/>
        <w:jc w:val="center"/>
        <w:rPr>
          <w:rFonts w:ascii="Times New Roman" w:hAnsi="Times New Roman"/>
          <w:sz w:val="24"/>
          <w:szCs w:val="24"/>
        </w:rPr>
      </w:pPr>
    </w:p>
    <w:p w14:paraId="37947CF3" w14:textId="77777777" w:rsidR="0021451B" w:rsidRPr="004D3BD6" w:rsidRDefault="0021451B" w:rsidP="00EE7E05">
      <w:pPr>
        <w:spacing w:after="0"/>
        <w:rPr>
          <w:rFonts w:ascii="Times New Roman" w:hAnsi="Times New Roman"/>
          <w:sz w:val="24"/>
          <w:szCs w:val="24"/>
        </w:rPr>
      </w:pPr>
    </w:p>
    <w:p w14:paraId="568A4ACC" w14:textId="77777777" w:rsidR="0021451B" w:rsidRPr="004D3BD6" w:rsidRDefault="0021451B" w:rsidP="00EE7E05">
      <w:pPr>
        <w:spacing w:after="0"/>
        <w:rPr>
          <w:rFonts w:ascii="Times New Roman" w:hAnsi="Times New Roman"/>
          <w:sz w:val="24"/>
          <w:szCs w:val="24"/>
        </w:rPr>
      </w:pPr>
    </w:p>
    <w:p w14:paraId="2C6E3C31" w14:textId="77777777" w:rsidR="0021451B" w:rsidRPr="004D3BD6" w:rsidRDefault="0021451B" w:rsidP="00EE7E05">
      <w:pPr>
        <w:spacing w:after="0"/>
        <w:rPr>
          <w:rFonts w:ascii="Times New Roman" w:hAnsi="Times New Roman"/>
          <w:sz w:val="24"/>
          <w:szCs w:val="24"/>
        </w:rPr>
      </w:pPr>
    </w:p>
    <w:p w14:paraId="5FE1FF3A" w14:textId="77777777" w:rsidR="004D3BD6" w:rsidRPr="0021451B" w:rsidRDefault="004D3BD6" w:rsidP="004D3BD6">
      <w:pPr>
        <w:spacing w:line="480" w:lineRule="auto"/>
        <w:jc w:val="center"/>
        <w:rPr>
          <w:rFonts w:ascii="Times New Roman" w:hAnsi="Times New Roman"/>
          <w:sz w:val="24"/>
          <w:szCs w:val="24"/>
        </w:rPr>
      </w:pPr>
      <w:r w:rsidRPr="0021451B">
        <w:rPr>
          <w:rFonts w:ascii="Times New Roman" w:hAnsi="Times New Roman"/>
          <w:sz w:val="24"/>
          <w:szCs w:val="24"/>
        </w:rPr>
        <w:t>Matthew J. Slater</w:t>
      </w:r>
      <w:r w:rsidRPr="0021451B">
        <w:rPr>
          <w:rFonts w:ascii="Times New Roman" w:hAnsi="Times New Roman"/>
          <w:sz w:val="24"/>
          <w:szCs w:val="24"/>
          <w:vertAlign w:val="superscript"/>
        </w:rPr>
        <w:t>1</w:t>
      </w:r>
      <w:r w:rsidRPr="0021451B">
        <w:rPr>
          <w:rFonts w:ascii="Times New Roman" w:hAnsi="Times New Roman"/>
          <w:sz w:val="24"/>
          <w:szCs w:val="24"/>
        </w:rPr>
        <w:t xml:space="preserve">, </w:t>
      </w:r>
      <w:r>
        <w:rPr>
          <w:rFonts w:ascii="Times New Roman" w:hAnsi="Times New Roman"/>
          <w:sz w:val="24"/>
          <w:szCs w:val="24"/>
        </w:rPr>
        <w:t>Martin J. Turner</w:t>
      </w:r>
      <w:r>
        <w:rPr>
          <w:rFonts w:ascii="Times New Roman" w:hAnsi="Times New Roman"/>
          <w:sz w:val="24"/>
          <w:szCs w:val="24"/>
          <w:vertAlign w:val="superscript"/>
        </w:rPr>
        <w:t>1</w:t>
      </w:r>
      <w:r w:rsidRPr="0021451B">
        <w:rPr>
          <w:rFonts w:ascii="Times New Roman" w:hAnsi="Times New Roman"/>
          <w:sz w:val="24"/>
          <w:szCs w:val="24"/>
        </w:rPr>
        <w:t xml:space="preserve">, </w:t>
      </w:r>
      <w:r>
        <w:rPr>
          <w:rFonts w:ascii="Times New Roman" w:hAnsi="Times New Roman"/>
          <w:sz w:val="24"/>
          <w:szCs w:val="24"/>
        </w:rPr>
        <w:t>Andrew L. Evans</w:t>
      </w:r>
      <w:r>
        <w:rPr>
          <w:rFonts w:ascii="Times New Roman" w:hAnsi="Times New Roman"/>
          <w:sz w:val="24"/>
          <w:szCs w:val="24"/>
          <w:vertAlign w:val="superscript"/>
        </w:rPr>
        <w:t>2</w:t>
      </w:r>
      <w:r>
        <w:rPr>
          <w:rFonts w:ascii="Times New Roman" w:hAnsi="Times New Roman"/>
          <w:sz w:val="24"/>
          <w:szCs w:val="24"/>
        </w:rPr>
        <w:t xml:space="preserve"> and Marc V. Jones</w:t>
      </w:r>
      <w:r>
        <w:rPr>
          <w:rFonts w:ascii="Times New Roman" w:hAnsi="Times New Roman"/>
          <w:sz w:val="24"/>
          <w:szCs w:val="24"/>
          <w:vertAlign w:val="superscript"/>
        </w:rPr>
        <w:t>1</w:t>
      </w:r>
      <w:r w:rsidRPr="0021451B">
        <w:rPr>
          <w:rFonts w:ascii="Times New Roman" w:hAnsi="Times New Roman"/>
          <w:sz w:val="24"/>
          <w:szCs w:val="24"/>
        </w:rPr>
        <w:t xml:space="preserve"> </w:t>
      </w:r>
    </w:p>
    <w:p w14:paraId="7C09461C" w14:textId="77777777" w:rsidR="004D3BD6" w:rsidRPr="0021451B" w:rsidRDefault="004D3BD6" w:rsidP="004D3BD6">
      <w:pPr>
        <w:jc w:val="center"/>
        <w:rPr>
          <w:rFonts w:ascii="Times New Roman" w:hAnsi="Times New Roman"/>
          <w:sz w:val="24"/>
          <w:szCs w:val="24"/>
        </w:rPr>
      </w:pPr>
    </w:p>
    <w:p w14:paraId="0AD38B8C" w14:textId="77777777" w:rsidR="004D3BD6" w:rsidRPr="0021451B" w:rsidRDefault="004D3BD6" w:rsidP="004D3BD6">
      <w:pPr>
        <w:rPr>
          <w:rFonts w:ascii="Times New Roman" w:hAnsi="Times New Roman"/>
          <w:sz w:val="24"/>
          <w:szCs w:val="24"/>
        </w:rPr>
      </w:pPr>
      <w:r w:rsidRPr="0021451B">
        <w:rPr>
          <w:rFonts w:ascii="Times New Roman" w:hAnsi="Times New Roman"/>
          <w:sz w:val="24"/>
          <w:szCs w:val="24"/>
          <w:vertAlign w:val="superscript"/>
        </w:rPr>
        <w:t xml:space="preserve">1 </w:t>
      </w:r>
      <w:r w:rsidRPr="0021451B">
        <w:rPr>
          <w:rFonts w:ascii="Times New Roman" w:hAnsi="Times New Roman"/>
          <w:sz w:val="24"/>
          <w:szCs w:val="24"/>
        </w:rPr>
        <w:t>Centre for Sport, Health and Exercise Research, Staffordshire University, Leek Road, Stoke-on-Trent, ST4 2DF, UK.</w:t>
      </w:r>
    </w:p>
    <w:p w14:paraId="709D3892" w14:textId="77777777" w:rsidR="004D3BD6" w:rsidRPr="00E43CE8" w:rsidRDefault="004D3BD6" w:rsidP="004D3BD6">
      <w:pPr>
        <w:rPr>
          <w:rFonts w:ascii="Times New Roman" w:hAnsi="Times New Roman"/>
          <w:sz w:val="24"/>
          <w:szCs w:val="24"/>
        </w:rPr>
      </w:pPr>
      <w:r w:rsidRPr="0021451B">
        <w:rPr>
          <w:rFonts w:ascii="Times New Roman" w:hAnsi="Times New Roman"/>
          <w:sz w:val="24"/>
          <w:szCs w:val="24"/>
          <w:vertAlign w:val="superscript"/>
        </w:rPr>
        <w:t xml:space="preserve">2 </w:t>
      </w:r>
      <w:r>
        <w:rPr>
          <w:rFonts w:ascii="Times New Roman" w:hAnsi="Times New Roman"/>
          <w:sz w:val="24"/>
          <w:szCs w:val="24"/>
        </w:rPr>
        <w:t xml:space="preserve">Directorate of Sport, Exercise, and Physiotherapy, </w:t>
      </w:r>
      <w:proofErr w:type="spellStart"/>
      <w:r>
        <w:rPr>
          <w:rFonts w:ascii="Times New Roman" w:hAnsi="Times New Roman"/>
          <w:sz w:val="24"/>
          <w:szCs w:val="24"/>
        </w:rPr>
        <w:t>Salford</w:t>
      </w:r>
      <w:proofErr w:type="spellEnd"/>
      <w:r>
        <w:rPr>
          <w:rFonts w:ascii="Times New Roman" w:hAnsi="Times New Roman"/>
          <w:sz w:val="24"/>
          <w:szCs w:val="24"/>
        </w:rPr>
        <w:t xml:space="preserve"> University, Frederick Road Campus, Frederick Road, </w:t>
      </w:r>
      <w:proofErr w:type="spellStart"/>
      <w:r>
        <w:rPr>
          <w:rFonts w:ascii="Times New Roman" w:hAnsi="Times New Roman"/>
          <w:sz w:val="24"/>
          <w:szCs w:val="24"/>
        </w:rPr>
        <w:t>Salford</w:t>
      </w:r>
      <w:proofErr w:type="spellEnd"/>
      <w:r>
        <w:rPr>
          <w:rFonts w:ascii="Times New Roman" w:hAnsi="Times New Roman"/>
          <w:sz w:val="24"/>
          <w:szCs w:val="24"/>
        </w:rPr>
        <w:t>, M6 6PU, UK.</w:t>
      </w:r>
    </w:p>
    <w:p w14:paraId="5A903A84" w14:textId="77777777" w:rsidR="004D3BD6" w:rsidRPr="0021451B" w:rsidRDefault="004D3BD6" w:rsidP="004D3BD6">
      <w:pPr>
        <w:rPr>
          <w:rFonts w:ascii="Times New Roman" w:hAnsi="Times New Roman"/>
          <w:sz w:val="24"/>
          <w:szCs w:val="24"/>
        </w:rPr>
      </w:pPr>
    </w:p>
    <w:p w14:paraId="6A21AEFF" w14:textId="08577CA9" w:rsidR="004D3BD6" w:rsidRDefault="002D512C" w:rsidP="002D512C">
      <w:pPr>
        <w:jc w:val="center"/>
        <w:rPr>
          <w:rFonts w:ascii="Times New Roman" w:hAnsi="Times New Roman"/>
          <w:sz w:val="24"/>
          <w:szCs w:val="24"/>
        </w:rPr>
      </w:pPr>
      <w:r>
        <w:rPr>
          <w:rFonts w:ascii="Times New Roman" w:hAnsi="Times New Roman"/>
          <w:sz w:val="24"/>
          <w:szCs w:val="24"/>
        </w:rPr>
        <w:t>Author’s Accepted Version</w:t>
      </w:r>
    </w:p>
    <w:p w14:paraId="68044EFF" w14:textId="77777777" w:rsidR="002D512C" w:rsidRPr="0021451B" w:rsidRDefault="002D512C" w:rsidP="002D512C">
      <w:pPr>
        <w:jc w:val="center"/>
        <w:rPr>
          <w:rFonts w:ascii="Times New Roman" w:hAnsi="Times New Roman"/>
          <w:sz w:val="24"/>
          <w:szCs w:val="24"/>
        </w:rPr>
      </w:pPr>
    </w:p>
    <w:p w14:paraId="15E21D43" w14:textId="77777777" w:rsidR="004D3BD6" w:rsidRDefault="004D3BD6" w:rsidP="004D3BD6">
      <w:pPr>
        <w:spacing w:after="0" w:line="360" w:lineRule="auto"/>
        <w:jc w:val="center"/>
        <w:rPr>
          <w:rFonts w:ascii="Times New Roman" w:hAnsi="Times New Roman"/>
          <w:sz w:val="24"/>
          <w:szCs w:val="24"/>
        </w:rPr>
      </w:pPr>
      <w:r w:rsidRPr="00471B98">
        <w:rPr>
          <w:rFonts w:ascii="Times New Roman" w:hAnsi="Times New Roman"/>
          <w:sz w:val="24"/>
          <w:szCs w:val="24"/>
        </w:rPr>
        <w:t>Date of Submission: 4/4/2017</w:t>
      </w:r>
    </w:p>
    <w:p w14:paraId="13D8ECD1" w14:textId="4B411EEE" w:rsidR="004D3BD6" w:rsidRPr="004D3BD6" w:rsidRDefault="004D3BD6" w:rsidP="004D3BD6">
      <w:pPr>
        <w:spacing w:after="0" w:line="360" w:lineRule="auto"/>
        <w:jc w:val="center"/>
        <w:rPr>
          <w:rFonts w:ascii="Times New Roman" w:hAnsi="Times New Roman"/>
          <w:sz w:val="24"/>
          <w:szCs w:val="24"/>
        </w:rPr>
      </w:pPr>
      <w:r w:rsidRPr="004D3BD6">
        <w:rPr>
          <w:rFonts w:ascii="Times New Roman" w:hAnsi="Times New Roman"/>
          <w:sz w:val="24"/>
          <w:szCs w:val="24"/>
        </w:rPr>
        <w:t>Date of Acceptance: 23/8/2017</w:t>
      </w:r>
    </w:p>
    <w:p w14:paraId="0401C1EE" w14:textId="77777777" w:rsidR="004D3BD6" w:rsidRPr="0021451B" w:rsidRDefault="004D3BD6" w:rsidP="004D3BD6">
      <w:pPr>
        <w:rPr>
          <w:rFonts w:ascii="Times New Roman" w:hAnsi="Times New Roman"/>
          <w:sz w:val="24"/>
          <w:szCs w:val="24"/>
        </w:rPr>
      </w:pPr>
    </w:p>
    <w:p w14:paraId="52797D2F" w14:textId="77777777" w:rsidR="004D3BD6" w:rsidRPr="0021451B" w:rsidRDefault="004D3BD6" w:rsidP="004D3BD6">
      <w:pPr>
        <w:rPr>
          <w:rFonts w:ascii="Times New Roman" w:hAnsi="Times New Roman"/>
          <w:sz w:val="24"/>
          <w:szCs w:val="24"/>
        </w:rPr>
      </w:pPr>
    </w:p>
    <w:p w14:paraId="19C456FB" w14:textId="77777777" w:rsidR="004D3BD6" w:rsidRPr="00E41858" w:rsidRDefault="004D3BD6" w:rsidP="004D3BD6">
      <w:pPr>
        <w:rPr>
          <w:rFonts w:ascii="Times New Roman" w:hAnsi="Times New Roman"/>
          <w:sz w:val="24"/>
          <w:szCs w:val="24"/>
        </w:rPr>
      </w:pPr>
      <w:r>
        <w:rPr>
          <w:rFonts w:ascii="Times New Roman" w:hAnsi="Times New Roman"/>
          <w:sz w:val="24"/>
          <w:szCs w:val="24"/>
        </w:rPr>
        <w:t>Correspondence address:</w:t>
      </w:r>
      <w:r w:rsidRPr="0021451B">
        <w:rPr>
          <w:rFonts w:ascii="Times New Roman" w:hAnsi="Times New Roman"/>
          <w:sz w:val="24"/>
          <w:szCs w:val="24"/>
        </w:rPr>
        <w:t xml:space="preserve"> Matthew </w:t>
      </w:r>
      <w:r>
        <w:rPr>
          <w:rFonts w:ascii="Times New Roman" w:hAnsi="Times New Roman"/>
          <w:sz w:val="24"/>
          <w:szCs w:val="24"/>
        </w:rPr>
        <w:t xml:space="preserve">J. </w:t>
      </w:r>
      <w:r w:rsidRPr="0021451B">
        <w:rPr>
          <w:rFonts w:ascii="Times New Roman" w:hAnsi="Times New Roman"/>
          <w:sz w:val="24"/>
          <w:szCs w:val="24"/>
        </w:rPr>
        <w:t xml:space="preserve">Slater, Centre for Sport, Health and Exercise Research, Staffordshire University, Leek Road, Stoke-on-Trent, ST4 2DF, United Kingdom </w:t>
      </w:r>
      <w:r>
        <w:rPr>
          <w:rFonts w:ascii="Times New Roman" w:hAnsi="Times New Roman"/>
          <w:sz w:val="24"/>
          <w:szCs w:val="24"/>
        </w:rPr>
        <w:t>(e-mail: m.slater@staffs.ac.uk).</w:t>
      </w:r>
    </w:p>
    <w:p w14:paraId="1C49AC09" w14:textId="77777777" w:rsidR="004D3BD6" w:rsidRPr="00E41858" w:rsidRDefault="004D3BD6" w:rsidP="004D3BD6">
      <w:pPr>
        <w:spacing w:after="0" w:line="480" w:lineRule="auto"/>
        <w:rPr>
          <w:rFonts w:ascii="Times New Roman" w:hAnsi="Times New Roman"/>
          <w:sz w:val="24"/>
          <w:szCs w:val="24"/>
        </w:rPr>
      </w:pPr>
    </w:p>
    <w:p w14:paraId="1CB656CD" w14:textId="3CD56C7F" w:rsidR="004D3BD6" w:rsidRPr="002D512C" w:rsidRDefault="004D3BD6" w:rsidP="002D512C">
      <w:pPr>
        <w:spacing w:after="0" w:line="480" w:lineRule="auto"/>
        <w:rPr>
          <w:rFonts w:ascii="Times New Roman" w:hAnsi="Times New Roman"/>
          <w:sz w:val="24"/>
          <w:szCs w:val="24"/>
        </w:rPr>
      </w:pPr>
      <w:r>
        <w:rPr>
          <w:rFonts w:ascii="Times New Roman" w:hAnsi="Times New Roman"/>
          <w:sz w:val="24"/>
          <w:szCs w:val="24"/>
        </w:rPr>
        <w:t>This research did not receive any external funding.</w:t>
      </w:r>
      <w:bookmarkStart w:id="0" w:name="_GoBack"/>
      <w:bookmarkEnd w:id="0"/>
    </w:p>
    <w:p w14:paraId="64794D4D" w14:textId="5CF0CB5B" w:rsidR="00DB3E69" w:rsidRPr="004D3BD6" w:rsidRDefault="00DB3E69">
      <w:pPr>
        <w:tabs>
          <w:tab w:val="center" w:pos="4680"/>
          <w:tab w:val="left" w:pos="8640"/>
        </w:tabs>
        <w:spacing w:after="0" w:line="480" w:lineRule="auto"/>
        <w:jc w:val="center"/>
        <w:rPr>
          <w:rFonts w:ascii="Times New Roman" w:hAnsi="Times New Roman"/>
          <w:b/>
          <w:sz w:val="24"/>
          <w:szCs w:val="24"/>
        </w:rPr>
      </w:pPr>
      <w:r w:rsidRPr="004D3BD6">
        <w:rPr>
          <w:rFonts w:ascii="Times New Roman" w:hAnsi="Times New Roman"/>
          <w:b/>
          <w:sz w:val="24"/>
          <w:szCs w:val="24"/>
        </w:rPr>
        <w:lastRenderedPageBreak/>
        <w:t>Abstract</w:t>
      </w:r>
    </w:p>
    <w:p w14:paraId="52D63E24" w14:textId="014F2FA6" w:rsidR="00526218" w:rsidRPr="004D3BD6" w:rsidRDefault="00E031A9">
      <w:pPr>
        <w:tabs>
          <w:tab w:val="center" w:pos="4680"/>
          <w:tab w:val="left" w:pos="8640"/>
        </w:tabs>
        <w:spacing w:after="0" w:line="480" w:lineRule="auto"/>
        <w:rPr>
          <w:rFonts w:ascii="Times New Roman" w:hAnsi="Times New Roman"/>
          <w:sz w:val="24"/>
        </w:rPr>
      </w:pPr>
      <w:r w:rsidRPr="004D3BD6">
        <w:rPr>
          <w:rFonts w:ascii="Times New Roman" w:hAnsi="Times New Roman"/>
          <w:sz w:val="24"/>
          <w:szCs w:val="24"/>
        </w:rPr>
        <w:t xml:space="preserve">The </w:t>
      </w:r>
      <w:r w:rsidR="002D2E5E" w:rsidRPr="004D3BD6">
        <w:rPr>
          <w:rFonts w:ascii="Times New Roman" w:hAnsi="Times New Roman"/>
          <w:sz w:val="24"/>
          <w:szCs w:val="24"/>
        </w:rPr>
        <w:t xml:space="preserve">influence of relational identification (RI) </w:t>
      </w:r>
      <w:r w:rsidR="00222DDF" w:rsidRPr="004D3BD6">
        <w:rPr>
          <w:rFonts w:ascii="Times New Roman" w:hAnsi="Times New Roman"/>
          <w:sz w:val="24"/>
          <w:szCs w:val="24"/>
        </w:rPr>
        <w:t xml:space="preserve">on leadership </w:t>
      </w:r>
      <w:r w:rsidR="00A57CB5" w:rsidRPr="004D3BD6">
        <w:rPr>
          <w:rFonts w:ascii="Times New Roman" w:hAnsi="Times New Roman"/>
          <w:sz w:val="24"/>
          <w:szCs w:val="24"/>
        </w:rPr>
        <w:t xml:space="preserve">processes </w:t>
      </w:r>
      <w:r w:rsidR="00E43CE8" w:rsidRPr="004D3BD6">
        <w:rPr>
          <w:rFonts w:ascii="Times New Roman" w:hAnsi="Times New Roman"/>
          <w:sz w:val="24"/>
          <w:szCs w:val="24"/>
        </w:rPr>
        <w:t>and the e</w:t>
      </w:r>
      <w:r w:rsidR="002D2E5E" w:rsidRPr="004D3BD6">
        <w:rPr>
          <w:rFonts w:ascii="Times New Roman" w:hAnsi="Times New Roman"/>
          <w:sz w:val="24"/>
          <w:szCs w:val="24"/>
        </w:rPr>
        <w:t>ffect</w:t>
      </w:r>
      <w:r w:rsidR="00E43CE8" w:rsidRPr="004D3BD6">
        <w:rPr>
          <w:rFonts w:ascii="Times New Roman" w:hAnsi="Times New Roman"/>
          <w:sz w:val="24"/>
          <w:szCs w:val="24"/>
        </w:rPr>
        <w:t>s</w:t>
      </w:r>
      <w:r w:rsidR="002D2E5E" w:rsidRPr="004D3BD6">
        <w:rPr>
          <w:rFonts w:ascii="Times New Roman" w:hAnsi="Times New Roman"/>
          <w:sz w:val="24"/>
          <w:szCs w:val="24"/>
        </w:rPr>
        <w:t xml:space="preserve"> of </w:t>
      </w:r>
      <w:r w:rsidR="00E43CE8" w:rsidRPr="004D3BD6">
        <w:rPr>
          <w:rFonts w:ascii="Times New Roman" w:hAnsi="Times New Roman"/>
          <w:sz w:val="24"/>
          <w:szCs w:val="24"/>
        </w:rPr>
        <w:t xml:space="preserve">social </w:t>
      </w:r>
      <w:r w:rsidR="002D2E5E" w:rsidRPr="004D3BD6">
        <w:rPr>
          <w:rFonts w:ascii="Times New Roman" w:hAnsi="Times New Roman"/>
          <w:sz w:val="24"/>
          <w:szCs w:val="24"/>
        </w:rPr>
        <w:t xml:space="preserve">identity leadership on followers’ responses to stress have received scant </w:t>
      </w:r>
      <w:r w:rsidR="00D73ED5" w:rsidRPr="004D3BD6">
        <w:rPr>
          <w:rFonts w:ascii="Times New Roman" w:hAnsi="Times New Roman"/>
          <w:sz w:val="24"/>
          <w:szCs w:val="24"/>
        </w:rPr>
        <w:t xml:space="preserve">theoretical and </w:t>
      </w:r>
      <w:r w:rsidR="0093320F" w:rsidRPr="004D3BD6">
        <w:rPr>
          <w:rFonts w:ascii="Times New Roman" w:hAnsi="Times New Roman"/>
          <w:sz w:val="24"/>
          <w:szCs w:val="24"/>
        </w:rPr>
        <w:t xml:space="preserve">research </w:t>
      </w:r>
      <w:r w:rsidR="002D2E5E" w:rsidRPr="004D3BD6">
        <w:rPr>
          <w:rFonts w:ascii="Times New Roman" w:hAnsi="Times New Roman"/>
          <w:sz w:val="24"/>
          <w:szCs w:val="24"/>
        </w:rPr>
        <w:t xml:space="preserve">attention. </w:t>
      </w:r>
      <w:r w:rsidR="00010F03" w:rsidRPr="004D3BD6">
        <w:rPr>
          <w:rFonts w:ascii="Times New Roman" w:hAnsi="Times New Roman"/>
          <w:sz w:val="24"/>
          <w:szCs w:val="24"/>
        </w:rPr>
        <w:t xml:space="preserve"> </w:t>
      </w:r>
      <w:r w:rsidR="0021451B" w:rsidRPr="004D3BD6">
        <w:rPr>
          <w:rFonts w:ascii="Times New Roman" w:hAnsi="Times New Roman"/>
          <w:sz w:val="24"/>
        </w:rPr>
        <w:t>The present research</w:t>
      </w:r>
      <w:r w:rsidR="002D2E5E" w:rsidRPr="004D3BD6">
        <w:rPr>
          <w:rFonts w:ascii="Times New Roman" w:hAnsi="Times New Roman"/>
          <w:sz w:val="24"/>
        </w:rPr>
        <w:t xml:space="preserve"> </w:t>
      </w:r>
      <w:r w:rsidR="003208B1" w:rsidRPr="004D3BD6">
        <w:rPr>
          <w:rFonts w:ascii="Times New Roman" w:hAnsi="Times New Roman"/>
          <w:sz w:val="24"/>
        </w:rPr>
        <w:t>advances theoretical understanding by testing</w:t>
      </w:r>
      <w:r w:rsidR="0021451B" w:rsidRPr="004D3BD6">
        <w:rPr>
          <w:rFonts w:ascii="Times New Roman" w:hAnsi="Times New Roman"/>
          <w:sz w:val="24"/>
        </w:rPr>
        <w:t xml:space="preserve"> </w:t>
      </w:r>
      <w:r w:rsidR="002D2E5E" w:rsidRPr="004D3BD6">
        <w:rPr>
          <w:rFonts w:ascii="Times New Roman" w:hAnsi="Times New Roman"/>
          <w:sz w:val="24"/>
        </w:rPr>
        <w:t>the assertion</w:t>
      </w:r>
      <w:r w:rsidR="0021451B" w:rsidRPr="004D3BD6">
        <w:rPr>
          <w:rFonts w:ascii="Times New Roman" w:hAnsi="Times New Roman"/>
          <w:sz w:val="24"/>
        </w:rPr>
        <w:t xml:space="preserve"> that high </w:t>
      </w:r>
      <w:r w:rsidR="002D2E5E" w:rsidRPr="004D3BD6">
        <w:rPr>
          <w:rFonts w:ascii="Times New Roman" w:hAnsi="Times New Roman"/>
          <w:sz w:val="24"/>
        </w:rPr>
        <w:t xml:space="preserve">RI </w:t>
      </w:r>
      <w:r w:rsidR="00521E28" w:rsidRPr="004D3BD6">
        <w:rPr>
          <w:rFonts w:ascii="Times New Roman" w:hAnsi="Times New Roman"/>
          <w:sz w:val="24"/>
        </w:rPr>
        <w:t xml:space="preserve">with </w:t>
      </w:r>
      <w:r w:rsidR="00980A9D" w:rsidRPr="004D3BD6">
        <w:rPr>
          <w:rFonts w:ascii="Times New Roman" w:hAnsi="Times New Roman"/>
          <w:sz w:val="24"/>
        </w:rPr>
        <w:t>the leader</w:t>
      </w:r>
      <w:r w:rsidR="002D2E5E" w:rsidRPr="004D3BD6">
        <w:rPr>
          <w:rFonts w:ascii="Times New Roman" w:hAnsi="Times New Roman"/>
          <w:sz w:val="24"/>
        </w:rPr>
        <w:t xml:space="preserve"> </w:t>
      </w:r>
      <w:r w:rsidR="00521E28" w:rsidRPr="004D3BD6">
        <w:rPr>
          <w:rFonts w:ascii="Times New Roman" w:hAnsi="Times New Roman"/>
          <w:sz w:val="24"/>
        </w:rPr>
        <w:t xml:space="preserve">drives </w:t>
      </w:r>
      <w:r w:rsidR="00F25211" w:rsidRPr="004D3BD6">
        <w:rPr>
          <w:rFonts w:ascii="Times New Roman" w:hAnsi="Times New Roman"/>
          <w:sz w:val="24"/>
        </w:rPr>
        <w:t>follower</w:t>
      </w:r>
      <w:r w:rsidR="002D2E5E" w:rsidRPr="004D3BD6">
        <w:rPr>
          <w:rFonts w:ascii="Times New Roman" w:hAnsi="Times New Roman"/>
          <w:sz w:val="24"/>
        </w:rPr>
        <w:t xml:space="preserve"> mobilization of effort and </w:t>
      </w:r>
      <w:r w:rsidR="005E464B" w:rsidRPr="004D3BD6">
        <w:rPr>
          <w:rFonts w:ascii="Times New Roman" w:hAnsi="Times New Roman"/>
          <w:sz w:val="24"/>
        </w:rPr>
        <w:t>psychophysiological</w:t>
      </w:r>
      <w:r w:rsidR="002D2E5E" w:rsidRPr="004D3BD6">
        <w:rPr>
          <w:rFonts w:ascii="Times New Roman" w:hAnsi="Times New Roman"/>
          <w:sz w:val="24"/>
        </w:rPr>
        <w:t xml:space="preserve"> responses to stress. </w:t>
      </w:r>
      <w:r w:rsidR="00B50840" w:rsidRPr="004D3BD6">
        <w:rPr>
          <w:rFonts w:ascii="Times New Roman" w:hAnsi="Times New Roman"/>
          <w:sz w:val="24"/>
        </w:rPr>
        <w:t xml:space="preserve"> </w:t>
      </w:r>
      <w:r w:rsidR="002D2E5E" w:rsidRPr="004D3BD6">
        <w:rPr>
          <w:rFonts w:ascii="Times New Roman" w:hAnsi="Times New Roman"/>
          <w:sz w:val="24"/>
        </w:rPr>
        <w:t xml:space="preserve">Two experimental scenario studies (Study 1 and Study 2) support the hypothesis that </w:t>
      </w:r>
      <w:r w:rsidR="00147C37" w:rsidRPr="004D3BD6">
        <w:rPr>
          <w:rFonts w:ascii="Times New Roman" w:hAnsi="Times New Roman"/>
          <w:sz w:val="24"/>
        </w:rPr>
        <w:t>being led by a</w:t>
      </w:r>
      <w:r w:rsidR="00CC0F3A" w:rsidRPr="004D3BD6">
        <w:rPr>
          <w:rFonts w:ascii="Times New Roman" w:hAnsi="Times New Roman"/>
          <w:sz w:val="24"/>
        </w:rPr>
        <w:t>n</w:t>
      </w:r>
      <w:r w:rsidR="00147C37" w:rsidRPr="004D3BD6">
        <w:rPr>
          <w:rFonts w:ascii="Times New Roman" w:hAnsi="Times New Roman"/>
          <w:sz w:val="24"/>
        </w:rPr>
        <w:t xml:space="preserve"> individual with whom followers perceive high RI increases </w:t>
      </w:r>
      <w:r w:rsidR="002D2E5E" w:rsidRPr="004D3BD6">
        <w:rPr>
          <w:rFonts w:ascii="Times New Roman" w:hAnsi="Times New Roman"/>
          <w:sz w:val="24"/>
        </w:rPr>
        <w:t xml:space="preserve">follower intentional mobilization. </w:t>
      </w:r>
      <w:r w:rsidR="00147C37" w:rsidRPr="004D3BD6">
        <w:rPr>
          <w:rFonts w:ascii="Times New Roman" w:hAnsi="Times New Roman"/>
          <w:sz w:val="24"/>
        </w:rPr>
        <w:t xml:space="preserve"> </w:t>
      </w:r>
      <w:r w:rsidR="002D2E5E" w:rsidRPr="004D3BD6">
        <w:rPr>
          <w:rFonts w:ascii="Times New Roman" w:hAnsi="Times New Roman"/>
          <w:sz w:val="24"/>
        </w:rPr>
        <w:t>Study 2 additionally showed that high (vs. low) RI</w:t>
      </w:r>
      <w:r w:rsidR="0004075C" w:rsidRPr="004D3BD6">
        <w:rPr>
          <w:rFonts w:ascii="Times New Roman" w:hAnsi="Times New Roman"/>
          <w:sz w:val="24"/>
        </w:rPr>
        <w:t xml:space="preserve"> </w:t>
      </w:r>
      <w:r w:rsidR="00147C37" w:rsidRPr="004D3BD6">
        <w:rPr>
          <w:rFonts w:ascii="Times New Roman" w:hAnsi="Times New Roman"/>
          <w:sz w:val="24"/>
        </w:rPr>
        <w:t>increases</w:t>
      </w:r>
      <w:r w:rsidR="0004075C" w:rsidRPr="004D3BD6">
        <w:rPr>
          <w:rFonts w:ascii="Times New Roman" w:hAnsi="Times New Roman"/>
          <w:sz w:val="24"/>
        </w:rPr>
        <w:t xml:space="preserve"> follower resource appraisals and </w:t>
      </w:r>
      <w:r w:rsidR="00C06013" w:rsidRPr="004D3BD6">
        <w:rPr>
          <w:rFonts w:ascii="Times New Roman" w:hAnsi="Times New Roman"/>
          <w:sz w:val="24"/>
        </w:rPr>
        <w:t>cognitive task</w:t>
      </w:r>
      <w:r w:rsidR="0004075C" w:rsidRPr="004D3BD6">
        <w:rPr>
          <w:rFonts w:ascii="Times New Roman" w:hAnsi="Times New Roman"/>
          <w:sz w:val="24"/>
        </w:rPr>
        <w:t xml:space="preserve"> performance. </w:t>
      </w:r>
      <w:r w:rsidR="00147C37" w:rsidRPr="004D3BD6">
        <w:rPr>
          <w:rFonts w:ascii="Times New Roman" w:hAnsi="Times New Roman"/>
          <w:sz w:val="24"/>
        </w:rPr>
        <w:t xml:space="preserve"> </w:t>
      </w:r>
      <w:r w:rsidR="0004075C" w:rsidRPr="004D3BD6">
        <w:rPr>
          <w:rFonts w:ascii="Times New Roman" w:hAnsi="Times New Roman"/>
          <w:sz w:val="24"/>
        </w:rPr>
        <w:t xml:space="preserve">A laboratory experiment (Study 3) assessing </w:t>
      </w:r>
      <w:r w:rsidR="005E464B" w:rsidRPr="004D3BD6">
        <w:rPr>
          <w:rFonts w:ascii="Times New Roman" w:hAnsi="Times New Roman"/>
          <w:sz w:val="24"/>
        </w:rPr>
        <w:t>cardiovascular (</w:t>
      </w:r>
      <w:r w:rsidR="0021451B" w:rsidRPr="004D3BD6">
        <w:rPr>
          <w:rFonts w:ascii="Times New Roman" w:hAnsi="Times New Roman"/>
          <w:sz w:val="24"/>
        </w:rPr>
        <w:t>CV</w:t>
      </w:r>
      <w:r w:rsidR="005E464B" w:rsidRPr="004D3BD6">
        <w:rPr>
          <w:rFonts w:ascii="Times New Roman" w:hAnsi="Times New Roman"/>
          <w:sz w:val="24"/>
        </w:rPr>
        <w:t>)</w:t>
      </w:r>
      <w:r w:rsidR="0004075C" w:rsidRPr="004D3BD6">
        <w:rPr>
          <w:rFonts w:ascii="Times New Roman" w:hAnsi="Times New Roman"/>
          <w:sz w:val="24"/>
        </w:rPr>
        <w:t xml:space="preserve"> reactivity</w:t>
      </w:r>
      <w:r w:rsidR="00147C37" w:rsidRPr="004D3BD6">
        <w:rPr>
          <w:rFonts w:ascii="Times New Roman" w:hAnsi="Times New Roman"/>
          <w:sz w:val="24"/>
          <w:szCs w:val="24"/>
        </w:rPr>
        <w:t xml:space="preserve"> showed that, compared to neutral (i.e., non-affiliated) leadership, being led by an individual with whom participants felt low RI </w:t>
      </w:r>
      <w:r w:rsidR="00147C37" w:rsidRPr="004D3BD6">
        <w:rPr>
          <w:rFonts w:ascii="Times New Roman" w:hAnsi="Times New Roman"/>
          <w:sz w:val="24"/>
        </w:rPr>
        <w:t xml:space="preserve">elicited a maladaptive (i.e., threat) response to a pressurized task. </w:t>
      </w:r>
      <w:r w:rsidR="00526218" w:rsidRPr="004D3BD6">
        <w:rPr>
          <w:rFonts w:ascii="Times New Roman" w:hAnsi="Times New Roman"/>
          <w:sz w:val="24"/>
        </w:rPr>
        <w:t xml:space="preserve"> In addition, relative to the low RI and neutral conditions, high RI </w:t>
      </w:r>
      <w:r w:rsidR="001A00C9" w:rsidRPr="004D3BD6">
        <w:rPr>
          <w:rFonts w:ascii="Times New Roman" w:hAnsi="Times New Roman"/>
          <w:sz w:val="24"/>
        </w:rPr>
        <w:t xml:space="preserve">with the leader </w:t>
      </w:r>
      <w:r w:rsidR="00526218" w:rsidRPr="004D3BD6">
        <w:rPr>
          <w:rFonts w:ascii="Times New Roman" w:hAnsi="Times New Roman"/>
          <w:sz w:val="24"/>
        </w:rPr>
        <w:t xml:space="preserve">did not engender greater challenge or threat reactivity.  </w:t>
      </w:r>
      <w:r w:rsidR="00147C37" w:rsidRPr="004D3BD6">
        <w:rPr>
          <w:rFonts w:ascii="Times New Roman" w:hAnsi="Times New Roman"/>
          <w:sz w:val="24"/>
        </w:rPr>
        <w:t xml:space="preserve">In conclusion, </w:t>
      </w:r>
      <w:r w:rsidR="00B50840" w:rsidRPr="004D3BD6">
        <w:rPr>
          <w:rFonts w:ascii="Times New Roman" w:hAnsi="Times New Roman"/>
          <w:sz w:val="24"/>
        </w:rPr>
        <w:t>advancing social identity leadership an</w:t>
      </w:r>
      <w:r w:rsidR="00831D49" w:rsidRPr="004D3BD6">
        <w:rPr>
          <w:rFonts w:ascii="Times New Roman" w:hAnsi="Times New Roman"/>
          <w:sz w:val="24"/>
        </w:rPr>
        <w:t>d challenge and threat theory</w:t>
      </w:r>
      <w:r w:rsidR="00147C37" w:rsidRPr="004D3BD6">
        <w:rPr>
          <w:rFonts w:ascii="Times New Roman" w:hAnsi="Times New Roman"/>
          <w:sz w:val="24"/>
        </w:rPr>
        <w:t>,</w:t>
      </w:r>
      <w:r w:rsidR="0004075C" w:rsidRPr="004D3BD6">
        <w:rPr>
          <w:rFonts w:ascii="Times New Roman" w:hAnsi="Times New Roman"/>
          <w:sz w:val="24"/>
        </w:rPr>
        <w:t xml:space="preserve"> </w:t>
      </w:r>
      <w:r w:rsidR="006A6C32" w:rsidRPr="004D3BD6">
        <w:rPr>
          <w:rFonts w:ascii="Times New Roman" w:hAnsi="Times New Roman"/>
          <w:sz w:val="24"/>
        </w:rPr>
        <w:t xml:space="preserve">findings suggest that </w:t>
      </w:r>
      <w:r w:rsidR="0004075C" w:rsidRPr="004D3BD6">
        <w:rPr>
          <w:rFonts w:ascii="Times New Roman" w:hAnsi="Times New Roman"/>
          <w:sz w:val="24"/>
        </w:rPr>
        <w:t>leaders</w:t>
      </w:r>
      <w:r w:rsidR="00147C37" w:rsidRPr="004D3BD6">
        <w:rPr>
          <w:rFonts w:ascii="Times New Roman" w:hAnsi="Times New Roman"/>
          <w:sz w:val="24"/>
        </w:rPr>
        <w:t xml:space="preserve"> should be mindful of the deleterious effects (i.e., reduced mobilization and greater threat state) of low RI</w:t>
      </w:r>
      <w:r w:rsidR="00831D49" w:rsidRPr="004D3BD6">
        <w:rPr>
          <w:rFonts w:ascii="Times New Roman" w:hAnsi="Times New Roman"/>
          <w:sz w:val="24"/>
        </w:rPr>
        <w:t xml:space="preserve"> </w:t>
      </w:r>
      <w:r w:rsidR="001E72C7" w:rsidRPr="004D3BD6">
        <w:rPr>
          <w:rFonts w:ascii="Times New Roman" w:hAnsi="Times New Roman"/>
          <w:sz w:val="24"/>
        </w:rPr>
        <w:t>to optimize follower</w:t>
      </w:r>
      <w:r w:rsidR="00831D49" w:rsidRPr="004D3BD6">
        <w:rPr>
          <w:rFonts w:ascii="Times New Roman" w:hAnsi="Times New Roman"/>
          <w:sz w:val="24"/>
        </w:rPr>
        <w:t xml:space="preserve"> mobilization of effort and </w:t>
      </w:r>
      <w:r w:rsidR="00EF5F99" w:rsidRPr="004D3BD6">
        <w:rPr>
          <w:rFonts w:ascii="Times New Roman" w:hAnsi="Times New Roman"/>
          <w:sz w:val="24"/>
        </w:rPr>
        <w:t xml:space="preserve">psychophysiological </w:t>
      </w:r>
      <w:r w:rsidR="00831D49" w:rsidRPr="004D3BD6">
        <w:rPr>
          <w:rFonts w:ascii="Times New Roman" w:hAnsi="Times New Roman"/>
          <w:sz w:val="24"/>
        </w:rPr>
        <w:t>responses to stress</w:t>
      </w:r>
      <w:r w:rsidR="00147C37" w:rsidRPr="004D3BD6">
        <w:rPr>
          <w:rFonts w:ascii="Times New Roman" w:hAnsi="Times New Roman"/>
          <w:sz w:val="24"/>
        </w:rPr>
        <w:t>.</w:t>
      </w:r>
    </w:p>
    <w:p w14:paraId="096B60CD" w14:textId="77777777" w:rsidR="001E72C7" w:rsidRPr="004D3BD6" w:rsidRDefault="001E72C7">
      <w:pPr>
        <w:tabs>
          <w:tab w:val="center" w:pos="4680"/>
          <w:tab w:val="left" w:pos="8640"/>
        </w:tabs>
        <w:spacing w:after="0" w:line="480" w:lineRule="auto"/>
        <w:rPr>
          <w:rFonts w:ascii="Times New Roman" w:hAnsi="Times New Roman"/>
          <w:sz w:val="24"/>
          <w:szCs w:val="24"/>
        </w:rPr>
      </w:pPr>
    </w:p>
    <w:p w14:paraId="7C5EB525" w14:textId="5EE9EA29" w:rsidR="00DB3E69" w:rsidRPr="004D3BD6" w:rsidRDefault="00DB3E69">
      <w:pPr>
        <w:tabs>
          <w:tab w:val="center" w:pos="4680"/>
          <w:tab w:val="left" w:pos="8640"/>
        </w:tabs>
        <w:spacing w:after="0" w:line="480" w:lineRule="auto"/>
        <w:rPr>
          <w:rFonts w:ascii="Times New Roman" w:hAnsi="Times New Roman"/>
          <w:sz w:val="24"/>
          <w:szCs w:val="24"/>
        </w:rPr>
      </w:pPr>
      <w:r w:rsidRPr="004D3BD6">
        <w:rPr>
          <w:rFonts w:ascii="Times New Roman" w:hAnsi="Times New Roman"/>
          <w:sz w:val="24"/>
          <w:szCs w:val="24"/>
        </w:rPr>
        <w:t xml:space="preserve">Keywords: </w:t>
      </w:r>
      <w:r w:rsidR="00886840" w:rsidRPr="004D3BD6">
        <w:rPr>
          <w:rFonts w:ascii="Times New Roman" w:hAnsi="Times New Roman"/>
          <w:sz w:val="24"/>
          <w:szCs w:val="24"/>
        </w:rPr>
        <w:t>social identity; followership; stress; a</w:t>
      </w:r>
      <w:r w:rsidR="00CE070A" w:rsidRPr="004D3BD6">
        <w:rPr>
          <w:rFonts w:ascii="Times New Roman" w:hAnsi="Times New Roman"/>
          <w:sz w:val="24"/>
          <w:szCs w:val="24"/>
        </w:rPr>
        <w:t>ppraisal</w:t>
      </w:r>
      <w:r w:rsidR="00D91874" w:rsidRPr="004D3BD6">
        <w:rPr>
          <w:rFonts w:ascii="Times New Roman" w:hAnsi="Times New Roman"/>
          <w:sz w:val="24"/>
          <w:szCs w:val="24"/>
        </w:rPr>
        <w:t>.</w:t>
      </w:r>
    </w:p>
    <w:p w14:paraId="5F4A65A5" w14:textId="77777777" w:rsidR="00D66DFA" w:rsidRPr="004D3BD6" w:rsidRDefault="00D66DFA">
      <w:pPr>
        <w:spacing w:after="0" w:line="240" w:lineRule="auto"/>
        <w:rPr>
          <w:rFonts w:ascii="Times New Roman" w:hAnsi="Times New Roman"/>
          <w:b/>
          <w:sz w:val="24"/>
          <w:lang w:val="en-GB"/>
        </w:rPr>
      </w:pPr>
      <w:r w:rsidRPr="004D3BD6">
        <w:rPr>
          <w:rFonts w:ascii="Times New Roman" w:hAnsi="Times New Roman"/>
          <w:b/>
          <w:sz w:val="24"/>
          <w:lang w:val="en-GB"/>
        </w:rPr>
        <w:br w:type="page"/>
      </w:r>
    </w:p>
    <w:p w14:paraId="31E074E6" w14:textId="74BE5478" w:rsidR="00C55736" w:rsidRPr="004D3BD6" w:rsidRDefault="00C06013" w:rsidP="00EE7E05">
      <w:pPr>
        <w:spacing w:after="0" w:line="480" w:lineRule="auto"/>
        <w:jc w:val="center"/>
        <w:rPr>
          <w:rFonts w:ascii="Times New Roman" w:hAnsi="Times New Roman"/>
          <w:b/>
          <w:sz w:val="24"/>
          <w:lang w:val="en-GB"/>
        </w:rPr>
      </w:pPr>
      <w:r w:rsidRPr="004D3BD6">
        <w:rPr>
          <w:rFonts w:ascii="Times New Roman" w:hAnsi="Times New Roman"/>
          <w:b/>
          <w:sz w:val="24"/>
          <w:lang w:val="en-GB"/>
        </w:rPr>
        <w:lastRenderedPageBreak/>
        <w:t xml:space="preserve">Capturing Hearts and Minds: </w:t>
      </w:r>
      <w:r w:rsidR="00C55736" w:rsidRPr="004D3BD6">
        <w:rPr>
          <w:rFonts w:ascii="Times New Roman" w:hAnsi="Times New Roman"/>
          <w:b/>
          <w:sz w:val="24"/>
          <w:lang w:val="en-GB"/>
        </w:rPr>
        <w:t xml:space="preserve">The </w:t>
      </w:r>
      <w:r w:rsidR="00013A78" w:rsidRPr="004D3BD6">
        <w:rPr>
          <w:rFonts w:ascii="Times New Roman" w:hAnsi="Times New Roman"/>
          <w:b/>
          <w:sz w:val="24"/>
          <w:lang w:val="en-GB"/>
        </w:rPr>
        <w:t>influence</w:t>
      </w:r>
      <w:r w:rsidR="00C55736" w:rsidRPr="004D3BD6">
        <w:rPr>
          <w:rFonts w:ascii="Times New Roman" w:hAnsi="Times New Roman"/>
          <w:b/>
          <w:sz w:val="24"/>
          <w:lang w:val="en-GB"/>
        </w:rPr>
        <w:t xml:space="preserve"> of relational identification</w:t>
      </w:r>
      <w:r w:rsidR="00E3105D" w:rsidRPr="004D3BD6">
        <w:rPr>
          <w:rFonts w:ascii="Times New Roman" w:hAnsi="Times New Roman"/>
          <w:b/>
          <w:sz w:val="24"/>
          <w:lang w:val="en-GB"/>
        </w:rPr>
        <w:t xml:space="preserve"> with the leader</w:t>
      </w:r>
      <w:r w:rsidR="00C55736" w:rsidRPr="004D3BD6">
        <w:rPr>
          <w:rFonts w:ascii="Times New Roman" w:hAnsi="Times New Roman"/>
          <w:b/>
          <w:sz w:val="24"/>
          <w:lang w:val="en-GB"/>
        </w:rPr>
        <w:t xml:space="preserve"> on followers’ mobilization and cardiovascular reactivity</w:t>
      </w:r>
    </w:p>
    <w:p w14:paraId="55740DAC" w14:textId="0501D114" w:rsidR="00DB3E69" w:rsidRPr="004D3BD6" w:rsidRDefault="00DB3E69" w:rsidP="00EE7E05">
      <w:pPr>
        <w:widowControl w:val="0"/>
        <w:autoSpaceDE w:val="0"/>
        <w:autoSpaceDN w:val="0"/>
        <w:adjustRightInd w:val="0"/>
        <w:spacing w:after="0" w:line="480" w:lineRule="auto"/>
        <w:rPr>
          <w:rFonts w:ascii="Times New Roman" w:hAnsi="Times New Roman"/>
          <w:sz w:val="24"/>
        </w:rPr>
      </w:pPr>
      <w:r w:rsidRPr="004D3BD6">
        <w:rPr>
          <w:rFonts w:ascii="Times New Roman" w:hAnsi="Times New Roman"/>
          <w:sz w:val="24"/>
        </w:rPr>
        <w:t>A significant and increasing amount of research has supported the positive effect of social identity leadership on outcomes such as trust (</w:t>
      </w:r>
      <w:proofErr w:type="spellStart"/>
      <w:r w:rsidRPr="004D3BD6">
        <w:rPr>
          <w:rFonts w:ascii="Times New Roman" w:hAnsi="Times New Roman"/>
          <w:sz w:val="24"/>
        </w:rPr>
        <w:t>Geissner</w:t>
      </w:r>
      <w:proofErr w:type="spellEnd"/>
      <w:r w:rsidRPr="004D3BD6">
        <w:rPr>
          <w:rFonts w:ascii="Times New Roman" w:hAnsi="Times New Roman"/>
          <w:sz w:val="24"/>
        </w:rPr>
        <w:t xml:space="preserve"> &amp; van </w:t>
      </w:r>
      <w:proofErr w:type="spellStart"/>
      <w:r w:rsidRPr="004D3BD6">
        <w:rPr>
          <w:rFonts w:ascii="Times New Roman" w:hAnsi="Times New Roman"/>
          <w:sz w:val="24"/>
        </w:rPr>
        <w:t>Knippenberg</w:t>
      </w:r>
      <w:proofErr w:type="spellEnd"/>
      <w:r w:rsidRPr="004D3BD6">
        <w:rPr>
          <w:rFonts w:ascii="Times New Roman" w:hAnsi="Times New Roman"/>
          <w:sz w:val="24"/>
        </w:rPr>
        <w:t>, 2008), influence (</w:t>
      </w:r>
      <w:proofErr w:type="spellStart"/>
      <w:r w:rsidRPr="004D3BD6">
        <w:rPr>
          <w:rFonts w:ascii="Times New Roman" w:hAnsi="Times New Roman"/>
          <w:sz w:val="24"/>
          <w:szCs w:val="24"/>
        </w:rPr>
        <w:t>Subašić</w:t>
      </w:r>
      <w:proofErr w:type="spellEnd"/>
      <w:r w:rsidRPr="004D3BD6">
        <w:rPr>
          <w:rFonts w:ascii="Times New Roman" w:hAnsi="Times New Roman"/>
          <w:sz w:val="24"/>
          <w:szCs w:val="24"/>
        </w:rPr>
        <w:t xml:space="preserve">, Reynolds, Turner, </w:t>
      </w:r>
      <w:proofErr w:type="spellStart"/>
      <w:r w:rsidRPr="004D3BD6">
        <w:rPr>
          <w:rFonts w:ascii="Times New Roman" w:hAnsi="Times New Roman"/>
          <w:sz w:val="24"/>
          <w:szCs w:val="24"/>
        </w:rPr>
        <w:t>Veenstra</w:t>
      </w:r>
      <w:proofErr w:type="spellEnd"/>
      <w:r w:rsidRPr="004D3BD6">
        <w:rPr>
          <w:rFonts w:ascii="Times New Roman" w:hAnsi="Times New Roman"/>
          <w:sz w:val="24"/>
          <w:szCs w:val="24"/>
        </w:rPr>
        <w:t>, &amp;</w:t>
      </w:r>
      <w:r w:rsidR="002A707B" w:rsidRPr="004D3BD6">
        <w:rPr>
          <w:rFonts w:ascii="Times New Roman" w:hAnsi="Times New Roman"/>
          <w:sz w:val="24"/>
          <w:szCs w:val="24"/>
        </w:rPr>
        <w:t xml:space="preserve"> Haslam, </w:t>
      </w:r>
      <w:r w:rsidRPr="004D3BD6">
        <w:rPr>
          <w:rFonts w:ascii="Times New Roman" w:hAnsi="Times New Roman"/>
          <w:sz w:val="24"/>
          <w:szCs w:val="24"/>
        </w:rPr>
        <w:t>2011</w:t>
      </w:r>
      <w:r w:rsidR="005E464B" w:rsidRPr="004D3BD6">
        <w:rPr>
          <w:rFonts w:ascii="Times New Roman" w:hAnsi="Times New Roman"/>
          <w:sz w:val="24"/>
        </w:rPr>
        <w:t>), and follower’s</w:t>
      </w:r>
      <w:r w:rsidRPr="004D3BD6">
        <w:rPr>
          <w:rFonts w:ascii="Times New Roman" w:hAnsi="Times New Roman"/>
          <w:sz w:val="24"/>
        </w:rPr>
        <w:t xml:space="preserve"> job performance (Zhu, He, Trevino, Chao, &amp; Wang, 2015). </w:t>
      </w:r>
      <w:r w:rsidR="00801D35" w:rsidRPr="004D3BD6">
        <w:rPr>
          <w:rFonts w:ascii="Times New Roman" w:hAnsi="Times New Roman"/>
          <w:sz w:val="24"/>
        </w:rPr>
        <w:t xml:space="preserve"> </w:t>
      </w:r>
      <w:r w:rsidRPr="004D3BD6">
        <w:rPr>
          <w:rFonts w:ascii="Times New Roman" w:hAnsi="Times New Roman"/>
          <w:sz w:val="24"/>
        </w:rPr>
        <w:t xml:space="preserve">Research </w:t>
      </w:r>
      <w:r w:rsidR="00C55736" w:rsidRPr="004D3BD6">
        <w:rPr>
          <w:rFonts w:ascii="Times New Roman" w:hAnsi="Times New Roman"/>
          <w:sz w:val="24"/>
        </w:rPr>
        <w:t>additionally reports</w:t>
      </w:r>
      <w:r w:rsidRPr="004D3BD6">
        <w:rPr>
          <w:rFonts w:ascii="Times New Roman" w:hAnsi="Times New Roman"/>
          <w:sz w:val="24"/>
        </w:rPr>
        <w:t xml:space="preserve"> the mediating </w:t>
      </w:r>
      <w:r w:rsidR="00C55736" w:rsidRPr="004D3BD6">
        <w:rPr>
          <w:rFonts w:ascii="Times New Roman" w:hAnsi="Times New Roman"/>
          <w:sz w:val="24"/>
        </w:rPr>
        <w:t>effect</w:t>
      </w:r>
      <w:r w:rsidRPr="004D3BD6">
        <w:rPr>
          <w:rFonts w:ascii="Times New Roman" w:hAnsi="Times New Roman"/>
          <w:sz w:val="24"/>
        </w:rPr>
        <w:t xml:space="preserve"> of followers’ social identification. </w:t>
      </w:r>
      <w:r w:rsidR="00801D35" w:rsidRPr="004D3BD6">
        <w:rPr>
          <w:rFonts w:ascii="Times New Roman" w:hAnsi="Times New Roman"/>
          <w:sz w:val="24"/>
        </w:rPr>
        <w:t xml:space="preserve"> </w:t>
      </w:r>
      <w:r w:rsidR="009E35C0" w:rsidRPr="004D3BD6">
        <w:rPr>
          <w:rFonts w:ascii="Times New Roman" w:hAnsi="Times New Roman"/>
          <w:sz w:val="24"/>
        </w:rPr>
        <w:t>For instance,</w:t>
      </w:r>
      <w:r w:rsidRPr="004D3BD6">
        <w:rPr>
          <w:rFonts w:ascii="Times New Roman" w:hAnsi="Times New Roman"/>
          <w:sz w:val="24"/>
        </w:rPr>
        <w:t xml:space="preserve"> Zhu et al. (2015) found that ethical leadership (whereby leadership is honest, open, trustworthy, caring, and fair; Brown, Trevino, &amp; Harrison, 2005) had an indirect effect on follower job performance through the mechanisms of identification with both the organization and the leader (relational identification</w:t>
      </w:r>
      <w:r w:rsidR="00C55736" w:rsidRPr="004D3BD6">
        <w:rPr>
          <w:rFonts w:ascii="Times New Roman" w:hAnsi="Times New Roman"/>
          <w:sz w:val="24"/>
        </w:rPr>
        <w:t xml:space="preserve"> [RI]</w:t>
      </w:r>
      <w:r w:rsidRPr="004D3BD6">
        <w:rPr>
          <w:rFonts w:ascii="Times New Roman" w:hAnsi="Times New Roman"/>
          <w:sz w:val="24"/>
        </w:rPr>
        <w:t xml:space="preserve">; </w:t>
      </w:r>
      <w:proofErr w:type="spellStart"/>
      <w:r w:rsidRPr="004D3BD6">
        <w:rPr>
          <w:rFonts w:ascii="Times New Roman" w:hAnsi="Times New Roman"/>
          <w:sz w:val="24"/>
        </w:rPr>
        <w:t>Sluss</w:t>
      </w:r>
      <w:proofErr w:type="spellEnd"/>
      <w:r w:rsidRPr="004D3BD6">
        <w:rPr>
          <w:rFonts w:ascii="Times New Roman" w:hAnsi="Times New Roman"/>
          <w:sz w:val="24"/>
        </w:rPr>
        <w:t xml:space="preserve"> &amp; </w:t>
      </w:r>
      <w:proofErr w:type="spellStart"/>
      <w:r w:rsidRPr="004D3BD6">
        <w:rPr>
          <w:rFonts w:ascii="Times New Roman" w:hAnsi="Times New Roman"/>
          <w:sz w:val="24"/>
        </w:rPr>
        <w:t>Ashforth</w:t>
      </w:r>
      <w:proofErr w:type="spellEnd"/>
      <w:r w:rsidRPr="004D3BD6">
        <w:rPr>
          <w:rFonts w:ascii="Times New Roman" w:hAnsi="Times New Roman"/>
          <w:sz w:val="24"/>
        </w:rPr>
        <w:t xml:space="preserve">, 2007). </w:t>
      </w:r>
      <w:r w:rsidR="003F651F" w:rsidRPr="004D3BD6">
        <w:rPr>
          <w:rFonts w:ascii="Times New Roman" w:hAnsi="Times New Roman"/>
          <w:sz w:val="24"/>
        </w:rPr>
        <w:t xml:space="preserve"> </w:t>
      </w:r>
      <w:r w:rsidR="00DF499E" w:rsidRPr="004D3BD6">
        <w:rPr>
          <w:rFonts w:ascii="Times New Roman" w:hAnsi="Times New Roman"/>
          <w:sz w:val="24"/>
        </w:rPr>
        <w:t>P</w:t>
      </w:r>
      <w:r w:rsidR="00C55736" w:rsidRPr="004D3BD6">
        <w:rPr>
          <w:rFonts w:ascii="Times New Roman" w:hAnsi="Times New Roman"/>
          <w:sz w:val="24"/>
        </w:rPr>
        <w:t xml:space="preserve">revious literature has focused on </w:t>
      </w:r>
      <w:r w:rsidRPr="004D3BD6">
        <w:rPr>
          <w:rFonts w:ascii="Times New Roman" w:hAnsi="Times New Roman"/>
          <w:sz w:val="24"/>
        </w:rPr>
        <w:t>the direct and me</w:t>
      </w:r>
      <w:r w:rsidR="00C55736" w:rsidRPr="004D3BD6">
        <w:rPr>
          <w:rFonts w:ascii="Times New Roman" w:hAnsi="Times New Roman"/>
          <w:sz w:val="24"/>
        </w:rPr>
        <w:t xml:space="preserve">diating effects of organizational identification (i.e., the extent to which a follower identifies with the organization; see Haslam, 2004) </w:t>
      </w:r>
      <w:r w:rsidR="008C0E91" w:rsidRPr="004D3BD6">
        <w:rPr>
          <w:rFonts w:ascii="Times New Roman" w:hAnsi="Times New Roman"/>
          <w:sz w:val="24"/>
        </w:rPr>
        <w:t>but</w:t>
      </w:r>
      <w:r w:rsidR="00C55736" w:rsidRPr="004D3BD6">
        <w:rPr>
          <w:rFonts w:ascii="Times New Roman" w:hAnsi="Times New Roman"/>
          <w:sz w:val="24"/>
        </w:rPr>
        <w:t xml:space="preserve"> has somewhat neglected </w:t>
      </w:r>
      <w:r w:rsidR="00C3196B" w:rsidRPr="004D3BD6">
        <w:rPr>
          <w:rFonts w:ascii="Times New Roman" w:hAnsi="Times New Roman"/>
          <w:sz w:val="24"/>
        </w:rPr>
        <w:t>relational elements of identification</w:t>
      </w:r>
      <w:r w:rsidR="00A108DA" w:rsidRPr="004D3BD6">
        <w:rPr>
          <w:rFonts w:ascii="Times New Roman" w:hAnsi="Times New Roman"/>
          <w:sz w:val="24"/>
        </w:rPr>
        <w:t xml:space="preserve"> (i.e., the extent to which a leader</w:t>
      </w:r>
      <w:r w:rsidR="00A108DA" w:rsidRPr="004D3BD6">
        <w:rPr>
          <w:rFonts w:ascii="Times New Roman" w:hAnsi="Times New Roman"/>
          <w:sz w:val="24"/>
          <w:szCs w:val="24"/>
        </w:rPr>
        <w:t>—</w:t>
      </w:r>
      <w:r w:rsidR="00A108DA" w:rsidRPr="004D3BD6">
        <w:rPr>
          <w:rFonts w:ascii="Times New Roman" w:hAnsi="Times New Roman"/>
          <w:sz w:val="24"/>
        </w:rPr>
        <w:t xml:space="preserve">follower relationship has psychological meaning).  Formally, </w:t>
      </w:r>
      <w:proofErr w:type="spellStart"/>
      <w:r w:rsidR="00C3196B" w:rsidRPr="004D3BD6">
        <w:rPr>
          <w:rFonts w:ascii="Times New Roman" w:hAnsi="Times New Roman"/>
          <w:sz w:val="24"/>
        </w:rPr>
        <w:t>Sluss</w:t>
      </w:r>
      <w:proofErr w:type="spellEnd"/>
      <w:r w:rsidR="00C3196B" w:rsidRPr="004D3BD6">
        <w:rPr>
          <w:rFonts w:ascii="Times New Roman" w:hAnsi="Times New Roman"/>
          <w:sz w:val="24"/>
        </w:rPr>
        <w:t xml:space="preserve"> and </w:t>
      </w:r>
      <w:proofErr w:type="spellStart"/>
      <w:r w:rsidR="00C3196B" w:rsidRPr="004D3BD6">
        <w:rPr>
          <w:rFonts w:ascii="Times New Roman" w:hAnsi="Times New Roman"/>
          <w:sz w:val="24"/>
        </w:rPr>
        <w:t>Ashforth</w:t>
      </w:r>
      <w:proofErr w:type="spellEnd"/>
      <w:r w:rsidR="00C3196B" w:rsidRPr="004D3BD6">
        <w:rPr>
          <w:rFonts w:ascii="Times New Roman" w:hAnsi="Times New Roman"/>
          <w:sz w:val="24"/>
        </w:rPr>
        <w:t xml:space="preserve"> (2007, p. 15) </w:t>
      </w:r>
      <w:r w:rsidR="00B45EA8" w:rsidRPr="004D3BD6">
        <w:rPr>
          <w:rFonts w:ascii="Times New Roman" w:hAnsi="Times New Roman"/>
          <w:sz w:val="24"/>
        </w:rPr>
        <w:t>defined</w:t>
      </w:r>
      <w:r w:rsidR="00C3196B" w:rsidRPr="004D3BD6">
        <w:rPr>
          <w:rFonts w:ascii="Times New Roman" w:hAnsi="Times New Roman"/>
          <w:sz w:val="24"/>
        </w:rPr>
        <w:t xml:space="preserve"> RI as “a (partial) definition of oneself in terms of a given role-relationship</w:t>
      </w:r>
      <w:r w:rsidR="00C3196B" w:rsidRPr="004D3BD6">
        <w:rPr>
          <w:rFonts w:ascii="Times New Roman" w:hAnsi="Times New Roman"/>
          <w:sz w:val="24"/>
          <w:szCs w:val="24"/>
        </w:rPr>
        <w:t>—what the relationship means to the individual”.</w:t>
      </w:r>
      <w:r w:rsidR="00C3196B" w:rsidRPr="004D3BD6">
        <w:rPr>
          <w:rFonts w:ascii="Times New Roman" w:hAnsi="Times New Roman"/>
          <w:sz w:val="24"/>
        </w:rPr>
        <w:t xml:space="preserve"> </w:t>
      </w:r>
      <w:r w:rsidR="00A108DA" w:rsidRPr="004D3BD6">
        <w:rPr>
          <w:rFonts w:ascii="Times" w:hAnsi="Times" w:cs="Times"/>
          <w:sz w:val="24"/>
          <w:szCs w:val="24"/>
        </w:rPr>
        <w:t xml:space="preserve"> </w:t>
      </w:r>
      <w:r w:rsidRPr="004D3BD6">
        <w:rPr>
          <w:rFonts w:ascii="Times New Roman" w:hAnsi="Times New Roman"/>
          <w:sz w:val="24"/>
        </w:rPr>
        <w:t xml:space="preserve">In the present </w:t>
      </w:r>
      <w:r w:rsidR="00604BDF" w:rsidRPr="004D3BD6">
        <w:rPr>
          <w:rFonts w:ascii="Times New Roman" w:hAnsi="Times New Roman"/>
          <w:sz w:val="24"/>
        </w:rPr>
        <w:t>article</w:t>
      </w:r>
      <w:r w:rsidRPr="004D3BD6">
        <w:rPr>
          <w:rFonts w:ascii="Times New Roman" w:hAnsi="Times New Roman"/>
          <w:sz w:val="24"/>
        </w:rPr>
        <w:t>, we</w:t>
      </w:r>
      <w:r w:rsidR="00B50840" w:rsidRPr="004D3BD6">
        <w:rPr>
          <w:rFonts w:ascii="Times New Roman" w:hAnsi="Times New Roman"/>
          <w:sz w:val="24"/>
        </w:rPr>
        <w:t xml:space="preserve"> contribute to theory by</w:t>
      </w:r>
      <w:r w:rsidRPr="004D3BD6">
        <w:rPr>
          <w:rFonts w:ascii="Times New Roman" w:hAnsi="Times New Roman"/>
          <w:sz w:val="24"/>
        </w:rPr>
        <w:t xml:space="preserve"> </w:t>
      </w:r>
      <w:r w:rsidR="009E35C0" w:rsidRPr="004D3BD6">
        <w:rPr>
          <w:rFonts w:ascii="Times New Roman" w:hAnsi="Times New Roman"/>
          <w:sz w:val="24"/>
        </w:rPr>
        <w:t>test</w:t>
      </w:r>
      <w:r w:rsidR="00B50840" w:rsidRPr="004D3BD6">
        <w:rPr>
          <w:rFonts w:ascii="Times New Roman" w:hAnsi="Times New Roman"/>
          <w:sz w:val="24"/>
        </w:rPr>
        <w:t>ing</w:t>
      </w:r>
      <w:r w:rsidR="009E35C0" w:rsidRPr="004D3BD6">
        <w:rPr>
          <w:rFonts w:ascii="Times New Roman" w:hAnsi="Times New Roman"/>
          <w:sz w:val="24"/>
        </w:rPr>
        <w:t xml:space="preserve"> the assertion</w:t>
      </w:r>
      <w:r w:rsidRPr="004D3BD6">
        <w:rPr>
          <w:rFonts w:ascii="Times New Roman" w:hAnsi="Times New Roman"/>
          <w:sz w:val="24"/>
        </w:rPr>
        <w:t xml:space="preserve"> that </w:t>
      </w:r>
      <w:r w:rsidR="00C55736" w:rsidRPr="004D3BD6">
        <w:rPr>
          <w:rFonts w:ascii="Times New Roman" w:hAnsi="Times New Roman"/>
          <w:sz w:val="24"/>
        </w:rPr>
        <w:t>RI</w:t>
      </w:r>
      <w:r w:rsidRPr="004D3BD6">
        <w:rPr>
          <w:rFonts w:ascii="Times New Roman" w:hAnsi="Times New Roman"/>
          <w:sz w:val="24"/>
        </w:rPr>
        <w:t xml:space="preserve"> </w:t>
      </w:r>
      <w:r w:rsidR="001A00C9" w:rsidRPr="004D3BD6">
        <w:rPr>
          <w:rFonts w:ascii="Times New Roman" w:hAnsi="Times New Roman"/>
          <w:sz w:val="24"/>
        </w:rPr>
        <w:t>with the</w:t>
      </w:r>
      <w:r w:rsidRPr="004D3BD6">
        <w:rPr>
          <w:rFonts w:ascii="Times New Roman" w:hAnsi="Times New Roman"/>
          <w:sz w:val="24"/>
        </w:rPr>
        <w:t xml:space="preserve"> leader drives</w:t>
      </w:r>
      <w:r w:rsidR="00287286" w:rsidRPr="004D3BD6">
        <w:rPr>
          <w:rFonts w:ascii="Times New Roman" w:hAnsi="Times New Roman"/>
          <w:sz w:val="24"/>
        </w:rPr>
        <w:t xml:space="preserve"> </w:t>
      </w:r>
      <w:r w:rsidR="00B50840" w:rsidRPr="004D3BD6">
        <w:rPr>
          <w:rFonts w:ascii="Times New Roman" w:hAnsi="Times New Roman"/>
          <w:sz w:val="24"/>
        </w:rPr>
        <w:t>follower</w:t>
      </w:r>
      <w:r w:rsidR="00C55736" w:rsidRPr="004D3BD6">
        <w:rPr>
          <w:rFonts w:ascii="Times New Roman" w:hAnsi="Times New Roman"/>
          <w:sz w:val="24"/>
        </w:rPr>
        <w:t xml:space="preserve"> </w:t>
      </w:r>
      <w:r w:rsidRPr="004D3BD6">
        <w:rPr>
          <w:rFonts w:ascii="Times New Roman" w:hAnsi="Times New Roman"/>
          <w:sz w:val="24"/>
        </w:rPr>
        <w:t>mobilization of effort</w:t>
      </w:r>
      <w:r w:rsidR="009E35C0" w:rsidRPr="004D3BD6">
        <w:rPr>
          <w:rFonts w:ascii="Times New Roman" w:hAnsi="Times New Roman"/>
          <w:sz w:val="24"/>
        </w:rPr>
        <w:t xml:space="preserve"> and</w:t>
      </w:r>
      <w:r w:rsidR="00C55736" w:rsidRPr="004D3BD6">
        <w:rPr>
          <w:rFonts w:ascii="Times New Roman" w:hAnsi="Times New Roman"/>
          <w:sz w:val="24"/>
        </w:rPr>
        <w:t xml:space="preserve"> </w:t>
      </w:r>
      <w:r w:rsidR="005E464B" w:rsidRPr="004D3BD6">
        <w:rPr>
          <w:rFonts w:ascii="Times New Roman" w:hAnsi="Times New Roman"/>
          <w:sz w:val="24"/>
        </w:rPr>
        <w:t>psychophysiological</w:t>
      </w:r>
      <w:r w:rsidR="00E43CE8" w:rsidRPr="004D3BD6">
        <w:rPr>
          <w:rFonts w:ascii="Times New Roman" w:hAnsi="Times New Roman"/>
          <w:sz w:val="24"/>
        </w:rPr>
        <w:t xml:space="preserve"> </w:t>
      </w:r>
      <w:r w:rsidR="009E35C0" w:rsidRPr="004D3BD6">
        <w:rPr>
          <w:rFonts w:ascii="Times New Roman" w:hAnsi="Times New Roman"/>
          <w:sz w:val="24"/>
        </w:rPr>
        <w:t>responses to a</w:t>
      </w:r>
      <w:r w:rsidR="00A26B0A" w:rsidRPr="004D3BD6">
        <w:rPr>
          <w:rFonts w:ascii="Times New Roman" w:hAnsi="Times New Roman"/>
          <w:sz w:val="24"/>
        </w:rPr>
        <w:t xml:space="preserve"> pressurized task.</w:t>
      </w:r>
    </w:p>
    <w:p w14:paraId="089DE19E" w14:textId="46D03123" w:rsidR="00604BDF" w:rsidRPr="004D3BD6" w:rsidRDefault="00604BDF" w:rsidP="00604BDF">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Theory and evidence within the social identity paradigm have demonstrated the positive influence of shared group identification for leadership </w:t>
      </w:r>
      <w:r w:rsidR="00B13B0C" w:rsidRPr="004D3BD6">
        <w:rPr>
          <w:rFonts w:ascii="Times New Roman" w:hAnsi="Times New Roman"/>
          <w:sz w:val="24"/>
          <w:szCs w:val="24"/>
        </w:rPr>
        <w:t xml:space="preserve">(see, for reviews, Haslam, Reicher, &amp; </w:t>
      </w:r>
      <w:proofErr w:type="spellStart"/>
      <w:r w:rsidR="00B13B0C" w:rsidRPr="004D3BD6">
        <w:rPr>
          <w:rFonts w:ascii="Times New Roman" w:hAnsi="Times New Roman"/>
          <w:sz w:val="24"/>
          <w:szCs w:val="24"/>
        </w:rPr>
        <w:t>Platow</w:t>
      </w:r>
      <w:proofErr w:type="spellEnd"/>
      <w:r w:rsidR="00B13B0C" w:rsidRPr="004D3BD6">
        <w:rPr>
          <w:rFonts w:ascii="Times New Roman" w:hAnsi="Times New Roman"/>
          <w:sz w:val="24"/>
          <w:szCs w:val="24"/>
        </w:rPr>
        <w:t xml:space="preserve">, 2011; Hogg, 2001) </w:t>
      </w:r>
      <w:r w:rsidRPr="004D3BD6">
        <w:rPr>
          <w:rFonts w:ascii="Times New Roman" w:hAnsi="Times New Roman"/>
          <w:sz w:val="24"/>
          <w:szCs w:val="24"/>
        </w:rPr>
        <w:t>and health</w:t>
      </w:r>
      <w:r w:rsidR="00B13B0C" w:rsidRPr="004D3BD6">
        <w:rPr>
          <w:rFonts w:ascii="Times New Roman" w:hAnsi="Times New Roman"/>
          <w:sz w:val="24"/>
          <w:szCs w:val="24"/>
        </w:rPr>
        <w:t xml:space="preserve"> (see, for reviews, Haslam, </w:t>
      </w:r>
      <w:proofErr w:type="spellStart"/>
      <w:r w:rsidR="00B13B0C" w:rsidRPr="004D3BD6">
        <w:rPr>
          <w:rFonts w:ascii="Times New Roman" w:hAnsi="Times New Roman"/>
          <w:sz w:val="24"/>
          <w:szCs w:val="24"/>
        </w:rPr>
        <w:t>Jetten</w:t>
      </w:r>
      <w:proofErr w:type="spellEnd"/>
      <w:r w:rsidR="00B13B0C" w:rsidRPr="004D3BD6">
        <w:rPr>
          <w:rFonts w:ascii="Times New Roman" w:hAnsi="Times New Roman"/>
          <w:sz w:val="24"/>
          <w:szCs w:val="24"/>
        </w:rPr>
        <w:t xml:space="preserve">, </w:t>
      </w:r>
      <w:proofErr w:type="spellStart"/>
      <w:r w:rsidR="00B13B0C" w:rsidRPr="004D3BD6">
        <w:rPr>
          <w:rFonts w:ascii="Times New Roman" w:hAnsi="Times New Roman"/>
          <w:sz w:val="24"/>
          <w:szCs w:val="24"/>
        </w:rPr>
        <w:t>Postmes</w:t>
      </w:r>
      <w:proofErr w:type="spellEnd"/>
      <w:r w:rsidR="00B13B0C" w:rsidRPr="004D3BD6">
        <w:rPr>
          <w:rFonts w:ascii="Times New Roman" w:hAnsi="Times New Roman"/>
          <w:sz w:val="24"/>
          <w:szCs w:val="24"/>
        </w:rPr>
        <w:t>, &amp; Haslam, 2009</w:t>
      </w:r>
      <w:r w:rsidR="00C16AE6" w:rsidRPr="004D3BD6">
        <w:rPr>
          <w:rFonts w:ascii="Times New Roman" w:hAnsi="Times New Roman"/>
          <w:sz w:val="24"/>
          <w:szCs w:val="24"/>
        </w:rPr>
        <w:t xml:space="preserve">; Steffens, Haslam, </w:t>
      </w:r>
      <w:proofErr w:type="spellStart"/>
      <w:r w:rsidR="00C16AE6" w:rsidRPr="004D3BD6">
        <w:rPr>
          <w:rFonts w:ascii="Times New Roman" w:hAnsi="Times New Roman"/>
          <w:sz w:val="24"/>
          <w:szCs w:val="24"/>
        </w:rPr>
        <w:t>Schuh</w:t>
      </w:r>
      <w:proofErr w:type="spellEnd"/>
      <w:r w:rsidR="00C16AE6" w:rsidRPr="004D3BD6">
        <w:rPr>
          <w:rFonts w:ascii="Times New Roman" w:hAnsi="Times New Roman"/>
          <w:sz w:val="24"/>
          <w:szCs w:val="24"/>
        </w:rPr>
        <w:t xml:space="preserve">, </w:t>
      </w:r>
      <w:proofErr w:type="spellStart"/>
      <w:r w:rsidR="00C16AE6" w:rsidRPr="004D3BD6">
        <w:rPr>
          <w:rFonts w:ascii="Times New Roman" w:hAnsi="Times New Roman"/>
          <w:sz w:val="24"/>
          <w:szCs w:val="24"/>
        </w:rPr>
        <w:t>Jetten</w:t>
      </w:r>
      <w:proofErr w:type="spellEnd"/>
      <w:r w:rsidR="00C16AE6" w:rsidRPr="004D3BD6">
        <w:rPr>
          <w:rFonts w:ascii="Times New Roman" w:hAnsi="Times New Roman"/>
          <w:sz w:val="24"/>
          <w:szCs w:val="24"/>
        </w:rPr>
        <w:t>, &amp; van Dick, 2016</w:t>
      </w:r>
      <w:r w:rsidR="00B13B0C" w:rsidRPr="004D3BD6">
        <w:rPr>
          <w:rFonts w:ascii="Times New Roman" w:hAnsi="Times New Roman"/>
          <w:sz w:val="24"/>
          <w:szCs w:val="24"/>
        </w:rPr>
        <w:t>)</w:t>
      </w:r>
      <w:r w:rsidRPr="004D3BD6">
        <w:rPr>
          <w:rFonts w:ascii="Times New Roman" w:hAnsi="Times New Roman"/>
          <w:sz w:val="24"/>
          <w:szCs w:val="24"/>
        </w:rPr>
        <w:t xml:space="preserve">.  Despite this understanding, theorists and researchers have typically overlooked relational elements of identification (see, for </w:t>
      </w:r>
      <w:r w:rsidRPr="004D3BD6">
        <w:rPr>
          <w:rFonts w:ascii="Times New Roman" w:hAnsi="Times New Roman"/>
          <w:sz w:val="24"/>
          <w:szCs w:val="24"/>
        </w:rPr>
        <w:lastRenderedPageBreak/>
        <w:t>exceptions</w:t>
      </w:r>
      <w:r w:rsidR="00C16AE6" w:rsidRPr="004D3BD6">
        <w:rPr>
          <w:rFonts w:ascii="Times New Roman" w:hAnsi="Times New Roman"/>
          <w:sz w:val="24"/>
          <w:szCs w:val="24"/>
        </w:rPr>
        <w:t>, Steffens, Haslam, &amp; Reicher,</w:t>
      </w:r>
      <w:r w:rsidRPr="004D3BD6">
        <w:rPr>
          <w:rFonts w:ascii="Times New Roman" w:hAnsi="Times New Roman"/>
          <w:sz w:val="24"/>
          <w:szCs w:val="24"/>
        </w:rPr>
        <w:t xml:space="preserve"> 2014; </w:t>
      </w:r>
      <w:r w:rsidR="00C16AE6" w:rsidRPr="004D3BD6">
        <w:rPr>
          <w:rFonts w:ascii="Times New Roman" w:hAnsi="Times New Roman"/>
          <w:sz w:val="24"/>
          <w:szCs w:val="24"/>
        </w:rPr>
        <w:t>Zhu</w:t>
      </w:r>
      <w:r w:rsidR="00F1284A" w:rsidRPr="004D3BD6">
        <w:rPr>
          <w:rFonts w:ascii="Times New Roman" w:hAnsi="Times New Roman"/>
          <w:sz w:val="24"/>
          <w:szCs w:val="24"/>
        </w:rPr>
        <w:t xml:space="preserve"> et al., </w:t>
      </w:r>
      <w:r w:rsidRPr="004D3BD6">
        <w:rPr>
          <w:rFonts w:ascii="Times New Roman" w:hAnsi="Times New Roman"/>
          <w:sz w:val="24"/>
          <w:szCs w:val="24"/>
        </w:rPr>
        <w:t>2015), and have only more recently focused on intentional mobilization as a pertinent leadership outcome.  Further, the social identity approach to health has outlined the positive stress-buffering effects of social support through shared identity (e.g., Haslam &amp; Reicher, 2006), but has not considered followers’ objective (</w:t>
      </w:r>
      <w:r w:rsidR="00376EBE" w:rsidRPr="004D3BD6">
        <w:rPr>
          <w:rFonts w:ascii="Times New Roman" w:hAnsi="Times New Roman"/>
          <w:sz w:val="24"/>
          <w:szCs w:val="24"/>
        </w:rPr>
        <w:t xml:space="preserve">i.e., </w:t>
      </w:r>
      <w:r w:rsidR="003B6B05" w:rsidRPr="004D3BD6">
        <w:rPr>
          <w:rFonts w:ascii="Times New Roman" w:hAnsi="Times New Roman"/>
          <w:sz w:val="24"/>
          <w:szCs w:val="24"/>
        </w:rPr>
        <w:t>cardiovascular; CV</w:t>
      </w:r>
      <w:r w:rsidRPr="004D3BD6">
        <w:rPr>
          <w:rFonts w:ascii="Times New Roman" w:hAnsi="Times New Roman"/>
          <w:sz w:val="24"/>
          <w:szCs w:val="24"/>
        </w:rPr>
        <w:t xml:space="preserve">) stress reactivity as a function of leadership.  Accordingly, one of the novel theoretical contributions of the present research is to examine whether leadership, and in particular RI </w:t>
      </w:r>
      <w:r w:rsidRPr="004D3BD6">
        <w:rPr>
          <w:rFonts w:ascii="Times New Roman" w:hAnsi="Times New Roman"/>
          <w:sz w:val="24"/>
        </w:rPr>
        <w:t>with the leader</w:t>
      </w:r>
      <w:r w:rsidRPr="004D3BD6">
        <w:rPr>
          <w:rFonts w:ascii="Times New Roman" w:hAnsi="Times New Roman"/>
          <w:sz w:val="24"/>
          <w:szCs w:val="24"/>
        </w:rPr>
        <w:t>, is a key determinant of individuals’ stress reactivity.  In doing so, the present research contributes to both theory (i.e., the social identity ap</w:t>
      </w:r>
      <w:r w:rsidR="003B6B05" w:rsidRPr="004D3BD6">
        <w:rPr>
          <w:rFonts w:ascii="Times New Roman" w:hAnsi="Times New Roman"/>
          <w:sz w:val="24"/>
          <w:szCs w:val="24"/>
        </w:rPr>
        <w:t>proach to leadership and health</w:t>
      </w:r>
      <w:r w:rsidRPr="004D3BD6">
        <w:rPr>
          <w:rFonts w:ascii="Times New Roman" w:hAnsi="Times New Roman"/>
          <w:sz w:val="24"/>
          <w:szCs w:val="24"/>
        </w:rPr>
        <w:t>) and methodology (i.e., by adopting objective CV reactivity measures) through an exploration of how followers’ mobilization and CV reactivity to stress (which has far reaching implications for stress in the general population; e.g., workplace stress</w:t>
      </w:r>
      <w:r w:rsidR="00C16AE6" w:rsidRPr="004D3BD6">
        <w:rPr>
          <w:rFonts w:ascii="Times New Roman" w:hAnsi="Times New Roman"/>
          <w:sz w:val="24"/>
          <w:szCs w:val="24"/>
        </w:rPr>
        <w:t xml:space="preserve">, see, for an example, </w:t>
      </w:r>
      <w:proofErr w:type="spellStart"/>
      <w:r w:rsidR="00C16AE6" w:rsidRPr="004D3BD6">
        <w:rPr>
          <w:rFonts w:ascii="Times New Roman" w:hAnsi="Times New Roman"/>
          <w:sz w:val="24"/>
          <w:szCs w:val="24"/>
          <w:lang w:val="en-GB"/>
        </w:rPr>
        <w:t>Kivimäki</w:t>
      </w:r>
      <w:proofErr w:type="spellEnd"/>
      <w:r w:rsidR="00C16AE6" w:rsidRPr="004D3BD6">
        <w:rPr>
          <w:rFonts w:ascii="Times New Roman" w:hAnsi="Times New Roman"/>
          <w:sz w:val="24"/>
          <w:szCs w:val="24"/>
          <w:lang w:val="en-GB"/>
        </w:rPr>
        <w:t xml:space="preserve"> et al., 2012</w:t>
      </w:r>
      <w:r w:rsidRPr="004D3BD6">
        <w:rPr>
          <w:rFonts w:ascii="Times New Roman" w:hAnsi="Times New Roman"/>
          <w:sz w:val="24"/>
          <w:szCs w:val="24"/>
        </w:rPr>
        <w:t xml:space="preserve">) varies as a function of perceived RI with the leader.  </w:t>
      </w:r>
    </w:p>
    <w:p w14:paraId="45A30E4C" w14:textId="2C54D019" w:rsidR="00604BDF" w:rsidRPr="004D3BD6" w:rsidRDefault="00C16AE6" w:rsidP="00C16AE6">
      <w:pPr>
        <w:spacing w:after="0" w:line="480" w:lineRule="auto"/>
        <w:ind w:firstLine="720"/>
        <w:rPr>
          <w:rFonts w:ascii="Times New Roman" w:hAnsi="Times New Roman"/>
          <w:sz w:val="24"/>
          <w:szCs w:val="24"/>
        </w:rPr>
      </w:pPr>
      <w:r w:rsidRPr="004D3BD6">
        <w:rPr>
          <w:rFonts w:ascii="Times New Roman" w:hAnsi="Times New Roman"/>
          <w:sz w:val="24"/>
          <w:szCs w:val="24"/>
        </w:rPr>
        <w:t>Overall</w:t>
      </w:r>
      <w:r w:rsidR="00604BDF" w:rsidRPr="004D3BD6">
        <w:rPr>
          <w:rFonts w:ascii="Times New Roman" w:hAnsi="Times New Roman"/>
          <w:sz w:val="24"/>
          <w:szCs w:val="24"/>
        </w:rPr>
        <w:t xml:space="preserve">, the present research contributes </w:t>
      </w:r>
      <w:r w:rsidRPr="004D3BD6">
        <w:rPr>
          <w:rFonts w:ascii="Times New Roman" w:hAnsi="Times New Roman"/>
          <w:sz w:val="24"/>
          <w:szCs w:val="24"/>
        </w:rPr>
        <w:t>to existing literature</w:t>
      </w:r>
      <w:r w:rsidR="00604BDF" w:rsidRPr="004D3BD6">
        <w:rPr>
          <w:rFonts w:ascii="Times New Roman" w:hAnsi="Times New Roman"/>
          <w:sz w:val="24"/>
          <w:szCs w:val="24"/>
        </w:rPr>
        <w:t xml:space="preserve"> in at least three important ways.  First, </w:t>
      </w:r>
      <w:r w:rsidR="00604BDF" w:rsidRPr="004D3BD6">
        <w:rPr>
          <w:rFonts w:ascii="Times New Roman" w:hAnsi="Times New Roman"/>
          <w:sz w:val="24"/>
        </w:rPr>
        <w:t>advancing social identity leadership</w:t>
      </w:r>
      <w:r w:rsidR="00604BDF" w:rsidRPr="004D3BD6">
        <w:rPr>
          <w:rFonts w:ascii="Times New Roman" w:hAnsi="Times New Roman"/>
          <w:sz w:val="24"/>
          <w:szCs w:val="24"/>
        </w:rPr>
        <w:t xml:space="preserve">, we examine whether high (vs. low) RI </w:t>
      </w:r>
      <w:r w:rsidR="00604BDF" w:rsidRPr="004D3BD6">
        <w:rPr>
          <w:rFonts w:ascii="Times New Roman" w:hAnsi="Times New Roman"/>
          <w:sz w:val="24"/>
        </w:rPr>
        <w:t xml:space="preserve">with the leader </w:t>
      </w:r>
      <w:r w:rsidR="00604BDF" w:rsidRPr="004D3BD6">
        <w:rPr>
          <w:rFonts w:ascii="Times New Roman" w:hAnsi="Times New Roman"/>
          <w:sz w:val="24"/>
          <w:szCs w:val="24"/>
        </w:rPr>
        <w:t xml:space="preserve">mobilizes followers towards the leader’s vision.  Second, we extend social identity approaches (to leadership and health) by examining the effect of RI </w:t>
      </w:r>
      <w:r w:rsidR="00604BDF" w:rsidRPr="004D3BD6">
        <w:rPr>
          <w:rFonts w:ascii="Times New Roman" w:hAnsi="Times New Roman"/>
          <w:sz w:val="24"/>
        </w:rPr>
        <w:t>with the leader</w:t>
      </w:r>
      <w:r w:rsidR="00604BDF" w:rsidRPr="004D3BD6">
        <w:rPr>
          <w:rFonts w:ascii="Times New Roman" w:hAnsi="Times New Roman"/>
          <w:sz w:val="24"/>
          <w:szCs w:val="24"/>
        </w:rPr>
        <w:t xml:space="preserve">—which has been overlooked compared to group/organizational identification—on resource appraisals and objective CV responses to stress.  In doing so, RI </w:t>
      </w:r>
      <w:r w:rsidR="00604BDF" w:rsidRPr="004D3BD6">
        <w:rPr>
          <w:rFonts w:ascii="Times New Roman" w:hAnsi="Times New Roman"/>
          <w:sz w:val="24"/>
        </w:rPr>
        <w:t xml:space="preserve">with the leader </w:t>
      </w:r>
      <w:r w:rsidR="00604BDF" w:rsidRPr="004D3BD6">
        <w:rPr>
          <w:rFonts w:ascii="Times New Roman" w:hAnsi="Times New Roman"/>
          <w:sz w:val="24"/>
          <w:szCs w:val="24"/>
        </w:rPr>
        <w:t>may emerge as a prominent theoretical construct within the social identity approach in reference to individuals’ responses to stress.  Third, we extend challenge</w:t>
      </w:r>
      <w:r w:rsidR="003B6B05" w:rsidRPr="004D3BD6">
        <w:rPr>
          <w:rFonts w:ascii="Times New Roman" w:hAnsi="Times New Roman"/>
          <w:sz w:val="24"/>
          <w:szCs w:val="24"/>
        </w:rPr>
        <w:t xml:space="preserve"> (</w:t>
      </w:r>
      <w:r w:rsidR="00C15E62" w:rsidRPr="004D3BD6">
        <w:rPr>
          <w:rFonts w:ascii="Times New Roman" w:hAnsi="Times New Roman"/>
          <w:sz w:val="24"/>
          <w:szCs w:val="24"/>
        </w:rPr>
        <w:t xml:space="preserve">i.e., </w:t>
      </w:r>
      <w:r w:rsidR="003B6B05" w:rsidRPr="004D3BD6">
        <w:rPr>
          <w:rFonts w:ascii="Times New Roman" w:hAnsi="Times New Roman"/>
          <w:sz w:val="24"/>
          <w:szCs w:val="24"/>
        </w:rPr>
        <w:t>adaptive</w:t>
      </w:r>
      <w:r w:rsidR="00C15E62" w:rsidRPr="004D3BD6">
        <w:rPr>
          <w:rFonts w:ascii="Times New Roman" w:hAnsi="Times New Roman"/>
          <w:sz w:val="24"/>
          <w:szCs w:val="24"/>
        </w:rPr>
        <w:t xml:space="preserve"> reactivity</w:t>
      </w:r>
      <w:r w:rsidR="003B6B05" w:rsidRPr="004D3BD6">
        <w:rPr>
          <w:rFonts w:ascii="Times New Roman" w:hAnsi="Times New Roman"/>
          <w:sz w:val="24"/>
          <w:szCs w:val="24"/>
        </w:rPr>
        <w:t>)</w:t>
      </w:r>
      <w:r w:rsidR="00604BDF" w:rsidRPr="004D3BD6">
        <w:rPr>
          <w:rFonts w:ascii="Times New Roman" w:hAnsi="Times New Roman"/>
          <w:sz w:val="24"/>
          <w:szCs w:val="24"/>
        </w:rPr>
        <w:t xml:space="preserve"> and threat </w:t>
      </w:r>
      <w:r w:rsidR="00C15E62" w:rsidRPr="004D3BD6">
        <w:rPr>
          <w:rFonts w:ascii="Times New Roman" w:hAnsi="Times New Roman"/>
          <w:sz w:val="24"/>
          <w:szCs w:val="24"/>
        </w:rPr>
        <w:t xml:space="preserve">(i.e., maladaptive reactivity) </w:t>
      </w:r>
      <w:r w:rsidR="00604BDF" w:rsidRPr="004D3BD6">
        <w:rPr>
          <w:rFonts w:ascii="Times New Roman" w:hAnsi="Times New Roman"/>
          <w:sz w:val="24"/>
          <w:szCs w:val="24"/>
        </w:rPr>
        <w:t>theory</w:t>
      </w:r>
      <w:r w:rsidR="003B6B05" w:rsidRPr="004D3BD6">
        <w:rPr>
          <w:rFonts w:ascii="Times New Roman" w:hAnsi="Times New Roman"/>
          <w:sz w:val="24"/>
          <w:szCs w:val="24"/>
        </w:rPr>
        <w:t xml:space="preserve"> </w:t>
      </w:r>
      <w:r w:rsidR="00C15E62" w:rsidRPr="004D3BD6">
        <w:rPr>
          <w:rFonts w:ascii="Times New Roman" w:hAnsi="Times New Roman"/>
          <w:sz w:val="24"/>
          <w:szCs w:val="24"/>
        </w:rPr>
        <w:t>(</w:t>
      </w:r>
      <w:proofErr w:type="spellStart"/>
      <w:r w:rsidR="00C15E62" w:rsidRPr="004D3BD6">
        <w:rPr>
          <w:rFonts w:ascii="Times New Roman" w:hAnsi="Times New Roman"/>
          <w:sz w:val="24"/>
          <w:szCs w:val="24"/>
        </w:rPr>
        <w:t>Blascovich</w:t>
      </w:r>
      <w:proofErr w:type="spellEnd"/>
      <w:r w:rsidR="00C15E62" w:rsidRPr="004D3BD6">
        <w:rPr>
          <w:rFonts w:ascii="Times New Roman" w:hAnsi="Times New Roman"/>
          <w:sz w:val="24"/>
          <w:szCs w:val="24"/>
        </w:rPr>
        <w:t xml:space="preserve"> &amp; Mendes, 2000; Jones, </w:t>
      </w:r>
      <w:proofErr w:type="spellStart"/>
      <w:r w:rsidR="00C15E62" w:rsidRPr="004D3BD6">
        <w:rPr>
          <w:rFonts w:ascii="Times New Roman" w:hAnsi="Times New Roman"/>
          <w:sz w:val="24"/>
          <w:szCs w:val="24"/>
        </w:rPr>
        <w:t>Meijen</w:t>
      </w:r>
      <w:proofErr w:type="spellEnd"/>
      <w:r w:rsidR="00C15E62" w:rsidRPr="004D3BD6">
        <w:rPr>
          <w:rFonts w:ascii="Times New Roman" w:hAnsi="Times New Roman"/>
          <w:sz w:val="24"/>
          <w:szCs w:val="24"/>
        </w:rPr>
        <w:t xml:space="preserve">, McCarthy, &amp; Sheffield, 2009) </w:t>
      </w:r>
      <w:r w:rsidR="00604BDF" w:rsidRPr="004D3BD6">
        <w:rPr>
          <w:rFonts w:ascii="Times New Roman" w:hAnsi="Times New Roman"/>
          <w:sz w:val="24"/>
          <w:szCs w:val="24"/>
        </w:rPr>
        <w:t xml:space="preserve">by examining whether social factors, and in particular RI </w:t>
      </w:r>
      <w:r w:rsidR="00604BDF" w:rsidRPr="004D3BD6">
        <w:rPr>
          <w:rFonts w:ascii="Times New Roman" w:hAnsi="Times New Roman"/>
          <w:sz w:val="24"/>
        </w:rPr>
        <w:t>with the leader</w:t>
      </w:r>
      <w:r w:rsidR="00604BDF" w:rsidRPr="004D3BD6">
        <w:rPr>
          <w:rFonts w:ascii="Times New Roman" w:hAnsi="Times New Roman"/>
          <w:sz w:val="24"/>
          <w:szCs w:val="24"/>
        </w:rPr>
        <w:t xml:space="preserve">, differentiates between </w:t>
      </w:r>
      <w:r w:rsidR="00604BDF" w:rsidRPr="004D3BD6">
        <w:rPr>
          <w:rFonts w:ascii="Times New Roman" w:hAnsi="Times New Roman"/>
          <w:sz w:val="24"/>
          <w:szCs w:val="24"/>
        </w:rPr>
        <w:lastRenderedPageBreak/>
        <w:t xml:space="preserve">individuals’ </w:t>
      </w:r>
      <w:r w:rsidR="00C15E62" w:rsidRPr="004D3BD6">
        <w:rPr>
          <w:rFonts w:ascii="Times New Roman" w:hAnsi="Times New Roman"/>
          <w:sz w:val="24"/>
          <w:szCs w:val="24"/>
        </w:rPr>
        <w:t>stress reactivity</w:t>
      </w:r>
      <w:r w:rsidR="00604BDF" w:rsidRPr="004D3BD6">
        <w:rPr>
          <w:rFonts w:ascii="Times New Roman" w:hAnsi="Times New Roman"/>
          <w:sz w:val="24"/>
          <w:szCs w:val="24"/>
        </w:rPr>
        <w:t xml:space="preserve"> ahead of a pressurized task.  In doing so, this research examines the first evidence for the inclusion of leadership factors within challenge and threat theory.</w:t>
      </w:r>
    </w:p>
    <w:p w14:paraId="1EC05ABA" w14:textId="7E79A088" w:rsidR="004B445E" w:rsidRPr="004D3BD6" w:rsidRDefault="004B445E" w:rsidP="00EE7E05">
      <w:pPr>
        <w:widowControl w:val="0"/>
        <w:autoSpaceDE w:val="0"/>
        <w:autoSpaceDN w:val="0"/>
        <w:adjustRightInd w:val="0"/>
        <w:spacing w:after="0" w:line="480" w:lineRule="auto"/>
        <w:rPr>
          <w:rFonts w:ascii="Times New Roman" w:hAnsi="Times New Roman"/>
          <w:b/>
          <w:sz w:val="24"/>
          <w:szCs w:val="24"/>
        </w:rPr>
      </w:pPr>
      <w:r w:rsidRPr="004D3BD6">
        <w:rPr>
          <w:rFonts w:ascii="Times New Roman" w:hAnsi="Times New Roman"/>
          <w:b/>
          <w:sz w:val="24"/>
          <w:szCs w:val="24"/>
        </w:rPr>
        <w:t>Conceptual Background and Hypotheses Development</w:t>
      </w:r>
    </w:p>
    <w:p w14:paraId="2A21C9FC" w14:textId="5DF1C932" w:rsidR="00604BDF" w:rsidRPr="004D3BD6" w:rsidRDefault="00604BDF" w:rsidP="00EE7E05">
      <w:pPr>
        <w:widowControl w:val="0"/>
        <w:autoSpaceDE w:val="0"/>
        <w:autoSpaceDN w:val="0"/>
        <w:adjustRightInd w:val="0"/>
        <w:spacing w:after="0" w:line="480" w:lineRule="auto"/>
        <w:rPr>
          <w:rFonts w:ascii="Times New Roman" w:hAnsi="Times New Roman"/>
          <w:i/>
          <w:sz w:val="24"/>
          <w:szCs w:val="24"/>
        </w:rPr>
      </w:pPr>
      <w:r w:rsidRPr="004D3BD6">
        <w:rPr>
          <w:rFonts w:ascii="Times New Roman" w:hAnsi="Times New Roman"/>
          <w:i/>
          <w:sz w:val="24"/>
          <w:szCs w:val="24"/>
        </w:rPr>
        <w:t xml:space="preserve">The Social Identity Approach to Leadership </w:t>
      </w:r>
    </w:p>
    <w:p w14:paraId="3086A990" w14:textId="130984A7" w:rsidR="00DB3E69" w:rsidRPr="004D3BD6" w:rsidRDefault="00DB3E69"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The social identity approach (encompassing both social identity; </w:t>
      </w:r>
      <w:proofErr w:type="spellStart"/>
      <w:r w:rsidRPr="004D3BD6">
        <w:rPr>
          <w:rFonts w:ascii="Times New Roman" w:hAnsi="Times New Roman"/>
          <w:sz w:val="24"/>
          <w:szCs w:val="24"/>
        </w:rPr>
        <w:t>Tajfel</w:t>
      </w:r>
      <w:proofErr w:type="spellEnd"/>
      <w:r w:rsidRPr="004D3BD6">
        <w:rPr>
          <w:rFonts w:ascii="Times New Roman" w:hAnsi="Times New Roman"/>
          <w:sz w:val="24"/>
          <w:szCs w:val="24"/>
        </w:rPr>
        <w:t xml:space="preserve"> &amp; Turner, 1979 and self-</w:t>
      </w:r>
      <w:r w:rsidR="002A707B" w:rsidRPr="004D3BD6">
        <w:rPr>
          <w:rFonts w:ascii="Times New Roman" w:hAnsi="Times New Roman"/>
          <w:sz w:val="24"/>
          <w:szCs w:val="24"/>
        </w:rPr>
        <w:t xml:space="preserve">categorization theories; Turner, Hogg, Oakes, Reicher, &amp; </w:t>
      </w:r>
      <w:proofErr w:type="spellStart"/>
      <w:r w:rsidR="002A707B" w:rsidRPr="004D3BD6">
        <w:rPr>
          <w:rFonts w:ascii="Times New Roman" w:hAnsi="Times New Roman"/>
          <w:sz w:val="24"/>
          <w:szCs w:val="24"/>
        </w:rPr>
        <w:t>Wetherell</w:t>
      </w:r>
      <w:proofErr w:type="spellEnd"/>
      <w:r w:rsidR="002A707B" w:rsidRPr="004D3BD6">
        <w:rPr>
          <w:rFonts w:ascii="Times New Roman" w:hAnsi="Times New Roman"/>
          <w:sz w:val="24"/>
          <w:szCs w:val="24"/>
        </w:rPr>
        <w:t xml:space="preserve">, </w:t>
      </w:r>
      <w:r w:rsidRPr="004D3BD6">
        <w:rPr>
          <w:rFonts w:ascii="Times New Roman" w:hAnsi="Times New Roman"/>
          <w:sz w:val="24"/>
          <w:szCs w:val="24"/>
        </w:rPr>
        <w:t>1987) as</w:t>
      </w:r>
      <w:r w:rsidR="00C55736" w:rsidRPr="004D3BD6">
        <w:rPr>
          <w:rFonts w:ascii="Times New Roman" w:hAnsi="Times New Roman"/>
          <w:sz w:val="24"/>
          <w:szCs w:val="24"/>
        </w:rPr>
        <w:t xml:space="preserve">serts that individuals derive their sense of </w:t>
      </w:r>
      <w:r w:rsidRPr="004D3BD6">
        <w:rPr>
          <w:rFonts w:ascii="Times New Roman" w:hAnsi="Times New Roman"/>
          <w:sz w:val="24"/>
          <w:szCs w:val="24"/>
        </w:rPr>
        <w:t xml:space="preserve">self from their individuality </w:t>
      </w:r>
      <w:r w:rsidR="00A108DA" w:rsidRPr="004D3BD6">
        <w:rPr>
          <w:rFonts w:ascii="Times New Roman" w:hAnsi="Times New Roman"/>
          <w:sz w:val="24"/>
          <w:szCs w:val="24"/>
        </w:rPr>
        <w:t xml:space="preserve">(i.e., their personal identity) </w:t>
      </w:r>
      <w:r w:rsidRPr="004D3BD6">
        <w:rPr>
          <w:rFonts w:ascii="Times New Roman" w:hAnsi="Times New Roman"/>
          <w:i/>
          <w:sz w:val="24"/>
          <w:szCs w:val="24"/>
        </w:rPr>
        <w:t>and</w:t>
      </w:r>
      <w:r w:rsidRPr="004D3BD6">
        <w:rPr>
          <w:rFonts w:ascii="Times New Roman" w:hAnsi="Times New Roman"/>
          <w:sz w:val="24"/>
          <w:szCs w:val="24"/>
        </w:rPr>
        <w:t xml:space="preserve"> from the groups to which they </w:t>
      </w:r>
      <w:r w:rsidRPr="004D3BD6">
        <w:rPr>
          <w:rFonts w:ascii="Times New Roman" w:hAnsi="Times New Roman"/>
          <w:i/>
          <w:sz w:val="24"/>
          <w:szCs w:val="24"/>
        </w:rPr>
        <w:t>psychologically</w:t>
      </w:r>
      <w:r w:rsidRPr="004D3BD6">
        <w:rPr>
          <w:rFonts w:ascii="Times New Roman" w:hAnsi="Times New Roman"/>
          <w:sz w:val="24"/>
          <w:szCs w:val="24"/>
        </w:rPr>
        <w:t xml:space="preserve"> belong</w:t>
      </w:r>
      <w:r w:rsidR="005E464B" w:rsidRPr="004D3BD6">
        <w:rPr>
          <w:rFonts w:ascii="Times New Roman" w:hAnsi="Times New Roman"/>
          <w:sz w:val="24"/>
          <w:szCs w:val="24"/>
        </w:rPr>
        <w:t xml:space="preserve"> (i.e., their social identities</w:t>
      </w:r>
      <w:r w:rsidR="00A108DA" w:rsidRPr="004D3BD6">
        <w:rPr>
          <w:rFonts w:ascii="Times New Roman" w:hAnsi="Times New Roman"/>
          <w:sz w:val="24"/>
          <w:szCs w:val="24"/>
        </w:rPr>
        <w:t>)</w:t>
      </w:r>
      <w:r w:rsidRPr="004D3BD6">
        <w:rPr>
          <w:rFonts w:ascii="Times New Roman" w:hAnsi="Times New Roman"/>
          <w:sz w:val="24"/>
          <w:szCs w:val="24"/>
        </w:rPr>
        <w:t>.</w:t>
      </w:r>
      <w:r w:rsidR="00A108DA" w:rsidRPr="004D3BD6">
        <w:rPr>
          <w:rFonts w:ascii="Times New Roman" w:hAnsi="Times New Roman"/>
          <w:sz w:val="24"/>
          <w:szCs w:val="24"/>
        </w:rPr>
        <w:t xml:space="preserve"> </w:t>
      </w:r>
      <w:r w:rsidRPr="004D3BD6">
        <w:rPr>
          <w:rFonts w:ascii="Times New Roman" w:hAnsi="Times New Roman"/>
          <w:sz w:val="24"/>
          <w:szCs w:val="24"/>
        </w:rPr>
        <w:t xml:space="preserve"> </w:t>
      </w:r>
      <w:r w:rsidR="00C55736" w:rsidRPr="004D3BD6">
        <w:rPr>
          <w:rFonts w:ascii="Times New Roman" w:hAnsi="Times New Roman"/>
          <w:sz w:val="24"/>
          <w:szCs w:val="24"/>
        </w:rPr>
        <w:t>Evidence points to</w:t>
      </w:r>
      <w:r w:rsidRPr="004D3BD6">
        <w:rPr>
          <w:rFonts w:ascii="Times New Roman" w:hAnsi="Times New Roman"/>
          <w:sz w:val="24"/>
          <w:szCs w:val="24"/>
        </w:rPr>
        <w:t xml:space="preserve"> the importance of understanding and working with individuals’ social identities for group functioning (</w:t>
      </w:r>
      <w:r w:rsidR="00287286" w:rsidRPr="004D3BD6">
        <w:rPr>
          <w:rFonts w:ascii="Times New Roman" w:hAnsi="Times New Roman"/>
          <w:sz w:val="24"/>
          <w:szCs w:val="24"/>
        </w:rPr>
        <w:t xml:space="preserve">e.g., </w:t>
      </w:r>
      <w:r w:rsidRPr="004D3BD6">
        <w:rPr>
          <w:rFonts w:ascii="Times New Roman" w:hAnsi="Times New Roman"/>
          <w:sz w:val="24"/>
          <w:szCs w:val="24"/>
        </w:rPr>
        <w:t xml:space="preserve">Haslam, 2004), organizational performance (e.g., Boehm, </w:t>
      </w:r>
      <w:proofErr w:type="spellStart"/>
      <w:r w:rsidRPr="004D3BD6">
        <w:rPr>
          <w:rFonts w:ascii="Times New Roman" w:hAnsi="Times New Roman"/>
          <w:sz w:val="24"/>
          <w:szCs w:val="24"/>
        </w:rPr>
        <w:t>Dwertmann</w:t>
      </w:r>
      <w:proofErr w:type="spellEnd"/>
      <w:r w:rsidRPr="004D3BD6">
        <w:rPr>
          <w:rFonts w:ascii="Times New Roman" w:hAnsi="Times New Roman"/>
          <w:sz w:val="24"/>
          <w:szCs w:val="24"/>
        </w:rPr>
        <w:t>, Bruch, &amp; Shamir, 2015), and leader</w:t>
      </w:r>
      <w:r w:rsidR="00B13B0C" w:rsidRPr="004D3BD6">
        <w:rPr>
          <w:rFonts w:ascii="Times New Roman" w:hAnsi="Times New Roman"/>
          <w:sz w:val="24"/>
          <w:szCs w:val="24"/>
        </w:rPr>
        <w:t xml:space="preserve">ship (see, for reviews, Haslam et al., </w:t>
      </w:r>
      <w:r w:rsidRPr="004D3BD6">
        <w:rPr>
          <w:rFonts w:ascii="Times New Roman" w:hAnsi="Times New Roman"/>
          <w:sz w:val="24"/>
          <w:szCs w:val="24"/>
        </w:rPr>
        <w:t xml:space="preserve">2011; </w:t>
      </w:r>
      <w:r w:rsidR="00A26B0A" w:rsidRPr="004D3BD6">
        <w:rPr>
          <w:rFonts w:ascii="Times New Roman" w:hAnsi="Times New Roman"/>
          <w:sz w:val="24"/>
          <w:szCs w:val="24"/>
        </w:rPr>
        <w:t>Hogg, 2001</w:t>
      </w:r>
      <w:r w:rsidRPr="004D3BD6">
        <w:rPr>
          <w:rFonts w:ascii="Times New Roman" w:hAnsi="Times New Roman"/>
          <w:sz w:val="24"/>
          <w:szCs w:val="24"/>
        </w:rPr>
        <w:t xml:space="preserve">). </w:t>
      </w:r>
      <w:r w:rsidR="00A108DA" w:rsidRPr="004D3BD6">
        <w:rPr>
          <w:rFonts w:ascii="Times New Roman" w:hAnsi="Times New Roman"/>
          <w:sz w:val="24"/>
          <w:szCs w:val="24"/>
        </w:rPr>
        <w:t xml:space="preserve"> </w:t>
      </w:r>
      <w:r w:rsidR="00C55736" w:rsidRPr="004D3BD6">
        <w:rPr>
          <w:rFonts w:ascii="Times New Roman" w:hAnsi="Times New Roman"/>
          <w:sz w:val="24"/>
          <w:szCs w:val="24"/>
        </w:rPr>
        <w:t xml:space="preserve">Speaking to the importance of these </w:t>
      </w:r>
      <w:r w:rsidR="00A26B0A" w:rsidRPr="004D3BD6">
        <w:rPr>
          <w:rFonts w:ascii="Times New Roman" w:hAnsi="Times New Roman"/>
          <w:sz w:val="24"/>
          <w:szCs w:val="24"/>
        </w:rPr>
        <w:t xml:space="preserve">social identity </w:t>
      </w:r>
      <w:r w:rsidR="00C55736" w:rsidRPr="004D3BD6">
        <w:rPr>
          <w:rFonts w:ascii="Times New Roman" w:hAnsi="Times New Roman"/>
          <w:sz w:val="24"/>
          <w:szCs w:val="24"/>
        </w:rPr>
        <w:t>processes for</w:t>
      </w:r>
      <w:r w:rsidR="00287286" w:rsidRPr="004D3BD6">
        <w:rPr>
          <w:rFonts w:ascii="Times New Roman" w:hAnsi="Times New Roman"/>
          <w:sz w:val="24"/>
          <w:szCs w:val="24"/>
        </w:rPr>
        <w:t xml:space="preserve"> leadership, </w:t>
      </w:r>
      <w:r w:rsidR="00A26B0A" w:rsidRPr="004D3BD6">
        <w:rPr>
          <w:rFonts w:ascii="Times New Roman" w:hAnsi="Times New Roman"/>
          <w:sz w:val="24"/>
          <w:szCs w:val="24"/>
        </w:rPr>
        <w:t xml:space="preserve">substantial </w:t>
      </w:r>
      <w:r w:rsidR="0093320F" w:rsidRPr="004D3BD6">
        <w:rPr>
          <w:rFonts w:ascii="Times New Roman" w:hAnsi="Times New Roman"/>
          <w:sz w:val="24"/>
          <w:szCs w:val="24"/>
        </w:rPr>
        <w:t xml:space="preserve">evidence </w:t>
      </w:r>
      <w:r w:rsidR="00A26B0A" w:rsidRPr="004D3BD6">
        <w:rPr>
          <w:rFonts w:ascii="Times New Roman" w:hAnsi="Times New Roman"/>
          <w:sz w:val="24"/>
          <w:szCs w:val="24"/>
        </w:rPr>
        <w:t>has found</w:t>
      </w:r>
      <w:r w:rsidR="0093320F" w:rsidRPr="004D3BD6">
        <w:rPr>
          <w:rFonts w:ascii="Times New Roman" w:hAnsi="Times New Roman"/>
          <w:sz w:val="24"/>
          <w:szCs w:val="24"/>
        </w:rPr>
        <w:t xml:space="preserve"> that</w:t>
      </w:r>
      <w:r w:rsidRPr="004D3BD6">
        <w:rPr>
          <w:rFonts w:ascii="Times New Roman" w:hAnsi="Times New Roman"/>
          <w:sz w:val="24"/>
          <w:szCs w:val="24"/>
        </w:rPr>
        <w:t xml:space="preserve"> </w:t>
      </w:r>
      <w:r w:rsidR="00287286" w:rsidRPr="004D3BD6">
        <w:rPr>
          <w:rFonts w:ascii="Times New Roman" w:hAnsi="Times New Roman"/>
          <w:sz w:val="24"/>
          <w:szCs w:val="24"/>
        </w:rPr>
        <w:t>leaders</w:t>
      </w:r>
      <w:r w:rsidR="00A108DA" w:rsidRPr="004D3BD6">
        <w:rPr>
          <w:rFonts w:ascii="Times New Roman" w:hAnsi="Times New Roman"/>
          <w:sz w:val="24"/>
          <w:szCs w:val="24"/>
        </w:rPr>
        <w:t>hip</w:t>
      </w:r>
      <w:r w:rsidR="00287286" w:rsidRPr="004D3BD6">
        <w:rPr>
          <w:rFonts w:ascii="Times New Roman" w:hAnsi="Times New Roman"/>
          <w:sz w:val="24"/>
          <w:szCs w:val="24"/>
        </w:rPr>
        <w:t xml:space="preserve"> success </w:t>
      </w:r>
      <w:r w:rsidRPr="004D3BD6">
        <w:rPr>
          <w:rFonts w:ascii="Times New Roman" w:hAnsi="Times New Roman"/>
          <w:sz w:val="24"/>
          <w:szCs w:val="24"/>
        </w:rPr>
        <w:t>hinges upon the development, management, and advancement of a group identity that leaders and follower</w:t>
      </w:r>
      <w:r w:rsidR="00DF499E" w:rsidRPr="004D3BD6">
        <w:rPr>
          <w:rFonts w:ascii="Times New Roman" w:hAnsi="Times New Roman"/>
          <w:sz w:val="24"/>
          <w:szCs w:val="24"/>
        </w:rPr>
        <w:t>s</w:t>
      </w:r>
      <w:r w:rsidRPr="004D3BD6">
        <w:rPr>
          <w:rFonts w:ascii="Times New Roman" w:hAnsi="Times New Roman"/>
          <w:sz w:val="24"/>
          <w:szCs w:val="24"/>
        </w:rPr>
        <w:t xml:space="preserve"> share. </w:t>
      </w:r>
    </w:p>
    <w:p w14:paraId="23793753" w14:textId="446B45E3" w:rsidR="008A2492" w:rsidRPr="004D3BD6" w:rsidRDefault="00DF499E" w:rsidP="00EE7E05">
      <w:pPr>
        <w:spacing w:after="0" w:line="480" w:lineRule="auto"/>
        <w:ind w:firstLine="720"/>
        <w:rPr>
          <w:rFonts w:ascii="Times New Roman" w:hAnsi="Times New Roman"/>
          <w:sz w:val="24"/>
        </w:rPr>
      </w:pPr>
      <w:r w:rsidRPr="004D3BD6">
        <w:rPr>
          <w:rFonts w:ascii="Times New Roman" w:hAnsi="Times New Roman"/>
          <w:sz w:val="24"/>
        </w:rPr>
        <w:t>D</w:t>
      </w:r>
      <w:r w:rsidR="00DB3E69" w:rsidRPr="004D3BD6">
        <w:rPr>
          <w:rFonts w:ascii="Times New Roman" w:hAnsi="Times New Roman"/>
          <w:sz w:val="24"/>
        </w:rPr>
        <w:t>eveloping, managing, and advancing a share</w:t>
      </w:r>
      <w:r w:rsidR="00287286" w:rsidRPr="004D3BD6">
        <w:rPr>
          <w:rFonts w:ascii="Times New Roman" w:hAnsi="Times New Roman"/>
          <w:sz w:val="24"/>
        </w:rPr>
        <w:t xml:space="preserve">d sense of group identity has </w:t>
      </w:r>
      <w:r w:rsidRPr="004D3BD6">
        <w:rPr>
          <w:rFonts w:ascii="Times New Roman" w:hAnsi="Times New Roman"/>
          <w:sz w:val="24"/>
        </w:rPr>
        <w:t>a positive effect on</w:t>
      </w:r>
      <w:r w:rsidR="00DB3E69" w:rsidRPr="004D3BD6">
        <w:rPr>
          <w:rFonts w:ascii="Times New Roman" w:hAnsi="Times New Roman"/>
          <w:sz w:val="24"/>
        </w:rPr>
        <w:t xml:space="preserve"> leadership effectiveness. </w:t>
      </w:r>
      <w:r w:rsidR="00A108DA" w:rsidRPr="004D3BD6">
        <w:rPr>
          <w:rFonts w:ascii="Times New Roman" w:hAnsi="Times New Roman"/>
          <w:sz w:val="24"/>
        </w:rPr>
        <w:t xml:space="preserve"> </w:t>
      </w:r>
      <w:r w:rsidR="00DF2D77" w:rsidRPr="004D3BD6">
        <w:rPr>
          <w:rFonts w:ascii="Times New Roman" w:hAnsi="Times New Roman"/>
          <w:sz w:val="24"/>
        </w:rPr>
        <w:t xml:space="preserve">For example, </w:t>
      </w:r>
      <w:r w:rsidR="00DF2D77" w:rsidRPr="004D3BD6">
        <w:rPr>
          <w:rFonts w:ascii="Times New Roman" w:hAnsi="Times New Roman"/>
          <w:sz w:val="24"/>
          <w:szCs w:val="24"/>
        </w:rPr>
        <w:t>leaders who embody a group’s identity</w:t>
      </w:r>
      <w:r w:rsidR="00666F38" w:rsidRPr="004D3BD6">
        <w:rPr>
          <w:rFonts w:ascii="Times New Roman" w:hAnsi="Times New Roman"/>
          <w:sz w:val="24"/>
          <w:szCs w:val="24"/>
        </w:rPr>
        <w:t xml:space="preserve"> </w:t>
      </w:r>
      <w:r w:rsidR="00DF2D77" w:rsidRPr="004D3BD6">
        <w:rPr>
          <w:rFonts w:ascii="Times New Roman" w:hAnsi="Times New Roman"/>
          <w:sz w:val="24"/>
          <w:szCs w:val="24"/>
        </w:rPr>
        <w:t xml:space="preserve">are more likely to be supported (van </w:t>
      </w:r>
      <w:proofErr w:type="spellStart"/>
      <w:r w:rsidR="00DF2D77" w:rsidRPr="004D3BD6">
        <w:rPr>
          <w:rFonts w:ascii="Times New Roman" w:hAnsi="Times New Roman"/>
          <w:sz w:val="24"/>
          <w:szCs w:val="24"/>
        </w:rPr>
        <w:t>Dijke</w:t>
      </w:r>
      <w:proofErr w:type="spellEnd"/>
      <w:r w:rsidR="00DF2D77" w:rsidRPr="004D3BD6">
        <w:rPr>
          <w:rFonts w:ascii="Times New Roman" w:hAnsi="Times New Roman"/>
          <w:sz w:val="24"/>
          <w:szCs w:val="24"/>
        </w:rPr>
        <w:t xml:space="preserve"> &amp; De Cr</w:t>
      </w:r>
      <w:r w:rsidR="00A57CB5" w:rsidRPr="004D3BD6">
        <w:rPr>
          <w:rFonts w:ascii="Times New Roman" w:hAnsi="Times New Roman"/>
          <w:sz w:val="24"/>
          <w:szCs w:val="24"/>
        </w:rPr>
        <w:t>emer, 2010), trusted (</w:t>
      </w:r>
      <w:proofErr w:type="spellStart"/>
      <w:r w:rsidR="00A57CB5" w:rsidRPr="004D3BD6">
        <w:rPr>
          <w:rFonts w:ascii="Times New Roman" w:hAnsi="Times New Roman"/>
          <w:sz w:val="24"/>
          <w:szCs w:val="24"/>
        </w:rPr>
        <w:t>Giessner</w:t>
      </w:r>
      <w:proofErr w:type="spellEnd"/>
      <w:r w:rsidR="00A57CB5" w:rsidRPr="004D3BD6">
        <w:rPr>
          <w:rFonts w:ascii="Times New Roman" w:hAnsi="Times New Roman"/>
          <w:sz w:val="24"/>
          <w:szCs w:val="24"/>
        </w:rPr>
        <w:t xml:space="preserve"> &amp; </w:t>
      </w:r>
      <w:r w:rsidR="00CE3CF1" w:rsidRPr="004D3BD6">
        <w:rPr>
          <w:rFonts w:ascii="Times New Roman" w:hAnsi="Times New Roman"/>
          <w:sz w:val="24"/>
          <w:szCs w:val="24"/>
        </w:rPr>
        <w:t xml:space="preserve">van </w:t>
      </w:r>
      <w:proofErr w:type="spellStart"/>
      <w:r w:rsidR="00CE3CF1" w:rsidRPr="004D3BD6">
        <w:rPr>
          <w:rFonts w:ascii="Times New Roman" w:hAnsi="Times New Roman"/>
          <w:sz w:val="24"/>
          <w:szCs w:val="24"/>
        </w:rPr>
        <w:t>Knippenberg</w:t>
      </w:r>
      <w:proofErr w:type="spellEnd"/>
      <w:r w:rsidR="00CE3CF1" w:rsidRPr="004D3BD6">
        <w:rPr>
          <w:rFonts w:ascii="Times New Roman" w:hAnsi="Times New Roman"/>
          <w:sz w:val="24"/>
          <w:szCs w:val="24"/>
        </w:rPr>
        <w:t>, 2008</w:t>
      </w:r>
      <w:r w:rsidR="00DF2D77" w:rsidRPr="004D3BD6">
        <w:rPr>
          <w:rFonts w:ascii="Times New Roman" w:hAnsi="Times New Roman"/>
          <w:sz w:val="24"/>
          <w:szCs w:val="24"/>
        </w:rPr>
        <w:t xml:space="preserve">), and perceived as effective (van </w:t>
      </w:r>
      <w:proofErr w:type="spellStart"/>
      <w:r w:rsidR="00DF2D77" w:rsidRPr="004D3BD6">
        <w:rPr>
          <w:rFonts w:ascii="Times New Roman" w:hAnsi="Times New Roman"/>
          <w:sz w:val="24"/>
          <w:szCs w:val="24"/>
        </w:rPr>
        <w:t>Knippenberg</w:t>
      </w:r>
      <w:proofErr w:type="spellEnd"/>
      <w:r w:rsidR="00DF2D77" w:rsidRPr="004D3BD6">
        <w:rPr>
          <w:rFonts w:ascii="Times New Roman" w:hAnsi="Times New Roman"/>
          <w:sz w:val="24"/>
          <w:szCs w:val="24"/>
        </w:rPr>
        <w:t xml:space="preserve"> &amp; van </w:t>
      </w:r>
      <w:proofErr w:type="spellStart"/>
      <w:r w:rsidR="00DF2D77" w:rsidRPr="004D3BD6">
        <w:rPr>
          <w:rFonts w:ascii="Times New Roman" w:hAnsi="Times New Roman"/>
          <w:sz w:val="24"/>
          <w:szCs w:val="24"/>
        </w:rPr>
        <w:t>Knippenberg</w:t>
      </w:r>
      <w:proofErr w:type="spellEnd"/>
      <w:r w:rsidR="00DF2D77" w:rsidRPr="004D3BD6">
        <w:rPr>
          <w:rFonts w:ascii="Times New Roman" w:hAnsi="Times New Roman"/>
          <w:sz w:val="24"/>
          <w:szCs w:val="24"/>
        </w:rPr>
        <w:t xml:space="preserve">, 2005). </w:t>
      </w:r>
      <w:r w:rsidR="00A108DA" w:rsidRPr="004D3BD6">
        <w:rPr>
          <w:rFonts w:ascii="Times New Roman" w:hAnsi="Times New Roman"/>
          <w:sz w:val="24"/>
          <w:szCs w:val="24"/>
        </w:rPr>
        <w:t xml:space="preserve"> </w:t>
      </w:r>
      <w:r w:rsidRPr="004D3BD6">
        <w:rPr>
          <w:rFonts w:ascii="Times New Roman" w:hAnsi="Times New Roman"/>
          <w:sz w:val="24"/>
        </w:rPr>
        <w:t xml:space="preserve">At </w:t>
      </w:r>
      <w:r w:rsidR="00DB3E69" w:rsidRPr="004D3BD6">
        <w:rPr>
          <w:rFonts w:ascii="Times New Roman" w:hAnsi="Times New Roman"/>
          <w:sz w:val="24"/>
        </w:rPr>
        <w:t>the London 2012 O</w:t>
      </w:r>
      <w:r w:rsidR="00287286" w:rsidRPr="004D3BD6">
        <w:rPr>
          <w:rFonts w:ascii="Times New Roman" w:hAnsi="Times New Roman"/>
          <w:sz w:val="24"/>
        </w:rPr>
        <w:t xml:space="preserve">lympic Games </w:t>
      </w:r>
      <w:r w:rsidR="00C55736" w:rsidRPr="004D3BD6">
        <w:rPr>
          <w:rFonts w:ascii="Times New Roman" w:hAnsi="Times New Roman"/>
          <w:sz w:val="24"/>
        </w:rPr>
        <w:t xml:space="preserve">successful </w:t>
      </w:r>
      <w:r w:rsidR="00287286" w:rsidRPr="004D3BD6">
        <w:rPr>
          <w:rFonts w:ascii="Times New Roman" w:hAnsi="Times New Roman"/>
          <w:sz w:val="24"/>
        </w:rPr>
        <w:t>leaders</w:t>
      </w:r>
      <w:r w:rsidR="00C55736" w:rsidRPr="004D3BD6">
        <w:rPr>
          <w:rFonts w:ascii="Times New Roman" w:hAnsi="Times New Roman"/>
          <w:sz w:val="24"/>
        </w:rPr>
        <w:t xml:space="preserve"> were more likely to</w:t>
      </w:r>
      <w:r w:rsidR="00287286" w:rsidRPr="004D3BD6">
        <w:rPr>
          <w:rFonts w:ascii="Times New Roman" w:hAnsi="Times New Roman"/>
          <w:sz w:val="24"/>
        </w:rPr>
        <w:t xml:space="preserve"> </w:t>
      </w:r>
      <w:r w:rsidR="00C55736" w:rsidRPr="004D3BD6">
        <w:rPr>
          <w:rFonts w:ascii="Times New Roman" w:hAnsi="Times New Roman"/>
          <w:sz w:val="24"/>
        </w:rPr>
        <w:t>articulate</w:t>
      </w:r>
      <w:r w:rsidR="00DF2D77" w:rsidRPr="004D3BD6">
        <w:rPr>
          <w:rFonts w:ascii="Times New Roman" w:hAnsi="Times New Roman"/>
          <w:sz w:val="24"/>
        </w:rPr>
        <w:t xml:space="preserve"> their team’s iden</w:t>
      </w:r>
      <w:r w:rsidR="008C0E91" w:rsidRPr="004D3BD6">
        <w:rPr>
          <w:rFonts w:ascii="Times New Roman" w:hAnsi="Times New Roman"/>
          <w:sz w:val="24"/>
        </w:rPr>
        <w:t xml:space="preserve">tity, values, and vision in </w:t>
      </w:r>
      <w:r w:rsidR="00DF2D77" w:rsidRPr="004D3BD6">
        <w:rPr>
          <w:rFonts w:ascii="Times New Roman" w:hAnsi="Times New Roman"/>
          <w:sz w:val="24"/>
        </w:rPr>
        <w:t xml:space="preserve">their media communication </w:t>
      </w:r>
      <w:r w:rsidR="00933F91" w:rsidRPr="004D3BD6">
        <w:rPr>
          <w:rFonts w:ascii="Times New Roman" w:hAnsi="Times New Roman"/>
          <w:sz w:val="24"/>
        </w:rPr>
        <w:t xml:space="preserve">which may have served to enhance the ‘specialness’ associated with belonging to the team, and mobilize athletes to performance excellence </w:t>
      </w:r>
      <w:r w:rsidR="00DF2D77" w:rsidRPr="004D3BD6">
        <w:rPr>
          <w:rFonts w:ascii="Times New Roman" w:hAnsi="Times New Roman"/>
          <w:sz w:val="24"/>
        </w:rPr>
        <w:t>(S</w:t>
      </w:r>
      <w:r w:rsidR="00DB3E69" w:rsidRPr="004D3BD6">
        <w:rPr>
          <w:rFonts w:ascii="Times New Roman" w:hAnsi="Times New Roman"/>
          <w:sz w:val="24"/>
        </w:rPr>
        <w:t>later, Ba</w:t>
      </w:r>
      <w:r w:rsidR="00DF2D77" w:rsidRPr="004D3BD6">
        <w:rPr>
          <w:rFonts w:ascii="Times New Roman" w:hAnsi="Times New Roman"/>
          <w:sz w:val="24"/>
        </w:rPr>
        <w:t>rker, Coffee, &amp; Jones, 2015)</w:t>
      </w:r>
      <w:r w:rsidR="00DB3E69" w:rsidRPr="004D3BD6">
        <w:rPr>
          <w:rFonts w:ascii="Times New Roman" w:hAnsi="Times New Roman"/>
          <w:sz w:val="24"/>
        </w:rPr>
        <w:t xml:space="preserve">. </w:t>
      </w:r>
      <w:r w:rsidR="00B45EA8" w:rsidRPr="004D3BD6">
        <w:rPr>
          <w:rFonts w:ascii="Times New Roman" w:hAnsi="Times New Roman"/>
          <w:sz w:val="24"/>
        </w:rPr>
        <w:t xml:space="preserve"> </w:t>
      </w:r>
      <w:r w:rsidR="00F812EC" w:rsidRPr="004D3BD6">
        <w:rPr>
          <w:rFonts w:ascii="Times New Roman" w:hAnsi="Times New Roman"/>
          <w:sz w:val="24"/>
        </w:rPr>
        <w:t>Thus</w:t>
      </w:r>
      <w:r w:rsidR="00DF2D77" w:rsidRPr="004D3BD6">
        <w:rPr>
          <w:rFonts w:ascii="Times New Roman" w:hAnsi="Times New Roman"/>
          <w:sz w:val="24"/>
        </w:rPr>
        <w:t xml:space="preserve">, </w:t>
      </w:r>
      <w:r w:rsidR="00E43CE8" w:rsidRPr="004D3BD6">
        <w:rPr>
          <w:rFonts w:ascii="Times New Roman" w:hAnsi="Times New Roman"/>
          <w:sz w:val="24"/>
        </w:rPr>
        <w:t xml:space="preserve">social </w:t>
      </w:r>
      <w:r w:rsidR="00DF2D77" w:rsidRPr="004D3BD6">
        <w:rPr>
          <w:rFonts w:ascii="Times New Roman" w:hAnsi="Times New Roman"/>
          <w:sz w:val="24"/>
        </w:rPr>
        <w:t xml:space="preserve">identity leadership </w:t>
      </w:r>
      <w:r w:rsidR="00A26B0A" w:rsidRPr="004D3BD6">
        <w:rPr>
          <w:rFonts w:ascii="Times New Roman" w:hAnsi="Times New Roman"/>
          <w:sz w:val="24"/>
        </w:rPr>
        <w:t>increases</w:t>
      </w:r>
      <w:r w:rsidR="00DF2D77" w:rsidRPr="004D3BD6">
        <w:rPr>
          <w:rFonts w:ascii="Times New Roman" w:hAnsi="Times New Roman"/>
          <w:sz w:val="24"/>
        </w:rPr>
        <w:t xml:space="preserve"> </w:t>
      </w:r>
      <w:r w:rsidR="00DF2D77" w:rsidRPr="004D3BD6">
        <w:rPr>
          <w:rFonts w:ascii="Times New Roman" w:hAnsi="Times New Roman"/>
          <w:sz w:val="24"/>
        </w:rPr>
        <w:lastRenderedPageBreak/>
        <w:t>perceived leadership effectiveness</w:t>
      </w:r>
      <w:r w:rsidR="00B35A3D" w:rsidRPr="004D3BD6">
        <w:rPr>
          <w:rFonts w:ascii="Times New Roman" w:hAnsi="Times New Roman"/>
          <w:sz w:val="24"/>
        </w:rPr>
        <w:t>, whilst leader</w:t>
      </w:r>
      <w:r w:rsidR="00DF2D77" w:rsidRPr="004D3BD6">
        <w:rPr>
          <w:rFonts w:ascii="Times New Roman" w:hAnsi="Times New Roman"/>
          <w:sz w:val="24"/>
        </w:rPr>
        <w:t xml:space="preserve">s work to proactively advance </w:t>
      </w:r>
      <w:r w:rsidR="00CE3CF1" w:rsidRPr="004D3BD6">
        <w:rPr>
          <w:rFonts w:ascii="Times New Roman" w:hAnsi="Times New Roman"/>
          <w:sz w:val="24"/>
        </w:rPr>
        <w:t>group identities</w:t>
      </w:r>
      <w:r w:rsidR="00DF2D77" w:rsidRPr="004D3BD6">
        <w:rPr>
          <w:rFonts w:ascii="Times New Roman" w:hAnsi="Times New Roman"/>
          <w:sz w:val="24"/>
        </w:rPr>
        <w:t xml:space="preserve"> </w:t>
      </w:r>
      <w:r w:rsidR="00B35A3D" w:rsidRPr="004D3BD6">
        <w:rPr>
          <w:rFonts w:ascii="Times New Roman" w:hAnsi="Times New Roman"/>
          <w:sz w:val="24"/>
        </w:rPr>
        <w:t>by articulating shared values.</w:t>
      </w:r>
      <w:r w:rsidR="00F812EC" w:rsidRPr="004D3BD6">
        <w:rPr>
          <w:rFonts w:ascii="Times New Roman" w:hAnsi="Times New Roman"/>
          <w:sz w:val="24"/>
        </w:rPr>
        <w:t xml:space="preserve"> </w:t>
      </w:r>
    </w:p>
    <w:p w14:paraId="23E8A643" w14:textId="586D5F56" w:rsidR="0091285F" w:rsidRPr="004D3BD6" w:rsidRDefault="00E65B80" w:rsidP="00A13D27">
      <w:pPr>
        <w:spacing w:after="0" w:line="480" w:lineRule="auto"/>
        <w:ind w:firstLine="720"/>
        <w:rPr>
          <w:rFonts w:ascii="Times New Roman" w:hAnsi="Times New Roman"/>
          <w:sz w:val="24"/>
        </w:rPr>
      </w:pPr>
      <w:r w:rsidRPr="004D3BD6">
        <w:rPr>
          <w:rFonts w:ascii="Times New Roman" w:hAnsi="Times New Roman"/>
          <w:sz w:val="24"/>
        </w:rPr>
        <w:t xml:space="preserve">Despite the significant and growing research attention examining social identity leadership, </w:t>
      </w:r>
      <w:r w:rsidR="00850D69" w:rsidRPr="004D3BD6">
        <w:rPr>
          <w:rFonts w:ascii="Times New Roman" w:hAnsi="Times New Roman"/>
          <w:sz w:val="24"/>
        </w:rPr>
        <w:t>the relational aspect</w:t>
      </w:r>
      <w:r w:rsidR="00B45EA8" w:rsidRPr="004D3BD6">
        <w:rPr>
          <w:rFonts w:ascii="Times New Roman" w:hAnsi="Times New Roman"/>
          <w:sz w:val="24"/>
        </w:rPr>
        <w:t xml:space="preserve"> of identification</w:t>
      </w:r>
      <w:r w:rsidR="00850D69" w:rsidRPr="004D3BD6">
        <w:rPr>
          <w:rFonts w:ascii="Times New Roman" w:hAnsi="Times New Roman"/>
          <w:sz w:val="24"/>
        </w:rPr>
        <w:t xml:space="preserve"> has been typically overlooked</w:t>
      </w:r>
      <w:r w:rsidRPr="004D3BD6">
        <w:rPr>
          <w:rFonts w:ascii="Times New Roman" w:hAnsi="Times New Roman"/>
          <w:sz w:val="24"/>
        </w:rPr>
        <w:t xml:space="preserve"> (</w:t>
      </w:r>
      <w:proofErr w:type="spellStart"/>
      <w:r w:rsidRPr="004D3BD6">
        <w:rPr>
          <w:rFonts w:ascii="Times New Roman" w:hAnsi="Times New Roman"/>
          <w:sz w:val="24"/>
        </w:rPr>
        <w:t>Sluss</w:t>
      </w:r>
      <w:proofErr w:type="spellEnd"/>
      <w:r w:rsidRPr="004D3BD6">
        <w:rPr>
          <w:rFonts w:ascii="Times New Roman" w:hAnsi="Times New Roman"/>
          <w:sz w:val="24"/>
        </w:rPr>
        <w:t xml:space="preserve"> &amp; </w:t>
      </w:r>
      <w:proofErr w:type="spellStart"/>
      <w:r w:rsidRPr="004D3BD6">
        <w:rPr>
          <w:rFonts w:ascii="Times New Roman" w:hAnsi="Times New Roman"/>
          <w:sz w:val="24"/>
        </w:rPr>
        <w:t>Ashforth</w:t>
      </w:r>
      <w:proofErr w:type="spellEnd"/>
      <w:r w:rsidRPr="004D3BD6">
        <w:rPr>
          <w:rFonts w:ascii="Times New Roman" w:hAnsi="Times New Roman"/>
          <w:sz w:val="24"/>
        </w:rPr>
        <w:t>, 2007)</w:t>
      </w:r>
      <w:r w:rsidR="00A13D27" w:rsidRPr="004D3BD6">
        <w:rPr>
          <w:rFonts w:ascii="Times New Roman" w:hAnsi="Times New Roman"/>
          <w:sz w:val="24"/>
        </w:rPr>
        <w:t>.  Two e</w:t>
      </w:r>
      <w:r w:rsidR="00850D69" w:rsidRPr="004D3BD6">
        <w:rPr>
          <w:rFonts w:ascii="Times New Roman" w:hAnsi="Times New Roman"/>
          <w:sz w:val="24"/>
        </w:rPr>
        <w:t>xception</w:t>
      </w:r>
      <w:r w:rsidR="00A13D27" w:rsidRPr="004D3BD6">
        <w:rPr>
          <w:rFonts w:ascii="Times New Roman" w:hAnsi="Times New Roman"/>
          <w:sz w:val="24"/>
        </w:rPr>
        <w:t>s</w:t>
      </w:r>
      <w:r w:rsidR="00850D69" w:rsidRPr="004D3BD6">
        <w:rPr>
          <w:rFonts w:ascii="Times New Roman" w:hAnsi="Times New Roman"/>
          <w:sz w:val="24"/>
        </w:rPr>
        <w:t xml:space="preserve"> </w:t>
      </w:r>
      <w:r w:rsidRPr="004D3BD6">
        <w:rPr>
          <w:rFonts w:ascii="Times New Roman" w:hAnsi="Times New Roman"/>
          <w:sz w:val="24"/>
        </w:rPr>
        <w:t>to this</w:t>
      </w:r>
      <w:r w:rsidR="00A13D27" w:rsidRPr="004D3BD6">
        <w:rPr>
          <w:rFonts w:ascii="Times New Roman" w:hAnsi="Times New Roman"/>
          <w:sz w:val="24"/>
        </w:rPr>
        <w:t xml:space="preserve"> omission are</w:t>
      </w:r>
      <w:r w:rsidR="00A26B0A" w:rsidRPr="004D3BD6">
        <w:rPr>
          <w:rFonts w:ascii="Times New Roman" w:hAnsi="Times New Roman"/>
          <w:sz w:val="24"/>
        </w:rPr>
        <w:t xml:space="preserve"> </w:t>
      </w:r>
      <w:r w:rsidR="0091285F" w:rsidRPr="004D3BD6">
        <w:rPr>
          <w:rFonts w:ascii="Times New Roman" w:hAnsi="Times New Roman"/>
          <w:sz w:val="24"/>
        </w:rPr>
        <w:t>the programs of research by Steffens et al.</w:t>
      </w:r>
      <w:r w:rsidRPr="004D3BD6">
        <w:rPr>
          <w:rFonts w:ascii="Times New Roman" w:hAnsi="Times New Roman"/>
          <w:sz w:val="24"/>
        </w:rPr>
        <w:t xml:space="preserve"> (2014)</w:t>
      </w:r>
      <w:r w:rsidR="00A13D27" w:rsidRPr="004D3BD6">
        <w:rPr>
          <w:rFonts w:ascii="Times New Roman" w:hAnsi="Times New Roman"/>
          <w:sz w:val="24"/>
        </w:rPr>
        <w:t xml:space="preserve"> and Zhu et al</w:t>
      </w:r>
      <w:r w:rsidR="0091285F" w:rsidRPr="004D3BD6">
        <w:rPr>
          <w:rFonts w:ascii="Times New Roman" w:hAnsi="Times New Roman"/>
          <w:sz w:val="24"/>
        </w:rPr>
        <w:t xml:space="preserve">. </w:t>
      </w:r>
      <w:r w:rsidR="00A13D27" w:rsidRPr="004D3BD6">
        <w:rPr>
          <w:rFonts w:ascii="Times New Roman" w:hAnsi="Times New Roman"/>
          <w:sz w:val="24"/>
        </w:rPr>
        <w:t>(2015).  Steffens and colleagues (2014)</w:t>
      </w:r>
      <w:r w:rsidR="00A26B0A" w:rsidRPr="004D3BD6">
        <w:rPr>
          <w:rFonts w:ascii="Times New Roman" w:hAnsi="Times New Roman"/>
          <w:sz w:val="24"/>
        </w:rPr>
        <w:t xml:space="preserve"> examined </w:t>
      </w:r>
      <w:r w:rsidR="00FE023D" w:rsidRPr="004D3BD6">
        <w:rPr>
          <w:rFonts w:ascii="Times New Roman" w:hAnsi="Times New Roman"/>
          <w:sz w:val="24"/>
        </w:rPr>
        <w:t xml:space="preserve">whether </w:t>
      </w:r>
      <w:r w:rsidR="00A26B0A" w:rsidRPr="004D3BD6">
        <w:rPr>
          <w:rFonts w:ascii="Times New Roman" w:hAnsi="Times New Roman"/>
          <w:sz w:val="24"/>
        </w:rPr>
        <w:t>followers’ social</w:t>
      </w:r>
      <w:r w:rsidR="00FE023D" w:rsidRPr="004D3BD6">
        <w:rPr>
          <w:rFonts w:ascii="Times New Roman" w:hAnsi="Times New Roman"/>
          <w:sz w:val="24"/>
        </w:rPr>
        <w:t xml:space="preserve"> identification </w:t>
      </w:r>
      <w:r w:rsidR="00A26B0A" w:rsidRPr="004D3BD6">
        <w:rPr>
          <w:rFonts w:ascii="Times New Roman" w:hAnsi="Times New Roman"/>
          <w:sz w:val="24"/>
        </w:rPr>
        <w:t xml:space="preserve">transferred </w:t>
      </w:r>
      <w:r w:rsidR="00FE023D" w:rsidRPr="004D3BD6">
        <w:rPr>
          <w:rFonts w:ascii="Times New Roman" w:hAnsi="Times New Roman"/>
          <w:sz w:val="24"/>
        </w:rPr>
        <w:t>to</w:t>
      </w:r>
      <w:r w:rsidR="00850D69" w:rsidRPr="004D3BD6">
        <w:rPr>
          <w:rFonts w:ascii="Times New Roman" w:hAnsi="Times New Roman"/>
          <w:sz w:val="24"/>
        </w:rPr>
        <w:t xml:space="preserve"> </w:t>
      </w:r>
      <w:r w:rsidR="00A26B0A" w:rsidRPr="004D3BD6">
        <w:rPr>
          <w:rFonts w:ascii="Times New Roman" w:hAnsi="Times New Roman"/>
          <w:sz w:val="24"/>
        </w:rPr>
        <w:t>their identification</w:t>
      </w:r>
      <w:r w:rsidR="00D91481" w:rsidRPr="004D3BD6">
        <w:rPr>
          <w:rFonts w:ascii="Times New Roman" w:hAnsi="Times New Roman"/>
          <w:sz w:val="24"/>
        </w:rPr>
        <w:t xml:space="preserve"> with the</w:t>
      </w:r>
      <w:r w:rsidRPr="004D3BD6">
        <w:rPr>
          <w:rFonts w:ascii="Times New Roman" w:hAnsi="Times New Roman"/>
          <w:sz w:val="24"/>
        </w:rPr>
        <w:t xml:space="preserve"> leader in relational terms (i.e., RI)</w:t>
      </w:r>
      <w:r w:rsidR="00FE023D" w:rsidRPr="004D3BD6">
        <w:rPr>
          <w:rFonts w:ascii="Times New Roman" w:hAnsi="Times New Roman"/>
          <w:sz w:val="24"/>
        </w:rPr>
        <w:t xml:space="preserve">.  </w:t>
      </w:r>
      <w:r w:rsidRPr="004D3BD6">
        <w:rPr>
          <w:rFonts w:ascii="Times New Roman" w:hAnsi="Times New Roman"/>
          <w:sz w:val="24"/>
        </w:rPr>
        <w:t>Related to the current research, in experimental and cross-sectional studies, Steffens and colleagues</w:t>
      </w:r>
      <w:r w:rsidR="00FE023D" w:rsidRPr="004D3BD6">
        <w:rPr>
          <w:rFonts w:ascii="Times New Roman" w:hAnsi="Times New Roman"/>
          <w:sz w:val="24"/>
        </w:rPr>
        <w:t xml:space="preserve"> found that</w:t>
      </w:r>
      <w:r w:rsidR="00690310" w:rsidRPr="004D3BD6">
        <w:rPr>
          <w:rFonts w:ascii="Times New Roman" w:hAnsi="Times New Roman"/>
          <w:sz w:val="24"/>
        </w:rPr>
        <w:t xml:space="preserve"> compared to low-identified followers, highly identified followers</w:t>
      </w:r>
      <w:r w:rsidR="00FE023D" w:rsidRPr="004D3BD6">
        <w:rPr>
          <w:rFonts w:ascii="Times New Roman" w:hAnsi="Times New Roman"/>
          <w:sz w:val="24"/>
        </w:rPr>
        <w:t xml:space="preserve"> reported </w:t>
      </w:r>
      <w:r w:rsidR="00690310" w:rsidRPr="004D3BD6">
        <w:rPr>
          <w:rFonts w:ascii="Times New Roman" w:hAnsi="Times New Roman"/>
          <w:sz w:val="24"/>
        </w:rPr>
        <w:t>increased</w:t>
      </w:r>
      <w:r w:rsidR="00FE023D" w:rsidRPr="004D3BD6">
        <w:rPr>
          <w:rFonts w:ascii="Times New Roman" w:hAnsi="Times New Roman"/>
          <w:sz w:val="24"/>
        </w:rPr>
        <w:t xml:space="preserve"> RI when they shared a group membership with </w:t>
      </w:r>
      <w:r w:rsidR="00590AEC" w:rsidRPr="004D3BD6">
        <w:rPr>
          <w:rFonts w:ascii="Times New Roman" w:hAnsi="Times New Roman"/>
          <w:sz w:val="24"/>
        </w:rPr>
        <w:t>a</w:t>
      </w:r>
      <w:r w:rsidR="002B0623" w:rsidRPr="004D3BD6">
        <w:rPr>
          <w:rFonts w:ascii="Times New Roman" w:hAnsi="Times New Roman"/>
          <w:sz w:val="24"/>
        </w:rPr>
        <w:t xml:space="preserve"> leader (</w:t>
      </w:r>
      <w:r w:rsidR="005E464B" w:rsidRPr="004D3BD6">
        <w:rPr>
          <w:rFonts w:ascii="Times New Roman" w:hAnsi="Times New Roman"/>
          <w:sz w:val="24"/>
        </w:rPr>
        <w:t>but not when the leader represented an out-group</w:t>
      </w:r>
      <w:r w:rsidR="00FE023D" w:rsidRPr="004D3BD6">
        <w:rPr>
          <w:rFonts w:ascii="Times New Roman" w:hAnsi="Times New Roman"/>
          <w:sz w:val="24"/>
        </w:rPr>
        <w:t>).</w:t>
      </w:r>
      <w:r w:rsidR="00590AEC" w:rsidRPr="004D3BD6">
        <w:rPr>
          <w:rFonts w:ascii="Times New Roman" w:hAnsi="Times New Roman"/>
          <w:sz w:val="24"/>
        </w:rPr>
        <w:t xml:space="preserve">  </w:t>
      </w:r>
      <w:r w:rsidR="00A26B0A" w:rsidRPr="004D3BD6">
        <w:rPr>
          <w:rFonts w:ascii="Times New Roman" w:hAnsi="Times New Roman"/>
          <w:sz w:val="24"/>
        </w:rPr>
        <w:t xml:space="preserve">High </w:t>
      </w:r>
      <w:r w:rsidR="00263916" w:rsidRPr="004D3BD6">
        <w:rPr>
          <w:rFonts w:ascii="Times New Roman" w:hAnsi="Times New Roman"/>
          <w:sz w:val="24"/>
        </w:rPr>
        <w:t xml:space="preserve">RI </w:t>
      </w:r>
      <w:r w:rsidR="00A26B0A" w:rsidRPr="004D3BD6">
        <w:rPr>
          <w:rFonts w:ascii="Times New Roman" w:hAnsi="Times New Roman"/>
          <w:sz w:val="24"/>
        </w:rPr>
        <w:t xml:space="preserve">was </w:t>
      </w:r>
      <w:r w:rsidR="00263916" w:rsidRPr="004D3BD6">
        <w:rPr>
          <w:rFonts w:ascii="Times New Roman" w:hAnsi="Times New Roman"/>
          <w:sz w:val="24"/>
        </w:rPr>
        <w:t>also</w:t>
      </w:r>
      <w:r w:rsidR="00A26B0A" w:rsidRPr="004D3BD6">
        <w:rPr>
          <w:rFonts w:ascii="Times New Roman" w:hAnsi="Times New Roman"/>
          <w:sz w:val="24"/>
        </w:rPr>
        <w:t xml:space="preserve"> found to</w:t>
      </w:r>
      <w:r w:rsidR="00263916" w:rsidRPr="004D3BD6">
        <w:rPr>
          <w:rFonts w:ascii="Times New Roman" w:hAnsi="Times New Roman"/>
          <w:sz w:val="24"/>
        </w:rPr>
        <w:t xml:space="preserve"> </w:t>
      </w:r>
      <w:r w:rsidR="00A26B0A" w:rsidRPr="004D3BD6">
        <w:rPr>
          <w:rFonts w:ascii="Times New Roman" w:hAnsi="Times New Roman"/>
          <w:sz w:val="24"/>
        </w:rPr>
        <w:t>increase</w:t>
      </w:r>
      <w:r w:rsidR="00263916" w:rsidRPr="004D3BD6">
        <w:rPr>
          <w:rFonts w:ascii="Times New Roman" w:hAnsi="Times New Roman"/>
          <w:sz w:val="24"/>
        </w:rPr>
        <w:t xml:space="preserve"> charismatic perceptions of the leader.  These findings </w:t>
      </w:r>
      <w:r w:rsidR="007E7859" w:rsidRPr="004D3BD6">
        <w:rPr>
          <w:rFonts w:ascii="Times New Roman" w:hAnsi="Times New Roman"/>
          <w:sz w:val="24"/>
        </w:rPr>
        <w:t xml:space="preserve">support the “bottom-up” </w:t>
      </w:r>
      <w:r w:rsidR="00263916" w:rsidRPr="004D3BD6">
        <w:rPr>
          <w:rFonts w:ascii="Times New Roman" w:hAnsi="Times New Roman"/>
          <w:sz w:val="24"/>
        </w:rPr>
        <w:t>hypotheses</w:t>
      </w:r>
      <w:r w:rsidR="007E7859" w:rsidRPr="004D3BD6">
        <w:rPr>
          <w:rFonts w:ascii="Times New Roman" w:hAnsi="Times New Roman"/>
          <w:sz w:val="24"/>
        </w:rPr>
        <w:t xml:space="preserve"> that social identification predicts RI</w:t>
      </w:r>
      <w:r w:rsidR="00980A9D" w:rsidRPr="004D3BD6">
        <w:rPr>
          <w:rFonts w:ascii="Times New Roman" w:hAnsi="Times New Roman"/>
          <w:sz w:val="24"/>
        </w:rPr>
        <w:t xml:space="preserve"> with the leader</w:t>
      </w:r>
      <w:r w:rsidR="007E7859" w:rsidRPr="004D3BD6">
        <w:rPr>
          <w:rFonts w:ascii="Times New Roman" w:hAnsi="Times New Roman"/>
          <w:sz w:val="24"/>
        </w:rPr>
        <w:t xml:space="preserve"> (and not that</w:t>
      </w:r>
      <w:r w:rsidR="00A26B0A" w:rsidRPr="004D3BD6">
        <w:rPr>
          <w:rFonts w:ascii="Times New Roman" w:hAnsi="Times New Roman"/>
          <w:sz w:val="24"/>
        </w:rPr>
        <w:t xml:space="preserve"> </w:t>
      </w:r>
      <w:r w:rsidR="007E7859" w:rsidRPr="004D3BD6">
        <w:rPr>
          <w:rFonts w:ascii="Times New Roman" w:hAnsi="Times New Roman"/>
          <w:sz w:val="24"/>
        </w:rPr>
        <w:t>RI</w:t>
      </w:r>
      <w:r w:rsidR="00980A9D" w:rsidRPr="004D3BD6">
        <w:rPr>
          <w:rFonts w:ascii="Times New Roman" w:hAnsi="Times New Roman"/>
          <w:sz w:val="24"/>
        </w:rPr>
        <w:t xml:space="preserve"> with the leader</w:t>
      </w:r>
      <w:r w:rsidR="007E7859" w:rsidRPr="004D3BD6">
        <w:rPr>
          <w:rFonts w:ascii="Times New Roman" w:hAnsi="Times New Roman"/>
          <w:sz w:val="24"/>
        </w:rPr>
        <w:t xml:space="preserve"> p</w:t>
      </w:r>
      <w:r w:rsidR="00263916" w:rsidRPr="004D3BD6">
        <w:rPr>
          <w:rFonts w:ascii="Times New Roman" w:hAnsi="Times New Roman"/>
          <w:sz w:val="24"/>
        </w:rPr>
        <w:t xml:space="preserve">redicts social identification), while it is also </w:t>
      </w:r>
      <w:r w:rsidR="007E7859" w:rsidRPr="004D3BD6">
        <w:rPr>
          <w:rFonts w:ascii="Times New Roman" w:hAnsi="Times New Roman"/>
          <w:sz w:val="24"/>
        </w:rPr>
        <w:t>c</w:t>
      </w:r>
      <w:r w:rsidR="00263916" w:rsidRPr="004D3BD6">
        <w:rPr>
          <w:rFonts w:ascii="Times New Roman" w:hAnsi="Times New Roman"/>
          <w:sz w:val="24"/>
        </w:rPr>
        <w:t xml:space="preserve">lear that social identification, </w:t>
      </w:r>
      <w:r w:rsidR="007E7859" w:rsidRPr="004D3BD6">
        <w:rPr>
          <w:rFonts w:ascii="Times New Roman" w:hAnsi="Times New Roman"/>
          <w:sz w:val="24"/>
        </w:rPr>
        <w:t xml:space="preserve">leader’s group affiliation, </w:t>
      </w:r>
      <w:r w:rsidR="00263916" w:rsidRPr="004D3BD6">
        <w:rPr>
          <w:rFonts w:ascii="Times New Roman" w:hAnsi="Times New Roman"/>
          <w:sz w:val="24"/>
        </w:rPr>
        <w:t>and perceptions of RI</w:t>
      </w:r>
      <w:r w:rsidR="00980A9D" w:rsidRPr="004D3BD6">
        <w:rPr>
          <w:rFonts w:ascii="Times New Roman" w:hAnsi="Times New Roman"/>
          <w:sz w:val="24"/>
        </w:rPr>
        <w:t xml:space="preserve"> with the leader</w:t>
      </w:r>
      <w:r w:rsidR="00263916" w:rsidRPr="004D3BD6">
        <w:rPr>
          <w:rFonts w:ascii="Times New Roman" w:hAnsi="Times New Roman"/>
          <w:sz w:val="24"/>
        </w:rPr>
        <w:t xml:space="preserve"> interact </w:t>
      </w:r>
      <w:r w:rsidR="000C5393" w:rsidRPr="004D3BD6">
        <w:rPr>
          <w:rFonts w:ascii="Times New Roman" w:hAnsi="Times New Roman"/>
          <w:sz w:val="24"/>
        </w:rPr>
        <w:t>to</w:t>
      </w:r>
      <w:r w:rsidR="007E7859" w:rsidRPr="004D3BD6">
        <w:rPr>
          <w:rFonts w:ascii="Times New Roman" w:hAnsi="Times New Roman"/>
          <w:sz w:val="24"/>
        </w:rPr>
        <w:t xml:space="preserve"> implicate followers’ perceptions of </w:t>
      </w:r>
      <w:r w:rsidR="00A26B0A" w:rsidRPr="004D3BD6">
        <w:rPr>
          <w:rFonts w:ascii="Times New Roman" w:hAnsi="Times New Roman"/>
          <w:sz w:val="24"/>
        </w:rPr>
        <w:t xml:space="preserve">leaders’ </w:t>
      </w:r>
      <w:r w:rsidR="007E7859" w:rsidRPr="004D3BD6">
        <w:rPr>
          <w:rFonts w:ascii="Times New Roman" w:hAnsi="Times New Roman"/>
          <w:sz w:val="24"/>
        </w:rPr>
        <w:t xml:space="preserve">charisma.  </w:t>
      </w:r>
    </w:p>
    <w:p w14:paraId="13EABA1A" w14:textId="6465FB55" w:rsidR="00115A22" w:rsidRPr="004D3BD6" w:rsidRDefault="005A7C76" w:rsidP="00A13D27">
      <w:pPr>
        <w:spacing w:after="0" w:line="480" w:lineRule="auto"/>
        <w:ind w:firstLine="720"/>
        <w:rPr>
          <w:rFonts w:ascii="Times New Roman" w:hAnsi="Times New Roman"/>
          <w:sz w:val="24"/>
        </w:rPr>
      </w:pPr>
      <w:r w:rsidRPr="004D3BD6">
        <w:rPr>
          <w:rFonts w:ascii="Times New Roman" w:hAnsi="Times New Roman"/>
          <w:sz w:val="24"/>
        </w:rPr>
        <w:t>The examination of RI</w:t>
      </w:r>
      <w:r w:rsidR="00980A9D" w:rsidRPr="004D3BD6">
        <w:rPr>
          <w:rFonts w:ascii="Times New Roman" w:hAnsi="Times New Roman"/>
          <w:sz w:val="24"/>
        </w:rPr>
        <w:t xml:space="preserve"> with leader</w:t>
      </w:r>
      <w:r w:rsidR="00D91481" w:rsidRPr="004D3BD6">
        <w:rPr>
          <w:rFonts w:ascii="Times New Roman" w:hAnsi="Times New Roman"/>
          <w:sz w:val="24"/>
        </w:rPr>
        <w:t>s</w:t>
      </w:r>
      <w:r w:rsidRPr="004D3BD6">
        <w:rPr>
          <w:rFonts w:ascii="Times New Roman" w:hAnsi="Times New Roman"/>
          <w:sz w:val="24"/>
        </w:rPr>
        <w:t xml:space="preserve"> is important </w:t>
      </w:r>
      <w:r w:rsidR="005F72EC" w:rsidRPr="004D3BD6">
        <w:rPr>
          <w:rFonts w:ascii="Times New Roman" w:hAnsi="Times New Roman"/>
          <w:sz w:val="24"/>
        </w:rPr>
        <w:t xml:space="preserve">because within </w:t>
      </w:r>
      <w:r w:rsidRPr="004D3BD6">
        <w:rPr>
          <w:rFonts w:ascii="Times New Roman" w:hAnsi="Times New Roman"/>
          <w:sz w:val="24"/>
        </w:rPr>
        <w:t xml:space="preserve">workplace </w:t>
      </w:r>
      <w:r w:rsidR="005F72EC" w:rsidRPr="004D3BD6">
        <w:rPr>
          <w:rFonts w:ascii="Times New Roman" w:hAnsi="Times New Roman"/>
          <w:sz w:val="24"/>
        </w:rPr>
        <w:t xml:space="preserve">settings </w:t>
      </w:r>
      <w:r w:rsidRPr="004D3BD6">
        <w:rPr>
          <w:rFonts w:ascii="Times New Roman" w:hAnsi="Times New Roman"/>
          <w:sz w:val="24"/>
        </w:rPr>
        <w:t>individuals interact with their leader</w:t>
      </w:r>
      <w:r w:rsidR="004E6C3F" w:rsidRPr="004D3BD6">
        <w:rPr>
          <w:rFonts w:ascii="Times New Roman" w:hAnsi="Times New Roman"/>
          <w:sz w:val="24"/>
        </w:rPr>
        <w:t xml:space="preserve"> (e.g., line manager)</w:t>
      </w:r>
      <w:r w:rsidRPr="004D3BD6">
        <w:rPr>
          <w:rFonts w:ascii="Times New Roman" w:hAnsi="Times New Roman"/>
          <w:sz w:val="24"/>
        </w:rPr>
        <w:t xml:space="preserve"> frequently and may feel psychologically closer to them </w:t>
      </w:r>
      <w:r w:rsidR="004E6C3F" w:rsidRPr="004D3BD6">
        <w:rPr>
          <w:rFonts w:ascii="Times New Roman" w:hAnsi="Times New Roman"/>
          <w:sz w:val="24"/>
        </w:rPr>
        <w:t>c</w:t>
      </w:r>
      <w:r w:rsidRPr="004D3BD6">
        <w:rPr>
          <w:rFonts w:ascii="Times New Roman" w:hAnsi="Times New Roman"/>
          <w:sz w:val="24"/>
        </w:rPr>
        <w:t>ompared to the organ</w:t>
      </w:r>
      <w:r w:rsidR="00B50840" w:rsidRPr="004D3BD6">
        <w:rPr>
          <w:rFonts w:ascii="Times New Roman" w:hAnsi="Times New Roman"/>
          <w:sz w:val="24"/>
        </w:rPr>
        <w:t xml:space="preserve">ization </w:t>
      </w:r>
      <w:r w:rsidR="00CB0796" w:rsidRPr="004D3BD6">
        <w:rPr>
          <w:rFonts w:ascii="Times New Roman" w:hAnsi="Times New Roman"/>
          <w:sz w:val="24"/>
        </w:rPr>
        <w:t xml:space="preserve">overall </w:t>
      </w:r>
      <w:r w:rsidR="00B50840" w:rsidRPr="004D3BD6">
        <w:rPr>
          <w:rFonts w:ascii="Times New Roman" w:hAnsi="Times New Roman"/>
          <w:sz w:val="24"/>
        </w:rPr>
        <w:t>(Zhu et al., 2015).  This</w:t>
      </w:r>
      <w:r w:rsidRPr="004D3BD6">
        <w:rPr>
          <w:rFonts w:ascii="Times New Roman" w:hAnsi="Times New Roman"/>
          <w:sz w:val="24"/>
        </w:rPr>
        <w:t xml:space="preserve"> same notion </w:t>
      </w:r>
      <w:r w:rsidR="00B50840" w:rsidRPr="004D3BD6">
        <w:rPr>
          <w:rFonts w:ascii="Times New Roman" w:hAnsi="Times New Roman"/>
          <w:sz w:val="24"/>
        </w:rPr>
        <w:t>is inherent</w:t>
      </w:r>
      <w:r w:rsidRPr="004D3BD6">
        <w:rPr>
          <w:rFonts w:ascii="Times New Roman" w:hAnsi="Times New Roman"/>
          <w:sz w:val="24"/>
        </w:rPr>
        <w:t xml:space="preserve"> in high performance settings such as </w:t>
      </w:r>
      <w:r w:rsidR="0091285F" w:rsidRPr="004D3BD6">
        <w:rPr>
          <w:rFonts w:ascii="Times New Roman" w:hAnsi="Times New Roman"/>
          <w:sz w:val="24"/>
        </w:rPr>
        <w:t xml:space="preserve">elite </w:t>
      </w:r>
      <w:r w:rsidRPr="004D3BD6">
        <w:rPr>
          <w:rFonts w:ascii="Times New Roman" w:hAnsi="Times New Roman"/>
          <w:sz w:val="24"/>
        </w:rPr>
        <w:t>sport, where athletes t</w:t>
      </w:r>
      <w:r w:rsidR="00B50840" w:rsidRPr="004D3BD6">
        <w:rPr>
          <w:rFonts w:ascii="Times New Roman" w:hAnsi="Times New Roman"/>
          <w:sz w:val="24"/>
        </w:rPr>
        <w:t>ypically engage with their leader (i.e., coach)</w:t>
      </w:r>
      <w:r w:rsidRPr="004D3BD6">
        <w:rPr>
          <w:rFonts w:ascii="Times New Roman" w:hAnsi="Times New Roman"/>
          <w:sz w:val="24"/>
        </w:rPr>
        <w:t xml:space="preserve"> </w:t>
      </w:r>
      <w:r w:rsidR="0091285F" w:rsidRPr="004D3BD6">
        <w:rPr>
          <w:rFonts w:ascii="Times New Roman" w:hAnsi="Times New Roman"/>
          <w:sz w:val="24"/>
        </w:rPr>
        <w:t xml:space="preserve">on a </w:t>
      </w:r>
      <w:r w:rsidRPr="004D3BD6">
        <w:rPr>
          <w:rFonts w:ascii="Times New Roman" w:hAnsi="Times New Roman"/>
          <w:sz w:val="24"/>
        </w:rPr>
        <w:t>daily</w:t>
      </w:r>
      <w:r w:rsidR="0091285F" w:rsidRPr="004D3BD6">
        <w:rPr>
          <w:rFonts w:ascii="Times New Roman" w:hAnsi="Times New Roman"/>
          <w:sz w:val="24"/>
        </w:rPr>
        <w:t xml:space="preserve"> basis</w:t>
      </w:r>
      <w:r w:rsidRPr="004D3BD6">
        <w:rPr>
          <w:rFonts w:ascii="Times New Roman" w:hAnsi="Times New Roman"/>
          <w:sz w:val="24"/>
        </w:rPr>
        <w:t xml:space="preserve">.  </w:t>
      </w:r>
      <w:r w:rsidR="00F1284A" w:rsidRPr="004D3BD6">
        <w:rPr>
          <w:rFonts w:ascii="Times New Roman" w:hAnsi="Times New Roman"/>
          <w:sz w:val="24"/>
        </w:rPr>
        <w:t>Further</w:t>
      </w:r>
      <w:r w:rsidR="0091285F" w:rsidRPr="004D3BD6">
        <w:rPr>
          <w:rFonts w:ascii="Times New Roman" w:hAnsi="Times New Roman"/>
          <w:sz w:val="24"/>
        </w:rPr>
        <w:t xml:space="preserve">, in a study of Romanian workplace employees, </w:t>
      </w:r>
      <w:r w:rsidR="00A13D27" w:rsidRPr="004D3BD6">
        <w:rPr>
          <w:rFonts w:ascii="Times New Roman" w:hAnsi="Times New Roman"/>
          <w:sz w:val="24"/>
        </w:rPr>
        <w:t xml:space="preserve">Zhu et al. (2015) </w:t>
      </w:r>
      <w:r w:rsidR="0091285F" w:rsidRPr="004D3BD6">
        <w:rPr>
          <w:rFonts w:ascii="Times New Roman" w:hAnsi="Times New Roman"/>
          <w:sz w:val="24"/>
        </w:rPr>
        <w:t>reported</w:t>
      </w:r>
      <w:r w:rsidR="00A13D27" w:rsidRPr="004D3BD6">
        <w:rPr>
          <w:rFonts w:ascii="Times New Roman" w:hAnsi="Times New Roman"/>
          <w:sz w:val="24"/>
        </w:rPr>
        <w:t xml:space="preserve"> that RI </w:t>
      </w:r>
      <w:r w:rsidR="00D91481" w:rsidRPr="004D3BD6">
        <w:rPr>
          <w:rFonts w:ascii="Times New Roman" w:hAnsi="Times New Roman"/>
          <w:sz w:val="24"/>
        </w:rPr>
        <w:t xml:space="preserve">with the leader </w:t>
      </w:r>
      <w:r w:rsidR="00A13D27" w:rsidRPr="004D3BD6">
        <w:rPr>
          <w:rFonts w:ascii="Times New Roman" w:hAnsi="Times New Roman"/>
          <w:sz w:val="24"/>
        </w:rPr>
        <w:t xml:space="preserve">positively predicted job performance (as rated by the followers’ supervisors).  To build on the work of Steffens et al. (2014) and Zhu et al. (2015) and further understand the importance of RI as a theoretical construct in social identity </w:t>
      </w:r>
      <w:r w:rsidR="00A13D27" w:rsidRPr="004D3BD6">
        <w:rPr>
          <w:rFonts w:ascii="Times New Roman" w:hAnsi="Times New Roman"/>
          <w:sz w:val="24"/>
        </w:rPr>
        <w:lastRenderedPageBreak/>
        <w:t>leadership there is a need to examine the effect</w:t>
      </w:r>
      <w:r w:rsidR="0091285F" w:rsidRPr="004D3BD6">
        <w:rPr>
          <w:rFonts w:ascii="Times New Roman" w:hAnsi="Times New Roman"/>
          <w:sz w:val="24"/>
        </w:rPr>
        <w:t xml:space="preserve"> </w:t>
      </w:r>
      <w:r w:rsidR="0015514D" w:rsidRPr="004D3BD6">
        <w:rPr>
          <w:rFonts w:ascii="Times New Roman" w:hAnsi="Times New Roman"/>
          <w:sz w:val="24"/>
        </w:rPr>
        <w:t xml:space="preserve">of </w:t>
      </w:r>
      <w:r w:rsidR="0091285F" w:rsidRPr="004D3BD6">
        <w:rPr>
          <w:rFonts w:ascii="Times New Roman" w:hAnsi="Times New Roman"/>
          <w:sz w:val="24"/>
        </w:rPr>
        <w:t>different levels of RI</w:t>
      </w:r>
      <w:r w:rsidR="00A13D27" w:rsidRPr="004D3BD6">
        <w:rPr>
          <w:rFonts w:ascii="Times New Roman" w:hAnsi="Times New Roman"/>
          <w:sz w:val="24"/>
        </w:rPr>
        <w:t xml:space="preserve"> </w:t>
      </w:r>
      <w:r w:rsidR="00D91481" w:rsidRPr="004D3BD6">
        <w:rPr>
          <w:rFonts w:ascii="Times New Roman" w:hAnsi="Times New Roman"/>
          <w:sz w:val="24"/>
        </w:rPr>
        <w:t xml:space="preserve">with the leader </w:t>
      </w:r>
      <w:r w:rsidR="00A13D27" w:rsidRPr="004D3BD6">
        <w:rPr>
          <w:rFonts w:ascii="Times New Roman" w:hAnsi="Times New Roman"/>
          <w:sz w:val="24"/>
        </w:rPr>
        <w:t>on followers’ psychology</w:t>
      </w:r>
      <w:r w:rsidR="00101CCC" w:rsidRPr="004D3BD6">
        <w:rPr>
          <w:rFonts w:ascii="Times New Roman" w:hAnsi="Times New Roman"/>
          <w:sz w:val="24"/>
        </w:rPr>
        <w:t xml:space="preserve"> in performance and health terms</w:t>
      </w:r>
      <w:r w:rsidR="00A13D27" w:rsidRPr="004D3BD6">
        <w:rPr>
          <w:rFonts w:ascii="Times New Roman" w:hAnsi="Times New Roman"/>
          <w:sz w:val="24"/>
        </w:rPr>
        <w:t xml:space="preserve">.  This is because whilst perceptions of leader charisma (Steffens et al., 2014) and supervisor-rated job performance (Zhu et al., 2015) have provided valuable insights into the effects of RI, questions remain pertaining to </w:t>
      </w:r>
      <w:r w:rsidR="001E72C7" w:rsidRPr="004D3BD6">
        <w:rPr>
          <w:rFonts w:ascii="Times New Roman" w:hAnsi="Times New Roman"/>
          <w:sz w:val="24"/>
        </w:rPr>
        <w:t xml:space="preserve">the effect of RI </w:t>
      </w:r>
      <w:r w:rsidR="00980A9D" w:rsidRPr="004D3BD6">
        <w:rPr>
          <w:rFonts w:ascii="Times New Roman" w:hAnsi="Times New Roman"/>
          <w:sz w:val="24"/>
        </w:rPr>
        <w:t xml:space="preserve">with the leader </w:t>
      </w:r>
      <w:r w:rsidR="001E72C7" w:rsidRPr="004D3BD6">
        <w:rPr>
          <w:rFonts w:ascii="Times New Roman" w:hAnsi="Times New Roman"/>
          <w:sz w:val="24"/>
        </w:rPr>
        <w:t xml:space="preserve">on </w:t>
      </w:r>
      <w:r w:rsidR="00A13D27" w:rsidRPr="004D3BD6">
        <w:rPr>
          <w:rFonts w:ascii="Times New Roman" w:hAnsi="Times New Roman"/>
          <w:sz w:val="24"/>
        </w:rPr>
        <w:t xml:space="preserve">psychological constructs </w:t>
      </w:r>
      <w:r w:rsidR="00101CCC" w:rsidRPr="004D3BD6">
        <w:rPr>
          <w:rFonts w:ascii="Times New Roman" w:hAnsi="Times New Roman"/>
          <w:sz w:val="24"/>
        </w:rPr>
        <w:t>holistically</w:t>
      </w:r>
      <w:r w:rsidR="00A13D27" w:rsidRPr="004D3BD6">
        <w:rPr>
          <w:rFonts w:ascii="Times New Roman" w:hAnsi="Times New Roman"/>
          <w:sz w:val="24"/>
        </w:rPr>
        <w:t xml:space="preserve"> under followers’ </w:t>
      </w:r>
      <w:r w:rsidR="001E72C7" w:rsidRPr="004D3BD6">
        <w:rPr>
          <w:rFonts w:ascii="Times New Roman" w:hAnsi="Times New Roman"/>
          <w:sz w:val="24"/>
        </w:rPr>
        <w:t>control</w:t>
      </w:r>
      <w:r w:rsidR="00A13D27" w:rsidRPr="004D3BD6">
        <w:rPr>
          <w:rFonts w:ascii="Times New Roman" w:hAnsi="Times New Roman"/>
          <w:sz w:val="24"/>
        </w:rPr>
        <w:t xml:space="preserve"> (e.g., their mobilization of </w:t>
      </w:r>
      <w:r w:rsidR="00101CCC" w:rsidRPr="004D3BD6">
        <w:rPr>
          <w:rFonts w:ascii="Times New Roman" w:hAnsi="Times New Roman"/>
          <w:sz w:val="24"/>
        </w:rPr>
        <w:t xml:space="preserve">effort) and important constructs related to </w:t>
      </w:r>
      <w:r w:rsidR="00A13D27" w:rsidRPr="004D3BD6">
        <w:rPr>
          <w:rFonts w:ascii="Times New Roman" w:hAnsi="Times New Roman"/>
          <w:sz w:val="24"/>
        </w:rPr>
        <w:t xml:space="preserve">follower </w:t>
      </w:r>
      <w:r w:rsidR="00101CCC" w:rsidRPr="004D3BD6">
        <w:rPr>
          <w:rFonts w:ascii="Times New Roman" w:hAnsi="Times New Roman"/>
          <w:sz w:val="24"/>
        </w:rPr>
        <w:t xml:space="preserve">health and </w:t>
      </w:r>
      <w:r w:rsidR="001E72C7" w:rsidRPr="004D3BD6">
        <w:rPr>
          <w:rFonts w:ascii="Times New Roman" w:hAnsi="Times New Roman"/>
          <w:sz w:val="24"/>
        </w:rPr>
        <w:t>well-being (e.g.</w:t>
      </w:r>
      <w:r w:rsidR="00A13D27" w:rsidRPr="004D3BD6">
        <w:rPr>
          <w:rFonts w:ascii="Times New Roman" w:hAnsi="Times New Roman"/>
          <w:sz w:val="24"/>
        </w:rPr>
        <w:t xml:space="preserve">, CV </w:t>
      </w:r>
      <w:r w:rsidR="00101CCC" w:rsidRPr="004D3BD6">
        <w:rPr>
          <w:rFonts w:ascii="Times New Roman" w:hAnsi="Times New Roman"/>
          <w:sz w:val="24"/>
        </w:rPr>
        <w:t>responses</w:t>
      </w:r>
      <w:r w:rsidR="00A13D27" w:rsidRPr="004D3BD6">
        <w:rPr>
          <w:rFonts w:ascii="Times New Roman" w:hAnsi="Times New Roman"/>
          <w:sz w:val="24"/>
        </w:rPr>
        <w:t xml:space="preserve"> to stress).  </w:t>
      </w:r>
      <w:r w:rsidR="00CC0F3A" w:rsidRPr="004D3BD6">
        <w:rPr>
          <w:rFonts w:ascii="Times New Roman" w:hAnsi="Times New Roman"/>
          <w:sz w:val="24"/>
        </w:rPr>
        <w:t>Accordingly, the present research makes a theoretical contribution to social identity</w:t>
      </w:r>
      <w:r w:rsidR="00C0646A" w:rsidRPr="004D3BD6">
        <w:rPr>
          <w:rFonts w:ascii="Times New Roman" w:hAnsi="Times New Roman"/>
          <w:sz w:val="24"/>
        </w:rPr>
        <w:t xml:space="preserve"> </w:t>
      </w:r>
      <w:r w:rsidR="00CC0F3A" w:rsidRPr="004D3BD6">
        <w:rPr>
          <w:rFonts w:ascii="Times New Roman" w:hAnsi="Times New Roman"/>
          <w:sz w:val="24"/>
        </w:rPr>
        <w:t xml:space="preserve">leadership by investigating </w:t>
      </w:r>
      <w:r w:rsidR="00D03A38" w:rsidRPr="004D3BD6">
        <w:rPr>
          <w:rFonts w:ascii="Times New Roman" w:hAnsi="Times New Roman"/>
          <w:sz w:val="24"/>
        </w:rPr>
        <w:t>followers’</w:t>
      </w:r>
      <w:r w:rsidR="00C52F8E" w:rsidRPr="004D3BD6">
        <w:rPr>
          <w:rFonts w:ascii="Times New Roman" w:hAnsi="Times New Roman"/>
          <w:sz w:val="24"/>
        </w:rPr>
        <w:t xml:space="preserve"> psychological (i.e., mobilization of effort) and </w:t>
      </w:r>
      <w:r w:rsidR="00D03A38" w:rsidRPr="004D3BD6">
        <w:rPr>
          <w:rFonts w:ascii="Times New Roman" w:hAnsi="Times New Roman"/>
          <w:sz w:val="24"/>
        </w:rPr>
        <w:t>psychophysiological (</w:t>
      </w:r>
      <w:r w:rsidR="00C52F8E" w:rsidRPr="004D3BD6">
        <w:rPr>
          <w:rFonts w:ascii="Times New Roman" w:hAnsi="Times New Roman"/>
          <w:sz w:val="24"/>
        </w:rPr>
        <w:t xml:space="preserve">i.e., self-report </w:t>
      </w:r>
      <w:r w:rsidR="00C0646A" w:rsidRPr="004D3BD6">
        <w:rPr>
          <w:rFonts w:ascii="Times New Roman" w:hAnsi="Times New Roman"/>
          <w:sz w:val="24"/>
        </w:rPr>
        <w:t xml:space="preserve">and </w:t>
      </w:r>
      <w:r w:rsidR="00A26B0A" w:rsidRPr="004D3BD6">
        <w:rPr>
          <w:rFonts w:ascii="Times New Roman" w:hAnsi="Times New Roman"/>
          <w:sz w:val="24"/>
        </w:rPr>
        <w:t>CV</w:t>
      </w:r>
      <w:r w:rsidR="00D03A38" w:rsidRPr="004D3BD6">
        <w:rPr>
          <w:rFonts w:ascii="Times New Roman" w:hAnsi="Times New Roman"/>
          <w:sz w:val="24"/>
        </w:rPr>
        <w:t xml:space="preserve"> </w:t>
      </w:r>
      <w:r w:rsidR="00A26B0A" w:rsidRPr="004D3BD6">
        <w:rPr>
          <w:rFonts w:ascii="Times New Roman" w:hAnsi="Times New Roman"/>
          <w:sz w:val="24"/>
        </w:rPr>
        <w:t>reactivity</w:t>
      </w:r>
      <w:r w:rsidR="00D03A38" w:rsidRPr="004D3BD6">
        <w:rPr>
          <w:rFonts w:ascii="Times New Roman" w:hAnsi="Times New Roman"/>
          <w:sz w:val="24"/>
        </w:rPr>
        <w:t xml:space="preserve"> to stress) </w:t>
      </w:r>
      <w:r w:rsidR="00A26B0A" w:rsidRPr="004D3BD6">
        <w:rPr>
          <w:rFonts w:ascii="Times New Roman" w:hAnsi="Times New Roman"/>
          <w:sz w:val="24"/>
        </w:rPr>
        <w:t>responses</w:t>
      </w:r>
      <w:r w:rsidR="00263916" w:rsidRPr="004D3BD6">
        <w:rPr>
          <w:rFonts w:ascii="Times New Roman" w:hAnsi="Times New Roman"/>
          <w:sz w:val="24"/>
        </w:rPr>
        <w:t xml:space="preserve"> as a function of</w:t>
      </w:r>
      <w:r w:rsidR="00A26B0A" w:rsidRPr="004D3BD6">
        <w:rPr>
          <w:rFonts w:ascii="Times New Roman" w:hAnsi="Times New Roman"/>
          <w:sz w:val="24"/>
        </w:rPr>
        <w:t xml:space="preserve"> </w:t>
      </w:r>
      <w:r w:rsidR="00263916" w:rsidRPr="004D3BD6">
        <w:rPr>
          <w:rFonts w:ascii="Times New Roman" w:hAnsi="Times New Roman"/>
          <w:sz w:val="24"/>
        </w:rPr>
        <w:t>RI</w:t>
      </w:r>
      <w:r w:rsidR="00980A9D" w:rsidRPr="004D3BD6">
        <w:rPr>
          <w:rFonts w:ascii="Times New Roman" w:hAnsi="Times New Roman"/>
          <w:sz w:val="24"/>
        </w:rPr>
        <w:t xml:space="preserve"> with a leader</w:t>
      </w:r>
      <w:r w:rsidR="002708E3" w:rsidRPr="004D3BD6">
        <w:rPr>
          <w:rFonts w:ascii="Times New Roman" w:hAnsi="Times New Roman"/>
          <w:sz w:val="24"/>
        </w:rPr>
        <w:t xml:space="preserve"> (e.g., high vs. low)</w:t>
      </w:r>
      <w:r w:rsidR="00D03A38" w:rsidRPr="004D3BD6">
        <w:rPr>
          <w:rFonts w:ascii="Times New Roman" w:hAnsi="Times New Roman"/>
          <w:sz w:val="24"/>
        </w:rPr>
        <w:t xml:space="preserve">. </w:t>
      </w:r>
    </w:p>
    <w:p w14:paraId="476C5182" w14:textId="7737733B" w:rsidR="00F812EC" w:rsidRPr="004D3BD6" w:rsidRDefault="00DF499E" w:rsidP="00EE7E05">
      <w:pPr>
        <w:spacing w:after="0" w:line="480" w:lineRule="auto"/>
        <w:ind w:firstLine="720"/>
        <w:rPr>
          <w:rFonts w:ascii="Times New Roman" w:hAnsi="Times New Roman"/>
          <w:sz w:val="24"/>
        </w:rPr>
      </w:pPr>
      <w:r w:rsidRPr="004D3BD6">
        <w:rPr>
          <w:rFonts w:ascii="Times New Roman" w:hAnsi="Times New Roman"/>
          <w:sz w:val="24"/>
        </w:rPr>
        <w:t>To date, research</w:t>
      </w:r>
      <w:r w:rsidR="00A108DA" w:rsidRPr="004D3BD6">
        <w:rPr>
          <w:rFonts w:ascii="Times New Roman" w:hAnsi="Times New Roman"/>
          <w:sz w:val="24"/>
        </w:rPr>
        <w:t>ers have</w:t>
      </w:r>
      <w:r w:rsidR="00B35A3D" w:rsidRPr="004D3BD6">
        <w:rPr>
          <w:rFonts w:ascii="Times New Roman" w:hAnsi="Times New Roman"/>
          <w:sz w:val="24"/>
        </w:rPr>
        <w:t xml:space="preserve"> </w:t>
      </w:r>
      <w:r w:rsidR="00666F38" w:rsidRPr="004D3BD6">
        <w:rPr>
          <w:rFonts w:ascii="Times New Roman" w:hAnsi="Times New Roman"/>
          <w:sz w:val="24"/>
        </w:rPr>
        <w:t xml:space="preserve">typically </w:t>
      </w:r>
      <w:r w:rsidR="0093320F" w:rsidRPr="004D3BD6">
        <w:rPr>
          <w:rFonts w:ascii="Times New Roman" w:hAnsi="Times New Roman"/>
          <w:sz w:val="24"/>
        </w:rPr>
        <w:t>focus</w:t>
      </w:r>
      <w:r w:rsidR="00EE7E05" w:rsidRPr="004D3BD6">
        <w:rPr>
          <w:rFonts w:ascii="Times New Roman" w:hAnsi="Times New Roman"/>
          <w:sz w:val="24"/>
        </w:rPr>
        <w:t>ed on followers’ perceptions to assess effective</w:t>
      </w:r>
      <w:r w:rsidR="00B35A3D" w:rsidRPr="004D3BD6">
        <w:rPr>
          <w:rFonts w:ascii="Times New Roman" w:hAnsi="Times New Roman"/>
          <w:sz w:val="24"/>
        </w:rPr>
        <w:t xml:space="preserve"> leadership</w:t>
      </w:r>
      <w:r w:rsidR="00A26B0A" w:rsidRPr="004D3BD6">
        <w:rPr>
          <w:rFonts w:ascii="Times New Roman" w:hAnsi="Times New Roman"/>
          <w:sz w:val="24"/>
        </w:rPr>
        <w:t xml:space="preserve">, yet scholars have </w:t>
      </w:r>
      <w:r w:rsidR="00CE3CF1" w:rsidRPr="004D3BD6">
        <w:rPr>
          <w:rFonts w:ascii="Times New Roman" w:hAnsi="Times New Roman"/>
          <w:sz w:val="24"/>
        </w:rPr>
        <w:t>propose</w:t>
      </w:r>
      <w:r w:rsidR="00666F38" w:rsidRPr="004D3BD6">
        <w:rPr>
          <w:rFonts w:ascii="Times New Roman" w:hAnsi="Times New Roman"/>
          <w:sz w:val="24"/>
        </w:rPr>
        <w:t>d</w:t>
      </w:r>
      <w:r w:rsidR="00E43CE8" w:rsidRPr="004D3BD6">
        <w:rPr>
          <w:rFonts w:ascii="Times New Roman" w:hAnsi="Times New Roman"/>
          <w:sz w:val="24"/>
        </w:rPr>
        <w:t xml:space="preserve"> that </w:t>
      </w:r>
      <w:r w:rsidR="00DB3E69" w:rsidRPr="004D3BD6">
        <w:rPr>
          <w:rFonts w:ascii="Times New Roman" w:hAnsi="Times New Roman"/>
          <w:sz w:val="24"/>
        </w:rPr>
        <w:t>research</w:t>
      </w:r>
      <w:r w:rsidR="00E43CE8" w:rsidRPr="004D3BD6">
        <w:rPr>
          <w:rFonts w:ascii="Times New Roman" w:hAnsi="Times New Roman"/>
          <w:sz w:val="24"/>
        </w:rPr>
        <w:t xml:space="preserve">ers should </w:t>
      </w:r>
      <w:r w:rsidR="00F812EC" w:rsidRPr="004D3BD6">
        <w:rPr>
          <w:rFonts w:ascii="Times New Roman" w:hAnsi="Times New Roman"/>
          <w:sz w:val="24"/>
        </w:rPr>
        <w:t>move</w:t>
      </w:r>
      <w:r w:rsidR="00B35A3D" w:rsidRPr="004D3BD6">
        <w:rPr>
          <w:rFonts w:ascii="Times New Roman" w:hAnsi="Times New Roman"/>
          <w:sz w:val="24"/>
        </w:rPr>
        <w:t xml:space="preserve"> beyond </w:t>
      </w:r>
      <w:r w:rsidR="001E72C7" w:rsidRPr="004D3BD6">
        <w:rPr>
          <w:rFonts w:ascii="Times New Roman" w:hAnsi="Times New Roman"/>
          <w:sz w:val="24"/>
        </w:rPr>
        <w:t xml:space="preserve">this </w:t>
      </w:r>
      <w:r w:rsidR="00A26B0A" w:rsidRPr="004D3BD6">
        <w:rPr>
          <w:rFonts w:ascii="Times New Roman" w:hAnsi="Times New Roman"/>
          <w:sz w:val="24"/>
          <w:szCs w:val="24"/>
        </w:rPr>
        <w:t>(</w:t>
      </w:r>
      <w:proofErr w:type="spellStart"/>
      <w:r w:rsidR="00A26B0A" w:rsidRPr="004D3BD6">
        <w:rPr>
          <w:rFonts w:ascii="Times New Roman" w:hAnsi="Times New Roman"/>
          <w:sz w:val="24"/>
          <w:szCs w:val="24"/>
        </w:rPr>
        <w:t>Subašić</w:t>
      </w:r>
      <w:proofErr w:type="spellEnd"/>
      <w:r w:rsidR="00A26B0A" w:rsidRPr="004D3BD6">
        <w:rPr>
          <w:rFonts w:ascii="Times New Roman" w:hAnsi="Times New Roman"/>
          <w:sz w:val="24"/>
          <w:szCs w:val="24"/>
        </w:rPr>
        <w:t xml:space="preserve"> et al., 2011)</w:t>
      </w:r>
      <w:r w:rsidR="00B35A3D" w:rsidRPr="004D3BD6">
        <w:rPr>
          <w:rFonts w:ascii="Times New Roman" w:hAnsi="Times New Roman"/>
          <w:sz w:val="24"/>
        </w:rPr>
        <w:t xml:space="preserve">. </w:t>
      </w:r>
      <w:r w:rsidR="00A108DA" w:rsidRPr="004D3BD6">
        <w:rPr>
          <w:rFonts w:ascii="Times New Roman" w:hAnsi="Times New Roman"/>
          <w:sz w:val="24"/>
        </w:rPr>
        <w:t xml:space="preserve"> </w:t>
      </w:r>
      <w:r w:rsidR="00CE3CF1" w:rsidRPr="004D3BD6">
        <w:rPr>
          <w:rFonts w:ascii="Times New Roman" w:hAnsi="Times New Roman"/>
          <w:sz w:val="24"/>
        </w:rPr>
        <w:t>In response</w:t>
      </w:r>
      <w:r w:rsidR="002A707B" w:rsidRPr="004D3BD6">
        <w:rPr>
          <w:rFonts w:ascii="Times New Roman" w:hAnsi="Times New Roman"/>
          <w:sz w:val="24"/>
        </w:rPr>
        <w:t>,</w:t>
      </w:r>
      <w:r w:rsidR="00CE3CF1" w:rsidRPr="004D3BD6">
        <w:rPr>
          <w:rFonts w:ascii="Times New Roman" w:hAnsi="Times New Roman"/>
          <w:sz w:val="24"/>
        </w:rPr>
        <w:t xml:space="preserve"> </w:t>
      </w:r>
      <w:r w:rsidR="005900BA" w:rsidRPr="004D3BD6">
        <w:rPr>
          <w:rFonts w:ascii="Times New Roman" w:hAnsi="Times New Roman"/>
          <w:sz w:val="24"/>
        </w:rPr>
        <w:t>leadership researchers</w:t>
      </w:r>
      <w:r w:rsidR="00B35A3D" w:rsidRPr="004D3BD6">
        <w:rPr>
          <w:rFonts w:ascii="Times New Roman" w:hAnsi="Times New Roman"/>
          <w:sz w:val="24"/>
        </w:rPr>
        <w:t xml:space="preserve"> have assessed participants’ intentional mobilization through, for example</w:t>
      </w:r>
      <w:r w:rsidR="00F812EC" w:rsidRPr="004D3BD6">
        <w:rPr>
          <w:rFonts w:ascii="Times New Roman" w:hAnsi="Times New Roman"/>
          <w:sz w:val="24"/>
        </w:rPr>
        <w:t>,</w:t>
      </w:r>
      <w:r w:rsidR="00B35A3D" w:rsidRPr="004D3BD6">
        <w:rPr>
          <w:rFonts w:ascii="Times New Roman" w:hAnsi="Times New Roman"/>
          <w:sz w:val="24"/>
        </w:rPr>
        <w:t xml:space="preserve"> intentions to engage in collective action </w:t>
      </w:r>
      <w:r w:rsidR="00B35A3D" w:rsidRPr="004D3BD6">
        <w:rPr>
          <w:rFonts w:ascii="Times New Roman" w:hAnsi="Times New Roman"/>
          <w:sz w:val="24"/>
          <w:szCs w:val="24"/>
        </w:rPr>
        <w:t>(</w:t>
      </w:r>
      <w:proofErr w:type="spellStart"/>
      <w:r w:rsidR="00B35A3D" w:rsidRPr="004D3BD6">
        <w:rPr>
          <w:rFonts w:ascii="Times New Roman" w:hAnsi="Times New Roman"/>
          <w:sz w:val="24"/>
          <w:szCs w:val="24"/>
        </w:rPr>
        <w:t>Seyranian</w:t>
      </w:r>
      <w:proofErr w:type="spellEnd"/>
      <w:r w:rsidR="00B35A3D" w:rsidRPr="004D3BD6">
        <w:rPr>
          <w:rFonts w:ascii="Times New Roman" w:hAnsi="Times New Roman"/>
          <w:sz w:val="24"/>
          <w:szCs w:val="24"/>
        </w:rPr>
        <w:t>, 2014), or the amount of time willing to dedicate to a</w:t>
      </w:r>
      <w:r w:rsidR="00A26B0A" w:rsidRPr="004D3BD6">
        <w:rPr>
          <w:rFonts w:ascii="Times New Roman" w:hAnsi="Times New Roman"/>
          <w:sz w:val="24"/>
          <w:szCs w:val="24"/>
        </w:rPr>
        <w:t>n assigned</w:t>
      </w:r>
      <w:r w:rsidR="00B35A3D" w:rsidRPr="004D3BD6">
        <w:rPr>
          <w:rFonts w:ascii="Times New Roman" w:hAnsi="Times New Roman"/>
          <w:sz w:val="24"/>
          <w:szCs w:val="24"/>
        </w:rPr>
        <w:t xml:space="preserve"> task (Halevy, </w:t>
      </w:r>
      <w:proofErr w:type="spellStart"/>
      <w:r w:rsidR="00B35A3D" w:rsidRPr="004D3BD6">
        <w:rPr>
          <w:rFonts w:ascii="Times New Roman" w:hAnsi="Times New Roman"/>
          <w:sz w:val="24"/>
          <w:szCs w:val="24"/>
        </w:rPr>
        <w:t>Berson</w:t>
      </w:r>
      <w:proofErr w:type="spellEnd"/>
      <w:r w:rsidR="00B35A3D" w:rsidRPr="004D3BD6">
        <w:rPr>
          <w:rFonts w:ascii="Times New Roman" w:hAnsi="Times New Roman"/>
          <w:sz w:val="24"/>
          <w:szCs w:val="24"/>
        </w:rPr>
        <w:t xml:space="preserve">, &amp; </w:t>
      </w:r>
      <w:proofErr w:type="spellStart"/>
      <w:r w:rsidR="00B35A3D" w:rsidRPr="004D3BD6">
        <w:rPr>
          <w:rFonts w:ascii="Times New Roman" w:hAnsi="Times New Roman"/>
          <w:sz w:val="24"/>
          <w:szCs w:val="24"/>
        </w:rPr>
        <w:t>Galinsky</w:t>
      </w:r>
      <w:proofErr w:type="spellEnd"/>
      <w:r w:rsidR="00B35A3D" w:rsidRPr="004D3BD6">
        <w:rPr>
          <w:rFonts w:ascii="Times New Roman" w:hAnsi="Times New Roman"/>
          <w:sz w:val="24"/>
          <w:szCs w:val="24"/>
        </w:rPr>
        <w:t>, 2011).</w:t>
      </w:r>
      <w:r w:rsidR="0093320F" w:rsidRPr="004D3BD6">
        <w:rPr>
          <w:rFonts w:ascii="Times New Roman" w:hAnsi="Times New Roman"/>
          <w:sz w:val="24"/>
          <w:szCs w:val="24"/>
        </w:rPr>
        <w:t xml:space="preserve"> </w:t>
      </w:r>
      <w:r w:rsidR="00A108DA" w:rsidRPr="004D3BD6">
        <w:rPr>
          <w:rFonts w:ascii="Times New Roman" w:hAnsi="Times New Roman"/>
          <w:sz w:val="24"/>
          <w:szCs w:val="24"/>
        </w:rPr>
        <w:t xml:space="preserve"> </w:t>
      </w:r>
      <w:r w:rsidR="0093320F" w:rsidRPr="004D3BD6">
        <w:rPr>
          <w:rFonts w:ascii="Times New Roman" w:hAnsi="Times New Roman"/>
          <w:sz w:val="24"/>
          <w:szCs w:val="24"/>
        </w:rPr>
        <w:t>To illustrate,</w:t>
      </w:r>
      <w:r w:rsidR="00B35A3D" w:rsidRPr="004D3BD6">
        <w:rPr>
          <w:rFonts w:ascii="Times New Roman" w:hAnsi="Times New Roman"/>
          <w:sz w:val="24"/>
          <w:szCs w:val="24"/>
        </w:rPr>
        <w:t xml:space="preserve"> </w:t>
      </w:r>
      <w:r w:rsidR="008C0E91" w:rsidRPr="004D3BD6">
        <w:rPr>
          <w:rFonts w:ascii="Times New Roman" w:hAnsi="Times New Roman"/>
          <w:sz w:val="24"/>
          <w:szCs w:val="24"/>
        </w:rPr>
        <w:t>Halevy and colleagues</w:t>
      </w:r>
      <w:r w:rsidR="00CE3CF1" w:rsidRPr="004D3BD6">
        <w:rPr>
          <w:rFonts w:ascii="Times New Roman" w:hAnsi="Times New Roman"/>
          <w:sz w:val="24"/>
          <w:szCs w:val="24"/>
        </w:rPr>
        <w:t xml:space="preserve"> (2011)</w:t>
      </w:r>
      <w:r w:rsidR="008C0E91" w:rsidRPr="004D3BD6">
        <w:rPr>
          <w:rFonts w:ascii="Times New Roman" w:hAnsi="Times New Roman"/>
          <w:sz w:val="24"/>
          <w:szCs w:val="24"/>
        </w:rPr>
        <w:t xml:space="preserve"> </w:t>
      </w:r>
      <w:r w:rsidR="001D4343" w:rsidRPr="004D3BD6">
        <w:rPr>
          <w:rFonts w:ascii="Times New Roman" w:hAnsi="Times New Roman"/>
          <w:sz w:val="24"/>
          <w:szCs w:val="24"/>
        </w:rPr>
        <w:t xml:space="preserve">found </w:t>
      </w:r>
      <w:r w:rsidR="00CE3CF1" w:rsidRPr="004D3BD6">
        <w:rPr>
          <w:rFonts w:ascii="Times New Roman" w:hAnsi="Times New Roman"/>
          <w:sz w:val="24"/>
          <w:szCs w:val="24"/>
        </w:rPr>
        <w:t xml:space="preserve">that </w:t>
      </w:r>
      <w:r w:rsidR="001D4343" w:rsidRPr="004D3BD6">
        <w:rPr>
          <w:rFonts w:ascii="Times New Roman" w:hAnsi="Times New Roman"/>
          <w:sz w:val="24"/>
          <w:szCs w:val="24"/>
        </w:rPr>
        <w:t xml:space="preserve">visionary leaders increased followers’ mobilized collective action (i.e., intentional time). </w:t>
      </w:r>
      <w:r w:rsidR="00A108DA" w:rsidRPr="004D3BD6">
        <w:rPr>
          <w:rFonts w:ascii="Times New Roman" w:hAnsi="Times New Roman"/>
          <w:sz w:val="24"/>
          <w:szCs w:val="24"/>
        </w:rPr>
        <w:t xml:space="preserve"> </w:t>
      </w:r>
      <w:r w:rsidR="00B35A3D" w:rsidRPr="004D3BD6">
        <w:rPr>
          <w:rFonts w:ascii="Times New Roman" w:hAnsi="Times New Roman"/>
          <w:sz w:val="24"/>
        </w:rPr>
        <w:t xml:space="preserve">Moving beyond perceptions of leadership effectiveness and focusing on mobilization </w:t>
      </w:r>
      <w:r w:rsidR="00EE7E05" w:rsidRPr="004D3BD6">
        <w:rPr>
          <w:rFonts w:ascii="Times New Roman" w:hAnsi="Times New Roman"/>
          <w:sz w:val="24"/>
        </w:rPr>
        <w:t xml:space="preserve">may </w:t>
      </w:r>
      <w:r w:rsidR="00A26B0A" w:rsidRPr="004D3BD6">
        <w:rPr>
          <w:rFonts w:ascii="Times New Roman" w:hAnsi="Times New Roman"/>
          <w:sz w:val="24"/>
        </w:rPr>
        <w:t>increase our understanding of successful leadership and better</w:t>
      </w:r>
      <w:r w:rsidR="00A108DA" w:rsidRPr="004D3BD6">
        <w:rPr>
          <w:rFonts w:ascii="Times New Roman" w:hAnsi="Times New Roman"/>
          <w:sz w:val="24"/>
        </w:rPr>
        <w:t xml:space="preserve"> </w:t>
      </w:r>
      <w:r w:rsidR="00065DD3" w:rsidRPr="004D3BD6">
        <w:rPr>
          <w:rFonts w:ascii="Times New Roman" w:hAnsi="Times New Roman"/>
          <w:sz w:val="24"/>
        </w:rPr>
        <w:t>reflects</w:t>
      </w:r>
      <w:r w:rsidR="00A26B0A" w:rsidRPr="004D3BD6">
        <w:rPr>
          <w:rFonts w:ascii="Times New Roman" w:hAnsi="Times New Roman"/>
          <w:sz w:val="24"/>
        </w:rPr>
        <w:t xml:space="preserve"> </w:t>
      </w:r>
      <w:r w:rsidR="00A108DA" w:rsidRPr="004D3BD6">
        <w:rPr>
          <w:rFonts w:ascii="Times New Roman" w:hAnsi="Times New Roman"/>
          <w:sz w:val="24"/>
        </w:rPr>
        <w:t xml:space="preserve">leadership as </w:t>
      </w:r>
      <w:r w:rsidR="00B35A3D" w:rsidRPr="004D3BD6">
        <w:rPr>
          <w:rFonts w:ascii="Times New Roman" w:hAnsi="Times New Roman"/>
          <w:sz w:val="24"/>
        </w:rPr>
        <w:t xml:space="preserve">an influential process of motivating followers’ energies to a collective </w:t>
      </w:r>
      <w:r w:rsidR="00A26B0A" w:rsidRPr="004D3BD6">
        <w:rPr>
          <w:rFonts w:ascii="Times New Roman" w:hAnsi="Times New Roman"/>
          <w:sz w:val="24"/>
        </w:rPr>
        <w:t>target (</w:t>
      </w:r>
      <w:proofErr w:type="spellStart"/>
      <w:r w:rsidR="00A26B0A" w:rsidRPr="004D3BD6">
        <w:rPr>
          <w:rFonts w:ascii="Times New Roman" w:hAnsi="Times New Roman"/>
          <w:sz w:val="24"/>
        </w:rPr>
        <w:t>Northouse</w:t>
      </w:r>
      <w:proofErr w:type="spellEnd"/>
      <w:r w:rsidR="00A26B0A" w:rsidRPr="004D3BD6">
        <w:rPr>
          <w:rFonts w:ascii="Times New Roman" w:hAnsi="Times New Roman"/>
          <w:sz w:val="24"/>
        </w:rPr>
        <w:t xml:space="preserve">, 2015).  </w:t>
      </w:r>
      <w:r w:rsidR="00781868" w:rsidRPr="004D3BD6">
        <w:rPr>
          <w:rFonts w:ascii="Times New Roman" w:hAnsi="Times New Roman"/>
          <w:sz w:val="24"/>
        </w:rPr>
        <w:t>Aligned with these developments,</w:t>
      </w:r>
      <w:r w:rsidR="00B35A3D" w:rsidRPr="004D3BD6">
        <w:rPr>
          <w:rFonts w:ascii="Times New Roman" w:hAnsi="Times New Roman"/>
          <w:sz w:val="24"/>
        </w:rPr>
        <w:t xml:space="preserve"> the current </w:t>
      </w:r>
      <w:r w:rsidR="002A707B" w:rsidRPr="004D3BD6">
        <w:rPr>
          <w:rFonts w:ascii="Times New Roman" w:hAnsi="Times New Roman"/>
          <w:sz w:val="24"/>
        </w:rPr>
        <w:t>research</w:t>
      </w:r>
      <w:r w:rsidR="00B35A3D" w:rsidRPr="004D3BD6">
        <w:rPr>
          <w:rFonts w:ascii="Times New Roman" w:hAnsi="Times New Roman"/>
          <w:sz w:val="24"/>
        </w:rPr>
        <w:t xml:space="preserve"> examines </w:t>
      </w:r>
      <w:r w:rsidR="00F812EC" w:rsidRPr="004D3BD6">
        <w:rPr>
          <w:rFonts w:ascii="Times New Roman" w:hAnsi="Times New Roman"/>
          <w:sz w:val="24"/>
        </w:rPr>
        <w:t>follower</w:t>
      </w:r>
      <w:r w:rsidR="00666F38" w:rsidRPr="004D3BD6">
        <w:rPr>
          <w:rFonts w:ascii="Times New Roman" w:hAnsi="Times New Roman"/>
          <w:sz w:val="24"/>
        </w:rPr>
        <w:t xml:space="preserve">s’ intentional mobilization </w:t>
      </w:r>
      <w:r w:rsidR="00F812EC" w:rsidRPr="004D3BD6">
        <w:rPr>
          <w:rFonts w:ascii="Times New Roman" w:hAnsi="Times New Roman"/>
          <w:sz w:val="24"/>
        </w:rPr>
        <w:t xml:space="preserve">as a function of the </w:t>
      </w:r>
      <w:r w:rsidR="00101CCC" w:rsidRPr="004D3BD6">
        <w:rPr>
          <w:rFonts w:ascii="Times New Roman" w:hAnsi="Times New Roman"/>
          <w:sz w:val="24"/>
        </w:rPr>
        <w:t xml:space="preserve">theoretically </w:t>
      </w:r>
      <w:r w:rsidR="00F812EC" w:rsidRPr="004D3BD6">
        <w:rPr>
          <w:rFonts w:ascii="Times New Roman" w:hAnsi="Times New Roman"/>
          <w:sz w:val="24"/>
        </w:rPr>
        <w:t>unexplored principle of RI</w:t>
      </w:r>
      <w:r w:rsidR="00D91481" w:rsidRPr="004D3BD6">
        <w:rPr>
          <w:rFonts w:ascii="Times New Roman" w:hAnsi="Times New Roman"/>
          <w:sz w:val="24"/>
        </w:rPr>
        <w:t xml:space="preserve"> with the leader</w:t>
      </w:r>
      <w:r w:rsidR="00F812EC" w:rsidRPr="004D3BD6">
        <w:rPr>
          <w:rFonts w:ascii="Times New Roman" w:hAnsi="Times New Roman"/>
          <w:sz w:val="24"/>
        </w:rPr>
        <w:t>.</w:t>
      </w:r>
    </w:p>
    <w:p w14:paraId="1DCCC040" w14:textId="48C5C594" w:rsidR="00CB0796" w:rsidRPr="004D3BD6" w:rsidRDefault="004D5FEA" w:rsidP="004D5FEA">
      <w:pPr>
        <w:spacing w:after="0" w:line="480" w:lineRule="auto"/>
        <w:ind w:left="720"/>
        <w:rPr>
          <w:rFonts w:ascii="Times New Roman" w:hAnsi="Times New Roman"/>
          <w:sz w:val="24"/>
          <w:szCs w:val="24"/>
        </w:rPr>
      </w:pPr>
      <w:r w:rsidRPr="004D3BD6">
        <w:rPr>
          <w:rFonts w:ascii="Times New Roman" w:hAnsi="Times New Roman"/>
          <w:b/>
          <w:sz w:val="24"/>
          <w:szCs w:val="24"/>
        </w:rPr>
        <w:t>H1:</w:t>
      </w:r>
      <w:r w:rsidRPr="004D3BD6">
        <w:rPr>
          <w:rFonts w:ascii="Times New Roman" w:hAnsi="Times New Roman"/>
          <w:sz w:val="24"/>
          <w:szCs w:val="24"/>
        </w:rPr>
        <w:t xml:space="preserve"> High (vs. low) RI with the leader will increase follower intentional mobilization.</w:t>
      </w:r>
    </w:p>
    <w:p w14:paraId="603AB827" w14:textId="4CD4F650" w:rsidR="00C613FF" w:rsidRPr="004D3BD6" w:rsidRDefault="002708E3" w:rsidP="00EE7E05">
      <w:pPr>
        <w:spacing w:after="0" w:line="480" w:lineRule="auto"/>
        <w:ind w:firstLine="720"/>
        <w:rPr>
          <w:rFonts w:ascii="Times New Roman" w:hAnsi="Times New Roman"/>
          <w:sz w:val="24"/>
          <w:szCs w:val="24"/>
        </w:rPr>
      </w:pPr>
      <w:r w:rsidRPr="004D3BD6">
        <w:rPr>
          <w:rFonts w:ascii="Times New Roman" w:hAnsi="Times New Roman"/>
          <w:sz w:val="24"/>
          <w:szCs w:val="24"/>
        </w:rPr>
        <w:lastRenderedPageBreak/>
        <w:t>Theory and research support the notion that s</w:t>
      </w:r>
      <w:r w:rsidR="00DB3E69" w:rsidRPr="004D3BD6">
        <w:rPr>
          <w:rFonts w:ascii="Times New Roman" w:hAnsi="Times New Roman"/>
          <w:sz w:val="24"/>
          <w:szCs w:val="24"/>
        </w:rPr>
        <w:t xml:space="preserve">ocial identity leadership </w:t>
      </w:r>
      <w:r w:rsidRPr="004D3BD6">
        <w:rPr>
          <w:rFonts w:ascii="Times New Roman" w:hAnsi="Times New Roman"/>
          <w:sz w:val="24"/>
          <w:szCs w:val="24"/>
        </w:rPr>
        <w:t>has</w:t>
      </w:r>
      <w:r w:rsidR="00DB3E69" w:rsidRPr="004D3BD6">
        <w:rPr>
          <w:rFonts w:ascii="Times New Roman" w:hAnsi="Times New Roman"/>
          <w:sz w:val="24"/>
          <w:szCs w:val="24"/>
        </w:rPr>
        <w:t xml:space="preserve"> a positive </w:t>
      </w:r>
      <w:r w:rsidR="00101CCC" w:rsidRPr="004D3BD6">
        <w:rPr>
          <w:rFonts w:ascii="Times New Roman" w:hAnsi="Times New Roman"/>
          <w:sz w:val="24"/>
          <w:szCs w:val="24"/>
        </w:rPr>
        <w:t>effect</w:t>
      </w:r>
      <w:r w:rsidR="00DB3E69" w:rsidRPr="004D3BD6">
        <w:rPr>
          <w:rFonts w:ascii="Times New Roman" w:hAnsi="Times New Roman"/>
          <w:sz w:val="24"/>
          <w:szCs w:val="24"/>
        </w:rPr>
        <w:t xml:space="preserve"> beyond followers’ endorsement of leadership. </w:t>
      </w:r>
      <w:r w:rsidR="00A108DA" w:rsidRPr="004D3BD6">
        <w:rPr>
          <w:rFonts w:ascii="Times New Roman" w:hAnsi="Times New Roman"/>
          <w:sz w:val="24"/>
          <w:szCs w:val="24"/>
        </w:rPr>
        <w:t xml:space="preserve"> </w:t>
      </w:r>
      <w:r w:rsidR="00F812EC" w:rsidRPr="004D3BD6">
        <w:rPr>
          <w:rFonts w:ascii="Times New Roman" w:hAnsi="Times New Roman"/>
          <w:sz w:val="24"/>
          <w:szCs w:val="24"/>
        </w:rPr>
        <w:t>I</w:t>
      </w:r>
      <w:r w:rsidR="00DB3E69" w:rsidRPr="004D3BD6">
        <w:rPr>
          <w:rFonts w:ascii="Times New Roman" w:hAnsi="Times New Roman"/>
          <w:sz w:val="24"/>
          <w:szCs w:val="24"/>
        </w:rPr>
        <w:t xml:space="preserve">n a hypothetical </w:t>
      </w:r>
      <w:r w:rsidR="001D4343" w:rsidRPr="004D3BD6">
        <w:rPr>
          <w:rFonts w:ascii="Times New Roman" w:hAnsi="Times New Roman"/>
          <w:sz w:val="24"/>
          <w:szCs w:val="24"/>
        </w:rPr>
        <w:t>scenario</w:t>
      </w:r>
      <w:r w:rsidR="00065DD3" w:rsidRPr="004D3BD6">
        <w:rPr>
          <w:rFonts w:ascii="Times New Roman" w:hAnsi="Times New Roman"/>
          <w:sz w:val="24"/>
          <w:szCs w:val="24"/>
        </w:rPr>
        <w:t xml:space="preserve"> study,</w:t>
      </w:r>
      <w:r w:rsidR="00777F0D" w:rsidRPr="004D3BD6">
        <w:rPr>
          <w:rFonts w:ascii="Times New Roman" w:hAnsi="Times New Roman"/>
          <w:sz w:val="24"/>
          <w:szCs w:val="24"/>
        </w:rPr>
        <w:t xml:space="preserve"> </w:t>
      </w:r>
      <w:r w:rsidR="00065DD3" w:rsidRPr="004D3BD6">
        <w:rPr>
          <w:rFonts w:ascii="Times New Roman" w:hAnsi="Times New Roman"/>
          <w:sz w:val="24"/>
          <w:szCs w:val="24"/>
        </w:rPr>
        <w:t xml:space="preserve">compared to leaders who used non-inclusive language, </w:t>
      </w:r>
      <w:r w:rsidR="00DB3E69" w:rsidRPr="004D3BD6">
        <w:rPr>
          <w:rFonts w:ascii="Times New Roman" w:hAnsi="Times New Roman"/>
          <w:sz w:val="24"/>
          <w:szCs w:val="24"/>
        </w:rPr>
        <w:t xml:space="preserve">leaders </w:t>
      </w:r>
      <w:r w:rsidR="00777F0D" w:rsidRPr="004D3BD6">
        <w:rPr>
          <w:rFonts w:ascii="Times New Roman" w:hAnsi="Times New Roman"/>
          <w:sz w:val="24"/>
          <w:szCs w:val="24"/>
        </w:rPr>
        <w:t>who used</w:t>
      </w:r>
      <w:r w:rsidR="00DB3E69" w:rsidRPr="004D3BD6">
        <w:rPr>
          <w:rFonts w:ascii="Times New Roman" w:hAnsi="Times New Roman"/>
          <w:sz w:val="24"/>
          <w:szCs w:val="24"/>
        </w:rPr>
        <w:t xml:space="preserve"> inclusive language </w:t>
      </w:r>
      <w:r w:rsidR="00777F0D" w:rsidRPr="004D3BD6">
        <w:rPr>
          <w:rFonts w:ascii="Times New Roman" w:hAnsi="Times New Roman"/>
          <w:sz w:val="24"/>
          <w:szCs w:val="24"/>
        </w:rPr>
        <w:t>(e.g., “we” and “us”</w:t>
      </w:r>
      <w:r w:rsidR="00065DD3" w:rsidRPr="004D3BD6">
        <w:rPr>
          <w:rFonts w:ascii="Times New Roman" w:hAnsi="Times New Roman"/>
          <w:sz w:val="24"/>
          <w:szCs w:val="24"/>
        </w:rPr>
        <w:t>)</w:t>
      </w:r>
      <w:r w:rsidR="00F812EC" w:rsidRPr="004D3BD6">
        <w:rPr>
          <w:rFonts w:ascii="Times New Roman" w:hAnsi="Times New Roman"/>
          <w:sz w:val="24"/>
          <w:szCs w:val="24"/>
        </w:rPr>
        <w:t xml:space="preserve"> to promote a sense of shared identity</w:t>
      </w:r>
      <w:r w:rsidR="00777F0D" w:rsidRPr="004D3BD6">
        <w:rPr>
          <w:rFonts w:ascii="Times New Roman" w:hAnsi="Times New Roman"/>
          <w:sz w:val="24"/>
          <w:szCs w:val="24"/>
        </w:rPr>
        <w:t xml:space="preserve"> </w:t>
      </w:r>
      <w:r w:rsidR="00DB3E69" w:rsidRPr="004D3BD6">
        <w:rPr>
          <w:rFonts w:ascii="Times New Roman" w:hAnsi="Times New Roman"/>
          <w:sz w:val="24"/>
          <w:szCs w:val="24"/>
        </w:rPr>
        <w:t xml:space="preserve">elicited </w:t>
      </w:r>
      <w:r w:rsidR="002A707B" w:rsidRPr="004D3BD6">
        <w:rPr>
          <w:rFonts w:ascii="Times New Roman" w:hAnsi="Times New Roman"/>
          <w:sz w:val="24"/>
          <w:szCs w:val="24"/>
        </w:rPr>
        <w:t>greater</w:t>
      </w:r>
      <w:r w:rsidR="00DB3E69" w:rsidRPr="004D3BD6">
        <w:rPr>
          <w:rFonts w:ascii="Times New Roman" w:hAnsi="Times New Roman"/>
          <w:sz w:val="24"/>
          <w:szCs w:val="24"/>
        </w:rPr>
        <w:t xml:space="preserve"> positive emotion</w:t>
      </w:r>
      <w:r w:rsidR="00F812EC" w:rsidRPr="004D3BD6">
        <w:rPr>
          <w:rFonts w:ascii="Times New Roman" w:hAnsi="Times New Roman"/>
          <w:sz w:val="24"/>
          <w:szCs w:val="24"/>
        </w:rPr>
        <w:t xml:space="preserve"> and confidence</w:t>
      </w:r>
      <w:r w:rsidR="00DB3E69" w:rsidRPr="004D3BD6">
        <w:rPr>
          <w:rFonts w:ascii="Times New Roman" w:hAnsi="Times New Roman"/>
          <w:sz w:val="24"/>
          <w:szCs w:val="24"/>
        </w:rPr>
        <w:t xml:space="preserve"> </w:t>
      </w:r>
      <w:r w:rsidR="00F812EC" w:rsidRPr="004D3BD6">
        <w:rPr>
          <w:rFonts w:ascii="Times New Roman" w:hAnsi="Times New Roman"/>
          <w:sz w:val="24"/>
          <w:szCs w:val="24"/>
        </w:rPr>
        <w:t xml:space="preserve">regarding social change </w:t>
      </w:r>
      <w:r w:rsidR="00DB3E69" w:rsidRPr="004D3BD6">
        <w:rPr>
          <w:rFonts w:ascii="Times New Roman" w:hAnsi="Times New Roman"/>
          <w:sz w:val="24"/>
          <w:szCs w:val="24"/>
        </w:rPr>
        <w:t xml:space="preserve">in followers </w:t>
      </w:r>
      <w:r w:rsidR="009A0D2B" w:rsidRPr="004D3BD6">
        <w:rPr>
          <w:rFonts w:ascii="Times New Roman" w:hAnsi="Times New Roman"/>
          <w:sz w:val="24"/>
          <w:szCs w:val="24"/>
        </w:rPr>
        <w:t>(</w:t>
      </w:r>
      <w:proofErr w:type="spellStart"/>
      <w:r w:rsidR="009A0D2B" w:rsidRPr="004D3BD6">
        <w:rPr>
          <w:rFonts w:ascii="Times New Roman" w:hAnsi="Times New Roman"/>
          <w:sz w:val="24"/>
          <w:szCs w:val="24"/>
        </w:rPr>
        <w:t>Seyranian</w:t>
      </w:r>
      <w:proofErr w:type="spellEnd"/>
      <w:r w:rsidR="009A0D2B" w:rsidRPr="004D3BD6">
        <w:rPr>
          <w:rFonts w:ascii="Times New Roman" w:hAnsi="Times New Roman"/>
          <w:sz w:val="24"/>
          <w:szCs w:val="24"/>
        </w:rPr>
        <w:t>, 2014)</w:t>
      </w:r>
      <w:r w:rsidR="002A707B" w:rsidRPr="004D3BD6">
        <w:rPr>
          <w:rFonts w:ascii="Times New Roman" w:hAnsi="Times New Roman"/>
          <w:sz w:val="24"/>
          <w:szCs w:val="24"/>
        </w:rPr>
        <w:t xml:space="preserve">. </w:t>
      </w:r>
      <w:r w:rsidR="00A108DA" w:rsidRPr="004D3BD6">
        <w:rPr>
          <w:rFonts w:ascii="Times New Roman" w:hAnsi="Times New Roman"/>
          <w:sz w:val="24"/>
          <w:szCs w:val="24"/>
        </w:rPr>
        <w:t xml:space="preserve"> </w:t>
      </w:r>
      <w:r w:rsidR="002A707B" w:rsidRPr="004D3BD6">
        <w:rPr>
          <w:rFonts w:ascii="Times New Roman" w:hAnsi="Times New Roman"/>
          <w:sz w:val="24"/>
          <w:szCs w:val="24"/>
        </w:rPr>
        <w:t>This initial evidence</w:t>
      </w:r>
      <w:r w:rsidR="00777F0D" w:rsidRPr="004D3BD6">
        <w:rPr>
          <w:rFonts w:ascii="Times New Roman" w:hAnsi="Times New Roman"/>
          <w:sz w:val="24"/>
          <w:szCs w:val="24"/>
        </w:rPr>
        <w:t xml:space="preserve"> </w:t>
      </w:r>
      <w:r w:rsidR="00065DD3" w:rsidRPr="004D3BD6">
        <w:rPr>
          <w:rFonts w:ascii="Times New Roman" w:hAnsi="Times New Roman"/>
          <w:sz w:val="24"/>
          <w:szCs w:val="24"/>
        </w:rPr>
        <w:t>implies</w:t>
      </w:r>
      <w:r w:rsidR="00777F0D" w:rsidRPr="004D3BD6">
        <w:rPr>
          <w:rFonts w:ascii="Times New Roman" w:hAnsi="Times New Roman"/>
          <w:sz w:val="24"/>
          <w:szCs w:val="24"/>
        </w:rPr>
        <w:t xml:space="preserve"> that </w:t>
      </w:r>
      <w:r w:rsidR="00DB3E69" w:rsidRPr="004D3BD6">
        <w:rPr>
          <w:rFonts w:ascii="Times New Roman" w:hAnsi="Times New Roman"/>
          <w:sz w:val="24"/>
          <w:szCs w:val="24"/>
        </w:rPr>
        <w:t>leadership that enhances the group’s identity (e.g., through inclusive language) is more likely to elicit p</w:t>
      </w:r>
      <w:r w:rsidR="00F812EC" w:rsidRPr="004D3BD6">
        <w:rPr>
          <w:rFonts w:ascii="Times New Roman" w:hAnsi="Times New Roman"/>
          <w:sz w:val="24"/>
          <w:szCs w:val="24"/>
        </w:rPr>
        <w:t>ositive emotions and confidence towards change</w:t>
      </w:r>
      <w:r w:rsidR="00DF499E" w:rsidRPr="004D3BD6">
        <w:rPr>
          <w:rFonts w:ascii="Times New Roman" w:hAnsi="Times New Roman"/>
          <w:sz w:val="24"/>
          <w:szCs w:val="24"/>
        </w:rPr>
        <w:t xml:space="preserve">. </w:t>
      </w:r>
    </w:p>
    <w:p w14:paraId="5041CE44" w14:textId="62D2EBCF" w:rsidR="006D51D5" w:rsidRPr="004D3BD6" w:rsidRDefault="00DB3E69"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Despite </w:t>
      </w:r>
      <w:r w:rsidR="00F812EC" w:rsidRPr="004D3BD6">
        <w:rPr>
          <w:rFonts w:ascii="Times New Roman" w:hAnsi="Times New Roman"/>
          <w:sz w:val="24"/>
          <w:szCs w:val="24"/>
        </w:rPr>
        <w:t xml:space="preserve">the limited attention paid to </w:t>
      </w:r>
      <w:r w:rsidRPr="004D3BD6">
        <w:rPr>
          <w:rFonts w:ascii="Times New Roman" w:hAnsi="Times New Roman"/>
          <w:sz w:val="24"/>
          <w:szCs w:val="24"/>
        </w:rPr>
        <w:t>followers’ emotional response to leadership from a social identity perspective</w:t>
      </w:r>
      <w:r w:rsidR="008B38A8" w:rsidRPr="004D3BD6">
        <w:rPr>
          <w:rFonts w:ascii="Times New Roman" w:hAnsi="Times New Roman"/>
          <w:sz w:val="24"/>
          <w:szCs w:val="24"/>
        </w:rPr>
        <w:t>,</w:t>
      </w:r>
      <w:r w:rsidRPr="004D3BD6">
        <w:rPr>
          <w:rFonts w:ascii="Times New Roman" w:hAnsi="Times New Roman"/>
          <w:sz w:val="24"/>
          <w:szCs w:val="24"/>
        </w:rPr>
        <w:t xml:space="preserve"> a significant body of literature</w:t>
      </w:r>
      <w:r w:rsidR="00030521" w:rsidRPr="004D3BD6">
        <w:rPr>
          <w:rFonts w:ascii="Times New Roman" w:hAnsi="Times New Roman"/>
          <w:sz w:val="24"/>
          <w:szCs w:val="24"/>
        </w:rPr>
        <w:t xml:space="preserve"> exists</w:t>
      </w:r>
      <w:r w:rsidRPr="004D3BD6">
        <w:rPr>
          <w:rFonts w:ascii="Times New Roman" w:hAnsi="Times New Roman"/>
          <w:sz w:val="24"/>
          <w:szCs w:val="24"/>
        </w:rPr>
        <w:t xml:space="preserve"> surrounding social identities and </w:t>
      </w:r>
      <w:r w:rsidR="0094380F" w:rsidRPr="004D3BD6">
        <w:rPr>
          <w:rFonts w:ascii="Times New Roman" w:hAnsi="Times New Roman"/>
          <w:sz w:val="24"/>
          <w:szCs w:val="24"/>
        </w:rPr>
        <w:t>health</w:t>
      </w:r>
      <w:r w:rsidR="002708E3" w:rsidRPr="004D3BD6">
        <w:rPr>
          <w:rFonts w:ascii="Times New Roman" w:hAnsi="Times New Roman"/>
          <w:sz w:val="24"/>
          <w:szCs w:val="24"/>
        </w:rPr>
        <w:t xml:space="preserve"> (</w:t>
      </w:r>
      <w:r w:rsidR="00B13B0C" w:rsidRPr="004D3BD6">
        <w:rPr>
          <w:rFonts w:ascii="Times New Roman" w:hAnsi="Times New Roman"/>
          <w:sz w:val="24"/>
          <w:szCs w:val="24"/>
        </w:rPr>
        <w:t>Haslam et al., 2009</w:t>
      </w:r>
      <w:r w:rsidR="002708E3" w:rsidRPr="004D3BD6">
        <w:rPr>
          <w:rFonts w:ascii="Times New Roman" w:hAnsi="Times New Roman"/>
          <w:sz w:val="24"/>
          <w:szCs w:val="24"/>
        </w:rPr>
        <w:t>)</w:t>
      </w:r>
      <w:r w:rsidRPr="004D3BD6">
        <w:rPr>
          <w:rFonts w:ascii="Times New Roman" w:hAnsi="Times New Roman"/>
          <w:sz w:val="24"/>
          <w:szCs w:val="24"/>
        </w:rPr>
        <w:t xml:space="preserve">. </w:t>
      </w:r>
      <w:r w:rsidR="00FA3942" w:rsidRPr="004D3BD6">
        <w:rPr>
          <w:rFonts w:ascii="Times New Roman" w:hAnsi="Times New Roman"/>
          <w:sz w:val="24"/>
          <w:szCs w:val="24"/>
        </w:rPr>
        <w:t xml:space="preserve"> </w:t>
      </w:r>
      <w:r w:rsidR="006D51D5" w:rsidRPr="004D3BD6">
        <w:rPr>
          <w:rFonts w:ascii="Times New Roman" w:hAnsi="Times New Roman"/>
          <w:sz w:val="24"/>
          <w:szCs w:val="24"/>
        </w:rPr>
        <w:t>I</w:t>
      </w:r>
      <w:r w:rsidR="003F770F" w:rsidRPr="004D3BD6">
        <w:rPr>
          <w:rFonts w:ascii="Times New Roman" w:hAnsi="Times New Roman"/>
          <w:sz w:val="24"/>
          <w:szCs w:val="24"/>
        </w:rPr>
        <w:t>n a</w:t>
      </w:r>
      <w:r w:rsidR="00FA3942" w:rsidRPr="004D3BD6">
        <w:rPr>
          <w:rFonts w:ascii="Times New Roman" w:hAnsi="Times New Roman"/>
          <w:sz w:val="24"/>
          <w:szCs w:val="24"/>
        </w:rPr>
        <w:t xml:space="preserve"> meta-analysis, Steffens and colleagues (2016) </w:t>
      </w:r>
      <w:r w:rsidR="0094380F" w:rsidRPr="004D3BD6">
        <w:rPr>
          <w:rFonts w:ascii="Times New Roman" w:hAnsi="Times New Roman"/>
          <w:sz w:val="24"/>
          <w:szCs w:val="24"/>
        </w:rPr>
        <w:t>found that shared social identification in working gr</w:t>
      </w:r>
      <w:r w:rsidR="006D51D5" w:rsidRPr="004D3BD6">
        <w:rPr>
          <w:rFonts w:ascii="Times New Roman" w:hAnsi="Times New Roman"/>
          <w:sz w:val="24"/>
          <w:szCs w:val="24"/>
        </w:rPr>
        <w:t xml:space="preserve">oups (and at the organizational </w:t>
      </w:r>
      <w:r w:rsidR="0094380F" w:rsidRPr="004D3BD6">
        <w:rPr>
          <w:rFonts w:ascii="Times New Roman" w:hAnsi="Times New Roman"/>
          <w:sz w:val="24"/>
          <w:szCs w:val="24"/>
        </w:rPr>
        <w:t xml:space="preserve">level) predicted </w:t>
      </w:r>
      <w:r w:rsidR="00FA3942" w:rsidRPr="004D3BD6">
        <w:rPr>
          <w:rFonts w:ascii="Times New Roman" w:hAnsi="Times New Roman"/>
          <w:sz w:val="24"/>
          <w:szCs w:val="24"/>
        </w:rPr>
        <w:t xml:space="preserve">individuals’ experience of better health (i.e., </w:t>
      </w:r>
      <w:r w:rsidR="0094380F" w:rsidRPr="004D3BD6">
        <w:rPr>
          <w:rFonts w:ascii="Times New Roman" w:hAnsi="Times New Roman"/>
          <w:sz w:val="24"/>
          <w:szCs w:val="24"/>
        </w:rPr>
        <w:t>presence of</w:t>
      </w:r>
      <w:r w:rsidR="00FA3942" w:rsidRPr="004D3BD6">
        <w:rPr>
          <w:rFonts w:ascii="Times New Roman" w:hAnsi="Times New Roman"/>
          <w:sz w:val="24"/>
          <w:szCs w:val="24"/>
        </w:rPr>
        <w:t xml:space="preserve"> well-being and an absence</w:t>
      </w:r>
      <w:r w:rsidR="0094380F" w:rsidRPr="004D3BD6">
        <w:rPr>
          <w:rFonts w:ascii="Times New Roman" w:hAnsi="Times New Roman"/>
          <w:sz w:val="24"/>
          <w:szCs w:val="24"/>
        </w:rPr>
        <w:t xml:space="preserve"> of stress).  </w:t>
      </w:r>
      <w:r w:rsidR="006D51D5" w:rsidRPr="004D3BD6">
        <w:rPr>
          <w:rFonts w:ascii="Times New Roman" w:hAnsi="Times New Roman"/>
          <w:sz w:val="24"/>
          <w:szCs w:val="24"/>
        </w:rPr>
        <w:t>Moreover</w:t>
      </w:r>
      <w:r w:rsidR="0094380F" w:rsidRPr="004D3BD6">
        <w:rPr>
          <w:rFonts w:ascii="Times New Roman" w:hAnsi="Times New Roman"/>
          <w:sz w:val="24"/>
          <w:szCs w:val="24"/>
        </w:rPr>
        <w:t xml:space="preserve">, </w:t>
      </w:r>
      <w:r w:rsidRPr="004D3BD6">
        <w:rPr>
          <w:rFonts w:ascii="Times New Roman" w:hAnsi="Times New Roman"/>
          <w:sz w:val="24"/>
          <w:szCs w:val="24"/>
        </w:rPr>
        <w:t>Haslam and Reicher (2006) report</w:t>
      </w:r>
      <w:r w:rsidR="006D51D5" w:rsidRPr="004D3BD6">
        <w:rPr>
          <w:rFonts w:ascii="Times New Roman" w:hAnsi="Times New Roman"/>
          <w:sz w:val="24"/>
          <w:szCs w:val="24"/>
        </w:rPr>
        <w:t>ed</w:t>
      </w:r>
      <w:r w:rsidR="00A27886" w:rsidRPr="004D3BD6">
        <w:rPr>
          <w:rFonts w:ascii="Times New Roman" w:hAnsi="Times New Roman"/>
          <w:sz w:val="24"/>
          <w:szCs w:val="24"/>
        </w:rPr>
        <w:t xml:space="preserve"> that</w:t>
      </w:r>
      <w:r w:rsidRPr="004D3BD6">
        <w:rPr>
          <w:rFonts w:ascii="Times New Roman" w:hAnsi="Times New Roman"/>
          <w:sz w:val="24"/>
          <w:szCs w:val="24"/>
        </w:rPr>
        <w:t xml:space="preserve"> individuals’ sense o</w:t>
      </w:r>
      <w:r w:rsidR="00FA3942" w:rsidRPr="004D3BD6">
        <w:rPr>
          <w:rFonts w:ascii="Times New Roman" w:hAnsi="Times New Roman"/>
          <w:sz w:val="24"/>
          <w:szCs w:val="24"/>
        </w:rPr>
        <w:t xml:space="preserve">f shared identity </w:t>
      </w:r>
      <w:r w:rsidR="00A27886" w:rsidRPr="004D3BD6">
        <w:rPr>
          <w:rFonts w:ascii="Times New Roman" w:hAnsi="Times New Roman"/>
          <w:sz w:val="24"/>
          <w:szCs w:val="24"/>
        </w:rPr>
        <w:t xml:space="preserve">is positively related to </w:t>
      </w:r>
      <w:r w:rsidRPr="004D3BD6">
        <w:rPr>
          <w:rFonts w:ascii="Times New Roman" w:hAnsi="Times New Roman"/>
          <w:sz w:val="24"/>
          <w:szCs w:val="24"/>
        </w:rPr>
        <w:t xml:space="preserve">social support and </w:t>
      </w:r>
      <w:r w:rsidR="006D51D5" w:rsidRPr="004D3BD6">
        <w:rPr>
          <w:rFonts w:ascii="Times New Roman" w:hAnsi="Times New Roman"/>
          <w:sz w:val="24"/>
          <w:szCs w:val="24"/>
        </w:rPr>
        <w:t xml:space="preserve">coping </w:t>
      </w:r>
      <w:r w:rsidRPr="004D3BD6">
        <w:rPr>
          <w:rFonts w:ascii="Times New Roman" w:hAnsi="Times New Roman"/>
          <w:sz w:val="24"/>
          <w:szCs w:val="24"/>
        </w:rPr>
        <w:t xml:space="preserve">with situational stressors. </w:t>
      </w:r>
      <w:r w:rsidR="0094380F" w:rsidRPr="004D3BD6">
        <w:rPr>
          <w:rFonts w:ascii="Times New Roman" w:hAnsi="Times New Roman"/>
          <w:sz w:val="24"/>
          <w:szCs w:val="24"/>
        </w:rPr>
        <w:t xml:space="preserve"> </w:t>
      </w:r>
      <w:r w:rsidR="006D51D5" w:rsidRPr="004D3BD6">
        <w:rPr>
          <w:rFonts w:ascii="Times New Roman" w:hAnsi="Times New Roman"/>
          <w:sz w:val="24"/>
          <w:szCs w:val="24"/>
        </w:rPr>
        <w:t>Further</w:t>
      </w:r>
      <w:r w:rsidRPr="004D3BD6">
        <w:rPr>
          <w:rFonts w:ascii="Times New Roman" w:hAnsi="Times New Roman"/>
          <w:sz w:val="24"/>
          <w:szCs w:val="24"/>
        </w:rPr>
        <w:t xml:space="preserve"> </w:t>
      </w:r>
      <w:r w:rsidR="002A707B" w:rsidRPr="004D3BD6">
        <w:rPr>
          <w:rFonts w:ascii="Times New Roman" w:hAnsi="Times New Roman"/>
          <w:sz w:val="24"/>
          <w:szCs w:val="24"/>
        </w:rPr>
        <w:t xml:space="preserve">evidence </w:t>
      </w:r>
      <w:r w:rsidR="006D51D5" w:rsidRPr="004D3BD6">
        <w:rPr>
          <w:rFonts w:ascii="Times New Roman" w:hAnsi="Times New Roman"/>
          <w:sz w:val="24"/>
          <w:szCs w:val="24"/>
        </w:rPr>
        <w:t>has suggested</w:t>
      </w:r>
      <w:r w:rsidR="002A707B" w:rsidRPr="004D3BD6">
        <w:rPr>
          <w:rFonts w:ascii="Times New Roman" w:hAnsi="Times New Roman"/>
          <w:sz w:val="24"/>
          <w:szCs w:val="24"/>
        </w:rPr>
        <w:t xml:space="preserve"> that</w:t>
      </w:r>
      <w:r w:rsidR="00207E23" w:rsidRPr="004D3BD6">
        <w:rPr>
          <w:rFonts w:ascii="Times New Roman" w:hAnsi="Times New Roman"/>
          <w:sz w:val="24"/>
          <w:szCs w:val="24"/>
        </w:rPr>
        <w:t xml:space="preserve"> in a stressful situation the presence of others</w:t>
      </w:r>
      <w:r w:rsidR="002A707B" w:rsidRPr="004D3BD6">
        <w:rPr>
          <w:rFonts w:ascii="Times New Roman" w:hAnsi="Times New Roman"/>
          <w:sz w:val="24"/>
          <w:szCs w:val="24"/>
        </w:rPr>
        <w:t xml:space="preserve"> reduces</w:t>
      </w:r>
      <w:r w:rsidRPr="004D3BD6">
        <w:rPr>
          <w:rFonts w:ascii="Times New Roman" w:hAnsi="Times New Roman"/>
          <w:sz w:val="24"/>
          <w:szCs w:val="24"/>
        </w:rPr>
        <w:t xml:space="preserve"> salivary cortisol</w:t>
      </w:r>
      <w:r w:rsidR="002D3852" w:rsidRPr="004D3BD6">
        <w:rPr>
          <w:rFonts w:ascii="Times New Roman" w:hAnsi="Times New Roman"/>
          <w:sz w:val="24"/>
          <w:szCs w:val="24"/>
        </w:rPr>
        <w:t xml:space="preserve"> (a measure of psychological stress)</w:t>
      </w:r>
      <w:r w:rsidRPr="004D3BD6">
        <w:rPr>
          <w:rFonts w:ascii="Times New Roman" w:hAnsi="Times New Roman"/>
          <w:sz w:val="24"/>
          <w:szCs w:val="24"/>
        </w:rPr>
        <w:t xml:space="preserve"> only when a shared sense </w:t>
      </w:r>
      <w:r w:rsidR="0094380F" w:rsidRPr="004D3BD6">
        <w:rPr>
          <w:rFonts w:ascii="Times New Roman" w:hAnsi="Times New Roman"/>
          <w:sz w:val="24"/>
          <w:szCs w:val="24"/>
        </w:rPr>
        <w:t>of social identification</w:t>
      </w:r>
      <w:r w:rsidRPr="004D3BD6">
        <w:rPr>
          <w:rFonts w:ascii="Times New Roman" w:hAnsi="Times New Roman"/>
          <w:sz w:val="24"/>
          <w:szCs w:val="24"/>
        </w:rPr>
        <w:t xml:space="preserve"> </w:t>
      </w:r>
      <w:r w:rsidR="006D51D5" w:rsidRPr="004D3BD6">
        <w:rPr>
          <w:rFonts w:ascii="Times New Roman" w:hAnsi="Times New Roman"/>
          <w:sz w:val="24"/>
          <w:szCs w:val="24"/>
        </w:rPr>
        <w:t>has been established</w:t>
      </w:r>
      <w:r w:rsidR="00207E23" w:rsidRPr="004D3BD6">
        <w:rPr>
          <w:rFonts w:ascii="Times New Roman" w:hAnsi="Times New Roman"/>
          <w:sz w:val="24"/>
          <w:szCs w:val="24"/>
        </w:rPr>
        <w:t xml:space="preserve"> with that individual</w:t>
      </w:r>
      <w:r w:rsidR="002A707B" w:rsidRPr="004D3BD6">
        <w:rPr>
          <w:rFonts w:ascii="Times New Roman" w:hAnsi="Times New Roman"/>
          <w:sz w:val="24"/>
          <w:szCs w:val="24"/>
        </w:rPr>
        <w:t xml:space="preserve"> (</w:t>
      </w:r>
      <w:proofErr w:type="spellStart"/>
      <w:r w:rsidR="002A707B" w:rsidRPr="004D3BD6">
        <w:rPr>
          <w:rFonts w:ascii="Times New Roman" w:hAnsi="Times New Roman"/>
          <w:sz w:val="24"/>
          <w:szCs w:val="24"/>
        </w:rPr>
        <w:t>Haussen</w:t>
      </w:r>
      <w:proofErr w:type="spellEnd"/>
      <w:r w:rsidR="002A707B" w:rsidRPr="004D3BD6">
        <w:rPr>
          <w:rFonts w:ascii="Times New Roman" w:hAnsi="Times New Roman"/>
          <w:sz w:val="24"/>
          <w:szCs w:val="24"/>
        </w:rPr>
        <w:t xml:space="preserve">, </w:t>
      </w:r>
      <w:proofErr w:type="spellStart"/>
      <w:r w:rsidR="002A707B" w:rsidRPr="004D3BD6">
        <w:rPr>
          <w:rFonts w:ascii="Times New Roman" w:hAnsi="Times New Roman"/>
          <w:sz w:val="24"/>
          <w:szCs w:val="24"/>
        </w:rPr>
        <w:t>Kattenstroth</w:t>
      </w:r>
      <w:proofErr w:type="spellEnd"/>
      <w:r w:rsidR="002A707B" w:rsidRPr="004D3BD6">
        <w:rPr>
          <w:rFonts w:ascii="Times New Roman" w:hAnsi="Times New Roman"/>
          <w:sz w:val="24"/>
          <w:szCs w:val="24"/>
        </w:rPr>
        <w:t xml:space="preserve">, van Dick, &amp; </w:t>
      </w:r>
      <w:proofErr w:type="spellStart"/>
      <w:r w:rsidR="002A707B" w:rsidRPr="004D3BD6">
        <w:rPr>
          <w:rFonts w:ascii="Times New Roman" w:hAnsi="Times New Roman"/>
          <w:sz w:val="24"/>
          <w:szCs w:val="24"/>
        </w:rPr>
        <w:t>Mojzisch</w:t>
      </w:r>
      <w:proofErr w:type="spellEnd"/>
      <w:r w:rsidR="002A707B" w:rsidRPr="004D3BD6">
        <w:rPr>
          <w:rFonts w:ascii="Times New Roman" w:hAnsi="Times New Roman"/>
          <w:sz w:val="24"/>
          <w:szCs w:val="24"/>
        </w:rPr>
        <w:t>, 2012)</w:t>
      </w:r>
      <w:r w:rsidRPr="004D3BD6">
        <w:rPr>
          <w:rFonts w:ascii="Times New Roman" w:hAnsi="Times New Roman"/>
          <w:sz w:val="24"/>
          <w:szCs w:val="24"/>
        </w:rPr>
        <w:t xml:space="preserve">. </w:t>
      </w:r>
      <w:r w:rsidR="00E158B8" w:rsidRPr="004D3BD6">
        <w:rPr>
          <w:rFonts w:ascii="Times New Roman" w:hAnsi="Times New Roman"/>
          <w:sz w:val="24"/>
          <w:szCs w:val="24"/>
        </w:rPr>
        <w:t xml:space="preserve"> In sum, comparative to social identification and leadership, the links between social identification and health have</w:t>
      </w:r>
      <w:r w:rsidR="00207E23" w:rsidRPr="004D3BD6">
        <w:rPr>
          <w:rFonts w:ascii="Times New Roman" w:hAnsi="Times New Roman"/>
          <w:sz w:val="24"/>
          <w:szCs w:val="24"/>
        </w:rPr>
        <w:t xml:space="preserve"> been subject to less attention from researchers, but this is growing</w:t>
      </w:r>
      <w:r w:rsidR="00101CCC" w:rsidRPr="004D3BD6">
        <w:rPr>
          <w:rFonts w:ascii="Times New Roman" w:hAnsi="Times New Roman"/>
          <w:sz w:val="24"/>
          <w:szCs w:val="24"/>
        </w:rPr>
        <w:t xml:space="preserve"> and </w:t>
      </w:r>
      <w:r w:rsidR="004C2415" w:rsidRPr="004D3BD6">
        <w:rPr>
          <w:rFonts w:ascii="Times New Roman" w:hAnsi="Times New Roman"/>
          <w:sz w:val="24"/>
          <w:szCs w:val="24"/>
        </w:rPr>
        <w:t xml:space="preserve">is </w:t>
      </w:r>
      <w:r w:rsidR="00101CCC" w:rsidRPr="004D3BD6">
        <w:rPr>
          <w:rFonts w:ascii="Times New Roman" w:hAnsi="Times New Roman"/>
          <w:sz w:val="24"/>
          <w:szCs w:val="24"/>
        </w:rPr>
        <w:t>contributing to t</w:t>
      </w:r>
      <w:r w:rsidR="005900BA" w:rsidRPr="004D3BD6">
        <w:rPr>
          <w:rFonts w:ascii="Times New Roman" w:hAnsi="Times New Roman"/>
          <w:sz w:val="24"/>
          <w:szCs w:val="24"/>
        </w:rPr>
        <w:t>heoretical</w:t>
      </w:r>
      <w:r w:rsidR="00101CCC" w:rsidRPr="004D3BD6">
        <w:rPr>
          <w:rFonts w:ascii="Times New Roman" w:hAnsi="Times New Roman"/>
          <w:sz w:val="24"/>
          <w:szCs w:val="24"/>
        </w:rPr>
        <w:t xml:space="preserve"> development</w:t>
      </w:r>
      <w:r w:rsidR="005900BA" w:rsidRPr="004D3BD6">
        <w:rPr>
          <w:rFonts w:ascii="Times New Roman" w:hAnsi="Times New Roman"/>
          <w:sz w:val="24"/>
          <w:szCs w:val="24"/>
        </w:rPr>
        <w:t>s</w:t>
      </w:r>
      <w:r w:rsidR="00651FD0" w:rsidRPr="004D3BD6">
        <w:rPr>
          <w:rFonts w:ascii="Times New Roman" w:hAnsi="Times New Roman"/>
          <w:sz w:val="24"/>
          <w:szCs w:val="24"/>
        </w:rPr>
        <w:t xml:space="preserve"> (Steffens et al., 2016).  </w:t>
      </w:r>
      <w:r w:rsidR="00207E23" w:rsidRPr="004D3BD6">
        <w:rPr>
          <w:rFonts w:ascii="Times New Roman" w:hAnsi="Times New Roman"/>
          <w:sz w:val="24"/>
          <w:szCs w:val="24"/>
        </w:rPr>
        <w:t>We sought to build on this research</w:t>
      </w:r>
      <w:r w:rsidR="008C2F1A" w:rsidRPr="004D3BD6">
        <w:rPr>
          <w:rFonts w:ascii="Times New Roman" w:hAnsi="Times New Roman"/>
          <w:sz w:val="24"/>
          <w:szCs w:val="24"/>
        </w:rPr>
        <w:t xml:space="preserve"> and</w:t>
      </w:r>
      <w:r w:rsidR="00A077FE" w:rsidRPr="004D3BD6">
        <w:rPr>
          <w:rFonts w:ascii="Times New Roman" w:hAnsi="Times New Roman"/>
          <w:sz w:val="24"/>
          <w:szCs w:val="24"/>
        </w:rPr>
        <w:t xml:space="preserve"> contribute to theoretical developments in both </w:t>
      </w:r>
      <w:r w:rsidR="008C2F1A" w:rsidRPr="004D3BD6">
        <w:rPr>
          <w:rFonts w:ascii="Times New Roman" w:hAnsi="Times New Roman"/>
          <w:sz w:val="24"/>
          <w:szCs w:val="24"/>
        </w:rPr>
        <w:t xml:space="preserve">the </w:t>
      </w:r>
      <w:r w:rsidR="00A077FE" w:rsidRPr="004D3BD6">
        <w:rPr>
          <w:rFonts w:ascii="Times New Roman" w:hAnsi="Times New Roman"/>
          <w:sz w:val="24"/>
          <w:szCs w:val="24"/>
        </w:rPr>
        <w:t>social identity</w:t>
      </w:r>
      <w:r w:rsidR="008C2F1A" w:rsidRPr="004D3BD6">
        <w:rPr>
          <w:rFonts w:ascii="Times New Roman" w:hAnsi="Times New Roman"/>
          <w:sz w:val="24"/>
          <w:szCs w:val="24"/>
        </w:rPr>
        <w:t xml:space="preserve"> approach to </w:t>
      </w:r>
      <w:r w:rsidR="00A077FE" w:rsidRPr="004D3BD6">
        <w:rPr>
          <w:rFonts w:ascii="Times New Roman" w:hAnsi="Times New Roman"/>
          <w:sz w:val="24"/>
          <w:szCs w:val="24"/>
        </w:rPr>
        <w:t>leadership</w:t>
      </w:r>
      <w:r w:rsidR="008C2F1A" w:rsidRPr="004D3BD6">
        <w:rPr>
          <w:rFonts w:ascii="Times New Roman" w:hAnsi="Times New Roman"/>
          <w:sz w:val="24"/>
          <w:szCs w:val="24"/>
        </w:rPr>
        <w:t xml:space="preserve"> (Haslam et al., 2011; Hogg, 2001)</w:t>
      </w:r>
      <w:r w:rsidR="00A077FE" w:rsidRPr="004D3BD6">
        <w:rPr>
          <w:rFonts w:ascii="Times New Roman" w:hAnsi="Times New Roman"/>
          <w:sz w:val="24"/>
          <w:szCs w:val="24"/>
        </w:rPr>
        <w:t xml:space="preserve"> </w:t>
      </w:r>
      <w:r w:rsidR="008C2F1A" w:rsidRPr="004D3BD6">
        <w:rPr>
          <w:rFonts w:ascii="Times New Roman" w:hAnsi="Times New Roman"/>
          <w:sz w:val="24"/>
          <w:szCs w:val="24"/>
        </w:rPr>
        <w:t>and</w:t>
      </w:r>
      <w:r w:rsidR="00A077FE" w:rsidRPr="004D3BD6">
        <w:rPr>
          <w:rFonts w:ascii="Times New Roman" w:hAnsi="Times New Roman"/>
          <w:sz w:val="24"/>
          <w:szCs w:val="24"/>
        </w:rPr>
        <w:t xml:space="preserve"> health (</w:t>
      </w:r>
      <w:r w:rsidR="002708E3" w:rsidRPr="004D3BD6">
        <w:rPr>
          <w:rFonts w:ascii="Times New Roman" w:hAnsi="Times New Roman"/>
          <w:sz w:val="24"/>
          <w:szCs w:val="24"/>
        </w:rPr>
        <w:t xml:space="preserve">Haslam et al., </w:t>
      </w:r>
      <w:r w:rsidR="00A077FE" w:rsidRPr="004D3BD6">
        <w:rPr>
          <w:rFonts w:ascii="Times New Roman" w:hAnsi="Times New Roman"/>
          <w:sz w:val="24"/>
          <w:szCs w:val="24"/>
        </w:rPr>
        <w:t>2009</w:t>
      </w:r>
      <w:r w:rsidR="00C16AE6" w:rsidRPr="004D3BD6">
        <w:rPr>
          <w:rFonts w:ascii="Times New Roman" w:hAnsi="Times New Roman"/>
          <w:sz w:val="24"/>
          <w:szCs w:val="24"/>
        </w:rPr>
        <w:t>; Steffens et al., 2016</w:t>
      </w:r>
      <w:r w:rsidR="00A077FE" w:rsidRPr="004D3BD6">
        <w:rPr>
          <w:rFonts w:ascii="Times New Roman" w:hAnsi="Times New Roman"/>
          <w:sz w:val="24"/>
          <w:szCs w:val="24"/>
        </w:rPr>
        <w:t>)</w:t>
      </w:r>
      <w:r w:rsidR="00AD1309" w:rsidRPr="004D3BD6">
        <w:rPr>
          <w:rFonts w:ascii="Times New Roman" w:hAnsi="Times New Roman"/>
          <w:sz w:val="24"/>
          <w:szCs w:val="24"/>
        </w:rPr>
        <w:t>,</w:t>
      </w:r>
      <w:r w:rsidR="00207E23" w:rsidRPr="004D3BD6">
        <w:rPr>
          <w:rFonts w:ascii="Times New Roman" w:hAnsi="Times New Roman"/>
          <w:sz w:val="24"/>
          <w:szCs w:val="24"/>
        </w:rPr>
        <w:t xml:space="preserve"> by exploring</w:t>
      </w:r>
      <w:r w:rsidR="00651FD0" w:rsidRPr="004D3BD6">
        <w:rPr>
          <w:rFonts w:ascii="Times New Roman" w:hAnsi="Times New Roman"/>
          <w:sz w:val="24"/>
          <w:szCs w:val="24"/>
        </w:rPr>
        <w:t xml:space="preserve"> the </w:t>
      </w:r>
      <w:r w:rsidR="00207E23" w:rsidRPr="004D3BD6">
        <w:rPr>
          <w:rFonts w:ascii="Times New Roman" w:hAnsi="Times New Roman"/>
          <w:sz w:val="24"/>
          <w:szCs w:val="24"/>
        </w:rPr>
        <w:t>impact of leadership</w:t>
      </w:r>
      <w:r w:rsidR="00101CCC" w:rsidRPr="004D3BD6">
        <w:rPr>
          <w:rFonts w:ascii="Times New Roman" w:hAnsi="Times New Roman"/>
          <w:sz w:val="24"/>
          <w:szCs w:val="24"/>
        </w:rPr>
        <w:t xml:space="preserve"> (and RI </w:t>
      </w:r>
      <w:r w:rsidR="00D91481" w:rsidRPr="004D3BD6">
        <w:rPr>
          <w:rFonts w:ascii="Times New Roman" w:hAnsi="Times New Roman"/>
          <w:sz w:val="24"/>
        </w:rPr>
        <w:t xml:space="preserve">with the leader </w:t>
      </w:r>
      <w:r w:rsidR="00101CCC" w:rsidRPr="004D3BD6">
        <w:rPr>
          <w:rFonts w:ascii="Times New Roman" w:hAnsi="Times New Roman"/>
          <w:sz w:val="24"/>
          <w:szCs w:val="24"/>
        </w:rPr>
        <w:t>specifically)</w:t>
      </w:r>
      <w:r w:rsidR="00207E23" w:rsidRPr="004D3BD6">
        <w:rPr>
          <w:rFonts w:ascii="Times New Roman" w:hAnsi="Times New Roman"/>
          <w:sz w:val="24"/>
          <w:szCs w:val="24"/>
        </w:rPr>
        <w:t xml:space="preserve"> on individuals’ stress responses. </w:t>
      </w:r>
      <w:r w:rsidR="00651FD0" w:rsidRPr="004D3BD6">
        <w:rPr>
          <w:rFonts w:ascii="Times New Roman" w:hAnsi="Times New Roman"/>
          <w:sz w:val="24"/>
          <w:szCs w:val="24"/>
        </w:rPr>
        <w:t xml:space="preserve"> </w:t>
      </w:r>
    </w:p>
    <w:p w14:paraId="5B78ED35" w14:textId="66BA0462" w:rsidR="00FE7653" w:rsidRPr="004D3BD6" w:rsidRDefault="00207E23" w:rsidP="00EE7E05">
      <w:pPr>
        <w:spacing w:after="0" w:line="480" w:lineRule="auto"/>
        <w:ind w:firstLine="720"/>
        <w:rPr>
          <w:rFonts w:ascii="Times New Roman" w:hAnsi="Times New Roman"/>
          <w:sz w:val="24"/>
          <w:szCs w:val="24"/>
        </w:rPr>
      </w:pPr>
      <w:r w:rsidRPr="004D3BD6">
        <w:rPr>
          <w:rFonts w:ascii="Times New Roman" w:hAnsi="Times New Roman"/>
          <w:sz w:val="24"/>
          <w:szCs w:val="24"/>
        </w:rPr>
        <w:lastRenderedPageBreak/>
        <w:t>In</w:t>
      </w:r>
      <w:r w:rsidR="008B38A8" w:rsidRPr="004D3BD6">
        <w:rPr>
          <w:rFonts w:ascii="Times New Roman" w:hAnsi="Times New Roman"/>
          <w:sz w:val="24"/>
          <w:szCs w:val="24"/>
        </w:rPr>
        <w:t xml:space="preserve"> the current paper we test the proposition that </w:t>
      </w:r>
      <w:r w:rsidR="00F11175" w:rsidRPr="004D3BD6">
        <w:rPr>
          <w:rFonts w:ascii="Times New Roman" w:hAnsi="Times New Roman"/>
          <w:sz w:val="24"/>
          <w:szCs w:val="24"/>
        </w:rPr>
        <w:t xml:space="preserve">social identity </w:t>
      </w:r>
      <w:r w:rsidR="008B38A8" w:rsidRPr="004D3BD6">
        <w:rPr>
          <w:rFonts w:ascii="Times New Roman" w:hAnsi="Times New Roman"/>
          <w:sz w:val="24"/>
          <w:szCs w:val="24"/>
        </w:rPr>
        <w:t xml:space="preserve">leadership has a significant role to play in followers’ stress response. </w:t>
      </w:r>
      <w:r w:rsidR="00BB593B" w:rsidRPr="004D3BD6">
        <w:rPr>
          <w:rFonts w:ascii="Times New Roman" w:hAnsi="Times New Roman"/>
          <w:sz w:val="24"/>
          <w:szCs w:val="24"/>
        </w:rPr>
        <w:t xml:space="preserve"> </w:t>
      </w:r>
      <w:r w:rsidR="00777F0D" w:rsidRPr="004D3BD6">
        <w:rPr>
          <w:rFonts w:ascii="Times New Roman" w:hAnsi="Times New Roman"/>
          <w:sz w:val="24"/>
          <w:szCs w:val="24"/>
        </w:rPr>
        <w:t>Specifically, in Study</w:t>
      </w:r>
      <w:r w:rsidR="00DB3E69" w:rsidRPr="004D3BD6">
        <w:rPr>
          <w:rFonts w:ascii="Times New Roman" w:hAnsi="Times New Roman"/>
          <w:sz w:val="24"/>
          <w:szCs w:val="24"/>
        </w:rPr>
        <w:t xml:space="preserve"> 2 and 3, we exam</w:t>
      </w:r>
      <w:r w:rsidR="008B38A8" w:rsidRPr="004D3BD6">
        <w:rPr>
          <w:rFonts w:ascii="Times New Roman" w:hAnsi="Times New Roman"/>
          <w:sz w:val="24"/>
          <w:szCs w:val="24"/>
        </w:rPr>
        <w:t xml:space="preserve">ine followers’ stress </w:t>
      </w:r>
      <w:r w:rsidR="002A707B" w:rsidRPr="004D3BD6">
        <w:rPr>
          <w:rFonts w:ascii="Times New Roman" w:hAnsi="Times New Roman"/>
          <w:sz w:val="24"/>
          <w:szCs w:val="24"/>
        </w:rPr>
        <w:t>response</w:t>
      </w:r>
      <w:r w:rsidR="00DB3E69" w:rsidRPr="004D3BD6">
        <w:rPr>
          <w:rFonts w:ascii="Times New Roman" w:hAnsi="Times New Roman"/>
          <w:sz w:val="24"/>
          <w:szCs w:val="24"/>
        </w:rPr>
        <w:t xml:space="preserve"> as a consequ</w:t>
      </w:r>
      <w:r w:rsidR="008B38A8" w:rsidRPr="004D3BD6">
        <w:rPr>
          <w:rFonts w:ascii="Times New Roman" w:hAnsi="Times New Roman"/>
          <w:sz w:val="24"/>
          <w:szCs w:val="24"/>
        </w:rPr>
        <w:t>ence of being led in a pressuriz</w:t>
      </w:r>
      <w:r w:rsidR="00DB3E69" w:rsidRPr="004D3BD6">
        <w:rPr>
          <w:rFonts w:ascii="Times New Roman" w:hAnsi="Times New Roman"/>
          <w:sz w:val="24"/>
          <w:szCs w:val="24"/>
        </w:rPr>
        <w:t xml:space="preserve">ed </w:t>
      </w:r>
      <w:r w:rsidR="008B38A8" w:rsidRPr="004D3BD6">
        <w:rPr>
          <w:rFonts w:ascii="Times New Roman" w:hAnsi="Times New Roman"/>
          <w:sz w:val="24"/>
          <w:szCs w:val="24"/>
        </w:rPr>
        <w:t>situation</w:t>
      </w:r>
      <w:r w:rsidR="00DB3E69" w:rsidRPr="004D3BD6">
        <w:rPr>
          <w:rFonts w:ascii="Times New Roman" w:hAnsi="Times New Roman"/>
          <w:sz w:val="24"/>
          <w:szCs w:val="24"/>
        </w:rPr>
        <w:t xml:space="preserve"> by leaders with whom followers </w:t>
      </w:r>
      <w:r w:rsidR="008B38A8" w:rsidRPr="004D3BD6">
        <w:rPr>
          <w:rFonts w:ascii="Times New Roman" w:hAnsi="Times New Roman"/>
          <w:sz w:val="24"/>
          <w:szCs w:val="24"/>
        </w:rPr>
        <w:t>perceive high (vs. low</w:t>
      </w:r>
      <w:r w:rsidR="00DB3E69" w:rsidRPr="004D3BD6">
        <w:rPr>
          <w:rFonts w:ascii="Times New Roman" w:hAnsi="Times New Roman"/>
          <w:sz w:val="24"/>
          <w:szCs w:val="24"/>
        </w:rPr>
        <w:t xml:space="preserve">) </w:t>
      </w:r>
      <w:r w:rsidR="008B38A8" w:rsidRPr="004D3BD6">
        <w:rPr>
          <w:rFonts w:ascii="Times New Roman" w:hAnsi="Times New Roman"/>
          <w:sz w:val="24"/>
          <w:szCs w:val="24"/>
        </w:rPr>
        <w:t>RI</w:t>
      </w:r>
      <w:r w:rsidR="00DB3E69" w:rsidRPr="004D3BD6">
        <w:rPr>
          <w:rFonts w:ascii="Times New Roman" w:hAnsi="Times New Roman"/>
          <w:sz w:val="24"/>
          <w:szCs w:val="24"/>
        </w:rPr>
        <w:t>.</w:t>
      </w:r>
      <w:r w:rsidR="00FE7653" w:rsidRPr="004D3BD6">
        <w:rPr>
          <w:rFonts w:ascii="Times New Roman" w:hAnsi="Times New Roman"/>
          <w:sz w:val="24"/>
          <w:szCs w:val="24"/>
        </w:rPr>
        <w:t xml:space="preserve"> </w:t>
      </w:r>
      <w:r w:rsidR="00BB593B" w:rsidRPr="004D3BD6">
        <w:rPr>
          <w:rFonts w:ascii="Times New Roman" w:hAnsi="Times New Roman"/>
          <w:sz w:val="24"/>
          <w:szCs w:val="24"/>
        </w:rPr>
        <w:t xml:space="preserve"> </w:t>
      </w:r>
      <w:r w:rsidR="00FE7653" w:rsidRPr="004D3BD6">
        <w:rPr>
          <w:rFonts w:ascii="Times New Roman" w:hAnsi="Times New Roman"/>
          <w:sz w:val="24"/>
          <w:szCs w:val="24"/>
        </w:rPr>
        <w:t>This line of inquiry is important because</w:t>
      </w:r>
      <w:r w:rsidR="000010C6" w:rsidRPr="004D3BD6">
        <w:rPr>
          <w:rFonts w:ascii="Times New Roman" w:hAnsi="Times New Roman"/>
          <w:sz w:val="24"/>
          <w:szCs w:val="24"/>
        </w:rPr>
        <w:t>,</w:t>
      </w:r>
      <w:r w:rsidR="008C2F1A" w:rsidRPr="004D3BD6">
        <w:rPr>
          <w:rFonts w:ascii="Times New Roman" w:hAnsi="Times New Roman"/>
          <w:sz w:val="24"/>
          <w:szCs w:val="24"/>
        </w:rPr>
        <w:t xml:space="preserve"> </w:t>
      </w:r>
      <w:r w:rsidR="000010C6" w:rsidRPr="004D3BD6">
        <w:rPr>
          <w:rFonts w:ascii="Times New Roman" w:hAnsi="Times New Roman"/>
          <w:sz w:val="24"/>
          <w:szCs w:val="24"/>
        </w:rPr>
        <w:t xml:space="preserve">theoretically, </w:t>
      </w:r>
      <w:r w:rsidR="008C2F1A" w:rsidRPr="004D3BD6">
        <w:rPr>
          <w:rFonts w:ascii="Times New Roman" w:hAnsi="Times New Roman"/>
          <w:sz w:val="24"/>
          <w:szCs w:val="24"/>
        </w:rPr>
        <w:t xml:space="preserve">findings will contribute to our understanding of </w:t>
      </w:r>
      <w:r w:rsidR="00A97B30" w:rsidRPr="004D3BD6">
        <w:rPr>
          <w:rFonts w:ascii="Times New Roman" w:hAnsi="Times New Roman"/>
          <w:sz w:val="24"/>
          <w:szCs w:val="24"/>
        </w:rPr>
        <w:t xml:space="preserve">the </w:t>
      </w:r>
      <w:r w:rsidR="008C2F1A" w:rsidRPr="004D3BD6">
        <w:rPr>
          <w:rFonts w:ascii="Times New Roman" w:hAnsi="Times New Roman"/>
          <w:sz w:val="24"/>
          <w:szCs w:val="24"/>
        </w:rPr>
        <w:t>social identity</w:t>
      </w:r>
      <w:r w:rsidR="00A97B30" w:rsidRPr="004D3BD6">
        <w:rPr>
          <w:rFonts w:ascii="Times New Roman" w:hAnsi="Times New Roman"/>
          <w:sz w:val="24"/>
          <w:szCs w:val="24"/>
        </w:rPr>
        <w:t xml:space="preserve"> approach to</w:t>
      </w:r>
      <w:r w:rsidR="005C1F67" w:rsidRPr="004D3BD6">
        <w:rPr>
          <w:rFonts w:ascii="Times New Roman" w:hAnsi="Times New Roman"/>
          <w:sz w:val="24"/>
          <w:szCs w:val="24"/>
        </w:rPr>
        <w:t xml:space="preserve"> leadership</w:t>
      </w:r>
      <w:r w:rsidR="00A97B30" w:rsidRPr="004D3BD6">
        <w:rPr>
          <w:rFonts w:ascii="Times New Roman" w:hAnsi="Times New Roman"/>
          <w:sz w:val="24"/>
          <w:szCs w:val="24"/>
        </w:rPr>
        <w:t xml:space="preserve"> and health</w:t>
      </w:r>
      <w:r w:rsidR="000010C6" w:rsidRPr="004D3BD6">
        <w:rPr>
          <w:rFonts w:ascii="Times New Roman" w:hAnsi="Times New Roman"/>
          <w:sz w:val="24"/>
          <w:szCs w:val="24"/>
        </w:rPr>
        <w:t>.  P</w:t>
      </w:r>
      <w:r w:rsidR="008C2F1A" w:rsidRPr="004D3BD6">
        <w:rPr>
          <w:rFonts w:ascii="Times New Roman" w:hAnsi="Times New Roman"/>
          <w:sz w:val="24"/>
          <w:szCs w:val="24"/>
        </w:rPr>
        <w:t>ractical</w:t>
      </w:r>
      <w:r w:rsidR="000010C6" w:rsidRPr="004D3BD6">
        <w:rPr>
          <w:rFonts w:ascii="Times New Roman" w:hAnsi="Times New Roman"/>
          <w:sz w:val="24"/>
          <w:szCs w:val="24"/>
        </w:rPr>
        <w:t xml:space="preserve">ly too, </w:t>
      </w:r>
      <w:r w:rsidR="005C1F67" w:rsidRPr="004D3BD6">
        <w:rPr>
          <w:rFonts w:ascii="Times New Roman" w:hAnsi="Times New Roman"/>
          <w:sz w:val="24"/>
          <w:szCs w:val="24"/>
        </w:rPr>
        <w:t xml:space="preserve">understanding </w:t>
      </w:r>
      <w:r w:rsidR="00FE7653" w:rsidRPr="004D3BD6">
        <w:rPr>
          <w:rFonts w:ascii="Times New Roman" w:hAnsi="Times New Roman"/>
          <w:sz w:val="24"/>
          <w:szCs w:val="24"/>
        </w:rPr>
        <w:t xml:space="preserve">the </w:t>
      </w:r>
      <w:r w:rsidR="00A97B30" w:rsidRPr="004D3BD6">
        <w:rPr>
          <w:rFonts w:ascii="Times New Roman" w:hAnsi="Times New Roman"/>
          <w:sz w:val="24"/>
          <w:szCs w:val="24"/>
        </w:rPr>
        <w:t>effect</w:t>
      </w:r>
      <w:r w:rsidR="00FE7653" w:rsidRPr="004D3BD6">
        <w:rPr>
          <w:rFonts w:ascii="Times New Roman" w:hAnsi="Times New Roman"/>
          <w:sz w:val="24"/>
          <w:szCs w:val="24"/>
        </w:rPr>
        <w:t xml:space="preserve"> leaders can have on </w:t>
      </w:r>
      <w:r w:rsidR="00F96069" w:rsidRPr="004D3BD6">
        <w:rPr>
          <w:rFonts w:ascii="Times New Roman" w:hAnsi="Times New Roman"/>
          <w:sz w:val="24"/>
          <w:szCs w:val="24"/>
        </w:rPr>
        <w:t xml:space="preserve">individuals’ </w:t>
      </w:r>
      <w:r w:rsidR="00EB4AE0" w:rsidRPr="004D3BD6">
        <w:rPr>
          <w:rFonts w:ascii="Times New Roman" w:hAnsi="Times New Roman"/>
          <w:sz w:val="24"/>
          <w:szCs w:val="24"/>
        </w:rPr>
        <w:t xml:space="preserve">stress </w:t>
      </w:r>
      <w:r w:rsidR="000010C6" w:rsidRPr="004D3BD6">
        <w:rPr>
          <w:rFonts w:ascii="Times New Roman" w:hAnsi="Times New Roman"/>
          <w:sz w:val="24"/>
          <w:szCs w:val="24"/>
        </w:rPr>
        <w:t xml:space="preserve">response </w:t>
      </w:r>
      <w:r w:rsidR="00F96069" w:rsidRPr="004D3BD6">
        <w:rPr>
          <w:rFonts w:ascii="Times New Roman" w:hAnsi="Times New Roman"/>
          <w:sz w:val="24"/>
          <w:szCs w:val="24"/>
        </w:rPr>
        <w:t xml:space="preserve">(e.g., </w:t>
      </w:r>
      <w:r w:rsidR="00EB4AE0" w:rsidRPr="004D3BD6">
        <w:rPr>
          <w:rFonts w:ascii="Times New Roman" w:hAnsi="Times New Roman"/>
          <w:sz w:val="24"/>
          <w:szCs w:val="24"/>
        </w:rPr>
        <w:t>in the workplace</w:t>
      </w:r>
      <w:r w:rsidR="00F96069" w:rsidRPr="004D3BD6">
        <w:rPr>
          <w:rFonts w:ascii="Times New Roman" w:hAnsi="Times New Roman"/>
          <w:sz w:val="24"/>
          <w:szCs w:val="24"/>
        </w:rPr>
        <w:t>)</w:t>
      </w:r>
      <w:r w:rsidR="005C1F67" w:rsidRPr="004D3BD6">
        <w:rPr>
          <w:rFonts w:ascii="Times New Roman" w:hAnsi="Times New Roman"/>
          <w:sz w:val="24"/>
          <w:szCs w:val="24"/>
        </w:rPr>
        <w:t xml:space="preserve"> is of benefit</w:t>
      </w:r>
      <w:r w:rsidR="00EB4AE0" w:rsidRPr="004D3BD6">
        <w:rPr>
          <w:rFonts w:ascii="Times New Roman" w:hAnsi="Times New Roman"/>
          <w:sz w:val="24"/>
          <w:szCs w:val="24"/>
        </w:rPr>
        <w:t xml:space="preserve">. </w:t>
      </w:r>
      <w:r w:rsidR="00BB593B" w:rsidRPr="004D3BD6">
        <w:rPr>
          <w:rFonts w:ascii="Times New Roman" w:hAnsi="Times New Roman"/>
          <w:sz w:val="24"/>
          <w:szCs w:val="24"/>
        </w:rPr>
        <w:t xml:space="preserve"> </w:t>
      </w:r>
      <w:r w:rsidR="00F96069" w:rsidRPr="004D3BD6">
        <w:rPr>
          <w:rFonts w:ascii="Times New Roman" w:hAnsi="Times New Roman"/>
          <w:sz w:val="24"/>
          <w:szCs w:val="24"/>
        </w:rPr>
        <w:t>For example, w</w:t>
      </w:r>
      <w:r w:rsidR="00EB4AE0" w:rsidRPr="004D3BD6">
        <w:rPr>
          <w:rFonts w:ascii="Times New Roman" w:hAnsi="Times New Roman"/>
          <w:sz w:val="24"/>
          <w:szCs w:val="24"/>
        </w:rPr>
        <w:t>orkplace stress is c</w:t>
      </w:r>
      <w:r w:rsidR="00FE7653" w:rsidRPr="004D3BD6">
        <w:rPr>
          <w:rFonts w:ascii="Times New Roman" w:hAnsi="Times New Roman"/>
          <w:sz w:val="24"/>
          <w:szCs w:val="24"/>
        </w:rPr>
        <w:t xml:space="preserve">urrently in sharp focus given the </w:t>
      </w:r>
      <w:r w:rsidR="00F96069" w:rsidRPr="004D3BD6">
        <w:rPr>
          <w:rFonts w:ascii="Times New Roman" w:hAnsi="Times New Roman"/>
          <w:sz w:val="24"/>
          <w:szCs w:val="24"/>
        </w:rPr>
        <w:t>predictive links</w:t>
      </w:r>
      <w:r w:rsidR="00FE7653" w:rsidRPr="004D3BD6">
        <w:rPr>
          <w:rFonts w:ascii="Times New Roman" w:hAnsi="Times New Roman"/>
          <w:sz w:val="24"/>
          <w:szCs w:val="24"/>
        </w:rPr>
        <w:t xml:space="preserve"> between </w:t>
      </w:r>
      <w:r w:rsidR="00EB4AE0" w:rsidRPr="004D3BD6">
        <w:rPr>
          <w:rFonts w:ascii="Times New Roman" w:hAnsi="Times New Roman"/>
          <w:sz w:val="24"/>
          <w:szCs w:val="24"/>
        </w:rPr>
        <w:t xml:space="preserve">workplace </w:t>
      </w:r>
      <w:r w:rsidR="00FE7653" w:rsidRPr="004D3BD6">
        <w:rPr>
          <w:rFonts w:ascii="Times New Roman" w:hAnsi="Times New Roman"/>
          <w:sz w:val="24"/>
          <w:szCs w:val="24"/>
        </w:rPr>
        <w:t xml:space="preserve">stress and </w:t>
      </w:r>
      <w:r w:rsidR="00EB4AE0" w:rsidRPr="004D3BD6">
        <w:rPr>
          <w:rFonts w:ascii="Times New Roman" w:hAnsi="Times New Roman"/>
          <w:sz w:val="24"/>
          <w:szCs w:val="24"/>
        </w:rPr>
        <w:t xml:space="preserve">life-threatening illnesses (e.g., </w:t>
      </w:r>
      <w:r w:rsidR="001F0A59" w:rsidRPr="004D3BD6">
        <w:rPr>
          <w:rFonts w:ascii="Times New Roman" w:hAnsi="Times New Roman"/>
          <w:sz w:val="24"/>
          <w:szCs w:val="24"/>
        </w:rPr>
        <w:t>CV</w:t>
      </w:r>
      <w:r w:rsidR="00EB4AE0" w:rsidRPr="004D3BD6">
        <w:rPr>
          <w:rFonts w:ascii="Times New Roman" w:hAnsi="Times New Roman"/>
          <w:sz w:val="24"/>
          <w:szCs w:val="24"/>
        </w:rPr>
        <w:t xml:space="preserve"> disease; </w:t>
      </w:r>
      <w:proofErr w:type="spellStart"/>
      <w:r w:rsidR="00EB4AE0" w:rsidRPr="004D3BD6">
        <w:rPr>
          <w:rFonts w:ascii="Times New Roman" w:hAnsi="Times New Roman"/>
          <w:sz w:val="24"/>
          <w:szCs w:val="24"/>
          <w:lang w:val="en-GB"/>
        </w:rPr>
        <w:t>Kivimäki</w:t>
      </w:r>
      <w:proofErr w:type="spellEnd"/>
      <w:r w:rsidR="00EB4AE0" w:rsidRPr="004D3BD6">
        <w:rPr>
          <w:rFonts w:ascii="Times New Roman" w:hAnsi="Times New Roman"/>
          <w:sz w:val="24"/>
          <w:szCs w:val="24"/>
          <w:lang w:val="en-GB"/>
        </w:rPr>
        <w:t xml:space="preserve"> et al., 2012).</w:t>
      </w:r>
    </w:p>
    <w:p w14:paraId="02A3D0C0" w14:textId="148FC4AE" w:rsidR="00DB3E69" w:rsidRPr="004D3BD6" w:rsidRDefault="0035622C" w:rsidP="00EE7E05">
      <w:pPr>
        <w:spacing w:after="0" w:line="480" w:lineRule="auto"/>
        <w:rPr>
          <w:rFonts w:ascii="Times New Roman" w:hAnsi="Times New Roman"/>
          <w:i/>
          <w:sz w:val="24"/>
        </w:rPr>
      </w:pPr>
      <w:r w:rsidRPr="004D3BD6">
        <w:rPr>
          <w:rFonts w:ascii="Times New Roman" w:hAnsi="Times New Roman"/>
          <w:i/>
          <w:sz w:val="24"/>
        </w:rPr>
        <w:t>Stress Reactivity</w:t>
      </w:r>
    </w:p>
    <w:p w14:paraId="515BFCBC" w14:textId="78C42EBE" w:rsidR="00C613FF" w:rsidRPr="004D3BD6" w:rsidRDefault="002D3852"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Stress is not inherently bad and individuals do not necessarily respond negatively </w:t>
      </w:r>
      <w:r w:rsidR="00AA60B1" w:rsidRPr="004D3BD6">
        <w:rPr>
          <w:rFonts w:ascii="Times New Roman" w:hAnsi="Times New Roman"/>
          <w:sz w:val="24"/>
          <w:szCs w:val="24"/>
        </w:rPr>
        <w:t xml:space="preserve">to, </w:t>
      </w:r>
      <w:r w:rsidRPr="004D3BD6">
        <w:rPr>
          <w:rFonts w:ascii="Times New Roman" w:hAnsi="Times New Roman"/>
          <w:sz w:val="24"/>
          <w:szCs w:val="24"/>
        </w:rPr>
        <w:t>and perform poorly</w:t>
      </w:r>
      <w:r w:rsidR="000010C6" w:rsidRPr="004D3BD6">
        <w:rPr>
          <w:rFonts w:ascii="Times New Roman" w:hAnsi="Times New Roman"/>
          <w:sz w:val="24"/>
          <w:szCs w:val="24"/>
        </w:rPr>
        <w:t>,</w:t>
      </w:r>
      <w:r w:rsidRPr="004D3BD6">
        <w:rPr>
          <w:rFonts w:ascii="Times New Roman" w:hAnsi="Times New Roman"/>
          <w:sz w:val="24"/>
          <w:szCs w:val="24"/>
        </w:rPr>
        <w:t xml:space="preserve"> under stress. </w:t>
      </w:r>
      <w:r w:rsidR="00BB593B" w:rsidRPr="004D3BD6">
        <w:rPr>
          <w:rFonts w:ascii="Times New Roman" w:hAnsi="Times New Roman"/>
          <w:sz w:val="24"/>
          <w:szCs w:val="24"/>
        </w:rPr>
        <w:t xml:space="preserve"> </w:t>
      </w:r>
      <w:r w:rsidRPr="004D3BD6">
        <w:rPr>
          <w:rFonts w:ascii="Times New Roman" w:hAnsi="Times New Roman"/>
          <w:sz w:val="24"/>
          <w:szCs w:val="24"/>
        </w:rPr>
        <w:t>One approach that outlines how a person may respond positively and negatively under stress is the biopsychosocial (BPS) model of challenge and threat (</w:t>
      </w:r>
      <w:proofErr w:type="spellStart"/>
      <w:r w:rsidRPr="004D3BD6">
        <w:rPr>
          <w:rFonts w:ascii="Times New Roman" w:hAnsi="Times New Roman"/>
          <w:sz w:val="24"/>
          <w:szCs w:val="24"/>
        </w:rPr>
        <w:t>Blascovich</w:t>
      </w:r>
      <w:proofErr w:type="spellEnd"/>
      <w:r w:rsidRPr="004D3BD6">
        <w:rPr>
          <w:rFonts w:ascii="Times New Roman" w:hAnsi="Times New Roman"/>
          <w:sz w:val="24"/>
          <w:szCs w:val="24"/>
        </w:rPr>
        <w:t xml:space="preserve"> &amp; Mendes, 2000). </w:t>
      </w:r>
      <w:r w:rsidR="00BB593B" w:rsidRPr="004D3BD6">
        <w:rPr>
          <w:rFonts w:ascii="Times New Roman" w:hAnsi="Times New Roman"/>
          <w:sz w:val="24"/>
          <w:szCs w:val="24"/>
        </w:rPr>
        <w:t xml:space="preserve"> </w:t>
      </w:r>
      <w:r w:rsidRPr="004D3BD6">
        <w:rPr>
          <w:rFonts w:ascii="Times New Roman" w:hAnsi="Times New Roman"/>
          <w:sz w:val="24"/>
          <w:szCs w:val="24"/>
        </w:rPr>
        <w:t xml:space="preserve">Challenge and threat are two distinct psychophysiological responses to stressors </w:t>
      </w:r>
      <w:r w:rsidR="00BF068E" w:rsidRPr="004D3BD6">
        <w:rPr>
          <w:rFonts w:ascii="Times New Roman" w:hAnsi="Times New Roman"/>
          <w:sz w:val="24"/>
          <w:szCs w:val="24"/>
        </w:rPr>
        <w:t xml:space="preserve">which occur in motivated performance situations where success is important and it is perceived (demand </w:t>
      </w:r>
      <w:r w:rsidR="002E1453" w:rsidRPr="004D3BD6">
        <w:rPr>
          <w:rFonts w:ascii="Times New Roman" w:hAnsi="Times New Roman"/>
          <w:sz w:val="24"/>
          <w:szCs w:val="24"/>
        </w:rPr>
        <w:t>appraisals</w:t>
      </w:r>
      <w:r w:rsidR="00BF068E" w:rsidRPr="004D3BD6">
        <w:rPr>
          <w:rFonts w:ascii="Times New Roman" w:hAnsi="Times New Roman"/>
          <w:sz w:val="24"/>
          <w:szCs w:val="24"/>
        </w:rPr>
        <w:t xml:space="preserve">) that there is a danger to esteem, uncertainty, and a requirement for effort </w:t>
      </w:r>
      <w:r w:rsidRPr="004D3BD6">
        <w:rPr>
          <w:rFonts w:ascii="Times New Roman" w:hAnsi="Times New Roman"/>
          <w:sz w:val="24"/>
          <w:szCs w:val="24"/>
        </w:rPr>
        <w:t xml:space="preserve">(see </w:t>
      </w:r>
      <w:proofErr w:type="spellStart"/>
      <w:r w:rsidRPr="004D3BD6">
        <w:rPr>
          <w:rFonts w:ascii="Times New Roman" w:hAnsi="Times New Roman"/>
          <w:sz w:val="24"/>
          <w:szCs w:val="24"/>
        </w:rPr>
        <w:t>Blascovich</w:t>
      </w:r>
      <w:proofErr w:type="spellEnd"/>
      <w:r w:rsidRPr="004D3BD6">
        <w:rPr>
          <w:rFonts w:ascii="Times New Roman" w:hAnsi="Times New Roman"/>
          <w:sz w:val="24"/>
          <w:szCs w:val="24"/>
        </w:rPr>
        <w:t xml:space="preserve">, Mendes, </w:t>
      </w:r>
      <w:proofErr w:type="spellStart"/>
      <w:r w:rsidRPr="004D3BD6">
        <w:rPr>
          <w:rFonts w:ascii="Times New Roman" w:hAnsi="Times New Roman"/>
          <w:sz w:val="24"/>
          <w:szCs w:val="24"/>
        </w:rPr>
        <w:t>Vanman</w:t>
      </w:r>
      <w:proofErr w:type="spellEnd"/>
      <w:r w:rsidRPr="004D3BD6">
        <w:rPr>
          <w:rFonts w:ascii="Times New Roman" w:hAnsi="Times New Roman"/>
          <w:sz w:val="24"/>
          <w:szCs w:val="24"/>
        </w:rPr>
        <w:t xml:space="preserve">, &amp; Dickerson, 2011; </w:t>
      </w:r>
      <w:proofErr w:type="spellStart"/>
      <w:r w:rsidRPr="004D3BD6">
        <w:rPr>
          <w:rFonts w:ascii="Times New Roman" w:hAnsi="Times New Roman"/>
          <w:sz w:val="24"/>
          <w:szCs w:val="24"/>
        </w:rPr>
        <w:t>Seery</w:t>
      </w:r>
      <w:proofErr w:type="spellEnd"/>
      <w:r w:rsidRPr="004D3BD6">
        <w:rPr>
          <w:rFonts w:ascii="Times New Roman" w:hAnsi="Times New Roman"/>
          <w:sz w:val="24"/>
          <w:szCs w:val="24"/>
        </w:rPr>
        <w:t xml:space="preserve">, 2011). </w:t>
      </w:r>
      <w:r w:rsidR="00BB593B" w:rsidRPr="004D3BD6">
        <w:rPr>
          <w:rFonts w:ascii="Times New Roman" w:hAnsi="Times New Roman"/>
          <w:sz w:val="24"/>
          <w:szCs w:val="24"/>
        </w:rPr>
        <w:t xml:space="preserve"> </w:t>
      </w:r>
      <w:r w:rsidR="00C613FF" w:rsidRPr="004D3BD6">
        <w:rPr>
          <w:rFonts w:ascii="Times New Roman" w:hAnsi="Times New Roman"/>
          <w:sz w:val="24"/>
          <w:szCs w:val="24"/>
        </w:rPr>
        <w:t xml:space="preserve">The individual also makes resource appraisals about the extent to which they </w:t>
      </w:r>
      <w:r w:rsidR="00975802" w:rsidRPr="004D3BD6">
        <w:rPr>
          <w:rFonts w:ascii="Times New Roman" w:hAnsi="Times New Roman"/>
          <w:sz w:val="24"/>
          <w:szCs w:val="24"/>
        </w:rPr>
        <w:t xml:space="preserve">can cope with the situation. </w:t>
      </w:r>
      <w:r w:rsidR="00BB593B" w:rsidRPr="004D3BD6">
        <w:rPr>
          <w:rFonts w:ascii="Times New Roman" w:hAnsi="Times New Roman"/>
          <w:sz w:val="24"/>
          <w:szCs w:val="24"/>
        </w:rPr>
        <w:t xml:space="preserve"> </w:t>
      </w:r>
      <w:r w:rsidR="00BF068E" w:rsidRPr="004D3BD6">
        <w:rPr>
          <w:rFonts w:ascii="Times New Roman" w:hAnsi="Times New Roman"/>
          <w:sz w:val="24"/>
          <w:szCs w:val="24"/>
        </w:rPr>
        <w:t>In the present paper we draw on the resource appraisals outline</w:t>
      </w:r>
      <w:r w:rsidR="002E1453" w:rsidRPr="004D3BD6">
        <w:rPr>
          <w:rFonts w:ascii="Times New Roman" w:hAnsi="Times New Roman"/>
          <w:sz w:val="24"/>
          <w:szCs w:val="24"/>
        </w:rPr>
        <w:t>d</w:t>
      </w:r>
      <w:r w:rsidR="00BF068E" w:rsidRPr="004D3BD6">
        <w:rPr>
          <w:rFonts w:ascii="Times New Roman" w:hAnsi="Times New Roman"/>
          <w:sz w:val="24"/>
          <w:szCs w:val="24"/>
        </w:rPr>
        <w:t xml:space="preserve"> by the </w:t>
      </w:r>
      <w:r w:rsidR="00975802" w:rsidRPr="004D3BD6">
        <w:rPr>
          <w:rFonts w:ascii="Times New Roman" w:hAnsi="Times New Roman"/>
          <w:sz w:val="24"/>
          <w:szCs w:val="24"/>
        </w:rPr>
        <w:t xml:space="preserve">Theory of Challenge and Threat States in Athletes (TCTSA; </w:t>
      </w:r>
      <w:r w:rsidR="00C15E62" w:rsidRPr="004D3BD6">
        <w:rPr>
          <w:rFonts w:ascii="Times New Roman" w:hAnsi="Times New Roman"/>
          <w:sz w:val="24"/>
          <w:szCs w:val="24"/>
        </w:rPr>
        <w:t>Jones et al.,</w:t>
      </w:r>
      <w:r w:rsidR="00975802" w:rsidRPr="004D3BD6">
        <w:rPr>
          <w:rFonts w:ascii="Times New Roman" w:hAnsi="Times New Roman"/>
          <w:sz w:val="24"/>
          <w:szCs w:val="24"/>
        </w:rPr>
        <w:t xml:space="preserve"> 2009) </w:t>
      </w:r>
      <w:r w:rsidR="00CE37C8" w:rsidRPr="004D3BD6">
        <w:rPr>
          <w:rFonts w:ascii="Times New Roman" w:hAnsi="Times New Roman"/>
          <w:sz w:val="24"/>
          <w:szCs w:val="24"/>
        </w:rPr>
        <w:t>which are</w:t>
      </w:r>
      <w:r w:rsidR="00975802" w:rsidRPr="004D3BD6">
        <w:rPr>
          <w:rFonts w:ascii="Times New Roman" w:hAnsi="Times New Roman"/>
          <w:sz w:val="24"/>
          <w:szCs w:val="24"/>
        </w:rPr>
        <w:t xml:space="preserve"> the extent to which a person feels </w:t>
      </w:r>
      <w:r w:rsidR="00C613FF" w:rsidRPr="004D3BD6">
        <w:rPr>
          <w:rFonts w:ascii="Times New Roman" w:hAnsi="Times New Roman"/>
          <w:sz w:val="24"/>
          <w:szCs w:val="24"/>
        </w:rPr>
        <w:t xml:space="preserve">self-efficacious in that situation, </w:t>
      </w:r>
      <w:r w:rsidR="00D6079A" w:rsidRPr="004D3BD6">
        <w:rPr>
          <w:rFonts w:ascii="Times New Roman" w:hAnsi="Times New Roman"/>
          <w:sz w:val="24"/>
          <w:szCs w:val="24"/>
        </w:rPr>
        <w:t>in</w:t>
      </w:r>
      <w:r w:rsidR="00C613FF" w:rsidRPr="004D3BD6">
        <w:rPr>
          <w:rFonts w:ascii="Times New Roman" w:hAnsi="Times New Roman"/>
          <w:sz w:val="24"/>
          <w:szCs w:val="24"/>
        </w:rPr>
        <w:t xml:space="preserve"> control over their abilities, and </w:t>
      </w:r>
      <w:r w:rsidR="00475E71" w:rsidRPr="004D3BD6">
        <w:rPr>
          <w:rFonts w:ascii="Times New Roman" w:hAnsi="Times New Roman"/>
          <w:sz w:val="24"/>
          <w:szCs w:val="24"/>
        </w:rPr>
        <w:t>to what extent they are focused on what can be achieved (approach goals) versus what could be lost (avoidance goals) in the situation.</w:t>
      </w:r>
      <w:r w:rsidR="007868E3" w:rsidRPr="004D3BD6">
        <w:rPr>
          <w:rFonts w:ascii="Times New Roman" w:hAnsi="Times New Roman"/>
          <w:sz w:val="24"/>
          <w:szCs w:val="24"/>
        </w:rPr>
        <w:t xml:space="preserve"> </w:t>
      </w:r>
      <w:r w:rsidR="00BB593B" w:rsidRPr="004D3BD6">
        <w:rPr>
          <w:rFonts w:ascii="Times New Roman" w:hAnsi="Times New Roman"/>
          <w:sz w:val="24"/>
          <w:szCs w:val="24"/>
        </w:rPr>
        <w:t xml:space="preserve"> </w:t>
      </w:r>
      <w:r w:rsidR="007868E3" w:rsidRPr="004D3BD6">
        <w:rPr>
          <w:rFonts w:ascii="Times New Roman" w:hAnsi="Times New Roman"/>
          <w:sz w:val="24"/>
          <w:szCs w:val="24"/>
        </w:rPr>
        <w:t xml:space="preserve">A challenge state occurs if the resources are perceived to </w:t>
      </w:r>
      <w:r w:rsidR="007868E3" w:rsidRPr="004D3BD6">
        <w:rPr>
          <w:rFonts w:ascii="Times New Roman" w:hAnsi="Times New Roman"/>
          <w:sz w:val="24"/>
          <w:szCs w:val="24"/>
        </w:rPr>
        <w:lastRenderedPageBreak/>
        <w:t xml:space="preserve">match or exceed the demands, and a threat state occurs if the demands are perceived to outweigh the resources. </w:t>
      </w:r>
    </w:p>
    <w:p w14:paraId="14B6B58D" w14:textId="0F003598" w:rsidR="00952A24" w:rsidRPr="004D3BD6" w:rsidRDefault="007868E3" w:rsidP="005D1A9D">
      <w:pPr>
        <w:spacing w:after="0" w:line="480" w:lineRule="auto"/>
        <w:ind w:firstLine="720"/>
        <w:rPr>
          <w:rFonts w:ascii="Times New Roman" w:hAnsi="Times New Roman"/>
          <w:sz w:val="24"/>
          <w:szCs w:val="24"/>
        </w:rPr>
      </w:pPr>
      <w:r w:rsidRPr="004D3BD6">
        <w:rPr>
          <w:rFonts w:ascii="Times New Roman" w:hAnsi="Times New Roman"/>
          <w:sz w:val="24"/>
          <w:szCs w:val="24"/>
        </w:rPr>
        <w:t>Theory (</w:t>
      </w:r>
      <w:proofErr w:type="spellStart"/>
      <w:r w:rsidRPr="004D3BD6">
        <w:rPr>
          <w:rFonts w:ascii="Times New Roman" w:hAnsi="Times New Roman"/>
          <w:sz w:val="24"/>
          <w:szCs w:val="24"/>
        </w:rPr>
        <w:t>Blascovich</w:t>
      </w:r>
      <w:proofErr w:type="spellEnd"/>
      <w:r w:rsidRPr="004D3BD6">
        <w:rPr>
          <w:rFonts w:ascii="Times New Roman" w:hAnsi="Times New Roman"/>
          <w:sz w:val="24"/>
          <w:szCs w:val="24"/>
        </w:rPr>
        <w:t xml:space="preserve"> &amp; Mendes, 2000) and research (</w:t>
      </w:r>
      <w:proofErr w:type="spellStart"/>
      <w:r w:rsidRPr="004D3BD6">
        <w:rPr>
          <w:rFonts w:ascii="Times New Roman" w:hAnsi="Times New Roman"/>
          <w:sz w:val="24"/>
          <w:szCs w:val="24"/>
          <w:lang w:val="en-GB"/>
        </w:rPr>
        <w:t>Tomaka</w:t>
      </w:r>
      <w:proofErr w:type="spellEnd"/>
      <w:r w:rsidRPr="004D3BD6">
        <w:rPr>
          <w:rFonts w:ascii="Times New Roman" w:hAnsi="Times New Roman"/>
          <w:sz w:val="24"/>
          <w:szCs w:val="24"/>
          <w:lang w:val="en-GB"/>
        </w:rPr>
        <w:t xml:space="preserve">, </w:t>
      </w:r>
      <w:proofErr w:type="spellStart"/>
      <w:r w:rsidRPr="004D3BD6">
        <w:rPr>
          <w:rFonts w:ascii="Times New Roman" w:hAnsi="Times New Roman"/>
          <w:sz w:val="24"/>
          <w:szCs w:val="24"/>
          <w:lang w:val="en-GB"/>
        </w:rPr>
        <w:t>Blascovich</w:t>
      </w:r>
      <w:proofErr w:type="spellEnd"/>
      <w:r w:rsidRPr="004D3BD6">
        <w:rPr>
          <w:rFonts w:ascii="Times New Roman" w:hAnsi="Times New Roman"/>
          <w:sz w:val="24"/>
          <w:szCs w:val="24"/>
          <w:lang w:val="en-GB"/>
        </w:rPr>
        <w:t xml:space="preserve">, </w:t>
      </w:r>
      <w:proofErr w:type="spellStart"/>
      <w:r w:rsidRPr="004D3BD6">
        <w:rPr>
          <w:rFonts w:ascii="Times New Roman" w:hAnsi="Times New Roman"/>
          <w:sz w:val="24"/>
          <w:szCs w:val="24"/>
          <w:lang w:val="en-GB"/>
        </w:rPr>
        <w:t>Kibler</w:t>
      </w:r>
      <w:proofErr w:type="spellEnd"/>
      <w:r w:rsidRPr="004D3BD6">
        <w:rPr>
          <w:rFonts w:ascii="Times New Roman" w:hAnsi="Times New Roman"/>
          <w:sz w:val="24"/>
          <w:szCs w:val="24"/>
          <w:lang w:val="en-GB"/>
        </w:rPr>
        <w:t>, &amp; Ernst, 1997)</w:t>
      </w:r>
      <w:r w:rsidRPr="004D3BD6">
        <w:rPr>
          <w:rFonts w:ascii="Times New Roman" w:hAnsi="Times New Roman"/>
          <w:sz w:val="24"/>
          <w:szCs w:val="24"/>
        </w:rPr>
        <w:t xml:space="preserve">, also proposes physiological concomitants </w:t>
      </w:r>
      <w:r w:rsidR="00D6079A" w:rsidRPr="004D3BD6">
        <w:rPr>
          <w:rFonts w:ascii="Times New Roman" w:hAnsi="Times New Roman"/>
          <w:sz w:val="24"/>
          <w:szCs w:val="24"/>
        </w:rPr>
        <w:t xml:space="preserve">of challenge and threat states </w:t>
      </w:r>
      <w:r w:rsidRPr="004D3BD6">
        <w:rPr>
          <w:rFonts w:ascii="Times New Roman" w:hAnsi="Times New Roman"/>
          <w:sz w:val="24"/>
          <w:szCs w:val="24"/>
        </w:rPr>
        <w:t xml:space="preserve">that draw on hemodynamic </w:t>
      </w:r>
      <w:r w:rsidR="001F0A59" w:rsidRPr="004D3BD6">
        <w:rPr>
          <w:rFonts w:ascii="Times New Roman" w:hAnsi="Times New Roman"/>
          <w:sz w:val="24"/>
          <w:szCs w:val="24"/>
        </w:rPr>
        <w:t>CV</w:t>
      </w:r>
      <w:r w:rsidRPr="004D3BD6">
        <w:rPr>
          <w:rFonts w:ascii="Times New Roman" w:hAnsi="Times New Roman"/>
          <w:sz w:val="24"/>
          <w:szCs w:val="24"/>
        </w:rPr>
        <w:t xml:space="preserve"> markers to objectively indicate both states.</w:t>
      </w:r>
      <w:r w:rsidR="004C2D46" w:rsidRPr="004D3BD6">
        <w:rPr>
          <w:rFonts w:ascii="Times New Roman" w:hAnsi="Times New Roman"/>
          <w:sz w:val="24"/>
          <w:szCs w:val="24"/>
        </w:rPr>
        <w:t xml:space="preserve">  </w:t>
      </w:r>
      <w:r w:rsidR="000010C6" w:rsidRPr="004D3BD6">
        <w:rPr>
          <w:rFonts w:ascii="Times New Roman" w:hAnsi="Times New Roman"/>
          <w:sz w:val="24"/>
          <w:szCs w:val="24"/>
        </w:rPr>
        <w:t xml:space="preserve">We chose this approach as it explores whether individuals’ level of stress (irrespective of whether it is high or low) can be perceived as either adaptive (i.e., challenge) or maladaptive (i.e., threat). </w:t>
      </w:r>
      <w:r w:rsidR="005D1A9D" w:rsidRPr="004D3BD6">
        <w:rPr>
          <w:rFonts w:ascii="Times New Roman" w:hAnsi="Times New Roman"/>
          <w:sz w:val="24"/>
          <w:szCs w:val="24"/>
        </w:rPr>
        <w:t xml:space="preserve"> </w:t>
      </w:r>
      <w:r w:rsidRPr="004D3BD6">
        <w:rPr>
          <w:rFonts w:ascii="Times New Roman" w:hAnsi="Times New Roman"/>
          <w:sz w:val="24"/>
          <w:szCs w:val="24"/>
        </w:rPr>
        <w:t>Specifically</w:t>
      </w:r>
      <w:r w:rsidR="004C2D46" w:rsidRPr="004D3BD6">
        <w:rPr>
          <w:rFonts w:ascii="Times New Roman" w:hAnsi="Times New Roman"/>
          <w:sz w:val="24"/>
          <w:szCs w:val="24"/>
        </w:rPr>
        <w:t xml:space="preserve"> within challenge and threat theory</w:t>
      </w:r>
      <w:r w:rsidRPr="004D3BD6">
        <w:rPr>
          <w:rFonts w:ascii="Times New Roman" w:hAnsi="Times New Roman"/>
          <w:sz w:val="24"/>
          <w:szCs w:val="24"/>
        </w:rPr>
        <w:t xml:space="preserve">, a challenge state is accompanied by increased Sympathetic Adreno-Medullary (SAM) activity accompanied by catecholamine release (epinephrine and norepinephrine). </w:t>
      </w:r>
      <w:r w:rsidR="00BB593B" w:rsidRPr="004D3BD6">
        <w:rPr>
          <w:rFonts w:ascii="Times New Roman" w:hAnsi="Times New Roman"/>
          <w:sz w:val="24"/>
          <w:szCs w:val="24"/>
        </w:rPr>
        <w:t xml:space="preserve"> </w:t>
      </w:r>
      <w:r w:rsidRPr="004D3BD6">
        <w:rPr>
          <w:rFonts w:ascii="Times New Roman" w:hAnsi="Times New Roman"/>
          <w:sz w:val="24"/>
          <w:szCs w:val="24"/>
        </w:rPr>
        <w:t xml:space="preserve">This is indexed by increased heart rate (HR; heart beats per minute[bpm]) and cardiac output (CO; </w:t>
      </w:r>
      <w:proofErr w:type="spellStart"/>
      <w:r w:rsidRPr="004D3BD6">
        <w:rPr>
          <w:rFonts w:ascii="Times New Roman" w:hAnsi="Times New Roman"/>
          <w:sz w:val="24"/>
          <w:szCs w:val="24"/>
        </w:rPr>
        <w:t>litres</w:t>
      </w:r>
      <w:proofErr w:type="spellEnd"/>
      <w:r w:rsidRPr="004D3BD6">
        <w:rPr>
          <w:rFonts w:ascii="Times New Roman" w:hAnsi="Times New Roman"/>
          <w:sz w:val="24"/>
          <w:szCs w:val="24"/>
        </w:rPr>
        <w:t xml:space="preserve"> of blood pumped from the heart per minute[l/min]), and decreased total peripheral resistance (TPR; sum of the resistance of all peripheral vasculature in the systemic circulation[dyn.s.cm-5]). </w:t>
      </w:r>
      <w:r w:rsidR="00BB593B" w:rsidRPr="004D3BD6">
        <w:rPr>
          <w:rFonts w:ascii="Times New Roman" w:hAnsi="Times New Roman"/>
          <w:sz w:val="24"/>
          <w:szCs w:val="24"/>
        </w:rPr>
        <w:t xml:space="preserve"> </w:t>
      </w:r>
      <w:r w:rsidRPr="004D3BD6">
        <w:rPr>
          <w:rFonts w:ascii="Times New Roman" w:hAnsi="Times New Roman"/>
          <w:sz w:val="24"/>
          <w:szCs w:val="24"/>
        </w:rPr>
        <w:t xml:space="preserve">A challenge response is proposed to promote efficient energy use through increased blood flow to the brain and muscles, higher blood glucose levels (fuel for the nervous system) and an increase in free fatty acids that can be used by muscles as fuel (e.g., </w:t>
      </w:r>
      <w:proofErr w:type="spellStart"/>
      <w:r w:rsidRPr="004D3BD6">
        <w:rPr>
          <w:rFonts w:ascii="Times New Roman" w:hAnsi="Times New Roman"/>
          <w:sz w:val="24"/>
          <w:szCs w:val="24"/>
        </w:rPr>
        <w:t>Dienstbier</w:t>
      </w:r>
      <w:proofErr w:type="spellEnd"/>
      <w:r w:rsidRPr="004D3BD6">
        <w:rPr>
          <w:rFonts w:ascii="Times New Roman" w:hAnsi="Times New Roman"/>
          <w:sz w:val="24"/>
          <w:szCs w:val="24"/>
        </w:rPr>
        <w:t>, 1989).</w:t>
      </w:r>
      <w:r w:rsidR="00952A24" w:rsidRPr="004D3BD6">
        <w:rPr>
          <w:rFonts w:ascii="Times New Roman" w:hAnsi="Times New Roman"/>
          <w:sz w:val="24"/>
          <w:szCs w:val="24"/>
        </w:rPr>
        <w:t xml:space="preserve"> </w:t>
      </w:r>
      <w:r w:rsidR="00BB593B" w:rsidRPr="004D3BD6">
        <w:rPr>
          <w:rFonts w:ascii="Times New Roman" w:hAnsi="Times New Roman"/>
          <w:sz w:val="24"/>
          <w:szCs w:val="24"/>
        </w:rPr>
        <w:t xml:space="preserve"> </w:t>
      </w:r>
      <w:r w:rsidRPr="004D3BD6">
        <w:rPr>
          <w:rFonts w:ascii="Times New Roman" w:hAnsi="Times New Roman"/>
          <w:sz w:val="24"/>
          <w:szCs w:val="24"/>
        </w:rPr>
        <w:t xml:space="preserve">A threat state is similarly marked by increased SAM activity, but is also </w:t>
      </w:r>
      <w:r w:rsidR="00952A24" w:rsidRPr="004D3BD6">
        <w:rPr>
          <w:rFonts w:ascii="Times New Roman" w:hAnsi="Times New Roman"/>
          <w:sz w:val="24"/>
          <w:szCs w:val="24"/>
        </w:rPr>
        <w:t>characterized</w:t>
      </w:r>
      <w:r w:rsidRPr="004D3BD6">
        <w:rPr>
          <w:rFonts w:ascii="Times New Roman" w:hAnsi="Times New Roman"/>
          <w:sz w:val="24"/>
          <w:szCs w:val="24"/>
        </w:rPr>
        <w:t xml:space="preserve"> by increased P</w:t>
      </w:r>
      <w:r w:rsidR="00952A24" w:rsidRPr="004D3BD6">
        <w:rPr>
          <w:rFonts w:ascii="Times New Roman" w:hAnsi="Times New Roman"/>
          <w:sz w:val="24"/>
          <w:szCs w:val="24"/>
        </w:rPr>
        <w:t xml:space="preserve">ituitary </w:t>
      </w:r>
      <w:r w:rsidRPr="004D3BD6">
        <w:rPr>
          <w:rFonts w:ascii="Times New Roman" w:hAnsi="Times New Roman"/>
          <w:sz w:val="24"/>
          <w:szCs w:val="24"/>
        </w:rPr>
        <w:t>A</w:t>
      </w:r>
      <w:r w:rsidR="00952A24" w:rsidRPr="004D3BD6">
        <w:rPr>
          <w:rFonts w:ascii="Times New Roman" w:hAnsi="Times New Roman"/>
          <w:sz w:val="24"/>
          <w:szCs w:val="24"/>
        </w:rPr>
        <w:t>dreno-</w:t>
      </w:r>
      <w:r w:rsidRPr="004D3BD6">
        <w:rPr>
          <w:rFonts w:ascii="Times New Roman" w:hAnsi="Times New Roman"/>
          <w:sz w:val="24"/>
          <w:szCs w:val="24"/>
        </w:rPr>
        <w:t>C</w:t>
      </w:r>
      <w:r w:rsidR="00952A24" w:rsidRPr="004D3BD6">
        <w:rPr>
          <w:rFonts w:ascii="Times New Roman" w:hAnsi="Times New Roman"/>
          <w:sz w:val="24"/>
          <w:szCs w:val="24"/>
        </w:rPr>
        <w:t>ortical</w:t>
      </w:r>
      <w:r w:rsidRPr="004D3BD6">
        <w:rPr>
          <w:rFonts w:ascii="Times New Roman" w:hAnsi="Times New Roman"/>
          <w:sz w:val="24"/>
          <w:szCs w:val="24"/>
        </w:rPr>
        <w:t xml:space="preserve"> </w:t>
      </w:r>
      <w:r w:rsidR="00952A24" w:rsidRPr="004D3BD6">
        <w:rPr>
          <w:rFonts w:ascii="Times New Roman" w:hAnsi="Times New Roman"/>
          <w:sz w:val="24"/>
          <w:szCs w:val="24"/>
        </w:rPr>
        <w:t xml:space="preserve">(PAC) </w:t>
      </w:r>
      <w:r w:rsidRPr="004D3BD6">
        <w:rPr>
          <w:rFonts w:ascii="Times New Roman" w:hAnsi="Times New Roman"/>
          <w:sz w:val="24"/>
          <w:szCs w:val="24"/>
        </w:rPr>
        <w:t xml:space="preserve">activity accompanied by cortisol release. </w:t>
      </w:r>
      <w:r w:rsidR="00BB593B" w:rsidRPr="004D3BD6">
        <w:rPr>
          <w:rFonts w:ascii="Times New Roman" w:hAnsi="Times New Roman"/>
          <w:sz w:val="24"/>
          <w:szCs w:val="24"/>
        </w:rPr>
        <w:t xml:space="preserve"> </w:t>
      </w:r>
      <w:r w:rsidRPr="004D3BD6">
        <w:rPr>
          <w:rFonts w:ascii="Times New Roman" w:hAnsi="Times New Roman"/>
          <w:sz w:val="24"/>
          <w:szCs w:val="24"/>
        </w:rPr>
        <w:t>A threat state is evidenced by increased HR, but</w:t>
      </w:r>
      <w:r w:rsidR="0035622C" w:rsidRPr="004D3BD6">
        <w:rPr>
          <w:rFonts w:ascii="Times New Roman" w:hAnsi="Times New Roman"/>
          <w:sz w:val="24"/>
          <w:szCs w:val="24"/>
        </w:rPr>
        <w:t xml:space="preserve"> with a minimal change, stabiliz</w:t>
      </w:r>
      <w:r w:rsidRPr="004D3BD6">
        <w:rPr>
          <w:rFonts w:ascii="Times New Roman" w:hAnsi="Times New Roman"/>
          <w:sz w:val="24"/>
          <w:szCs w:val="24"/>
        </w:rPr>
        <w:t>ation, or small decrease in</w:t>
      </w:r>
      <w:r w:rsidR="0035622C" w:rsidRPr="004D3BD6">
        <w:rPr>
          <w:rFonts w:ascii="Times New Roman" w:hAnsi="Times New Roman"/>
          <w:sz w:val="24"/>
          <w:szCs w:val="24"/>
        </w:rPr>
        <w:t xml:space="preserve"> CO, and an increase or stabiliz</w:t>
      </w:r>
      <w:r w:rsidRPr="004D3BD6">
        <w:rPr>
          <w:rFonts w:ascii="Times New Roman" w:hAnsi="Times New Roman"/>
          <w:sz w:val="24"/>
          <w:szCs w:val="24"/>
        </w:rPr>
        <w:t xml:space="preserve">ation in TPR. </w:t>
      </w:r>
      <w:r w:rsidR="00BB593B" w:rsidRPr="004D3BD6">
        <w:rPr>
          <w:rFonts w:ascii="Times New Roman" w:hAnsi="Times New Roman"/>
          <w:sz w:val="24"/>
          <w:szCs w:val="24"/>
        </w:rPr>
        <w:t xml:space="preserve"> </w:t>
      </w:r>
      <w:r w:rsidRPr="004D3BD6">
        <w:rPr>
          <w:rFonts w:ascii="Times New Roman" w:hAnsi="Times New Roman"/>
          <w:sz w:val="24"/>
          <w:szCs w:val="24"/>
        </w:rPr>
        <w:t>Consequently, in a threat state PAC activity tempers the positive effects of SA</w:t>
      </w:r>
      <w:r w:rsidR="0035622C" w:rsidRPr="004D3BD6">
        <w:rPr>
          <w:rFonts w:ascii="Times New Roman" w:hAnsi="Times New Roman"/>
          <w:sz w:val="24"/>
          <w:szCs w:val="24"/>
        </w:rPr>
        <w:t>M activity therefore the mobiliz</w:t>
      </w:r>
      <w:r w:rsidRPr="004D3BD6">
        <w:rPr>
          <w:rFonts w:ascii="Times New Roman" w:hAnsi="Times New Roman"/>
          <w:sz w:val="24"/>
          <w:szCs w:val="24"/>
        </w:rPr>
        <w:t xml:space="preserve">ation of energy is less efficient than in a challenge state as blood flow (and therefore glucose) to the brain and muscles is restricted (e.g., </w:t>
      </w:r>
      <w:proofErr w:type="spellStart"/>
      <w:r w:rsidRPr="004D3BD6">
        <w:rPr>
          <w:rFonts w:ascii="Times New Roman" w:hAnsi="Times New Roman"/>
          <w:sz w:val="24"/>
          <w:szCs w:val="24"/>
        </w:rPr>
        <w:t>Dienstbier</w:t>
      </w:r>
      <w:proofErr w:type="spellEnd"/>
      <w:r w:rsidRPr="004D3BD6">
        <w:rPr>
          <w:rFonts w:ascii="Times New Roman" w:hAnsi="Times New Roman"/>
          <w:sz w:val="24"/>
          <w:szCs w:val="24"/>
        </w:rPr>
        <w:t xml:space="preserve">, 1989). </w:t>
      </w:r>
    </w:p>
    <w:p w14:paraId="5295DB67" w14:textId="547D9776" w:rsidR="00DB3E69" w:rsidRPr="004D3BD6" w:rsidRDefault="007868E3" w:rsidP="00EE7E05">
      <w:pPr>
        <w:spacing w:after="0" w:line="480" w:lineRule="auto"/>
        <w:ind w:firstLine="720"/>
        <w:rPr>
          <w:rFonts w:ascii="Times New Roman" w:hAnsi="Times New Roman"/>
          <w:sz w:val="24"/>
          <w:szCs w:val="24"/>
        </w:rPr>
      </w:pPr>
      <w:r w:rsidRPr="004D3BD6">
        <w:rPr>
          <w:rFonts w:ascii="Times New Roman" w:hAnsi="Times New Roman"/>
          <w:sz w:val="24"/>
          <w:szCs w:val="24"/>
        </w:rPr>
        <w:lastRenderedPageBreak/>
        <w:t xml:space="preserve">In a challenge state, the proposed underlying SAM activation is fast-acting and </w:t>
      </w:r>
      <w:r w:rsidR="0035622C" w:rsidRPr="004D3BD6">
        <w:rPr>
          <w:rFonts w:ascii="Times New Roman" w:hAnsi="Times New Roman"/>
          <w:sz w:val="24"/>
          <w:szCs w:val="24"/>
        </w:rPr>
        <w:t>represents the efficient mobiliz</w:t>
      </w:r>
      <w:r w:rsidRPr="004D3BD6">
        <w:rPr>
          <w:rFonts w:ascii="Times New Roman" w:hAnsi="Times New Roman"/>
          <w:sz w:val="24"/>
          <w:szCs w:val="24"/>
        </w:rPr>
        <w:t xml:space="preserve">ation of energy for action, reflected by increased CO and decreased TPR reactivity. </w:t>
      </w:r>
      <w:r w:rsidR="00BB593B" w:rsidRPr="004D3BD6">
        <w:rPr>
          <w:rFonts w:ascii="Times New Roman" w:hAnsi="Times New Roman"/>
          <w:sz w:val="24"/>
          <w:szCs w:val="24"/>
        </w:rPr>
        <w:t xml:space="preserve"> </w:t>
      </w:r>
      <w:r w:rsidRPr="004D3BD6">
        <w:rPr>
          <w:rFonts w:ascii="Times New Roman" w:hAnsi="Times New Roman"/>
          <w:sz w:val="24"/>
          <w:szCs w:val="24"/>
        </w:rPr>
        <w:t>A threat state reflects PAC (and SAM) activation and is considered a “distress system” reflected by decreased CO and increased TPR reactivity (</w:t>
      </w:r>
      <w:proofErr w:type="spellStart"/>
      <w:r w:rsidRPr="004D3BD6">
        <w:rPr>
          <w:rFonts w:ascii="Times New Roman" w:hAnsi="Times New Roman"/>
          <w:sz w:val="24"/>
          <w:szCs w:val="24"/>
        </w:rPr>
        <w:t>Blascovich</w:t>
      </w:r>
      <w:proofErr w:type="spellEnd"/>
      <w:r w:rsidRPr="004D3BD6">
        <w:rPr>
          <w:rFonts w:ascii="Times New Roman" w:hAnsi="Times New Roman"/>
          <w:sz w:val="24"/>
          <w:szCs w:val="24"/>
        </w:rPr>
        <w:t xml:space="preserve"> &amp; Mendes, 2000). </w:t>
      </w:r>
      <w:r w:rsidR="00BB593B" w:rsidRPr="004D3BD6">
        <w:rPr>
          <w:rFonts w:ascii="Times New Roman" w:hAnsi="Times New Roman"/>
          <w:sz w:val="24"/>
          <w:szCs w:val="24"/>
        </w:rPr>
        <w:t xml:space="preserve"> </w:t>
      </w:r>
      <w:r w:rsidRPr="004D3BD6">
        <w:rPr>
          <w:rFonts w:ascii="Times New Roman" w:hAnsi="Times New Roman"/>
          <w:sz w:val="24"/>
          <w:szCs w:val="24"/>
        </w:rPr>
        <w:t>A threat state is c</w:t>
      </w:r>
      <w:r w:rsidR="00952A24" w:rsidRPr="004D3BD6">
        <w:rPr>
          <w:rFonts w:ascii="Times New Roman" w:hAnsi="Times New Roman"/>
          <w:sz w:val="24"/>
          <w:szCs w:val="24"/>
        </w:rPr>
        <w:t xml:space="preserve">onsidered maladaptive in </w:t>
      </w:r>
      <w:r w:rsidRPr="004D3BD6">
        <w:rPr>
          <w:rFonts w:ascii="Times New Roman" w:hAnsi="Times New Roman"/>
          <w:sz w:val="24"/>
          <w:szCs w:val="24"/>
        </w:rPr>
        <w:t xml:space="preserve">motivated performance situations, </w:t>
      </w:r>
      <w:r w:rsidR="00952A24" w:rsidRPr="004D3BD6">
        <w:rPr>
          <w:rFonts w:ascii="Times New Roman" w:hAnsi="Times New Roman"/>
          <w:sz w:val="24"/>
          <w:szCs w:val="24"/>
        </w:rPr>
        <w:t xml:space="preserve">and growing research </w:t>
      </w:r>
      <w:r w:rsidRPr="004D3BD6">
        <w:rPr>
          <w:rFonts w:ascii="Times New Roman" w:hAnsi="Times New Roman"/>
          <w:sz w:val="24"/>
          <w:szCs w:val="24"/>
        </w:rPr>
        <w:t>support</w:t>
      </w:r>
      <w:r w:rsidR="00952A24" w:rsidRPr="004D3BD6">
        <w:rPr>
          <w:rFonts w:ascii="Times New Roman" w:hAnsi="Times New Roman"/>
          <w:sz w:val="24"/>
          <w:szCs w:val="24"/>
        </w:rPr>
        <w:t>s</w:t>
      </w:r>
      <w:r w:rsidRPr="004D3BD6">
        <w:rPr>
          <w:rFonts w:ascii="Times New Roman" w:hAnsi="Times New Roman"/>
          <w:sz w:val="24"/>
          <w:szCs w:val="24"/>
        </w:rPr>
        <w:t xml:space="preserve"> the CV indicators of challenge and threat states </w:t>
      </w:r>
      <w:r w:rsidR="00A251B9" w:rsidRPr="004D3BD6">
        <w:rPr>
          <w:rFonts w:ascii="Times New Roman" w:hAnsi="Times New Roman"/>
          <w:sz w:val="24"/>
          <w:szCs w:val="24"/>
        </w:rPr>
        <w:t xml:space="preserve">(indexed by HR, CO, and TPR) </w:t>
      </w:r>
      <w:r w:rsidRPr="004D3BD6">
        <w:rPr>
          <w:rFonts w:ascii="Times New Roman" w:hAnsi="Times New Roman"/>
          <w:sz w:val="24"/>
          <w:szCs w:val="24"/>
        </w:rPr>
        <w:t>in response to motivated performance situ</w:t>
      </w:r>
      <w:r w:rsidR="00D6079A" w:rsidRPr="004D3BD6">
        <w:rPr>
          <w:rFonts w:ascii="Times New Roman" w:hAnsi="Times New Roman"/>
          <w:sz w:val="24"/>
          <w:szCs w:val="24"/>
        </w:rPr>
        <w:t xml:space="preserve">ations (see </w:t>
      </w:r>
      <w:proofErr w:type="spellStart"/>
      <w:r w:rsidR="00D6079A" w:rsidRPr="004D3BD6">
        <w:rPr>
          <w:rFonts w:ascii="Times New Roman" w:hAnsi="Times New Roman"/>
          <w:sz w:val="24"/>
          <w:szCs w:val="24"/>
        </w:rPr>
        <w:t>Blascovich</w:t>
      </w:r>
      <w:proofErr w:type="spellEnd"/>
      <w:r w:rsidR="00D6079A" w:rsidRPr="004D3BD6">
        <w:rPr>
          <w:rFonts w:ascii="Times New Roman" w:hAnsi="Times New Roman"/>
          <w:sz w:val="24"/>
          <w:szCs w:val="24"/>
        </w:rPr>
        <w:t xml:space="preserve"> et al.</w:t>
      </w:r>
      <w:r w:rsidRPr="004D3BD6">
        <w:rPr>
          <w:rFonts w:ascii="Times New Roman" w:hAnsi="Times New Roman"/>
          <w:sz w:val="24"/>
          <w:szCs w:val="24"/>
        </w:rPr>
        <w:t xml:space="preserve">, 2011; </w:t>
      </w:r>
      <w:proofErr w:type="spellStart"/>
      <w:r w:rsidRPr="004D3BD6">
        <w:rPr>
          <w:rFonts w:ascii="Times New Roman" w:hAnsi="Times New Roman"/>
          <w:sz w:val="24"/>
          <w:szCs w:val="24"/>
        </w:rPr>
        <w:t>Seery</w:t>
      </w:r>
      <w:proofErr w:type="spellEnd"/>
      <w:r w:rsidRPr="004D3BD6">
        <w:rPr>
          <w:rFonts w:ascii="Times New Roman" w:hAnsi="Times New Roman"/>
          <w:sz w:val="24"/>
          <w:szCs w:val="24"/>
        </w:rPr>
        <w:t>, 2011; for reviews).</w:t>
      </w:r>
      <w:r w:rsidR="00952A24" w:rsidRPr="004D3BD6">
        <w:rPr>
          <w:rFonts w:ascii="Times New Roman" w:hAnsi="Times New Roman"/>
          <w:sz w:val="24"/>
          <w:szCs w:val="24"/>
        </w:rPr>
        <w:t xml:space="preserve"> </w:t>
      </w:r>
      <w:r w:rsidR="00BB593B" w:rsidRPr="004D3BD6">
        <w:rPr>
          <w:rFonts w:ascii="Times New Roman" w:hAnsi="Times New Roman"/>
          <w:sz w:val="24"/>
          <w:szCs w:val="24"/>
        </w:rPr>
        <w:t xml:space="preserve"> </w:t>
      </w:r>
      <w:r w:rsidR="005C1F67" w:rsidRPr="004D3BD6">
        <w:rPr>
          <w:rFonts w:ascii="Times New Roman" w:hAnsi="Times New Roman"/>
          <w:sz w:val="24"/>
          <w:szCs w:val="24"/>
        </w:rPr>
        <w:t xml:space="preserve">Indeed, research has shown that a challenge state is associated with superior performance compared to a threat state in cognitive (Turner, </w:t>
      </w:r>
      <w:r w:rsidR="005C1F67" w:rsidRPr="004D3BD6">
        <w:rPr>
          <w:rFonts w:ascii="Times New Roman" w:hAnsi="Times New Roman"/>
          <w:sz w:val="24"/>
          <w:szCs w:val="24"/>
          <w:lang w:val="en-GB"/>
        </w:rPr>
        <w:t>Jones, Sheffield, &amp; Cross,</w:t>
      </w:r>
      <w:r w:rsidR="005C1F67" w:rsidRPr="004D3BD6">
        <w:rPr>
          <w:rFonts w:ascii="Times New Roman" w:hAnsi="Times New Roman"/>
          <w:sz w:val="24"/>
          <w:szCs w:val="24"/>
        </w:rPr>
        <w:t xml:space="preserve"> 2012) and motor (Turner et al., 2013) tasks.  </w:t>
      </w:r>
      <w:r w:rsidR="00BA01E1" w:rsidRPr="004D3BD6">
        <w:rPr>
          <w:rFonts w:ascii="Times New Roman" w:hAnsi="Times New Roman"/>
          <w:sz w:val="24"/>
          <w:szCs w:val="24"/>
        </w:rPr>
        <w:t>Yet, the role of leadership,</w:t>
      </w:r>
      <w:r w:rsidR="00414B0E" w:rsidRPr="004D3BD6">
        <w:rPr>
          <w:rFonts w:ascii="Times New Roman" w:hAnsi="Times New Roman"/>
          <w:sz w:val="24"/>
          <w:szCs w:val="24"/>
        </w:rPr>
        <w:t xml:space="preserve"> and how the leader is perceived,</w:t>
      </w:r>
      <w:r w:rsidR="00BA01E1" w:rsidRPr="004D3BD6">
        <w:rPr>
          <w:rFonts w:ascii="Times New Roman" w:hAnsi="Times New Roman"/>
          <w:sz w:val="24"/>
          <w:szCs w:val="24"/>
        </w:rPr>
        <w:t xml:space="preserve"> </w:t>
      </w:r>
      <w:r w:rsidR="005C1F67" w:rsidRPr="004D3BD6">
        <w:rPr>
          <w:rFonts w:ascii="Times New Roman" w:hAnsi="Times New Roman"/>
          <w:sz w:val="24"/>
          <w:szCs w:val="24"/>
        </w:rPr>
        <w:t>in determining in</w:t>
      </w:r>
      <w:r w:rsidR="00763387" w:rsidRPr="004D3BD6">
        <w:rPr>
          <w:rFonts w:ascii="Times New Roman" w:hAnsi="Times New Roman"/>
          <w:sz w:val="24"/>
          <w:szCs w:val="24"/>
        </w:rPr>
        <w:t>dividuals’ challenge and threat</w:t>
      </w:r>
      <w:r w:rsidR="005C1F67" w:rsidRPr="004D3BD6">
        <w:rPr>
          <w:rFonts w:ascii="Times New Roman" w:hAnsi="Times New Roman"/>
          <w:sz w:val="24"/>
          <w:szCs w:val="24"/>
        </w:rPr>
        <w:t xml:space="preserve"> state</w:t>
      </w:r>
      <w:r w:rsidR="00763387" w:rsidRPr="004D3BD6">
        <w:rPr>
          <w:rFonts w:ascii="Times New Roman" w:hAnsi="Times New Roman"/>
          <w:sz w:val="24"/>
          <w:szCs w:val="24"/>
        </w:rPr>
        <w:t>s</w:t>
      </w:r>
      <w:r w:rsidR="00414B0E" w:rsidRPr="004D3BD6">
        <w:rPr>
          <w:rFonts w:ascii="Times New Roman" w:hAnsi="Times New Roman"/>
          <w:sz w:val="24"/>
          <w:szCs w:val="24"/>
        </w:rPr>
        <w:t>, indexed by CV reactivity,</w:t>
      </w:r>
      <w:r w:rsidR="005C1F67" w:rsidRPr="004D3BD6">
        <w:rPr>
          <w:rFonts w:ascii="Times New Roman" w:hAnsi="Times New Roman"/>
          <w:sz w:val="24"/>
          <w:szCs w:val="24"/>
        </w:rPr>
        <w:t xml:space="preserve"> </w:t>
      </w:r>
      <w:r w:rsidR="00414B0E" w:rsidRPr="004D3BD6">
        <w:rPr>
          <w:rFonts w:ascii="Times New Roman" w:hAnsi="Times New Roman"/>
          <w:sz w:val="24"/>
          <w:szCs w:val="24"/>
        </w:rPr>
        <w:t xml:space="preserve">is </w:t>
      </w:r>
      <w:r w:rsidR="00BA01E1" w:rsidRPr="004D3BD6">
        <w:rPr>
          <w:rFonts w:ascii="Times New Roman" w:hAnsi="Times New Roman"/>
          <w:sz w:val="24"/>
          <w:szCs w:val="24"/>
        </w:rPr>
        <w:t>not currently considered by the TCTSA</w:t>
      </w:r>
      <w:r w:rsidR="005C1F67" w:rsidRPr="004D3BD6">
        <w:rPr>
          <w:rFonts w:ascii="Times New Roman" w:hAnsi="Times New Roman"/>
          <w:sz w:val="24"/>
          <w:szCs w:val="24"/>
        </w:rPr>
        <w:t xml:space="preserve"> </w:t>
      </w:r>
      <w:r w:rsidR="00763387" w:rsidRPr="004D3BD6">
        <w:rPr>
          <w:rFonts w:ascii="Times New Roman" w:hAnsi="Times New Roman"/>
          <w:sz w:val="24"/>
          <w:szCs w:val="24"/>
        </w:rPr>
        <w:t xml:space="preserve">(Jones et al., 2009), </w:t>
      </w:r>
      <w:r w:rsidR="005C1F67" w:rsidRPr="004D3BD6">
        <w:rPr>
          <w:rFonts w:ascii="Times New Roman" w:hAnsi="Times New Roman"/>
          <w:sz w:val="24"/>
          <w:szCs w:val="24"/>
        </w:rPr>
        <w:t>or within broader challenge and threat theory</w:t>
      </w:r>
      <w:r w:rsidR="00763387" w:rsidRPr="004D3BD6">
        <w:rPr>
          <w:rFonts w:ascii="Times New Roman" w:hAnsi="Times New Roman"/>
          <w:sz w:val="24"/>
          <w:szCs w:val="24"/>
        </w:rPr>
        <w:t xml:space="preserve"> (</w:t>
      </w:r>
      <w:proofErr w:type="spellStart"/>
      <w:r w:rsidR="00763387" w:rsidRPr="004D3BD6">
        <w:rPr>
          <w:rFonts w:ascii="Times New Roman" w:hAnsi="Times New Roman"/>
          <w:sz w:val="24"/>
          <w:szCs w:val="24"/>
        </w:rPr>
        <w:t>Blascovich</w:t>
      </w:r>
      <w:proofErr w:type="spellEnd"/>
      <w:r w:rsidR="00763387" w:rsidRPr="004D3BD6">
        <w:rPr>
          <w:rFonts w:ascii="Times New Roman" w:hAnsi="Times New Roman"/>
          <w:sz w:val="24"/>
          <w:szCs w:val="24"/>
        </w:rPr>
        <w:t xml:space="preserve"> &amp; Mendes, 2000)</w:t>
      </w:r>
      <w:r w:rsidR="005C1F67" w:rsidRPr="004D3BD6">
        <w:rPr>
          <w:rFonts w:ascii="Times New Roman" w:hAnsi="Times New Roman"/>
          <w:sz w:val="24"/>
          <w:szCs w:val="24"/>
        </w:rPr>
        <w:t xml:space="preserve">.  This is </w:t>
      </w:r>
      <w:r w:rsidR="008C2F1A" w:rsidRPr="004D3BD6">
        <w:rPr>
          <w:rFonts w:ascii="Times New Roman" w:hAnsi="Times New Roman"/>
          <w:sz w:val="24"/>
          <w:szCs w:val="24"/>
        </w:rPr>
        <w:t>specifically addressed in the present research</w:t>
      </w:r>
      <w:r w:rsidR="00BA01E1" w:rsidRPr="004D3BD6">
        <w:rPr>
          <w:rFonts w:ascii="Times New Roman" w:hAnsi="Times New Roman"/>
          <w:sz w:val="24"/>
          <w:szCs w:val="24"/>
        </w:rPr>
        <w:t xml:space="preserve">.  </w:t>
      </w:r>
      <w:r w:rsidR="005C1F67" w:rsidRPr="004D3BD6">
        <w:rPr>
          <w:rFonts w:ascii="Times New Roman" w:hAnsi="Times New Roman"/>
          <w:sz w:val="24"/>
          <w:szCs w:val="24"/>
        </w:rPr>
        <w:t>W</w:t>
      </w:r>
      <w:r w:rsidR="00952A24" w:rsidRPr="004D3BD6">
        <w:rPr>
          <w:rFonts w:ascii="Times New Roman" w:hAnsi="Times New Roman"/>
          <w:sz w:val="24"/>
          <w:szCs w:val="24"/>
        </w:rPr>
        <w:t xml:space="preserve">hether and to what extent leaders can influence challenge and threat states may have important implications </w:t>
      </w:r>
      <w:r w:rsidR="005B4DFD" w:rsidRPr="004D3BD6">
        <w:rPr>
          <w:rFonts w:ascii="Times New Roman" w:hAnsi="Times New Roman"/>
          <w:sz w:val="24"/>
          <w:szCs w:val="24"/>
        </w:rPr>
        <w:t xml:space="preserve">for </w:t>
      </w:r>
      <w:r w:rsidR="005C1F67" w:rsidRPr="004D3BD6">
        <w:rPr>
          <w:rFonts w:ascii="Times New Roman" w:hAnsi="Times New Roman"/>
          <w:sz w:val="24"/>
          <w:szCs w:val="24"/>
        </w:rPr>
        <w:t>theoretical developments</w:t>
      </w:r>
      <w:r w:rsidR="00763387" w:rsidRPr="004D3BD6">
        <w:rPr>
          <w:rFonts w:ascii="Times New Roman" w:hAnsi="Times New Roman"/>
          <w:sz w:val="24"/>
          <w:szCs w:val="24"/>
        </w:rPr>
        <w:t xml:space="preserve"> in challenge and threat</w:t>
      </w:r>
      <w:r w:rsidR="005C1F67" w:rsidRPr="004D3BD6">
        <w:rPr>
          <w:rFonts w:ascii="Times New Roman" w:hAnsi="Times New Roman"/>
          <w:sz w:val="24"/>
          <w:szCs w:val="24"/>
        </w:rPr>
        <w:t xml:space="preserve"> and </w:t>
      </w:r>
      <w:r w:rsidR="00763387" w:rsidRPr="004D3BD6">
        <w:rPr>
          <w:rFonts w:ascii="Times New Roman" w:hAnsi="Times New Roman"/>
          <w:sz w:val="24"/>
          <w:szCs w:val="24"/>
        </w:rPr>
        <w:t xml:space="preserve">for </w:t>
      </w:r>
      <w:r w:rsidR="005B4DFD" w:rsidRPr="004D3BD6">
        <w:rPr>
          <w:rFonts w:ascii="Times New Roman" w:hAnsi="Times New Roman"/>
          <w:sz w:val="24"/>
          <w:szCs w:val="24"/>
        </w:rPr>
        <w:t>follower</w:t>
      </w:r>
      <w:r w:rsidR="004C2415" w:rsidRPr="004D3BD6">
        <w:rPr>
          <w:rFonts w:ascii="Times New Roman" w:hAnsi="Times New Roman"/>
          <w:sz w:val="24"/>
          <w:szCs w:val="24"/>
        </w:rPr>
        <w:t xml:space="preserve"> stress reactivity, </w:t>
      </w:r>
      <w:r w:rsidR="00952A24" w:rsidRPr="004D3BD6">
        <w:rPr>
          <w:rFonts w:ascii="Times New Roman" w:hAnsi="Times New Roman"/>
          <w:sz w:val="24"/>
          <w:szCs w:val="24"/>
        </w:rPr>
        <w:t>performance</w:t>
      </w:r>
      <w:r w:rsidR="004C2415" w:rsidRPr="004D3BD6">
        <w:rPr>
          <w:rFonts w:ascii="Times New Roman" w:hAnsi="Times New Roman"/>
          <w:sz w:val="24"/>
          <w:szCs w:val="24"/>
        </w:rPr>
        <w:t>, and well-being</w:t>
      </w:r>
      <w:r w:rsidR="00952A24" w:rsidRPr="004D3BD6">
        <w:rPr>
          <w:rFonts w:ascii="Times New Roman" w:hAnsi="Times New Roman"/>
          <w:sz w:val="24"/>
          <w:szCs w:val="24"/>
        </w:rPr>
        <w:t xml:space="preserve">. </w:t>
      </w:r>
      <w:r w:rsidR="00BB593B" w:rsidRPr="004D3BD6">
        <w:rPr>
          <w:rFonts w:ascii="Times New Roman" w:hAnsi="Times New Roman"/>
          <w:sz w:val="24"/>
          <w:szCs w:val="24"/>
        </w:rPr>
        <w:t xml:space="preserve"> </w:t>
      </w:r>
    </w:p>
    <w:p w14:paraId="731CFD29" w14:textId="77777777" w:rsidR="004D5FEA" w:rsidRPr="004D3BD6" w:rsidRDefault="004D5FEA" w:rsidP="004D5FEA">
      <w:pPr>
        <w:spacing w:after="0" w:line="480" w:lineRule="auto"/>
        <w:ind w:left="720"/>
        <w:rPr>
          <w:rFonts w:ascii="Times New Roman" w:hAnsi="Times New Roman"/>
          <w:sz w:val="24"/>
          <w:szCs w:val="24"/>
        </w:rPr>
      </w:pPr>
      <w:r w:rsidRPr="004D3BD6">
        <w:rPr>
          <w:rFonts w:ascii="Times New Roman" w:hAnsi="Times New Roman"/>
          <w:b/>
          <w:sz w:val="24"/>
          <w:szCs w:val="24"/>
        </w:rPr>
        <w:t>H2:</w:t>
      </w:r>
      <w:r w:rsidRPr="004D3BD6">
        <w:rPr>
          <w:rFonts w:ascii="Times New Roman" w:hAnsi="Times New Roman"/>
          <w:sz w:val="24"/>
          <w:szCs w:val="24"/>
        </w:rPr>
        <w:t xml:space="preserve"> High (vs. low) RI with the leader will produce a challenge cognitive appraisal in followers on approach to a pressurized task.</w:t>
      </w:r>
    </w:p>
    <w:p w14:paraId="11ABC0A0" w14:textId="06B62F45" w:rsidR="004D5FEA" w:rsidRPr="004D3BD6" w:rsidRDefault="004D5FEA" w:rsidP="004D5FEA">
      <w:pPr>
        <w:spacing w:after="0" w:line="480" w:lineRule="auto"/>
        <w:ind w:left="720"/>
        <w:rPr>
          <w:rFonts w:ascii="Times New Roman" w:hAnsi="Times New Roman"/>
          <w:sz w:val="24"/>
          <w:szCs w:val="24"/>
        </w:rPr>
      </w:pPr>
      <w:r w:rsidRPr="004D3BD6">
        <w:rPr>
          <w:rFonts w:ascii="Times New Roman" w:hAnsi="Times New Roman"/>
          <w:b/>
          <w:sz w:val="24"/>
          <w:szCs w:val="24"/>
        </w:rPr>
        <w:t>H3:</w:t>
      </w:r>
      <w:r w:rsidRPr="004D3BD6">
        <w:rPr>
          <w:rFonts w:ascii="Times New Roman" w:hAnsi="Times New Roman"/>
          <w:sz w:val="24"/>
          <w:szCs w:val="24"/>
        </w:rPr>
        <w:t xml:space="preserve"> High (vs. low) RI with the leader will produce a challenge state (adaptive CV reactivity) in followers on approach to a pressurized task.</w:t>
      </w:r>
    </w:p>
    <w:p w14:paraId="38E1E447" w14:textId="1F41A853" w:rsidR="00317C7A" w:rsidRPr="004D3BD6" w:rsidRDefault="004D5FEA" w:rsidP="00317C7A">
      <w:pPr>
        <w:spacing w:after="0" w:line="480" w:lineRule="auto"/>
        <w:rPr>
          <w:rFonts w:ascii="Times New Roman" w:hAnsi="Times New Roman"/>
          <w:b/>
          <w:sz w:val="24"/>
          <w:szCs w:val="24"/>
        </w:rPr>
      </w:pPr>
      <w:r w:rsidRPr="004D3BD6">
        <w:rPr>
          <w:rFonts w:ascii="Times New Roman" w:hAnsi="Times New Roman"/>
          <w:b/>
          <w:sz w:val="24"/>
          <w:szCs w:val="24"/>
        </w:rPr>
        <w:t>Overview of the Studies</w:t>
      </w:r>
    </w:p>
    <w:p w14:paraId="060F9337" w14:textId="57B69805" w:rsidR="00DB3E69" w:rsidRPr="004D3BD6" w:rsidRDefault="001F0A59"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 </w:t>
      </w:r>
      <w:r w:rsidR="0099571B" w:rsidRPr="004D3BD6">
        <w:rPr>
          <w:rFonts w:ascii="Times New Roman" w:hAnsi="Times New Roman"/>
          <w:sz w:val="24"/>
          <w:szCs w:val="24"/>
        </w:rPr>
        <w:t xml:space="preserve"> </w:t>
      </w:r>
      <w:r w:rsidR="00CE37C8" w:rsidRPr="004D3BD6">
        <w:rPr>
          <w:rFonts w:ascii="Times New Roman" w:hAnsi="Times New Roman"/>
          <w:sz w:val="24"/>
          <w:szCs w:val="24"/>
        </w:rPr>
        <w:t xml:space="preserve">Study 1 is the first study to examine the </w:t>
      </w:r>
      <w:r w:rsidR="008F3BCC" w:rsidRPr="004D3BD6">
        <w:rPr>
          <w:rFonts w:ascii="Times New Roman" w:hAnsi="Times New Roman"/>
          <w:sz w:val="24"/>
          <w:szCs w:val="24"/>
        </w:rPr>
        <w:t>effect</w:t>
      </w:r>
      <w:r w:rsidR="00CE37C8" w:rsidRPr="004D3BD6">
        <w:rPr>
          <w:rFonts w:ascii="Times New Roman" w:hAnsi="Times New Roman"/>
          <w:sz w:val="24"/>
          <w:szCs w:val="24"/>
        </w:rPr>
        <w:t xml:space="preserve"> of RI </w:t>
      </w:r>
      <w:r w:rsidR="004A41C3" w:rsidRPr="004D3BD6">
        <w:rPr>
          <w:rFonts w:ascii="Times New Roman" w:hAnsi="Times New Roman"/>
          <w:sz w:val="24"/>
        </w:rPr>
        <w:t xml:space="preserve">with the leader </w:t>
      </w:r>
      <w:r w:rsidR="00CE37C8" w:rsidRPr="004D3BD6">
        <w:rPr>
          <w:rFonts w:ascii="Times New Roman" w:hAnsi="Times New Roman"/>
          <w:sz w:val="24"/>
          <w:szCs w:val="24"/>
        </w:rPr>
        <w:t>on followers’</w:t>
      </w:r>
      <w:r w:rsidR="0093320F" w:rsidRPr="004D3BD6">
        <w:rPr>
          <w:rFonts w:ascii="Times New Roman" w:hAnsi="Times New Roman"/>
          <w:sz w:val="24"/>
          <w:szCs w:val="24"/>
        </w:rPr>
        <w:t xml:space="preserve"> mobilization, whilst Studies</w:t>
      </w:r>
      <w:r w:rsidR="00CE37C8" w:rsidRPr="004D3BD6">
        <w:rPr>
          <w:rFonts w:ascii="Times New Roman" w:hAnsi="Times New Roman"/>
          <w:sz w:val="24"/>
          <w:szCs w:val="24"/>
        </w:rPr>
        <w:t xml:space="preserve"> 2 and 3 are the first to explore the </w:t>
      </w:r>
      <w:r w:rsidR="008F3BCC" w:rsidRPr="004D3BD6">
        <w:rPr>
          <w:rFonts w:ascii="Times New Roman" w:hAnsi="Times New Roman"/>
          <w:sz w:val="24"/>
          <w:szCs w:val="24"/>
        </w:rPr>
        <w:t>effect</w:t>
      </w:r>
      <w:r w:rsidR="00CE37C8" w:rsidRPr="004D3BD6">
        <w:rPr>
          <w:rFonts w:ascii="Times New Roman" w:hAnsi="Times New Roman"/>
          <w:sz w:val="24"/>
          <w:szCs w:val="24"/>
        </w:rPr>
        <w:t xml:space="preserve"> of RI </w:t>
      </w:r>
      <w:r w:rsidR="004A41C3" w:rsidRPr="004D3BD6">
        <w:rPr>
          <w:rFonts w:ascii="Times New Roman" w:hAnsi="Times New Roman"/>
          <w:sz w:val="24"/>
        </w:rPr>
        <w:t xml:space="preserve">with the leader </w:t>
      </w:r>
      <w:r w:rsidR="00CE37C8" w:rsidRPr="004D3BD6">
        <w:rPr>
          <w:rFonts w:ascii="Times New Roman" w:hAnsi="Times New Roman"/>
          <w:sz w:val="24"/>
          <w:szCs w:val="24"/>
        </w:rPr>
        <w:t xml:space="preserve">on </w:t>
      </w:r>
      <w:r w:rsidR="00CE37C8" w:rsidRPr="004D3BD6">
        <w:rPr>
          <w:rFonts w:ascii="Times New Roman" w:hAnsi="Times New Roman"/>
          <w:sz w:val="24"/>
          <w:szCs w:val="24"/>
        </w:rPr>
        <w:lastRenderedPageBreak/>
        <w:t xml:space="preserve">followers’ appraisals and CV </w:t>
      </w:r>
      <w:r w:rsidR="008F3BCC" w:rsidRPr="004D3BD6">
        <w:rPr>
          <w:rFonts w:ascii="Times New Roman" w:hAnsi="Times New Roman"/>
          <w:sz w:val="24"/>
          <w:szCs w:val="24"/>
        </w:rPr>
        <w:t>reactivity ahead of</w:t>
      </w:r>
      <w:r w:rsidR="00C97C4B" w:rsidRPr="004D3BD6">
        <w:rPr>
          <w:rFonts w:ascii="Times New Roman" w:hAnsi="Times New Roman"/>
          <w:sz w:val="24"/>
          <w:szCs w:val="24"/>
        </w:rPr>
        <w:t xml:space="preserve"> a pressurized task.</w:t>
      </w:r>
      <w:r w:rsidR="00DB3E69" w:rsidRPr="004D3BD6">
        <w:rPr>
          <w:rFonts w:ascii="Times New Roman" w:hAnsi="Times New Roman"/>
          <w:sz w:val="24"/>
          <w:szCs w:val="24"/>
        </w:rPr>
        <w:t xml:space="preserve"> </w:t>
      </w:r>
      <w:r w:rsidR="006001A9" w:rsidRPr="004D3BD6">
        <w:rPr>
          <w:rFonts w:ascii="Times New Roman" w:hAnsi="Times New Roman"/>
          <w:sz w:val="24"/>
          <w:szCs w:val="24"/>
        </w:rPr>
        <w:t xml:space="preserve"> </w:t>
      </w:r>
      <w:r w:rsidR="00DB3E69" w:rsidRPr="004D3BD6">
        <w:rPr>
          <w:rFonts w:ascii="Times New Roman" w:hAnsi="Times New Roman"/>
          <w:sz w:val="24"/>
          <w:szCs w:val="24"/>
        </w:rPr>
        <w:t xml:space="preserve">In Study 1, we </w:t>
      </w:r>
      <w:r w:rsidR="008913D1" w:rsidRPr="004D3BD6">
        <w:rPr>
          <w:rFonts w:ascii="Times New Roman" w:hAnsi="Times New Roman"/>
          <w:sz w:val="24"/>
          <w:szCs w:val="24"/>
        </w:rPr>
        <w:t>use</w:t>
      </w:r>
      <w:r w:rsidR="007D330B" w:rsidRPr="004D3BD6">
        <w:rPr>
          <w:rFonts w:ascii="Times New Roman" w:hAnsi="Times New Roman"/>
          <w:sz w:val="24"/>
          <w:szCs w:val="24"/>
        </w:rPr>
        <w:t>d</w:t>
      </w:r>
      <w:r w:rsidR="008913D1" w:rsidRPr="004D3BD6">
        <w:rPr>
          <w:rFonts w:ascii="Times New Roman" w:hAnsi="Times New Roman"/>
          <w:sz w:val="24"/>
          <w:szCs w:val="24"/>
        </w:rPr>
        <w:t xml:space="preserve"> an</w:t>
      </w:r>
      <w:r w:rsidR="00DB3E69" w:rsidRPr="004D3BD6">
        <w:rPr>
          <w:rFonts w:ascii="Times New Roman" w:hAnsi="Times New Roman"/>
          <w:sz w:val="24"/>
          <w:szCs w:val="24"/>
        </w:rPr>
        <w:t xml:space="preserve"> </w:t>
      </w:r>
      <w:r w:rsidR="008913D1" w:rsidRPr="004D3BD6">
        <w:rPr>
          <w:rFonts w:ascii="Times New Roman" w:hAnsi="Times New Roman"/>
          <w:sz w:val="24"/>
          <w:szCs w:val="24"/>
        </w:rPr>
        <w:t>experimental vignette</w:t>
      </w:r>
      <w:r w:rsidR="00DB3E69" w:rsidRPr="004D3BD6">
        <w:rPr>
          <w:rFonts w:ascii="Times New Roman" w:hAnsi="Times New Roman"/>
          <w:sz w:val="24"/>
          <w:szCs w:val="24"/>
        </w:rPr>
        <w:t xml:space="preserve"> </w:t>
      </w:r>
      <w:r w:rsidR="008913D1" w:rsidRPr="004D3BD6">
        <w:rPr>
          <w:rFonts w:ascii="Times New Roman" w:hAnsi="Times New Roman"/>
          <w:sz w:val="24"/>
          <w:szCs w:val="24"/>
        </w:rPr>
        <w:t xml:space="preserve">methodology (EVM; </w:t>
      </w:r>
      <w:proofErr w:type="spellStart"/>
      <w:r w:rsidR="008913D1" w:rsidRPr="004D3BD6">
        <w:rPr>
          <w:rFonts w:ascii="Times New Roman" w:hAnsi="Times New Roman"/>
          <w:sz w:val="24"/>
          <w:szCs w:val="24"/>
        </w:rPr>
        <w:t>Aguinis</w:t>
      </w:r>
      <w:proofErr w:type="spellEnd"/>
      <w:r w:rsidR="008913D1" w:rsidRPr="004D3BD6">
        <w:rPr>
          <w:rFonts w:ascii="Times New Roman" w:hAnsi="Times New Roman"/>
          <w:sz w:val="24"/>
          <w:szCs w:val="24"/>
        </w:rPr>
        <w:t xml:space="preserve"> &amp; Bradley, 2014) to manipulate </w:t>
      </w:r>
      <w:r w:rsidR="008B38A8" w:rsidRPr="004D3BD6">
        <w:rPr>
          <w:rFonts w:ascii="Times New Roman" w:hAnsi="Times New Roman"/>
          <w:sz w:val="24"/>
          <w:szCs w:val="24"/>
        </w:rPr>
        <w:t>RI</w:t>
      </w:r>
      <w:r w:rsidR="008913D1" w:rsidRPr="004D3BD6">
        <w:rPr>
          <w:rFonts w:ascii="Times New Roman" w:hAnsi="Times New Roman"/>
          <w:sz w:val="24"/>
          <w:szCs w:val="24"/>
        </w:rPr>
        <w:t xml:space="preserve"> </w:t>
      </w:r>
      <w:r w:rsidR="004A41C3" w:rsidRPr="004D3BD6">
        <w:rPr>
          <w:rFonts w:ascii="Times New Roman" w:hAnsi="Times New Roman"/>
          <w:sz w:val="24"/>
        </w:rPr>
        <w:t xml:space="preserve">with the leader </w:t>
      </w:r>
      <w:r w:rsidR="008913D1" w:rsidRPr="004D3BD6">
        <w:rPr>
          <w:rFonts w:ascii="Times New Roman" w:hAnsi="Times New Roman"/>
          <w:sz w:val="24"/>
          <w:szCs w:val="24"/>
        </w:rPr>
        <w:t xml:space="preserve">(high vs. low) to examine followers’ intentional mobilization. </w:t>
      </w:r>
      <w:r w:rsidR="007D330B" w:rsidRPr="004D3BD6">
        <w:rPr>
          <w:rFonts w:ascii="Times New Roman" w:hAnsi="Times New Roman"/>
          <w:sz w:val="24"/>
          <w:szCs w:val="24"/>
        </w:rPr>
        <w:t xml:space="preserve"> </w:t>
      </w:r>
      <w:r w:rsidR="008913D1" w:rsidRPr="004D3BD6">
        <w:rPr>
          <w:rFonts w:ascii="Times New Roman" w:hAnsi="Times New Roman"/>
          <w:sz w:val="24"/>
          <w:szCs w:val="24"/>
        </w:rPr>
        <w:t xml:space="preserve">In adopting EVM we followed the nine recommendations suggested </w:t>
      </w:r>
      <w:r w:rsidR="008B38A8" w:rsidRPr="004D3BD6">
        <w:rPr>
          <w:rFonts w:ascii="Times New Roman" w:hAnsi="Times New Roman"/>
          <w:sz w:val="24"/>
          <w:szCs w:val="24"/>
        </w:rPr>
        <w:t xml:space="preserve">by </w:t>
      </w:r>
      <w:proofErr w:type="spellStart"/>
      <w:r w:rsidR="008B38A8" w:rsidRPr="004D3BD6">
        <w:rPr>
          <w:rFonts w:ascii="Times New Roman" w:hAnsi="Times New Roman"/>
          <w:sz w:val="24"/>
          <w:szCs w:val="24"/>
        </w:rPr>
        <w:t>Aguinis</w:t>
      </w:r>
      <w:proofErr w:type="spellEnd"/>
      <w:r w:rsidR="008B38A8" w:rsidRPr="004D3BD6">
        <w:rPr>
          <w:rFonts w:ascii="Times New Roman" w:hAnsi="Times New Roman"/>
          <w:sz w:val="24"/>
          <w:szCs w:val="24"/>
        </w:rPr>
        <w:t xml:space="preserve"> and Bradley (2014) </w:t>
      </w:r>
      <w:r w:rsidR="008913D1" w:rsidRPr="004D3BD6">
        <w:rPr>
          <w:rFonts w:ascii="Times New Roman" w:hAnsi="Times New Roman"/>
          <w:sz w:val="24"/>
          <w:szCs w:val="24"/>
        </w:rPr>
        <w:t xml:space="preserve">and use a ‘paper people study’ approach. </w:t>
      </w:r>
      <w:r w:rsidR="007D330B" w:rsidRPr="004D3BD6">
        <w:rPr>
          <w:rFonts w:ascii="Times New Roman" w:hAnsi="Times New Roman"/>
          <w:sz w:val="24"/>
          <w:szCs w:val="24"/>
        </w:rPr>
        <w:t xml:space="preserve"> </w:t>
      </w:r>
      <w:r w:rsidR="008913D1" w:rsidRPr="004D3BD6">
        <w:rPr>
          <w:rFonts w:ascii="Times New Roman" w:hAnsi="Times New Roman"/>
          <w:sz w:val="24"/>
          <w:szCs w:val="24"/>
        </w:rPr>
        <w:t>We divert</w:t>
      </w:r>
      <w:r w:rsidR="007D330B" w:rsidRPr="004D3BD6">
        <w:rPr>
          <w:rFonts w:ascii="Times New Roman" w:hAnsi="Times New Roman"/>
          <w:sz w:val="24"/>
          <w:szCs w:val="24"/>
        </w:rPr>
        <w:t>ed</w:t>
      </w:r>
      <w:r w:rsidR="008913D1" w:rsidRPr="004D3BD6">
        <w:rPr>
          <w:rFonts w:ascii="Times New Roman" w:hAnsi="Times New Roman"/>
          <w:sz w:val="24"/>
          <w:szCs w:val="24"/>
        </w:rPr>
        <w:t xml:space="preserve"> from </w:t>
      </w:r>
      <w:proofErr w:type="spellStart"/>
      <w:r w:rsidR="008913D1" w:rsidRPr="004D3BD6">
        <w:rPr>
          <w:rFonts w:ascii="Times New Roman" w:hAnsi="Times New Roman"/>
          <w:sz w:val="24"/>
          <w:szCs w:val="24"/>
        </w:rPr>
        <w:t>Aguinis</w:t>
      </w:r>
      <w:proofErr w:type="spellEnd"/>
      <w:r w:rsidR="008913D1" w:rsidRPr="004D3BD6">
        <w:rPr>
          <w:rFonts w:ascii="Times New Roman" w:hAnsi="Times New Roman"/>
          <w:sz w:val="24"/>
          <w:szCs w:val="24"/>
        </w:rPr>
        <w:t xml:space="preserve"> and Bradley’s (2014) preference for within-subject designs, nonetheless, we adhere</w:t>
      </w:r>
      <w:r w:rsidR="007D330B" w:rsidRPr="004D3BD6">
        <w:rPr>
          <w:rFonts w:ascii="Times New Roman" w:hAnsi="Times New Roman"/>
          <w:sz w:val="24"/>
          <w:szCs w:val="24"/>
        </w:rPr>
        <w:t>d</w:t>
      </w:r>
      <w:r w:rsidR="008913D1" w:rsidRPr="004D3BD6">
        <w:rPr>
          <w:rFonts w:ascii="Times New Roman" w:hAnsi="Times New Roman"/>
          <w:sz w:val="24"/>
          <w:szCs w:val="24"/>
        </w:rPr>
        <w:t xml:space="preserve"> to suggestions to provide sufficient contextual information to participants and analyze</w:t>
      </w:r>
      <w:r w:rsidR="007D330B" w:rsidRPr="004D3BD6">
        <w:rPr>
          <w:rFonts w:ascii="Times New Roman" w:hAnsi="Times New Roman"/>
          <w:sz w:val="24"/>
          <w:szCs w:val="24"/>
        </w:rPr>
        <w:t>d</w:t>
      </w:r>
      <w:r w:rsidR="008913D1" w:rsidRPr="004D3BD6">
        <w:rPr>
          <w:rFonts w:ascii="Times New Roman" w:hAnsi="Times New Roman"/>
          <w:sz w:val="24"/>
          <w:szCs w:val="24"/>
        </w:rPr>
        <w:t xml:space="preserve"> data using analyses of variance (ANOVA).</w:t>
      </w:r>
      <w:r w:rsidR="007D330B" w:rsidRPr="004D3BD6">
        <w:rPr>
          <w:rFonts w:ascii="Times New Roman" w:hAnsi="Times New Roman"/>
          <w:sz w:val="24"/>
          <w:szCs w:val="24"/>
        </w:rPr>
        <w:t xml:space="preserve"> </w:t>
      </w:r>
      <w:r w:rsidR="008913D1" w:rsidRPr="004D3BD6">
        <w:rPr>
          <w:rFonts w:ascii="Times New Roman" w:hAnsi="Times New Roman"/>
          <w:sz w:val="24"/>
          <w:szCs w:val="24"/>
        </w:rPr>
        <w:t xml:space="preserve"> </w:t>
      </w:r>
      <w:r w:rsidR="00DB3E69" w:rsidRPr="004D3BD6">
        <w:rPr>
          <w:rFonts w:ascii="Times New Roman" w:hAnsi="Times New Roman"/>
          <w:sz w:val="24"/>
          <w:szCs w:val="24"/>
        </w:rPr>
        <w:t xml:space="preserve">In a second </w:t>
      </w:r>
      <w:r w:rsidR="008913D1" w:rsidRPr="004D3BD6">
        <w:rPr>
          <w:rFonts w:ascii="Times New Roman" w:hAnsi="Times New Roman"/>
          <w:sz w:val="24"/>
          <w:szCs w:val="24"/>
        </w:rPr>
        <w:t>EVM</w:t>
      </w:r>
      <w:r w:rsidR="007D330B" w:rsidRPr="004D3BD6">
        <w:rPr>
          <w:rFonts w:ascii="Times New Roman" w:hAnsi="Times New Roman"/>
          <w:sz w:val="24"/>
          <w:szCs w:val="24"/>
        </w:rPr>
        <w:t>, Study 2 manipulated</w:t>
      </w:r>
      <w:r w:rsidR="00DB3E69" w:rsidRPr="004D3BD6">
        <w:rPr>
          <w:rFonts w:ascii="Times New Roman" w:hAnsi="Times New Roman"/>
          <w:sz w:val="24"/>
          <w:szCs w:val="24"/>
        </w:rPr>
        <w:t xml:space="preserve"> </w:t>
      </w:r>
      <w:r w:rsidR="008B38A8" w:rsidRPr="004D3BD6">
        <w:rPr>
          <w:rFonts w:ascii="Times New Roman" w:hAnsi="Times New Roman"/>
          <w:sz w:val="24"/>
          <w:szCs w:val="24"/>
        </w:rPr>
        <w:t>RI</w:t>
      </w:r>
      <w:r w:rsidR="004A41C3" w:rsidRPr="004D3BD6">
        <w:rPr>
          <w:rFonts w:ascii="Times New Roman" w:hAnsi="Times New Roman"/>
          <w:sz w:val="24"/>
          <w:szCs w:val="24"/>
        </w:rPr>
        <w:t xml:space="preserve"> with the leader (high vs. low; </w:t>
      </w:r>
      <w:r w:rsidR="00DB3E69" w:rsidRPr="004D3BD6">
        <w:rPr>
          <w:rFonts w:ascii="Times New Roman" w:hAnsi="Times New Roman"/>
          <w:sz w:val="24"/>
          <w:szCs w:val="24"/>
        </w:rPr>
        <w:t>and added a</w:t>
      </w:r>
      <w:r w:rsidR="0093320F" w:rsidRPr="004D3BD6">
        <w:rPr>
          <w:rFonts w:ascii="Times New Roman" w:hAnsi="Times New Roman"/>
          <w:sz w:val="24"/>
          <w:szCs w:val="24"/>
        </w:rPr>
        <w:t xml:space="preserve"> third,</w:t>
      </w:r>
      <w:r w:rsidR="00DB3E69" w:rsidRPr="004D3BD6">
        <w:rPr>
          <w:rFonts w:ascii="Times New Roman" w:hAnsi="Times New Roman"/>
          <w:sz w:val="24"/>
          <w:szCs w:val="24"/>
        </w:rPr>
        <w:t xml:space="preserve"> </w:t>
      </w:r>
      <w:r w:rsidR="00C010A3" w:rsidRPr="004D3BD6">
        <w:rPr>
          <w:rFonts w:ascii="Times New Roman" w:hAnsi="Times New Roman"/>
          <w:sz w:val="24"/>
          <w:szCs w:val="24"/>
        </w:rPr>
        <w:t>neutral</w:t>
      </w:r>
      <w:r w:rsidR="0093320F" w:rsidRPr="004D3BD6">
        <w:rPr>
          <w:rFonts w:ascii="Times New Roman" w:hAnsi="Times New Roman"/>
          <w:sz w:val="24"/>
          <w:szCs w:val="24"/>
        </w:rPr>
        <w:t>,</w:t>
      </w:r>
      <w:r w:rsidR="00DB3E69" w:rsidRPr="004D3BD6">
        <w:rPr>
          <w:rFonts w:ascii="Times New Roman" w:hAnsi="Times New Roman"/>
          <w:sz w:val="24"/>
          <w:szCs w:val="24"/>
        </w:rPr>
        <w:t xml:space="preserve"> condition) to examine followers’ </w:t>
      </w:r>
      <w:r w:rsidR="008913D1" w:rsidRPr="004D3BD6">
        <w:rPr>
          <w:rFonts w:ascii="Times New Roman" w:hAnsi="Times New Roman"/>
          <w:sz w:val="24"/>
          <w:szCs w:val="24"/>
        </w:rPr>
        <w:t xml:space="preserve">intentional </w:t>
      </w:r>
      <w:r w:rsidR="00DB3E69" w:rsidRPr="004D3BD6">
        <w:rPr>
          <w:rFonts w:ascii="Times New Roman" w:hAnsi="Times New Roman"/>
          <w:sz w:val="24"/>
          <w:szCs w:val="24"/>
        </w:rPr>
        <w:t xml:space="preserve">mobilization and resources appraisals </w:t>
      </w:r>
      <w:r w:rsidR="00AA60B1" w:rsidRPr="004D3BD6">
        <w:rPr>
          <w:rFonts w:ascii="Times New Roman" w:hAnsi="Times New Roman"/>
          <w:sz w:val="24"/>
          <w:szCs w:val="24"/>
        </w:rPr>
        <w:t xml:space="preserve">ahead of a </w:t>
      </w:r>
      <w:r w:rsidR="00B625D1" w:rsidRPr="004D3BD6">
        <w:rPr>
          <w:rFonts w:ascii="Times New Roman" w:hAnsi="Times New Roman"/>
          <w:sz w:val="24"/>
          <w:szCs w:val="24"/>
        </w:rPr>
        <w:t xml:space="preserve">pressurized </w:t>
      </w:r>
      <w:r w:rsidR="0093320F" w:rsidRPr="004D3BD6">
        <w:rPr>
          <w:rFonts w:ascii="Times New Roman" w:hAnsi="Times New Roman"/>
          <w:sz w:val="24"/>
          <w:szCs w:val="24"/>
        </w:rPr>
        <w:t>cognitive</w:t>
      </w:r>
      <w:r w:rsidR="00AA60B1" w:rsidRPr="004D3BD6">
        <w:rPr>
          <w:rFonts w:ascii="Times New Roman" w:hAnsi="Times New Roman"/>
          <w:sz w:val="24"/>
          <w:szCs w:val="24"/>
        </w:rPr>
        <w:t xml:space="preserve"> </w:t>
      </w:r>
      <w:r w:rsidR="00DB3E69" w:rsidRPr="004D3BD6">
        <w:rPr>
          <w:rFonts w:ascii="Times New Roman" w:hAnsi="Times New Roman"/>
          <w:sz w:val="24"/>
          <w:szCs w:val="24"/>
        </w:rPr>
        <w:t xml:space="preserve">task. </w:t>
      </w:r>
      <w:r w:rsidR="007D330B" w:rsidRPr="004D3BD6">
        <w:rPr>
          <w:rFonts w:ascii="Times New Roman" w:hAnsi="Times New Roman"/>
          <w:sz w:val="24"/>
          <w:szCs w:val="24"/>
        </w:rPr>
        <w:t xml:space="preserve"> </w:t>
      </w:r>
      <w:r w:rsidR="004049AC" w:rsidRPr="004D3BD6">
        <w:rPr>
          <w:rFonts w:ascii="Times New Roman" w:hAnsi="Times New Roman"/>
          <w:sz w:val="24"/>
          <w:szCs w:val="24"/>
        </w:rPr>
        <w:t>Building on the EVM adopted in Study 1 and 2</w:t>
      </w:r>
      <w:r w:rsidR="00051059" w:rsidRPr="004D3BD6">
        <w:rPr>
          <w:rFonts w:ascii="Times New Roman" w:hAnsi="Times New Roman"/>
          <w:sz w:val="24"/>
          <w:szCs w:val="24"/>
        </w:rPr>
        <w:t>, w</w:t>
      </w:r>
      <w:r w:rsidR="00DB3E69" w:rsidRPr="004D3BD6">
        <w:rPr>
          <w:rFonts w:ascii="Times New Roman" w:hAnsi="Times New Roman"/>
          <w:sz w:val="24"/>
          <w:szCs w:val="24"/>
        </w:rPr>
        <w:t>ith the same t</w:t>
      </w:r>
      <w:r w:rsidR="003D1FEB" w:rsidRPr="004D3BD6">
        <w:rPr>
          <w:rFonts w:ascii="Times New Roman" w:hAnsi="Times New Roman"/>
          <w:sz w:val="24"/>
          <w:szCs w:val="24"/>
        </w:rPr>
        <w:t>hree conditions, Study 3 reports</w:t>
      </w:r>
      <w:r w:rsidR="00DB3E69" w:rsidRPr="004D3BD6">
        <w:rPr>
          <w:rFonts w:ascii="Times New Roman" w:hAnsi="Times New Roman"/>
          <w:sz w:val="24"/>
          <w:szCs w:val="24"/>
        </w:rPr>
        <w:t xml:space="preserve"> a laboratory experiment that examined the effect of </w:t>
      </w:r>
      <w:r w:rsidR="008B38A8" w:rsidRPr="004D3BD6">
        <w:rPr>
          <w:rFonts w:ascii="Times New Roman" w:hAnsi="Times New Roman"/>
          <w:sz w:val="24"/>
          <w:szCs w:val="24"/>
        </w:rPr>
        <w:t>RI</w:t>
      </w:r>
      <w:r w:rsidR="00DB3E69" w:rsidRPr="004D3BD6">
        <w:rPr>
          <w:rFonts w:ascii="Times New Roman" w:hAnsi="Times New Roman"/>
          <w:sz w:val="24"/>
          <w:szCs w:val="24"/>
        </w:rPr>
        <w:t xml:space="preserve"> </w:t>
      </w:r>
      <w:r w:rsidR="004A41C3" w:rsidRPr="004D3BD6">
        <w:rPr>
          <w:rFonts w:ascii="Times New Roman" w:hAnsi="Times New Roman"/>
          <w:sz w:val="24"/>
        </w:rPr>
        <w:t xml:space="preserve">with the leader </w:t>
      </w:r>
      <w:r w:rsidR="00DB3E69" w:rsidRPr="004D3BD6">
        <w:rPr>
          <w:rFonts w:ascii="Times New Roman" w:hAnsi="Times New Roman"/>
          <w:sz w:val="24"/>
          <w:szCs w:val="24"/>
        </w:rPr>
        <w:t xml:space="preserve">on followers’ </w:t>
      </w:r>
      <w:r w:rsidR="00E8647B" w:rsidRPr="004D3BD6">
        <w:rPr>
          <w:rFonts w:ascii="Times New Roman" w:hAnsi="Times New Roman"/>
          <w:sz w:val="24"/>
          <w:szCs w:val="24"/>
        </w:rPr>
        <w:t>CV</w:t>
      </w:r>
      <w:r w:rsidR="00952A24" w:rsidRPr="004D3BD6">
        <w:rPr>
          <w:rFonts w:ascii="Times New Roman" w:hAnsi="Times New Roman"/>
          <w:sz w:val="24"/>
          <w:szCs w:val="24"/>
        </w:rPr>
        <w:t xml:space="preserve"> stress reactivity</w:t>
      </w:r>
      <w:r w:rsidR="00DB3E69" w:rsidRPr="004D3BD6">
        <w:rPr>
          <w:rFonts w:ascii="Times New Roman" w:hAnsi="Times New Roman"/>
          <w:sz w:val="24"/>
          <w:szCs w:val="24"/>
        </w:rPr>
        <w:t xml:space="preserve"> </w:t>
      </w:r>
      <w:r w:rsidR="008913D1" w:rsidRPr="004D3BD6">
        <w:rPr>
          <w:rFonts w:ascii="Times New Roman" w:hAnsi="Times New Roman"/>
          <w:sz w:val="24"/>
          <w:szCs w:val="24"/>
        </w:rPr>
        <w:t>(</w:t>
      </w:r>
      <w:r w:rsidR="00F11175" w:rsidRPr="004D3BD6">
        <w:rPr>
          <w:rFonts w:ascii="Times New Roman" w:hAnsi="Times New Roman"/>
          <w:sz w:val="24"/>
          <w:szCs w:val="24"/>
        </w:rPr>
        <w:t xml:space="preserve">i.e., </w:t>
      </w:r>
      <w:r w:rsidR="00952A24" w:rsidRPr="004D3BD6">
        <w:rPr>
          <w:rFonts w:ascii="Times New Roman" w:hAnsi="Times New Roman"/>
          <w:sz w:val="24"/>
          <w:szCs w:val="24"/>
        </w:rPr>
        <w:t xml:space="preserve">HR, </w:t>
      </w:r>
      <w:r w:rsidR="008B38A8" w:rsidRPr="004D3BD6">
        <w:rPr>
          <w:rFonts w:ascii="Times New Roman" w:hAnsi="Times New Roman"/>
          <w:sz w:val="24"/>
          <w:szCs w:val="24"/>
        </w:rPr>
        <w:t>CO</w:t>
      </w:r>
      <w:r w:rsidR="00952A24" w:rsidRPr="004D3BD6">
        <w:rPr>
          <w:rFonts w:ascii="Times New Roman" w:hAnsi="Times New Roman"/>
          <w:sz w:val="24"/>
          <w:szCs w:val="24"/>
        </w:rPr>
        <w:t>,</w:t>
      </w:r>
      <w:r w:rsidR="008913D1" w:rsidRPr="004D3BD6">
        <w:rPr>
          <w:rFonts w:ascii="Times New Roman" w:hAnsi="Times New Roman"/>
          <w:sz w:val="24"/>
          <w:szCs w:val="24"/>
        </w:rPr>
        <w:t xml:space="preserve"> and </w:t>
      </w:r>
      <w:r w:rsidR="008B38A8" w:rsidRPr="004D3BD6">
        <w:rPr>
          <w:rFonts w:ascii="Times New Roman" w:hAnsi="Times New Roman"/>
          <w:sz w:val="24"/>
          <w:szCs w:val="24"/>
        </w:rPr>
        <w:t>TPR</w:t>
      </w:r>
      <w:r w:rsidR="00B625D1" w:rsidRPr="004D3BD6">
        <w:rPr>
          <w:rFonts w:ascii="Times New Roman" w:hAnsi="Times New Roman"/>
          <w:sz w:val="24"/>
          <w:szCs w:val="24"/>
        </w:rPr>
        <w:t xml:space="preserve"> as indic</w:t>
      </w:r>
      <w:r w:rsidR="00E61327" w:rsidRPr="004D3BD6">
        <w:rPr>
          <w:rFonts w:ascii="Times New Roman" w:hAnsi="Times New Roman"/>
          <w:sz w:val="24"/>
          <w:szCs w:val="24"/>
        </w:rPr>
        <w:t>a</w:t>
      </w:r>
      <w:r w:rsidR="00B625D1" w:rsidRPr="004D3BD6">
        <w:rPr>
          <w:rFonts w:ascii="Times New Roman" w:hAnsi="Times New Roman"/>
          <w:sz w:val="24"/>
          <w:szCs w:val="24"/>
        </w:rPr>
        <w:t xml:space="preserve">tors of challenge and threat; </w:t>
      </w:r>
      <w:proofErr w:type="spellStart"/>
      <w:r w:rsidR="00B625D1" w:rsidRPr="004D3BD6">
        <w:rPr>
          <w:rFonts w:ascii="Times New Roman" w:hAnsi="Times New Roman"/>
          <w:sz w:val="24"/>
          <w:szCs w:val="24"/>
        </w:rPr>
        <w:t>Blascovich</w:t>
      </w:r>
      <w:proofErr w:type="spellEnd"/>
      <w:r w:rsidR="00B625D1" w:rsidRPr="004D3BD6">
        <w:rPr>
          <w:rFonts w:ascii="Times New Roman" w:hAnsi="Times New Roman"/>
          <w:sz w:val="24"/>
          <w:szCs w:val="24"/>
        </w:rPr>
        <w:t xml:space="preserve"> &amp; Mendes, 2000; </w:t>
      </w:r>
      <w:proofErr w:type="spellStart"/>
      <w:r w:rsidR="00B625D1" w:rsidRPr="004D3BD6">
        <w:rPr>
          <w:rFonts w:ascii="Times New Roman" w:hAnsi="Times New Roman"/>
          <w:sz w:val="24"/>
          <w:szCs w:val="24"/>
        </w:rPr>
        <w:t>Tomaka</w:t>
      </w:r>
      <w:proofErr w:type="spellEnd"/>
      <w:r w:rsidR="00B625D1" w:rsidRPr="004D3BD6">
        <w:rPr>
          <w:rFonts w:ascii="Times New Roman" w:hAnsi="Times New Roman"/>
          <w:sz w:val="24"/>
          <w:szCs w:val="24"/>
        </w:rPr>
        <w:t xml:space="preserve"> et al., 1997</w:t>
      </w:r>
      <w:r w:rsidR="008913D1" w:rsidRPr="004D3BD6">
        <w:rPr>
          <w:rFonts w:ascii="Times New Roman" w:hAnsi="Times New Roman"/>
          <w:sz w:val="24"/>
          <w:szCs w:val="24"/>
        </w:rPr>
        <w:t xml:space="preserve">) </w:t>
      </w:r>
      <w:r w:rsidR="00DB3E69" w:rsidRPr="004D3BD6">
        <w:rPr>
          <w:rFonts w:ascii="Times New Roman" w:hAnsi="Times New Roman"/>
          <w:sz w:val="24"/>
          <w:szCs w:val="24"/>
        </w:rPr>
        <w:t xml:space="preserve">ahead of a </w:t>
      </w:r>
      <w:r w:rsidR="00D91AC0" w:rsidRPr="004D3BD6">
        <w:rPr>
          <w:rFonts w:ascii="Times New Roman" w:hAnsi="Times New Roman"/>
          <w:sz w:val="24"/>
          <w:szCs w:val="24"/>
        </w:rPr>
        <w:t>pressurized</w:t>
      </w:r>
      <w:r w:rsidR="00DB3E69" w:rsidRPr="004D3BD6">
        <w:rPr>
          <w:rFonts w:ascii="Times New Roman" w:hAnsi="Times New Roman"/>
          <w:sz w:val="24"/>
          <w:szCs w:val="24"/>
        </w:rPr>
        <w:t xml:space="preserve"> memory task. </w:t>
      </w:r>
      <w:r w:rsidR="007D330B" w:rsidRPr="004D3BD6">
        <w:rPr>
          <w:rFonts w:ascii="Times New Roman" w:hAnsi="Times New Roman"/>
          <w:sz w:val="24"/>
          <w:szCs w:val="24"/>
        </w:rPr>
        <w:t xml:space="preserve"> </w:t>
      </w:r>
    </w:p>
    <w:p w14:paraId="0630435E" w14:textId="4372E93C" w:rsidR="001152E8" w:rsidRPr="004D3BD6" w:rsidRDefault="001152E8" w:rsidP="00EE7E05">
      <w:pPr>
        <w:spacing w:after="0" w:line="480" w:lineRule="auto"/>
        <w:jc w:val="center"/>
        <w:rPr>
          <w:rFonts w:ascii="Times New Roman" w:hAnsi="Times New Roman"/>
          <w:b/>
          <w:sz w:val="24"/>
          <w:szCs w:val="24"/>
        </w:rPr>
      </w:pPr>
      <w:r w:rsidRPr="004D3BD6">
        <w:rPr>
          <w:rFonts w:ascii="Times New Roman" w:hAnsi="Times New Roman"/>
          <w:b/>
          <w:sz w:val="24"/>
          <w:szCs w:val="24"/>
        </w:rPr>
        <w:t xml:space="preserve">Study </w:t>
      </w:r>
      <w:r w:rsidR="000B7DC1" w:rsidRPr="004D3BD6">
        <w:rPr>
          <w:rFonts w:ascii="Times New Roman" w:hAnsi="Times New Roman"/>
          <w:b/>
          <w:sz w:val="24"/>
          <w:szCs w:val="24"/>
        </w:rPr>
        <w:t>1</w:t>
      </w:r>
    </w:p>
    <w:p w14:paraId="3FDB757B" w14:textId="77777777" w:rsidR="00FA73D8" w:rsidRPr="004D3BD6" w:rsidRDefault="001152E8" w:rsidP="00EE7E05">
      <w:pPr>
        <w:spacing w:after="0" w:line="480" w:lineRule="auto"/>
        <w:rPr>
          <w:rFonts w:ascii="Times New Roman" w:hAnsi="Times New Roman"/>
          <w:b/>
          <w:sz w:val="24"/>
          <w:szCs w:val="24"/>
        </w:rPr>
      </w:pPr>
      <w:r w:rsidRPr="004D3BD6">
        <w:rPr>
          <w:rFonts w:ascii="Times New Roman" w:hAnsi="Times New Roman"/>
          <w:b/>
          <w:sz w:val="24"/>
          <w:szCs w:val="24"/>
        </w:rPr>
        <w:t>Participants</w:t>
      </w:r>
      <w:r w:rsidR="000B39C8" w:rsidRPr="004D3BD6">
        <w:rPr>
          <w:rFonts w:ascii="Times New Roman" w:hAnsi="Times New Roman"/>
          <w:b/>
          <w:sz w:val="24"/>
          <w:szCs w:val="24"/>
        </w:rPr>
        <w:t xml:space="preserve"> and design</w:t>
      </w:r>
    </w:p>
    <w:p w14:paraId="2C909682" w14:textId="1A096EE7" w:rsidR="008B38A8" w:rsidRPr="004D3BD6" w:rsidRDefault="001152E8"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Ninety </w:t>
      </w:r>
      <w:r w:rsidR="00244B62" w:rsidRPr="004D3BD6">
        <w:rPr>
          <w:rFonts w:ascii="Times New Roman" w:hAnsi="Times New Roman"/>
          <w:sz w:val="24"/>
          <w:szCs w:val="24"/>
        </w:rPr>
        <w:t>athletes</w:t>
      </w:r>
      <w:r w:rsidRPr="004D3BD6">
        <w:rPr>
          <w:rFonts w:ascii="Times New Roman" w:hAnsi="Times New Roman"/>
          <w:sz w:val="24"/>
          <w:szCs w:val="24"/>
        </w:rPr>
        <w:t xml:space="preserve"> (</w:t>
      </w:r>
      <w:r w:rsidRPr="004D3BD6">
        <w:rPr>
          <w:rFonts w:ascii="Times New Roman" w:hAnsi="Times New Roman"/>
          <w:i/>
          <w:sz w:val="24"/>
          <w:szCs w:val="24"/>
        </w:rPr>
        <w:t>M</w:t>
      </w:r>
      <w:r w:rsidRPr="004D3BD6">
        <w:rPr>
          <w:rFonts w:ascii="Times New Roman" w:hAnsi="Times New Roman"/>
          <w:sz w:val="24"/>
          <w:szCs w:val="24"/>
          <w:vertAlign w:val="subscript"/>
        </w:rPr>
        <w:t>age</w:t>
      </w:r>
      <w:r w:rsidR="000D7D15" w:rsidRPr="004D3BD6">
        <w:rPr>
          <w:rFonts w:ascii="Times New Roman" w:hAnsi="Times New Roman"/>
          <w:sz w:val="24"/>
          <w:szCs w:val="24"/>
        </w:rPr>
        <w:t xml:space="preserve"> = 20.27</w:t>
      </w:r>
      <w:r w:rsidR="00C97C4B" w:rsidRPr="004D3BD6">
        <w:rPr>
          <w:rFonts w:ascii="Times New Roman" w:hAnsi="Times New Roman"/>
          <w:sz w:val="24"/>
          <w:szCs w:val="24"/>
        </w:rPr>
        <w:t xml:space="preserve"> </w:t>
      </w:r>
      <w:r w:rsidR="00C97C4B" w:rsidRPr="004D3BD6">
        <w:rPr>
          <w:rFonts w:ascii="Times New Roman" w:hAnsi="Times New Roman"/>
          <w:sz w:val="24"/>
        </w:rPr>
        <w:t xml:space="preserve">± </w:t>
      </w:r>
      <w:r w:rsidR="000D7D15" w:rsidRPr="004D3BD6">
        <w:rPr>
          <w:rFonts w:ascii="Times New Roman" w:hAnsi="Times New Roman"/>
          <w:sz w:val="24"/>
          <w:szCs w:val="24"/>
        </w:rPr>
        <w:t>4.15</w:t>
      </w:r>
      <w:r w:rsidR="0006381B" w:rsidRPr="004D3BD6">
        <w:rPr>
          <w:rFonts w:ascii="Times New Roman" w:hAnsi="Times New Roman"/>
          <w:sz w:val="24"/>
          <w:szCs w:val="24"/>
        </w:rPr>
        <w:t>; 66 males</w:t>
      </w:r>
      <w:r w:rsidRPr="004D3BD6">
        <w:rPr>
          <w:rFonts w:ascii="Times New Roman" w:hAnsi="Times New Roman"/>
          <w:sz w:val="24"/>
          <w:szCs w:val="24"/>
        </w:rPr>
        <w:t>) that had experience of sport competition (</w:t>
      </w:r>
      <w:proofErr w:type="spellStart"/>
      <w:r w:rsidRPr="004D3BD6">
        <w:rPr>
          <w:rFonts w:ascii="Times New Roman" w:hAnsi="Times New Roman"/>
          <w:i/>
          <w:sz w:val="24"/>
          <w:szCs w:val="24"/>
        </w:rPr>
        <w:t>M</w:t>
      </w:r>
      <w:r w:rsidR="0083409C" w:rsidRPr="004D3BD6">
        <w:rPr>
          <w:rFonts w:ascii="Times New Roman" w:hAnsi="Times New Roman"/>
          <w:sz w:val="24"/>
          <w:szCs w:val="24"/>
          <w:vertAlign w:val="subscript"/>
        </w:rPr>
        <w:t>years</w:t>
      </w:r>
      <w:proofErr w:type="spellEnd"/>
      <w:r w:rsidRPr="004D3BD6">
        <w:rPr>
          <w:rFonts w:ascii="Times New Roman" w:hAnsi="Times New Roman"/>
          <w:sz w:val="24"/>
          <w:szCs w:val="24"/>
          <w:vertAlign w:val="subscript"/>
        </w:rPr>
        <w:t xml:space="preserve"> </w:t>
      </w:r>
      <w:r w:rsidR="000D7D15" w:rsidRPr="004D3BD6">
        <w:rPr>
          <w:rFonts w:ascii="Times New Roman" w:hAnsi="Times New Roman"/>
          <w:sz w:val="24"/>
          <w:szCs w:val="24"/>
        </w:rPr>
        <w:t>= 9.78</w:t>
      </w:r>
      <w:r w:rsidR="00C97C4B" w:rsidRPr="004D3BD6">
        <w:rPr>
          <w:rFonts w:ascii="Times New Roman" w:hAnsi="Times New Roman"/>
          <w:sz w:val="24"/>
          <w:szCs w:val="24"/>
        </w:rPr>
        <w:t xml:space="preserve"> </w:t>
      </w:r>
      <w:r w:rsidR="00C97C4B" w:rsidRPr="004D3BD6">
        <w:rPr>
          <w:rFonts w:ascii="Times New Roman" w:hAnsi="Times New Roman"/>
          <w:sz w:val="24"/>
        </w:rPr>
        <w:t>±</w:t>
      </w:r>
      <w:r w:rsidR="000D7D15" w:rsidRPr="004D3BD6">
        <w:rPr>
          <w:rFonts w:ascii="Times New Roman" w:hAnsi="Times New Roman"/>
          <w:sz w:val="24"/>
          <w:szCs w:val="24"/>
        </w:rPr>
        <w:t xml:space="preserve"> 4.59</w:t>
      </w:r>
      <w:r w:rsidRPr="004D3BD6">
        <w:rPr>
          <w:rFonts w:ascii="Times New Roman" w:hAnsi="Times New Roman"/>
          <w:sz w:val="24"/>
          <w:szCs w:val="24"/>
        </w:rPr>
        <w:t xml:space="preserve">) from recreational </w:t>
      </w:r>
      <w:r w:rsidR="0061718E" w:rsidRPr="004D3BD6">
        <w:rPr>
          <w:rFonts w:ascii="Times New Roman" w:hAnsi="Times New Roman"/>
          <w:sz w:val="24"/>
          <w:szCs w:val="24"/>
        </w:rPr>
        <w:t xml:space="preserve">(51%) </w:t>
      </w:r>
      <w:r w:rsidRPr="004D3BD6">
        <w:rPr>
          <w:rFonts w:ascii="Times New Roman" w:hAnsi="Times New Roman"/>
          <w:sz w:val="24"/>
          <w:szCs w:val="24"/>
        </w:rPr>
        <w:t xml:space="preserve">to </w:t>
      </w:r>
      <w:r w:rsidR="0061718E" w:rsidRPr="004D3BD6">
        <w:rPr>
          <w:rFonts w:ascii="Times New Roman" w:hAnsi="Times New Roman"/>
          <w:sz w:val="24"/>
          <w:szCs w:val="24"/>
        </w:rPr>
        <w:t>national/</w:t>
      </w:r>
      <w:r w:rsidRPr="004D3BD6">
        <w:rPr>
          <w:rFonts w:ascii="Times New Roman" w:hAnsi="Times New Roman"/>
          <w:sz w:val="24"/>
          <w:szCs w:val="24"/>
        </w:rPr>
        <w:t xml:space="preserve">international </w:t>
      </w:r>
      <w:r w:rsidR="0061718E" w:rsidRPr="004D3BD6">
        <w:rPr>
          <w:rFonts w:ascii="Times New Roman" w:hAnsi="Times New Roman"/>
          <w:sz w:val="24"/>
          <w:szCs w:val="24"/>
        </w:rPr>
        <w:t xml:space="preserve">(20%) </w:t>
      </w:r>
      <w:r w:rsidRPr="004D3BD6">
        <w:rPr>
          <w:rFonts w:ascii="Times New Roman" w:hAnsi="Times New Roman"/>
          <w:sz w:val="24"/>
          <w:szCs w:val="24"/>
        </w:rPr>
        <w:t xml:space="preserve">level completed the study. </w:t>
      </w:r>
      <w:r w:rsidR="004049AC" w:rsidRPr="004D3BD6">
        <w:rPr>
          <w:rFonts w:ascii="Times New Roman" w:hAnsi="Times New Roman"/>
          <w:sz w:val="24"/>
          <w:szCs w:val="24"/>
        </w:rPr>
        <w:t xml:space="preserve"> </w:t>
      </w:r>
      <w:r w:rsidR="0006381B" w:rsidRPr="004D3BD6">
        <w:rPr>
          <w:rFonts w:ascii="Times New Roman" w:hAnsi="Times New Roman"/>
          <w:sz w:val="24"/>
          <w:szCs w:val="24"/>
        </w:rPr>
        <w:t>The study adopted a</w:t>
      </w:r>
      <w:r w:rsidR="00AE377B" w:rsidRPr="004D3BD6">
        <w:rPr>
          <w:rFonts w:ascii="Times New Roman" w:hAnsi="Times New Roman"/>
          <w:sz w:val="24"/>
          <w:szCs w:val="24"/>
        </w:rPr>
        <w:t>n</w:t>
      </w:r>
      <w:r w:rsidRPr="004D3BD6">
        <w:rPr>
          <w:rFonts w:ascii="Times New Roman" w:hAnsi="Times New Roman"/>
          <w:sz w:val="24"/>
          <w:szCs w:val="24"/>
        </w:rPr>
        <w:t xml:space="preserve"> </w:t>
      </w:r>
      <w:r w:rsidR="00AE377B" w:rsidRPr="004D3BD6">
        <w:rPr>
          <w:rFonts w:ascii="Times New Roman" w:hAnsi="Times New Roman"/>
          <w:sz w:val="24"/>
          <w:szCs w:val="24"/>
        </w:rPr>
        <w:t>EVM (</w:t>
      </w:r>
      <w:proofErr w:type="spellStart"/>
      <w:r w:rsidR="00AE377B" w:rsidRPr="004D3BD6">
        <w:rPr>
          <w:rFonts w:ascii="Times New Roman" w:hAnsi="Times New Roman"/>
          <w:sz w:val="24"/>
          <w:szCs w:val="24"/>
        </w:rPr>
        <w:t>Aguinis</w:t>
      </w:r>
      <w:proofErr w:type="spellEnd"/>
      <w:r w:rsidR="00AE377B" w:rsidRPr="004D3BD6">
        <w:rPr>
          <w:rFonts w:ascii="Times New Roman" w:hAnsi="Times New Roman"/>
          <w:sz w:val="24"/>
          <w:szCs w:val="24"/>
        </w:rPr>
        <w:t xml:space="preserve"> &amp; Bradley, 2014) </w:t>
      </w:r>
      <w:r w:rsidR="007D330B" w:rsidRPr="004D3BD6">
        <w:rPr>
          <w:rFonts w:ascii="Times New Roman" w:hAnsi="Times New Roman"/>
          <w:sz w:val="24"/>
          <w:szCs w:val="24"/>
        </w:rPr>
        <w:t xml:space="preserve">and used a </w:t>
      </w:r>
      <w:r w:rsidRPr="004D3BD6">
        <w:rPr>
          <w:rFonts w:ascii="Times New Roman" w:hAnsi="Times New Roman"/>
          <w:sz w:val="24"/>
          <w:szCs w:val="24"/>
        </w:rPr>
        <w:t>between-</w:t>
      </w:r>
      <w:r w:rsidR="007D330B" w:rsidRPr="004D3BD6">
        <w:rPr>
          <w:rFonts w:ascii="Times New Roman" w:hAnsi="Times New Roman"/>
          <w:sz w:val="24"/>
          <w:szCs w:val="24"/>
        </w:rPr>
        <w:t>participant</w:t>
      </w:r>
      <w:r w:rsidRPr="004D3BD6">
        <w:rPr>
          <w:rFonts w:ascii="Times New Roman" w:hAnsi="Times New Roman"/>
          <w:sz w:val="24"/>
          <w:szCs w:val="24"/>
        </w:rPr>
        <w:t xml:space="preserve"> design</w:t>
      </w:r>
      <w:r w:rsidR="009C0DBE" w:rsidRPr="004D3BD6">
        <w:rPr>
          <w:rFonts w:ascii="Times New Roman" w:hAnsi="Times New Roman"/>
          <w:sz w:val="24"/>
          <w:szCs w:val="24"/>
        </w:rPr>
        <w:t xml:space="preserve"> with two</w:t>
      </w:r>
      <w:r w:rsidRPr="004D3BD6">
        <w:rPr>
          <w:rFonts w:ascii="Times New Roman" w:hAnsi="Times New Roman"/>
          <w:sz w:val="24"/>
          <w:szCs w:val="24"/>
        </w:rPr>
        <w:t xml:space="preserve"> conditions</w:t>
      </w:r>
      <w:r w:rsidR="008B38A8" w:rsidRPr="004D3BD6">
        <w:rPr>
          <w:rFonts w:ascii="Times New Roman" w:hAnsi="Times New Roman"/>
          <w:sz w:val="24"/>
          <w:szCs w:val="24"/>
        </w:rPr>
        <w:t xml:space="preserve">; </w:t>
      </w:r>
      <w:r w:rsidR="007D330B" w:rsidRPr="004D3BD6">
        <w:rPr>
          <w:rFonts w:ascii="Times New Roman" w:hAnsi="Times New Roman"/>
          <w:sz w:val="24"/>
          <w:szCs w:val="24"/>
        </w:rPr>
        <w:t>high RI and low RI.</w:t>
      </w:r>
    </w:p>
    <w:p w14:paraId="568B9F80" w14:textId="3AA9FB43" w:rsidR="001152E8" w:rsidRPr="004D3BD6" w:rsidRDefault="0040015D" w:rsidP="00EE7E05">
      <w:pPr>
        <w:spacing w:after="0" w:line="480" w:lineRule="auto"/>
        <w:rPr>
          <w:rFonts w:ascii="Times New Roman" w:hAnsi="Times New Roman"/>
          <w:b/>
          <w:sz w:val="24"/>
          <w:szCs w:val="24"/>
        </w:rPr>
      </w:pPr>
      <w:r w:rsidRPr="004D3BD6">
        <w:rPr>
          <w:rFonts w:ascii="Times New Roman" w:hAnsi="Times New Roman"/>
          <w:b/>
          <w:sz w:val="24"/>
          <w:szCs w:val="24"/>
        </w:rPr>
        <w:t>Procedure and m</w:t>
      </w:r>
      <w:r w:rsidR="001152E8" w:rsidRPr="004D3BD6">
        <w:rPr>
          <w:rFonts w:ascii="Times New Roman" w:hAnsi="Times New Roman"/>
          <w:b/>
          <w:sz w:val="24"/>
          <w:szCs w:val="24"/>
        </w:rPr>
        <w:t>easures</w:t>
      </w:r>
    </w:p>
    <w:p w14:paraId="4572C27F" w14:textId="4608D1C7" w:rsidR="000B39C8" w:rsidRPr="004D3BD6" w:rsidRDefault="002C14DB" w:rsidP="00EE7E05">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Following </w:t>
      </w:r>
      <w:r w:rsidR="00534CAE" w:rsidRPr="004D3BD6">
        <w:rPr>
          <w:rFonts w:ascii="Times New Roman" w:hAnsi="Times New Roman"/>
          <w:sz w:val="24"/>
          <w:szCs w:val="24"/>
        </w:rPr>
        <w:t xml:space="preserve">institutional </w:t>
      </w:r>
      <w:r w:rsidRPr="004D3BD6">
        <w:rPr>
          <w:rFonts w:ascii="Times New Roman" w:hAnsi="Times New Roman"/>
          <w:sz w:val="24"/>
          <w:szCs w:val="24"/>
        </w:rPr>
        <w:t>ethical approval p</w:t>
      </w:r>
      <w:r w:rsidR="000B39C8" w:rsidRPr="004D3BD6">
        <w:rPr>
          <w:rFonts w:ascii="Times New Roman" w:hAnsi="Times New Roman"/>
          <w:sz w:val="24"/>
          <w:szCs w:val="24"/>
        </w:rPr>
        <w:t>articipants provided informed consent and demographic information before reading one of two scenarios</w:t>
      </w:r>
      <w:r w:rsidR="0076143D"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C010A3" w:rsidRPr="004D3BD6">
        <w:rPr>
          <w:rFonts w:ascii="Times New Roman" w:hAnsi="Times New Roman"/>
          <w:sz w:val="24"/>
          <w:szCs w:val="24"/>
        </w:rPr>
        <w:t>Data were collected in undergraduate lectures</w:t>
      </w:r>
      <w:r w:rsidR="00CE37C8" w:rsidRPr="004D3BD6">
        <w:rPr>
          <w:rFonts w:ascii="Times New Roman" w:hAnsi="Times New Roman"/>
          <w:sz w:val="24"/>
          <w:szCs w:val="24"/>
        </w:rPr>
        <w:t xml:space="preserve"> from students studying sport and exercise science related degrees</w:t>
      </w:r>
      <w:r w:rsidR="00DD6AE3" w:rsidRPr="004D3BD6">
        <w:rPr>
          <w:rFonts w:ascii="Times New Roman" w:hAnsi="Times New Roman"/>
          <w:sz w:val="24"/>
          <w:szCs w:val="24"/>
        </w:rPr>
        <w:t xml:space="preserve"> in the </w:t>
      </w:r>
      <w:r w:rsidR="00DD6AE3" w:rsidRPr="004D3BD6">
        <w:rPr>
          <w:rFonts w:ascii="Times New Roman" w:hAnsi="Times New Roman"/>
          <w:sz w:val="24"/>
          <w:szCs w:val="24"/>
        </w:rPr>
        <w:lastRenderedPageBreak/>
        <w:t>United Kingdom</w:t>
      </w:r>
      <w:r w:rsidR="00C010A3"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76143D" w:rsidRPr="004D3BD6">
        <w:rPr>
          <w:rFonts w:ascii="Times New Roman" w:hAnsi="Times New Roman"/>
          <w:sz w:val="24"/>
          <w:szCs w:val="24"/>
        </w:rPr>
        <w:t xml:space="preserve">In both conditions, participants read a coach-athlete scenario that described the participant as a member of a sports team where they felt a great sense of belonging </w:t>
      </w:r>
      <w:r w:rsidR="00C97C4B" w:rsidRPr="004D3BD6">
        <w:rPr>
          <w:rFonts w:ascii="Times New Roman" w:hAnsi="Times New Roman"/>
          <w:sz w:val="24"/>
          <w:szCs w:val="24"/>
        </w:rPr>
        <w:t xml:space="preserve">(to strengthen social identification) </w:t>
      </w:r>
      <w:r w:rsidR="0076143D" w:rsidRPr="004D3BD6">
        <w:rPr>
          <w:rFonts w:ascii="Times New Roman" w:hAnsi="Times New Roman"/>
          <w:sz w:val="24"/>
          <w:szCs w:val="24"/>
        </w:rPr>
        <w:t xml:space="preserve">and had one training session remaining before a competitive match. </w:t>
      </w:r>
      <w:r w:rsidR="007D330B" w:rsidRPr="004D3BD6">
        <w:rPr>
          <w:rFonts w:ascii="Times New Roman" w:hAnsi="Times New Roman"/>
          <w:sz w:val="24"/>
          <w:szCs w:val="24"/>
        </w:rPr>
        <w:t xml:space="preserve"> </w:t>
      </w:r>
      <w:r w:rsidR="0076143D" w:rsidRPr="004D3BD6">
        <w:rPr>
          <w:rFonts w:ascii="Times New Roman" w:hAnsi="Times New Roman"/>
          <w:sz w:val="24"/>
          <w:szCs w:val="24"/>
        </w:rPr>
        <w:t xml:space="preserve">The coach had requested that the participant spent 15 hours on a task in preparation for the training session. </w:t>
      </w:r>
      <w:r w:rsidR="007D330B" w:rsidRPr="004D3BD6">
        <w:rPr>
          <w:rFonts w:ascii="Times New Roman" w:hAnsi="Times New Roman"/>
          <w:sz w:val="24"/>
          <w:szCs w:val="24"/>
        </w:rPr>
        <w:t xml:space="preserve"> </w:t>
      </w:r>
      <w:r w:rsidR="00C97C4B" w:rsidRPr="004D3BD6">
        <w:rPr>
          <w:rFonts w:ascii="Times New Roman" w:hAnsi="Times New Roman"/>
          <w:sz w:val="24"/>
          <w:szCs w:val="24"/>
        </w:rPr>
        <w:t>In the</w:t>
      </w:r>
      <w:r w:rsidR="0076143D" w:rsidRPr="004D3BD6">
        <w:rPr>
          <w:rFonts w:ascii="Times New Roman" w:hAnsi="Times New Roman"/>
          <w:sz w:val="24"/>
          <w:szCs w:val="24"/>
        </w:rPr>
        <w:t xml:space="preserve"> </w:t>
      </w:r>
      <w:r w:rsidR="007D330B" w:rsidRPr="004D3BD6">
        <w:rPr>
          <w:rFonts w:ascii="Times New Roman" w:hAnsi="Times New Roman"/>
          <w:sz w:val="24"/>
          <w:szCs w:val="24"/>
        </w:rPr>
        <w:t>high RI</w:t>
      </w:r>
      <w:r w:rsidR="0076143D" w:rsidRPr="004D3BD6">
        <w:rPr>
          <w:rFonts w:ascii="Times New Roman" w:hAnsi="Times New Roman"/>
          <w:sz w:val="24"/>
          <w:szCs w:val="24"/>
        </w:rPr>
        <w:t xml:space="preserve"> condition </w:t>
      </w:r>
      <w:r w:rsidR="00C97C4B" w:rsidRPr="004D3BD6">
        <w:rPr>
          <w:rFonts w:ascii="Times New Roman" w:hAnsi="Times New Roman"/>
          <w:sz w:val="24"/>
          <w:szCs w:val="24"/>
        </w:rPr>
        <w:t xml:space="preserve">participants were told </w:t>
      </w:r>
      <w:r w:rsidR="007D330B" w:rsidRPr="004D3BD6">
        <w:rPr>
          <w:rFonts w:ascii="Times New Roman" w:hAnsi="Times New Roman"/>
          <w:sz w:val="24"/>
          <w:szCs w:val="24"/>
        </w:rPr>
        <w:t>that</w:t>
      </w:r>
      <w:r w:rsidR="00C97C4B" w:rsidRPr="004D3BD6">
        <w:rPr>
          <w:rFonts w:ascii="Times New Roman" w:hAnsi="Times New Roman"/>
          <w:sz w:val="24"/>
          <w:szCs w:val="24"/>
        </w:rPr>
        <w:t>:</w:t>
      </w:r>
      <w:r w:rsidR="007D330B" w:rsidRPr="004D3BD6">
        <w:rPr>
          <w:rFonts w:ascii="Times New Roman" w:hAnsi="Times New Roman"/>
          <w:sz w:val="24"/>
          <w:szCs w:val="24"/>
        </w:rPr>
        <w:t xml:space="preserve"> “your team has a strong connection and bond with your coach</w:t>
      </w:r>
      <w:r w:rsidR="00C97C4B" w:rsidRPr="004D3BD6">
        <w:rPr>
          <w:rFonts w:ascii="Times New Roman" w:hAnsi="Times New Roman"/>
          <w:sz w:val="24"/>
          <w:szCs w:val="24"/>
        </w:rPr>
        <w:t xml:space="preserve">” (to strengthen </w:t>
      </w:r>
      <w:r w:rsidR="00D91AC0" w:rsidRPr="004D3BD6">
        <w:rPr>
          <w:rFonts w:ascii="Times New Roman" w:hAnsi="Times New Roman"/>
          <w:sz w:val="24"/>
          <w:szCs w:val="24"/>
        </w:rPr>
        <w:t>RI</w:t>
      </w:r>
      <w:r w:rsidR="004A41C3" w:rsidRPr="004D3BD6">
        <w:rPr>
          <w:rFonts w:ascii="Times New Roman" w:hAnsi="Times New Roman"/>
          <w:sz w:val="24"/>
          <w:szCs w:val="24"/>
        </w:rPr>
        <w:t xml:space="preserve"> </w:t>
      </w:r>
      <w:r w:rsidR="004A41C3" w:rsidRPr="004D3BD6">
        <w:rPr>
          <w:rFonts w:ascii="Times New Roman" w:hAnsi="Times New Roman"/>
          <w:sz w:val="24"/>
        </w:rPr>
        <w:t>with the leader</w:t>
      </w:r>
      <w:r w:rsidR="00C97C4B" w:rsidRPr="004D3BD6">
        <w:rPr>
          <w:rFonts w:ascii="Times New Roman" w:hAnsi="Times New Roman"/>
          <w:sz w:val="24"/>
          <w:szCs w:val="24"/>
        </w:rPr>
        <w:t>)</w:t>
      </w:r>
      <w:r w:rsidR="0076143D" w:rsidRPr="004D3BD6">
        <w:rPr>
          <w:rFonts w:ascii="Times New Roman" w:hAnsi="Times New Roman"/>
          <w:sz w:val="24"/>
          <w:szCs w:val="24"/>
        </w:rPr>
        <w:t>.</w:t>
      </w:r>
      <w:r w:rsidR="007D330B" w:rsidRPr="004D3BD6">
        <w:rPr>
          <w:rFonts w:ascii="Times New Roman" w:hAnsi="Times New Roman"/>
          <w:sz w:val="24"/>
          <w:szCs w:val="24"/>
        </w:rPr>
        <w:t xml:space="preserve"> </w:t>
      </w:r>
      <w:r w:rsidR="0076143D" w:rsidRPr="004D3BD6">
        <w:rPr>
          <w:rFonts w:ascii="Times New Roman" w:hAnsi="Times New Roman"/>
          <w:sz w:val="24"/>
          <w:szCs w:val="24"/>
        </w:rPr>
        <w:t xml:space="preserve"> In contrast, </w:t>
      </w:r>
      <w:r w:rsidR="005D46BF" w:rsidRPr="004D3BD6">
        <w:rPr>
          <w:rFonts w:ascii="Times New Roman" w:hAnsi="Times New Roman"/>
          <w:sz w:val="24"/>
          <w:szCs w:val="24"/>
        </w:rPr>
        <w:t>RI</w:t>
      </w:r>
      <w:r w:rsidR="0076143D" w:rsidRPr="004D3BD6">
        <w:rPr>
          <w:rFonts w:ascii="Times New Roman" w:hAnsi="Times New Roman"/>
          <w:sz w:val="24"/>
          <w:szCs w:val="24"/>
        </w:rPr>
        <w:t xml:space="preserve"> was </w:t>
      </w:r>
      <w:r w:rsidR="00C97C4B" w:rsidRPr="004D3BD6">
        <w:rPr>
          <w:rFonts w:ascii="Times New Roman" w:hAnsi="Times New Roman"/>
          <w:sz w:val="24"/>
          <w:szCs w:val="24"/>
        </w:rPr>
        <w:t>mitigated</w:t>
      </w:r>
      <w:r w:rsidR="0076143D" w:rsidRPr="004D3BD6">
        <w:rPr>
          <w:rFonts w:ascii="Times New Roman" w:hAnsi="Times New Roman"/>
          <w:sz w:val="24"/>
          <w:szCs w:val="24"/>
        </w:rPr>
        <w:t xml:space="preserve"> in the </w:t>
      </w:r>
      <w:r w:rsidR="007D330B" w:rsidRPr="004D3BD6">
        <w:rPr>
          <w:rFonts w:ascii="Times New Roman" w:hAnsi="Times New Roman"/>
          <w:sz w:val="24"/>
          <w:szCs w:val="24"/>
        </w:rPr>
        <w:t>low RI</w:t>
      </w:r>
      <w:r w:rsidR="0076143D" w:rsidRPr="004D3BD6">
        <w:rPr>
          <w:rFonts w:ascii="Times New Roman" w:hAnsi="Times New Roman"/>
          <w:sz w:val="24"/>
          <w:szCs w:val="24"/>
        </w:rPr>
        <w:t xml:space="preserve"> condition</w:t>
      </w:r>
      <w:r w:rsidR="007D330B" w:rsidRPr="004D3BD6">
        <w:rPr>
          <w:rFonts w:ascii="Times New Roman" w:hAnsi="Times New Roman"/>
          <w:sz w:val="24"/>
          <w:szCs w:val="24"/>
        </w:rPr>
        <w:t xml:space="preserve"> </w:t>
      </w:r>
      <w:r w:rsidR="0076143D" w:rsidRPr="004D3BD6">
        <w:rPr>
          <w:rFonts w:ascii="Times New Roman" w:hAnsi="Times New Roman"/>
          <w:sz w:val="24"/>
          <w:szCs w:val="24"/>
        </w:rPr>
        <w:t xml:space="preserve">by detailing that a coach from a rival team will be taking the training session and participants had “no connection with the rival coach”. </w:t>
      </w:r>
      <w:r w:rsidR="004049AC" w:rsidRPr="004D3BD6">
        <w:rPr>
          <w:rFonts w:ascii="Times New Roman" w:hAnsi="Times New Roman"/>
          <w:sz w:val="24"/>
          <w:szCs w:val="24"/>
        </w:rPr>
        <w:t xml:space="preserve"> </w:t>
      </w:r>
      <w:r w:rsidR="0076143D" w:rsidRPr="004D3BD6">
        <w:rPr>
          <w:rFonts w:ascii="Times New Roman" w:hAnsi="Times New Roman"/>
          <w:sz w:val="24"/>
          <w:szCs w:val="24"/>
        </w:rPr>
        <w:t xml:space="preserve">The </w:t>
      </w:r>
      <w:r w:rsidR="00C97C4B" w:rsidRPr="004D3BD6">
        <w:rPr>
          <w:rFonts w:ascii="Times New Roman" w:hAnsi="Times New Roman"/>
          <w:sz w:val="24"/>
          <w:szCs w:val="24"/>
        </w:rPr>
        <w:t>remainder</w:t>
      </w:r>
      <w:r w:rsidR="0076143D" w:rsidRPr="004D3BD6">
        <w:rPr>
          <w:rFonts w:ascii="Times New Roman" w:hAnsi="Times New Roman"/>
          <w:sz w:val="24"/>
          <w:szCs w:val="24"/>
        </w:rPr>
        <w:t xml:space="preserve"> of the scenario </w:t>
      </w:r>
      <w:r w:rsidR="00C97C4B" w:rsidRPr="004D3BD6">
        <w:rPr>
          <w:rFonts w:ascii="Times New Roman" w:hAnsi="Times New Roman"/>
          <w:sz w:val="24"/>
          <w:szCs w:val="24"/>
        </w:rPr>
        <w:t>was</w:t>
      </w:r>
      <w:r w:rsidR="0076143D" w:rsidRPr="004D3BD6">
        <w:rPr>
          <w:rFonts w:ascii="Times New Roman" w:hAnsi="Times New Roman"/>
          <w:sz w:val="24"/>
          <w:szCs w:val="24"/>
        </w:rPr>
        <w:t xml:space="preserve"> the same. </w:t>
      </w:r>
      <w:r w:rsidR="00C97C4B" w:rsidRPr="004D3BD6">
        <w:rPr>
          <w:rFonts w:ascii="Times New Roman" w:hAnsi="Times New Roman"/>
          <w:sz w:val="24"/>
          <w:szCs w:val="24"/>
        </w:rPr>
        <w:t xml:space="preserve"> </w:t>
      </w:r>
      <w:r w:rsidR="00432FEB" w:rsidRPr="004D3BD6">
        <w:rPr>
          <w:rFonts w:ascii="Times New Roman" w:hAnsi="Times New Roman"/>
          <w:sz w:val="24"/>
          <w:szCs w:val="24"/>
        </w:rPr>
        <w:t xml:space="preserve">The </w:t>
      </w:r>
      <w:r w:rsidR="007D330B" w:rsidRPr="004D3BD6">
        <w:rPr>
          <w:rFonts w:ascii="Times New Roman" w:hAnsi="Times New Roman"/>
          <w:sz w:val="24"/>
          <w:szCs w:val="24"/>
        </w:rPr>
        <w:t>high and low RI</w:t>
      </w:r>
      <w:r w:rsidR="00432FEB" w:rsidRPr="004D3BD6">
        <w:rPr>
          <w:rFonts w:ascii="Times New Roman" w:hAnsi="Times New Roman"/>
          <w:sz w:val="24"/>
          <w:szCs w:val="24"/>
        </w:rPr>
        <w:t xml:space="preserve"> scenarios </w:t>
      </w:r>
      <w:r w:rsidR="007D330B" w:rsidRPr="004D3BD6">
        <w:rPr>
          <w:rFonts w:ascii="Times New Roman" w:hAnsi="Times New Roman"/>
          <w:sz w:val="24"/>
          <w:szCs w:val="24"/>
        </w:rPr>
        <w:t>can be seen in the Supplementary File (S1)</w:t>
      </w:r>
      <w:r w:rsidR="00432FEB"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76143D" w:rsidRPr="004D3BD6">
        <w:rPr>
          <w:rFonts w:ascii="Times New Roman" w:hAnsi="Times New Roman"/>
          <w:sz w:val="24"/>
          <w:szCs w:val="24"/>
        </w:rPr>
        <w:t>Participants then completed</w:t>
      </w:r>
      <w:r w:rsidR="000B39C8" w:rsidRPr="004D3BD6">
        <w:rPr>
          <w:rFonts w:ascii="Times New Roman" w:hAnsi="Times New Roman"/>
          <w:sz w:val="24"/>
          <w:szCs w:val="24"/>
        </w:rPr>
        <w:t xml:space="preserve"> the following measures</w:t>
      </w:r>
      <w:r w:rsidR="00AA60B1" w:rsidRPr="004D3BD6">
        <w:rPr>
          <w:rFonts w:ascii="Times New Roman" w:hAnsi="Times New Roman"/>
          <w:sz w:val="24"/>
          <w:szCs w:val="24"/>
        </w:rPr>
        <w:t xml:space="preserve"> on a 7-point Likert scale ranging from 1 (</w:t>
      </w:r>
      <w:r w:rsidR="00AA60B1" w:rsidRPr="004D3BD6">
        <w:rPr>
          <w:rFonts w:ascii="Times New Roman" w:hAnsi="Times New Roman"/>
          <w:i/>
          <w:sz w:val="24"/>
          <w:szCs w:val="24"/>
        </w:rPr>
        <w:t>do not agree at all</w:t>
      </w:r>
      <w:r w:rsidR="00AA60B1" w:rsidRPr="004D3BD6">
        <w:rPr>
          <w:rFonts w:ascii="Times New Roman" w:hAnsi="Times New Roman"/>
          <w:sz w:val="24"/>
          <w:szCs w:val="24"/>
        </w:rPr>
        <w:t>) to 7 (</w:t>
      </w:r>
      <w:r w:rsidR="00AA60B1" w:rsidRPr="004D3BD6">
        <w:rPr>
          <w:rFonts w:ascii="Times New Roman" w:hAnsi="Times New Roman"/>
          <w:i/>
          <w:sz w:val="24"/>
          <w:szCs w:val="24"/>
        </w:rPr>
        <w:t>completely agree</w:t>
      </w:r>
      <w:r w:rsidR="00AA60B1" w:rsidRPr="004D3BD6">
        <w:rPr>
          <w:rFonts w:ascii="Times New Roman" w:hAnsi="Times New Roman"/>
          <w:sz w:val="24"/>
          <w:szCs w:val="24"/>
        </w:rPr>
        <w:t xml:space="preserve">) unless otherwise stated. </w:t>
      </w:r>
    </w:p>
    <w:p w14:paraId="3189A016" w14:textId="675FE2B4" w:rsidR="001152E8" w:rsidRPr="004D3BD6" w:rsidRDefault="001152E8" w:rsidP="00EE7E05">
      <w:pPr>
        <w:spacing w:after="0" w:line="480" w:lineRule="auto"/>
        <w:ind w:firstLine="720"/>
        <w:rPr>
          <w:rFonts w:ascii="Times New Roman" w:hAnsi="Times New Roman"/>
          <w:sz w:val="24"/>
          <w:szCs w:val="24"/>
        </w:rPr>
      </w:pPr>
      <w:r w:rsidRPr="004D3BD6">
        <w:rPr>
          <w:rFonts w:ascii="Times New Roman" w:hAnsi="Times New Roman"/>
          <w:b/>
          <w:sz w:val="24"/>
          <w:szCs w:val="24"/>
        </w:rPr>
        <w:t>Manipulation checks</w:t>
      </w:r>
      <w:r w:rsidRPr="004D3BD6">
        <w:rPr>
          <w:rFonts w:ascii="Times New Roman" w:hAnsi="Times New Roman"/>
          <w:b/>
          <w:i/>
          <w:sz w:val="24"/>
          <w:szCs w:val="24"/>
        </w:rPr>
        <w:t>.</w:t>
      </w:r>
      <w:r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06381B" w:rsidRPr="004D3BD6">
        <w:rPr>
          <w:rFonts w:ascii="Times New Roman" w:hAnsi="Times New Roman"/>
          <w:sz w:val="24"/>
          <w:szCs w:val="24"/>
        </w:rPr>
        <w:t xml:space="preserve">To ascertain whether participants were successfully immersed in the scenario we measured </w:t>
      </w:r>
      <w:r w:rsidR="0006381B" w:rsidRPr="004D3BD6">
        <w:rPr>
          <w:rFonts w:ascii="Times New Roman" w:hAnsi="Times New Roman"/>
          <w:i/>
          <w:sz w:val="24"/>
          <w:szCs w:val="24"/>
        </w:rPr>
        <w:t>group identification</w:t>
      </w:r>
      <w:r w:rsidR="00E67AC1" w:rsidRPr="004D3BD6">
        <w:rPr>
          <w:rFonts w:ascii="Times New Roman" w:hAnsi="Times New Roman"/>
          <w:sz w:val="24"/>
          <w:szCs w:val="24"/>
        </w:rPr>
        <w:t xml:space="preserve"> with </w:t>
      </w:r>
      <w:r w:rsidR="0006381B" w:rsidRPr="004D3BD6">
        <w:rPr>
          <w:rFonts w:ascii="Times New Roman" w:hAnsi="Times New Roman"/>
          <w:sz w:val="24"/>
          <w:szCs w:val="24"/>
        </w:rPr>
        <w:t>three-items</w:t>
      </w:r>
      <w:r w:rsidR="00AA60B1" w:rsidRPr="004D3BD6">
        <w:rPr>
          <w:rFonts w:ascii="Times New Roman" w:hAnsi="Times New Roman"/>
          <w:sz w:val="24"/>
          <w:szCs w:val="24"/>
        </w:rPr>
        <w:t xml:space="preserve"> (cf., </w:t>
      </w:r>
      <w:r w:rsidR="00E67AC1" w:rsidRPr="004D3BD6">
        <w:rPr>
          <w:rFonts w:ascii="Times New Roman" w:hAnsi="Times New Roman"/>
          <w:sz w:val="24"/>
          <w:szCs w:val="24"/>
        </w:rPr>
        <w:t>Haslam</w:t>
      </w:r>
      <w:r w:rsidR="00AA60B1" w:rsidRPr="004D3BD6">
        <w:rPr>
          <w:rFonts w:ascii="Times New Roman" w:hAnsi="Times New Roman"/>
          <w:sz w:val="24"/>
          <w:szCs w:val="24"/>
        </w:rPr>
        <w:t xml:space="preserve">, </w:t>
      </w:r>
      <w:r w:rsidR="00E67AC1" w:rsidRPr="004D3BD6">
        <w:rPr>
          <w:rFonts w:ascii="Times New Roman" w:hAnsi="Times New Roman"/>
          <w:sz w:val="24"/>
          <w:szCs w:val="24"/>
        </w:rPr>
        <w:t>2004)</w:t>
      </w:r>
      <w:r w:rsidR="00665E16" w:rsidRPr="004D3BD6">
        <w:rPr>
          <w:rFonts w:ascii="Times New Roman" w:hAnsi="Times New Roman"/>
          <w:sz w:val="24"/>
          <w:szCs w:val="24"/>
        </w:rPr>
        <w:t>.</w:t>
      </w:r>
      <w:r w:rsidR="00A461CA"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AA60B1" w:rsidRPr="004D3BD6">
        <w:rPr>
          <w:rFonts w:ascii="Times New Roman" w:hAnsi="Times New Roman"/>
          <w:sz w:val="24"/>
          <w:szCs w:val="24"/>
        </w:rPr>
        <w:t>P</w:t>
      </w:r>
      <w:r w:rsidR="00E67AC1" w:rsidRPr="004D3BD6">
        <w:rPr>
          <w:rFonts w:ascii="Times New Roman" w:hAnsi="Times New Roman"/>
          <w:sz w:val="24"/>
          <w:szCs w:val="24"/>
        </w:rPr>
        <w:t>articipants were asked the extent to which</w:t>
      </w:r>
      <w:r w:rsidR="00A461CA" w:rsidRPr="004D3BD6">
        <w:rPr>
          <w:rFonts w:ascii="Times New Roman" w:hAnsi="Times New Roman"/>
          <w:sz w:val="24"/>
          <w:szCs w:val="24"/>
        </w:rPr>
        <w:t>:</w:t>
      </w:r>
      <w:r w:rsidR="005C2EC2" w:rsidRPr="004D3BD6">
        <w:rPr>
          <w:rFonts w:ascii="Times New Roman" w:hAnsi="Times New Roman"/>
          <w:sz w:val="24"/>
          <w:szCs w:val="24"/>
        </w:rPr>
        <w:t xml:space="preserve"> (1</w:t>
      </w:r>
      <w:r w:rsidR="00E67AC1" w:rsidRPr="004D3BD6">
        <w:rPr>
          <w:rFonts w:ascii="Times New Roman" w:hAnsi="Times New Roman"/>
          <w:sz w:val="24"/>
          <w:szCs w:val="24"/>
        </w:rPr>
        <w:t>) “</w:t>
      </w:r>
      <w:r w:rsidR="00A461CA" w:rsidRPr="004D3BD6">
        <w:rPr>
          <w:rFonts w:ascii="Times New Roman" w:hAnsi="Times New Roman"/>
          <w:sz w:val="24"/>
          <w:szCs w:val="24"/>
        </w:rPr>
        <w:t xml:space="preserve">you </w:t>
      </w:r>
      <w:r w:rsidR="0006381B" w:rsidRPr="004D3BD6">
        <w:rPr>
          <w:rFonts w:ascii="Times New Roman" w:hAnsi="Times New Roman"/>
          <w:sz w:val="24"/>
          <w:szCs w:val="24"/>
        </w:rPr>
        <w:t>feel a s</w:t>
      </w:r>
      <w:r w:rsidR="00E67AC1" w:rsidRPr="004D3BD6">
        <w:rPr>
          <w:rFonts w:ascii="Times New Roman" w:hAnsi="Times New Roman"/>
          <w:sz w:val="24"/>
          <w:szCs w:val="24"/>
        </w:rPr>
        <w:t>trong connection with the group</w:t>
      </w:r>
      <w:r w:rsidR="0006381B" w:rsidRPr="004D3BD6">
        <w:rPr>
          <w:rFonts w:ascii="Times New Roman" w:hAnsi="Times New Roman"/>
          <w:sz w:val="24"/>
          <w:szCs w:val="24"/>
        </w:rPr>
        <w:t>”;</w:t>
      </w:r>
      <w:r w:rsidR="005C2EC2" w:rsidRPr="004D3BD6">
        <w:rPr>
          <w:rFonts w:ascii="Times New Roman" w:hAnsi="Times New Roman"/>
          <w:sz w:val="24"/>
          <w:szCs w:val="24"/>
        </w:rPr>
        <w:t xml:space="preserve"> (2</w:t>
      </w:r>
      <w:r w:rsidR="00E67AC1" w:rsidRPr="004D3BD6">
        <w:rPr>
          <w:rFonts w:ascii="Times New Roman" w:hAnsi="Times New Roman"/>
          <w:sz w:val="24"/>
          <w:szCs w:val="24"/>
        </w:rPr>
        <w:t xml:space="preserve">) </w:t>
      </w:r>
      <w:r w:rsidR="00A461CA" w:rsidRPr="004D3BD6">
        <w:rPr>
          <w:rFonts w:ascii="Times New Roman" w:hAnsi="Times New Roman"/>
          <w:sz w:val="24"/>
          <w:szCs w:val="24"/>
        </w:rPr>
        <w:t xml:space="preserve">“you </w:t>
      </w:r>
      <w:r w:rsidR="00E67AC1" w:rsidRPr="004D3BD6">
        <w:rPr>
          <w:rFonts w:ascii="Times New Roman" w:hAnsi="Times New Roman"/>
          <w:sz w:val="24"/>
          <w:szCs w:val="24"/>
        </w:rPr>
        <w:t>identify strongly with the group</w:t>
      </w:r>
      <w:r w:rsidR="00A461CA" w:rsidRPr="004D3BD6">
        <w:rPr>
          <w:rFonts w:ascii="Times New Roman" w:hAnsi="Times New Roman"/>
          <w:sz w:val="24"/>
          <w:szCs w:val="24"/>
        </w:rPr>
        <w:t>”</w:t>
      </w:r>
      <w:r w:rsidR="005C2EC2" w:rsidRPr="004D3BD6">
        <w:rPr>
          <w:rFonts w:ascii="Times New Roman" w:hAnsi="Times New Roman"/>
          <w:sz w:val="24"/>
          <w:szCs w:val="24"/>
        </w:rPr>
        <w:t>; and (3</w:t>
      </w:r>
      <w:r w:rsidR="00E67AC1" w:rsidRPr="004D3BD6">
        <w:rPr>
          <w:rFonts w:ascii="Times New Roman" w:hAnsi="Times New Roman"/>
          <w:sz w:val="24"/>
          <w:szCs w:val="24"/>
        </w:rPr>
        <w:t xml:space="preserve">) </w:t>
      </w:r>
      <w:r w:rsidR="00A461CA" w:rsidRPr="004D3BD6">
        <w:rPr>
          <w:rFonts w:ascii="Times New Roman" w:hAnsi="Times New Roman"/>
          <w:sz w:val="24"/>
          <w:szCs w:val="24"/>
        </w:rPr>
        <w:t xml:space="preserve">“you </w:t>
      </w:r>
      <w:r w:rsidR="00E67AC1" w:rsidRPr="004D3BD6">
        <w:rPr>
          <w:rFonts w:ascii="Times New Roman" w:hAnsi="Times New Roman"/>
          <w:sz w:val="24"/>
          <w:szCs w:val="24"/>
        </w:rPr>
        <w:t>feel no connection with the group</w:t>
      </w:r>
      <w:r w:rsidR="00A461CA" w:rsidRPr="004D3BD6">
        <w:rPr>
          <w:rFonts w:ascii="Times New Roman" w:hAnsi="Times New Roman"/>
          <w:sz w:val="24"/>
          <w:szCs w:val="24"/>
        </w:rPr>
        <w:t>”</w:t>
      </w:r>
      <w:r w:rsidR="00E67AC1" w:rsidRPr="004D3BD6">
        <w:rPr>
          <w:rFonts w:ascii="Times New Roman" w:hAnsi="Times New Roman"/>
          <w:sz w:val="24"/>
          <w:szCs w:val="24"/>
        </w:rPr>
        <w:t xml:space="preserve"> (reverse scored)</w:t>
      </w:r>
      <w:r w:rsidR="00105DEC"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105DEC" w:rsidRPr="004D3BD6">
        <w:rPr>
          <w:rFonts w:ascii="Times New Roman" w:hAnsi="Times New Roman"/>
          <w:sz w:val="24"/>
          <w:szCs w:val="24"/>
        </w:rPr>
        <w:t xml:space="preserve">The Cronbach alpha for this scale was </w:t>
      </w:r>
      <w:r w:rsidR="00D42D7E" w:rsidRPr="004D3BD6">
        <w:rPr>
          <w:rFonts w:ascii="Times New Roman" w:hAnsi="Times New Roman"/>
          <w:sz w:val="24"/>
          <w:szCs w:val="24"/>
        </w:rPr>
        <w:t>0</w:t>
      </w:r>
      <w:r w:rsidR="00105DEC" w:rsidRPr="004D3BD6">
        <w:rPr>
          <w:rFonts w:ascii="Times New Roman" w:hAnsi="Times New Roman"/>
          <w:sz w:val="24"/>
          <w:szCs w:val="24"/>
        </w:rPr>
        <w:t>.81</w:t>
      </w:r>
      <w:r w:rsidR="0006381B" w:rsidRPr="004D3BD6">
        <w:rPr>
          <w:rFonts w:ascii="Times New Roman" w:hAnsi="Times New Roman"/>
          <w:sz w:val="24"/>
          <w:szCs w:val="24"/>
        </w:rPr>
        <w:t xml:space="preserve">. </w:t>
      </w:r>
      <w:r w:rsidR="007D330B" w:rsidRPr="004D3BD6">
        <w:rPr>
          <w:rFonts w:ascii="Times New Roman" w:hAnsi="Times New Roman"/>
          <w:sz w:val="24"/>
          <w:szCs w:val="24"/>
        </w:rPr>
        <w:t xml:space="preserve"> </w:t>
      </w:r>
      <w:r w:rsidR="0006381B" w:rsidRPr="004D3BD6">
        <w:rPr>
          <w:rFonts w:ascii="Times New Roman" w:hAnsi="Times New Roman"/>
          <w:sz w:val="24"/>
          <w:szCs w:val="24"/>
        </w:rPr>
        <w:t xml:space="preserve">A second manipulation check assessed </w:t>
      </w:r>
      <w:r w:rsidR="003F057F" w:rsidRPr="004D3BD6">
        <w:rPr>
          <w:rFonts w:ascii="Times New Roman" w:hAnsi="Times New Roman"/>
          <w:i/>
          <w:sz w:val="24"/>
          <w:szCs w:val="24"/>
        </w:rPr>
        <w:t>RI</w:t>
      </w:r>
      <w:r w:rsidR="004A41C3" w:rsidRPr="004D3BD6">
        <w:rPr>
          <w:rFonts w:ascii="Times New Roman" w:hAnsi="Times New Roman"/>
          <w:i/>
          <w:sz w:val="24"/>
          <w:szCs w:val="24"/>
        </w:rPr>
        <w:t xml:space="preserve"> </w:t>
      </w:r>
      <w:r w:rsidR="004A41C3" w:rsidRPr="004D3BD6">
        <w:rPr>
          <w:rFonts w:ascii="Times New Roman" w:hAnsi="Times New Roman"/>
          <w:i/>
          <w:sz w:val="24"/>
        </w:rPr>
        <w:t>with the leader</w:t>
      </w:r>
      <w:r w:rsidRPr="004D3BD6">
        <w:rPr>
          <w:rFonts w:ascii="Times New Roman" w:hAnsi="Times New Roman"/>
          <w:i/>
          <w:sz w:val="24"/>
          <w:szCs w:val="24"/>
        </w:rPr>
        <w:t xml:space="preserve"> </w:t>
      </w:r>
      <w:r w:rsidR="00E67AC1" w:rsidRPr="004D3BD6">
        <w:rPr>
          <w:rFonts w:ascii="Times New Roman" w:hAnsi="Times New Roman"/>
          <w:sz w:val="24"/>
          <w:szCs w:val="24"/>
        </w:rPr>
        <w:t xml:space="preserve">with the same </w:t>
      </w:r>
      <w:r w:rsidRPr="004D3BD6">
        <w:rPr>
          <w:rFonts w:ascii="Times New Roman" w:hAnsi="Times New Roman"/>
          <w:sz w:val="24"/>
          <w:szCs w:val="24"/>
        </w:rPr>
        <w:t>three-items</w:t>
      </w:r>
      <w:r w:rsidR="00E67AC1" w:rsidRPr="004D3BD6">
        <w:rPr>
          <w:rFonts w:ascii="Times New Roman" w:hAnsi="Times New Roman"/>
          <w:sz w:val="24"/>
          <w:szCs w:val="24"/>
        </w:rPr>
        <w:t xml:space="preserve"> </w:t>
      </w:r>
      <w:r w:rsidR="00A461CA" w:rsidRPr="004D3BD6">
        <w:rPr>
          <w:rFonts w:ascii="Times New Roman" w:hAnsi="Times New Roman"/>
          <w:sz w:val="24"/>
          <w:szCs w:val="24"/>
        </w:rPr>
        <w:t>with</w:t>
      </w:r>
      <w:r w:rsidR="00E67AC1" w:rsidRPr="004D3BD6">
        <w:rPr>
          <w:rFonts w:ascii="Times New Roman" w:hAnsi="Times New Roman"/>
          <w:sz w:val="24"/>
          <w:szCs w:val="24"/>
        </w:rPr>
        <w:t xml:space="preserve"> “coach”</w:t>
      </w:r>
      <w:r w:rsidR="00A461CA" w:rsidRPr="004D3BD6">
        <w:rPr>
          <w:rFonts w:ascii="Times New Roman" w:hAnsi="Times New Roman"/>
          <w:sz w:val="24"/>
          <w:szCs w:val="24"/>
        </w:rPr>
        <w:t xml:space="preserve"> substituted</w:t>
      </w:r>
      <w:r w:rsidR="00E67AC1" w:rsidRPr="004D3BD6">
        <w:rPr>
          <w:rFonts w:ascii="Times New Roman" w:hAnsi="Times New Roman"/>
          <w:sz w:val="24"/>
          <w:szCs w:val="24"/>
        </w:rPr>
        <w:t xml:space="preserve"> for “group” (</w:t>
      </w:r>
      <w:r w:rsidRPr="004D3BD6">
        <w:rPr>
          <w:rFonts w:ascii="Times New Roman" w:hAnsi="Times New Roman"/>
          <w:sz w:val="24"/>
          <w:szCs w:val="24"/>
        </w:rPr>
        <w:t>e.g., “you ide</w:t>
      </w:r>
      <w:r w:rsidR="00105DEC" w:rsidRPr="004D3BD6">
        <w:rPr>
          <w:rFonts w:ascii="Times New Roman" w:hAnsi="Times New Roman"/>
          <w:sz w:val="24"/>
          <w:szCs w:val="24"/>
        </w:rPr>
        <w:t xml:space="preserve">ntify strongly with the coach”). </w:t>
      </w:r>
      <w:r w:rsidR="007D330B" w:rsidRPr="004D3BD6">
        <w:rPr>
          <w:rFonts w:ascii="Times New Roman" w:hAnsi="Times New Roman"/>
          <w:sz w:val="24"/>
          <w:szCs w:val="24"/>
        </w:rPr>
        <w:t xml:space="preserve"> </w:t>
      </w:r>
      <w:r w:rsidR="00105DEC" w:rsidRPr="004D3BD6">
        <w:rPr>
          <w:rFonts w:ascii="Times New Roman" w:hAnsi="Times New Roman"/>
          <w:sz w:val="24"/>
          <w:szCs w:val="24"/>
        </w:rPr>
        <w:t xml:space="preserve">The </w:t>
      </w:r>
      <w:r w:rsidR="001C6FDB" w:rsidRPr="004D3BD6">
        <w:rPr>
          <w:rFonts w:ascii="Times New Roman" w:hAnsi="Times New Roman"/>
          <w:sz w:val="24"/>
          <w:szCs w:val="24"/>
        </w:rPr>
        <w:t>Cronbach</w:t>
      </w:r>
      <w:r w:rsidR="00105DEC" w:rsidRPr="004D3BD6">
        <w:rPr>
          <w:rFonts w:ascii="Times New Roman" w:hAnsi="Times New Roman"/>
          <w:sz w:val="24"/>
          <w:szCs w:val="24"/>
        </w:rPr>
        <w:t xml:space="preserve"> alpha for this scale was </w:t>
      </w:r>
      <w:r w:rsidR="00D42D7E" w:rsidRPr="004D3BD6">
        <w:rPr>
          <w:rFonts w:ascii="Times New Roman" w:hAnsi="Times New Roman"/>
          <w:sz w:val="24"/>
          <w:szCs w:val="24"/>
        </w:rPr>
        <w:t>0</w:t>
      </w:r>
      <w:r w:rsidR="001C6FDB" w:rsidRPr="004D3BD6">
        <w:rPr>
          <w:rFonts w:ascii="Times New Roman" w:hAnsi="Times New Roman"/>
          <w:sz w:val="24"/>
          <w:szCs w:val="24"/>
        </w:rPr>
        <w:t>.77</w:t>
      </w:r>
      <w:r w:rsidR="00105DEC" w:rsidRPr="004D3BD6">
        <w:rPr>
          <w:rFonts w:ascii="Times New Roman" w:hAnsi="Times New Roman"/>
          <w:sz w:val="24"/>
          <w:szCs w:val="24"/>
        </w:rPr>
        <w:t>.</w:t>
      </w:r>
      <w:r w:rsidR="00CE37C8" w:rsidRPr="004D3BD6">
        <w:t xml:space="preserve"> </w:t>
      </w:r>
    </w:p>
    <w:p w14:paraId="603BE0AB" w14:textId="18145AF8" w:rsidR="0006381B" w:rsidRPr="004D3BD6" w:rsidRDefault="0006381B" w:rsidP="00AF02F4">
      <w:pPr>
        <w:spacing w:after="0" w:line="480" w:lineRule="auto"/>
        <w:ind w:firstLine="720"/>
        <w:rPr>
          <w:rFonts w:ascii="Times New Roman" w:hAnsi="Times New Roman"/>
          <w:b/>
          <w:sz w:val="24"/>
          <w:szCs w:val="24"/>
        </w:rPr>
      </w:pPr>
      <w:r w:rsidRPr="004D3BD6">
        <w:rPr>
          <w:rFonts w:ascii="Times New Roman" w:hAnsi="Times New Roman"/>
          <w:b/>
          <w:sz w:val="24"/>
          <w:szCs w:val="24"/>
        </w:rPr>
        <w:t xml:space="preserve">Mobilization. </w:t>
      </w:r>
      <w:r w:rsidR="005C2EC2" w:rsidRPr="004D3BD6">
        <w:rPr>
          <w:rFonts w:ascii="Times New Roman" w:hAnsi="Times New Roman"/>
          <w:b/>
          <w:sz w:val="24"/>
          <w:szCs w:val="24"/>
        </w:rPr>
        <w:t xml:space="preserve"> </w:t>
      </w:r>
      <w:r w:rsidRPr="004D3BD6">
        <w:rPr>
          <w:rFonts w:ascii="Times New Roman" w:hAnsi="Times New Roman"/>
          <w:sz w:val="24"/>
          <w:szCs w:val="24"/>
        </w:rPr>
        <w:t xml:space="preserve">Two measures of mobilization were used. </w:t>
      </w:r>
      <w:r w:rsidR="005C2EC2" w:rsidRPr="004D3BD6">
        <w:rPr>
          <w:rFonts w:ascii="Times New Roman" w:hAnsi="Times New Roman"/>
          <w:sz w:val="24"/>
          <w:szCs w:val="24"/>
        </w:rPr>
        <w:t xml:space="preserve"> </w:t>
      </w:r>
      <w:r w:rsidRPr="004D3BD6">
        <w:rPr>
          <w:rFonts w:ascii="Times New Roman" w:hAnsi="Times New Roman"/>
          <w:sz w:val="24"/>
          <w:szCs w:val="24"/>
        </w:rPr>
        <w:t xml:space="preserve">First, a five-item scale assessed </w:t>
      </w:r>
      <w:r w:rsidRPr="004D3BD6">
        <w:rPr>
          <w:rFonts w:ascii="Times New Roman" w:hAnsi="Times New Roman"/>
          <w:i/>
          <w:sz w:val="24"/>
          <w:szCs w:val="24"/>
        </w:rPr>
        <w:t>intentional mobilization</w:t>
      </w:r>
      <w:r w:rsidRPr="004D3BD6">
        <w:rPr>
          <w:rFonts w:ascii="Times New Roman" w:hAnsi="Times New Roman"/>
          <w:sz w:val="24"/>
          <w:szCs w:val="24"/>
        </w:rPr>
        <w:t xml:space="preserve"> (e.g., “you want to make a distinct contribution to the final training session to impress the coach”; </w:t>
      </w:r>
      <w:r w:rsidRPr="004D3BD6">
        <w:rPr>
          <w:rFonts w:ascii="Times New Roman" w:hAnsi="Times New Roman"/>
          <w:sz w:val="24"/>
          <w:szCs w:val="24"/>
        </w:rPr>
        <w:sym w:font="Symbol" w:char="F061"/>
      </w:r>
      <w:r w:rsidRPr="004D3BD6">
        <w:rPr>
          <w:rFonts w:ascii="Times New Roman" w:hAnsi="Times New Roman"/>
          <w:sz w:val="24"/>
          <w:szCs w:val="24"/>
        </w:rPr>
        <w:t xml:space="preserve"> = </w:t>
      </w:r>
      <w:r w:rsidR="00D42D7E" w:rsidRPr="004D3BD6">
        <w:rPr>
          <w:rFonts w:ascii="Times New Roman" w:hAnsi="Times New Roman"/>
          <w:sz w:val="24"/>
          <w:szCs w:val="24"/>
        </w:rPr>
        <w:t>0</w:t>
      </w:r>
      <w:r w:rsidRPr="004D3BD6">
        <w:rPr>
          <w:rFonts w:ascii="Times New Roman" w:hAnsi="Times New Roman"/>
          <w:sz w:val="24"/>
          <w:szCs w:val="24"/>
        </w:rPr>
        <w:t>.87</w:t>
      </w:r>
      <w:r w:rsidR="003F057F" w:rsidRPr="004D3BD6">
        <w:rPr>
          <w:rFonts w:ascii="Times New Roman" w:hAnsi="Times New Roman"/>
          <w:sz w:val="24"/>
          <w:szCs w:val="24"/>
        </w:rPr>
        <w:t xml:space="preserve">), and </w:t>
      </w:r>
      <w:r w:rsidRPr="004D3BD6">
        <w:rPr>
          <w:rFonts w:ascii="Times New Roman" w:hAnsi="Times New Roman"/>
          <w:sz w:val="24"/>
          <w:szCs w:val="24"/>
        </w:rPr>
        <w:t xml:space="preserve">second, </w:t>
      </w:r>
      <w:r w:rsidR="003F057F" w:rsidRPr="004D3BD6">
        <w:rPr>
          <w:rFonts w:ascii="Times New Roman" w:hAnsi="Times New Roman"/>
          <w:sz w:val="24"/>
          <w:szCs w:val="24"/>
        </w:rPr>
        <w:t xml:space="preserve">a </w:t>
      </w:r>
      <w:r w:rsidRPr="004D3BD6">
        <w:rPr>
          <w:rFonts w:ascii="Times New Roman" w:hAnsi="Times New Roman"/>
          <w:sz w:val="24"/>
          <w:szCs w:val="24"/>
        </w:rPr>
        <w:t xml:space="preserve">single item </w:t>
      </w:r>
      <w:r w:rsidR="00AA60B1" w:rsidRPr="004D3BD6">
        <w:rPr>
          <w:rFonts w:ascii="Times New Roman" w:hAnsi="Times New Roman"/>
          <w:sz w:val="24"/>
          <w:szCs w:val="24"/>
        </w:rPr>
        <w:t xml:space="preserve">commonly used (e.g., Halevy et al., 2011; </w:t>
      </w:r>
      <w:proofErr w:type="spellStart"/>
      <w:r w:rsidR="00AA60B1" w:rsidRPr="004D3BD6">
        <w:rPr>
          <w:rFonts w:ascii="Times New Roman" w:hAnsi="Times New Roman"/>
          <w:sz w:val="24"/>
          <w:szCs w:val="24"/>
        </w:rPr>
        <w:t>Seyranian</w:t>
      </w:r>
      <w:proofErr w:type="spellEnd"/>
      <w:r w:rsidR="00AA60B1" w:rsidRPr="004D3BD6">
        <w:rPr>
          <w:rFonts w:ascii="Times New Roman" w:hAnsi="Times New Roman"/>
          <w:sz w:val="24"/>
          <w:szCs w:val="24"/>
        </w:rPr>
        <w:t>, 2014)</w:t>
      </w:r>
      <w:r w:rsidR="00665E16" w:rsidRPr="004D3BD6">
        <w:rPr>
          <w:rFonts w:ascii="Times New Roman" w:hAnsi="Times New Roman"/>
          <w:sz w:val="24"/>
          <w:szCs w:val="24"/>
        </w:rPr>
        <w:t xml:space="preserve"> </w:t>
      </w:r>
      <w:r w:rsidRPr="004D3BD6">
        <w:rPr>
          <w:rFonts w:ascii="Times New Roman" w:hAnsi="Times New Roman"/>
          <w:sz w:val="24"/>
          <w:szCs w:val="24"/>
        </w:rPr>
        <w:t xml:space="preserve">assessed participants’ </w:t>
      </w:r>
      <w:r w:rsidR="00FA3913" w:rsidRPr="004D3BD6">
        <w:rPr>
          <w:rFonts w:ascii="Times New Roman" w:hAnsi="Times New Roman"/>
          <w:i/>
          <w:sz w:val="24"/>
          <w:szCs w:val="24"/>
        </w:rPr>
        <w:t xml:space="preserve">mobilization hours </w:t>
      </w:r>
      <w:r w:rsidR="00FA3913" w:rsidRPr="004D3BD6">
        <w:rPr>
          <w:rFonts w:ascii="Times New Roman" w:hAnsi="Times New Roman"/>
          <w:sz w:val="24"/>
          <w:szCs w:val="24"/>
        </w:rPr>
        <w:t>they were willing to</w:t>
      </w:r>
      <w:r w:rsidRPr="004D3BD6">
        <w:rPr>
          <w:rFonts w:ascii="Times New Roman" w:hAnsi="Times New Roman"/>
          <w:sz w:val="24"/>
          <w:szCs w:val="24"/>
        </w:rPr>
        <w:t xml:space="preserve"> </w:t>
      </w:r>
      <w:r w:rsidR="00FA3913" w:rsidRPr="004D3BD6">
        <w:rPr>
          <w:rFonts w:ascii="Times New Roman" w:hAnsi="Times New Roman"/>
          <w:sz w:val="24"/>
          <w:szCs w:val="24"/>
        </w:rPr>
        <w:lastRenderedPageBreak/>
        <w:t>dedicate</w:t>
      </w:r>
      <w:r w:rsidRPr="004D3BD6">
        <w:rPr>
          <w:rFonts w:ascii="Times New Roman" w:hAnsi="Times New Roman"/>
          <w:sz w:val="24"/>
          <w:szCs w:val="24"/>
        </w:rPr>
        <w:t xml:space="preserve"> to the task (“How many hours [out of 15] would you be willing to dedicate to the prepa</w:t>
      </w:r>
      <w:r w:rsidR="00665E16" w:rsidRPr="004D3BD6">
        <w:rPr>
          <w:rFonts w:ascii="Times New Roman" w:hAnsi="Times New Roman"/>
          <w:sz w:val="24"/>
          <w:szCs w:val="24"/>
        </w:rPr>
        <w:t>ration task set by the coach?”)</w:t>
      </w:r>
    </w:p>
    <w:p w14:paraId="75E20183" w14:textId="77777777" w:rsidR="001152E8" w:rsidRPr="004D3BD6" w:rsidRDefault="001152E8" w:rsidP="00AF02F4">
      <w:pPr>
        <w:spacing w:after="0" w:line="480" w:lineRule="auto"/>
        <w:rPr>
          <w:rFonts w:ascii="Times New Roman" w:hAnsi="Times New Roman"/>
          <w:b/>
          <w:sz w:val="24"/>
          <w:szCs w:val="24"/>
        </w:rPr>
      </w:pPr>
      <w:r w:rsidRPr="004D3BD6">
        <w:rPr>
          <w:rFonts w:ascii="Times New Roman" w:hAnsi="Times New Roman"/>
          <w:b/>
          <w:sz w:val="24"/>
          <w:szCs w:val="24"/>
        </w:rPr>
        <w:t>Results</w:t>
      </w:r>
    </w:p>
    <w:p w14:paraId="7A60FF9D" w14:textId="1512CB2C" w:rsidR="00570457" w:rsidRPr="004D3BD6" w:rsidRDefault="00671737" w:rsidP="00AF02F4">
      <w:pPr>
        <w:spacing w:after="0" w:line="480" w:lineRule="auto"/>
        <w:ind w:firstLine="720"/>
        <w:rPr>
          <w:rFonts w:ascii="Times New Roman" w:hAnsi="Times New Roman"/>
          <w:sz w:val="24"/>
          <w:szCs w:val="24"/>
        </w:rPr>
      </w:pPr>
      <w:r w:rsidRPr="004D3BD6">
        <w:rPr>
          <w:rFonts w:ascii="Times New Roman" w:hAnsi="Times New Roman"/>
          <w:b/>
          <w:sz w:val="24"/>
          <w:szCs w:val="24"/>
        </w:rPr>
        <w:t>Manipulation checks</w:t>
      </w:r>
      <w:r w:rsidR="00534DAF" w:rsidRPr="004D3BD6">
        <w:rPr>
          <w:rFonts w:ascii="Times New Roman" w:hAnsi="Times New Roman"/>
          <w:b/>
          <w:sz w:val="24"/>
          <w:szCs w:val="24"/>
        </w:rPr>
        <w:t xml:space="preserve">. </w:t>
      </w:r>
      <w:r w:rsidR="005C2EC2" w:rsidRPr="004D3BD6">
        <w:rPr>
          <w:rFonts w:ascii="Times New Roman" w:hAnsi="Times New Roman"/>
          <w:b/>
          <w:sz w:val="24"/>
          <w:szCs w:val="24"/>
        </w:rPr>
        <w:t xml:space="preserve"> </w:t>
      </w:r>
      <w:r w:rsidR="00FA73D8" w:rsidRPr="004D3BD6">
        <w:rPr>
          <w:rFonts w:ascii="Times New Roman" w:hAnsi="Times New Roman"/>
          <w:sz w:val="24"/>
          <w:szCs w:val="24"/>
        </w:rPr>
        <w:t>As expected, t</w:t>
      </w:r>
      <w:r w:rsidR="001152E8" w:rsidRPr="004D3BD6">
        <w:rPr>
          <w:rFonts w:ascii="Times New Roman" w:hAnsi="Times New Roman"/>
          <w:sz w:val="24"/>
          <w:szCs w:val="24"/>
        </w:rPr>
        <w:t xml:space="preserve">wo independent samples </w:t>
      </w:r>
      <w:r w:rsidR="001152E8" w:rsidRPr="004D3BD6">
        <w:rPr>
          <w:rFonts w:ascii="Times New Roman" w:hAnsi="Times New Roman"/>
          <w:i/>
          <w:sz w:val="24"/>
          <w:szCs w:val="24"/>
        </w:rPr>
        <w:t>t</w:t>
      </w:r>
      <w:r w:rsidR="001152E8" w:rsidRPr="004D3BD6">
        <w:rPr>
          <w:rFonts w:ascii="Times New Roman" w:hAnsi="Times New Roman"/>
          <w:sz w:val="24"/>
          <w:szCs w:val="24"/>
        </w:rPr>
        <w:t>-tests revealed no significant difference</w:t>
      </w:r>
      <w:r w:rsidR="00FA73D8" w:rsidRPr="004D3BD6">
        <w:rPr>
          <w:rFonts w:ascii="Times New Roman" w:hAnsi="Times New Roman"/>
          <w:sz w:val="24"/>
          <w:szCs w:val="24"/>
        </w:rPr>
        <w:t>s</w:t>
      </w:r>
      <w:r w:rsidR="000856A7" w:rsidRPr="004D3BD6">
        <w:rPr>
          <w:rFonts w:ascii="Times New Roman" w:hAnsi="Times New Roman"/>
          <w:sz w:val="24"/>
          <w:szCs w:val="24"/>
        </w:rPr>
        <w:t xml:space="preserve">, </w:t>
      </w:r>
      <w:proofErr w:type="gramStart"/>
      <w:r w:rsidR="001152E8" w:rsidRPr="004D3BD6">
        <w:rPr>
          <w:rFonts w:ascii="Times New Roman" w:hAnsi="Times New Roman"/>
          <w:i/>
          <w:sz w:val="24"/>
          <w:szCs w:val="24"/>
        </w:rPr>
        <w:t>t</w:t>
      </w:r>
      <w:r w:rsidR="001152E8" w:rsidRPr="004D3BD6">
        <w:rPr>
          <w:rFonts w:ascii="Times New Roman" w:hAnsi="Times New Roman"/>
          <w:sz w:val="24"/>
          <w:szCs w:val="24"/>
        </w:rPr>
        <w:t>(</w:t>
      </w:r>
      <w:proofErr w:type="gramEnd"/>
      <w:r w:rsidR="001152E8" w:rsidRPr="004D3BD6">
        <w:rPr>
          <w:rFonts w:ascii="Times New Roman" w:hAnsi="Times New Roman"/>
          <w:sz w:val="24"/>
          <w:szCs w:val="24"/>
        </w:rPr>
        <w:t>88)</w:t>
      </w:r>
      <w:r w:rsidR="00FA73D8" w:rsidRPr="004D3BD6">
        <w:rPr>
          <w:rFonts w:ascii="Times New Roman" w:hAnsi="Times New Roman"/>
          <w:sz w:val="24"/>
          <w:szCs w:val="24"/>
        </w:rPr>
        <w:t xml:space="preserve"> = -</w:t>
      </w:r>
      <w:r w:rsidR="00D42D7E" w:rsidRPr="004D3BD6">
        <w:rPr>
          <w:rFonts w:ascii="Times New Roman" w:hAnsi="Times New Roman"/>
          <w:sz w:val="24"/>
          <w:szCs w:val="24"/>
        </w:rPr>
        <w:t>0</w:t>
      </w:r>
      <w:r w:rsidR="00FA73D8" w:rsidRPr="004D3BD6">
        <w:rPr>
          <w:rFonts w:ascii="Times New Roman" w:hAnsi="Times New Roman"/>
          <w:sz w:val="24"/>
          <w:szCs w:val="24"/>
        </w:rPr>
        <w:t>.35</w:t>
      </w:r>
      <w:r w:rsidR="001152E8" w:rsidRPr="004D3BD6">
        <w:rPr>
          <w:rFonts w:ascii="Times New Roman" w:hAnsi="Times New Roman"/>
          <w:sz w:val="24"/>
          <w:szCs w:val="24"/>
        </w:rPr>
        <w:t xml:space="preserve">, </w:t>
      </w:r>
      <w:r w:rsidR="001152E8" w:rsidRPr="004D3BD6">
        <w:rPr>
          <w:rFonts w:ascii="Times New Roman" w:hAnsi="Times New Roman"/>
          <w:i/>
          <w:sz w:val="24"/>
          <w:szCs w:val="24"/>
        </w:rPr>
        <w:t>p</w:t>
      </w:r>
      <w:r w:rsidR="001152E8" w:rsidRPr="004D3BD6">
        <w:rPr>
          <w:rFonts w:ascii="Times New Roman" w:hAnsi="Times New Roman"/>
          <w:sz w:val="24"/>
          <w:szCs w:val="24"/>
        </w:rPr>
        <w:t xml:space="preserve"> = </w:t>
      </w:r>
      <w:r w:rsidR="005A656F" w:rsidRPr="004D3BD6">
        <w:rPr>
          <w:rFonts w:ascii="Times New Roman" w:hAnsi="Times New Roman"/>
          <w:sz w:val="24"/>
          <w:szCs w:val="24"/>
        </w:rPr>
        <w:t>0</w:t>
      </w:r>
      <w:r w:rsidR="001152E8" w:rsidRPr="004D3BD6">
        <w:rPr>
          <w:rFonts w:ascii="Times New Roman" w:hAnsi="Times New Roman"/>
          <w:sz w:val="24"/>
          <w:szCs w:val="24"/>
        </w:rPr>
        <w:t>.73</w:t>
      </w:r>
      <w:r w:rsidR="00FA73D8" w:rsidRPr="004D3BD6">
        <w:rPr>
          <w:rFonts w:ascii="Times New Roman" w:hAnsi="Times New Roman"/>
          <w:sz w:val="24"/>
          <w:szCs w:val="24"/>
        </w:rPr>
        <w:t>0</w:t>
      </w:r>
      <w:r w:rsidR="000856A7" w:rsidRPr="004D3BD6">
        <w:rPr>
          <w:rFonts w:ascii="Times New Roman" w:hAnsi="Times New Roman"/>
          <w:sz w:val="24"/>
          <w:szCs w:val="24"/>
        </w:rPr>
        <w:t>,</w:t>
      </w:r>
      <w:r w:rsidR="001152E8" w:rsidRPr="004D3BD6">
        <w:rPr>
          <w:rFonts w:ascii="Times New Roman" w:hAnsi="Times New Roman"/>
          <w:sz w:val="24"/>
          <w:szCs w:val="24"/>
        </w:rPr>
        <w:t xml:space="preserve"> in </w:t>
      </w:r>
      <w:r w:rsidR="002C14DB" w:rsidRPr="004D3BD6">
        <w:rPr>
          <w:rFonts w:ascii="Times New Roman" w:hAnsi="Times New Roman"/>
          <w:i/>
          <w:sz w:val="24"/>
          <w:szCs w:val="24"/>
        </w:rPr>
        <w:t xml:space="preserve">group </w:t>
      </w:r>
      <w:r w:rsidR="001152E8" w:rsidRPr="004D3BD6">
        <w:rPr>
          <w:rFonts w:ascii="Times New Roman" w:hAnsi="Times New Roman"/>
          <w:i/>
          <w:sz w:val="24"/>
          <w:szCs w:val="24"/>
        </w:rPr>
        <w:t>identification</w:t>
      </w:r>
      <w:r w:rsidR="001152E8" w:rsidRPr="004D3BD6">
        <w:rPr>
          <w:rFonts w:ascii="Times New Roman" w:hAnsi="Times New Roman"/>
          <w:sz w:val="24"/>
          <w:szCs w:val="24"/>
        </w:rPr>
        <w:t xml:space="preserve"> between the </w:t>
      </w:r>
      <w:r w:rsidR="005C2EC2" w:rsidRPr="004D3BD6">
        <w:rPr>
          <w:rFonts w:ascii="Times New Roman" w:hAnsi="Times New Roman"/>
          <w:sz w:val="24"/>
          <w:szCs w:val="24"/>
        </w:rPr>
        <w:t>high RI</w:t>
      </w:r>
      <w:r w:rsidR="001152E8" w:rsidRPr="004D3BD6">
        <w:rPr>
          <w:rFonts w:ascii="Times New Roman" w:hAnsi="Times New Roman"/>
          <w:sz w:val="24"/>
          <w:szCs w:val="24"/>
        </w:rPr>
        <w:t xml:space="preserve"> (</w:t>
      </w:r>
      <w:r w:rsidR="001152E8" w:rsidRPr="004D3BD6">
        <w:rPr>
          <w:rFonts w:ascii="Times New Roman" w:hAnsi="Times New Roman"/>
          <w:i/>
          <w:sz w:val="24"/>
          <w:szCs w:val="24"/>
        </w:rPr>
        <w:t>M</w:t>
      </w:r>
      <w:r w:rsidR="001152E8" w:rsidRPr="004D3BD6">
        <w:rPr>
          <w:rFonts w:ascii="Times New Roman" w:hAnsi="Times New Roman"/>
          <w:sz w:val="24"/>
          <w:szCs w:val="24"/>
        </w:rPr>
        <w:t xml:space="preserve"> = </w:t>
      </w:r>
      <w:r w:rsidR="009B6E0C" w:rsidRPr="004D3BD6">
        <w:rPr>
          <w:rFonts w:ascii="Times New Roman" w:hAnsi="Times New Roman"/>
          <w:sz w:val="24"/>
          <w:szCs w:val="24"/>
        </w:rPr>
        <w:t>5.75</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5A656F" w:rsidRPr="004D3BD6">
        <w:rPr>
          <w:rFonts w:ascii="Times New Roman" w:hAnsi="Times New Roman"/>
          <w:sz w:val="24"/>
          <w:szCs w:val="24"/>
        </w:rPr>
        <w:t>0</w:t>
      </w:r>
      <w:r w:rsidR="009B6E0C" w:rsidRPr="004D3BD6">
        <w:rPr>
          <w:rFonts w:ascii="Times New Roman" w:hAnsi="Times New Roman"/>
          <w:sz w:val="24"/>
          <w:szCs w:val="24"/>
        </w:rPr>
        <w:t>.99</w:t>
      </w:r>
      <w:r w:rsidR="001152E8" w:rsidRPr="004D3BD6">
        <w:rPr>
          <w:rFonts w:ascii="Times New Roman" w:hAnsi="Times New Roman"/>
          <w:sz w:val="24"/>
          <w:szCs w:val="24"/>
        </w:rPr>
        <w:t xml:space="preserve">) and </w:t>
      </w:r>
      <w:r w:rsidR="005C2EC2" w:rsidRPr="004D3BD6">
        <w:rPr>
          <w:rFonts w:ascii="Times New Roman" w:hAnsi="Times New Roman"/>
          <w:sz w:val="24"/>
          <w:szCs w:val="24"/>
        </w:rPr>
        <w:t>low RI</w:t>
      </w:r>
      <w:r w:rsidR="001152E8" w:rsidRPr="004D3BD6">
        <w:rPr>
          <w:rFonts w:ascii="Times New Roman" w:hAnsi="Times New Roman"/>
          <w:sz w:val="24"/>
          <w:szCs w:val="24"/>
        </w:rPr>
        <w:t xml:space="preserve"> (</w:t>
      </w:r>
      <w:r w:rsidR="001152E8" w:rsidRPr="004D3BD6">
        <w:rPr>
          <w:rFonts w:ascii="Times New Roman" w:hAnsi="Times New Roman"/>
          <w:i/>
          <w:sz w:val="24"/>
          <w:szCs w:val="24"/>
        </w:rPr>
        <w:t>M</w:t>
      </w:r>
      <w:r w:rsidR="001152E8" w:rsidRPr="004D3BD6">
        <w:rPr>
          <w:rFonts w:ascii="Times New Roman" w:hAnsi="Times New Roman"/>
          <w:sz w:val="24"/>
          <w:szCs w:val="24"/>
        </w:rPr>
        <w:t xml:space="preserve"> = </w:t>
      </w:r>
      <w:r w:rsidR="009B6E0C" w:rsidRPr="004D3BD6">
        <w:rPr>
          <w:rFonts w:ascii="Times New Roman" w:hAnsi="Times New Roman"/>
          <w:sz w:val="24"/>
          <w:szCs w:val="24"/>
        </w:rPr>
        <w:t>5.82</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9B6E0C" w:rsidRPr="004D3BD6">
        <w:rPr>
          <w:rFonts w:ascii="Times New Roman" w:hAnsi="Times New Roman"/>
          <w:sz w:val="24"/>
          <w:szCs w:val="24"/>
        </w:rPr>
        <w:t>1.05</w:t>
      </w:r>
      <w:r w:rsidR="001152E8" w:rsidRPr="004D3BD6">
        <w:rPr>
          <w:rFonts w:ascii="Times New Roman" w:hAnsi="Times New Roman"/>
          <w:sz w:val="24"/>
          <w:szCs w:val="24"/>
        </w:rPr>
        <w:t>) condition</w:t>
      </w:r>
      <w:r w:rsidR="00FA73D8" w:rsidRPr="004D3BD6">
        <w:rPr>
          <w:rFonts w:ascii="Times New Roman" w:hAnsi="Times New Roman"/>
          <w:sz w:val="24"/>
          <w:szCs w:val="24"/>
        </w:rPr>
        <w:t xml:space="preserve">s, but </w:t>
      </w:r>
      <w:r w:rsidR="00A12EFD" w:rsidRPr="004D3BD6">
        <w:rPr>
          <w:rFonts w:ascii="Times New Roman" w:hAnsi="Times New Roman"/>
          <w:sz w:val="24"/>
          <w:szCs w:val="24"/>
        </w:rPr>
        <w:t>a</w:t>
      </w:r>
      <w:r w:rsidR="001152E8" w:rsidRPr="004D3BD6">
        <w:rPr>
          <w:rFonts w:ascii="Times New Roman" w:hAnsi="Times New Roman"/>
          <w:sz w:val="24"/>
          <w:szCs w:val="24"/>
        </w:rPr>
        <w:t xml:space="preserve"> significant difference in </w:t>
      </w:r>
      <w:r w:rsidR="003F057F" w:rsidRPr="004D3BD6">
        <w:rPr>
          <w:rFonts w:ascii="Times New Roman" w:hAnsi="Times New Roman"/>
          <w:i/>
          <w:sz w:val="24"/>
          <w:szCs w:val="24"/>
        </w:rPr>
        <w:t>RI</w:t>
      </w:r>
      <w:r w:rsidR="004A41C3" w:rsidRPr="004D3BD6">
        <w:rPr>
          <w:rFonts w:ascii="Times New Roman" w:hAnsi="Times New Roman"/>
          <w:i/>
          <w:sz w:val="24"/>
        </w:rPr>
        <w:t xml:space="preserve"> with the leader</w:t>
      </w:r>
      <w:r w:rsidR="000856A7" w:rsidRPr="004D3BD6">
        <w:rPr>
          <w:rFonts w:ascii="Times New Roman" w:hAnsi="Times New Roman"/>
          <w:sz w:val="24"/>
          <w:szCs w:val="24"/>
        </w:rPr>
        <w:t xml:space="preserve">, </w:t>
      </w:r>
      <w:r w:rsidR="001152E8" w:rsidRPr="004D3BD6">
        <w:rPr>
          <w:rFonts w:ascii="Times New Roman" w:hAnsi="Times New Roman"/>
          <w:i/>
          <w:sz w:val="24"/>
          <w:szCs w:val="24"/>
        </w:rPr>
        <w:t>t</w:t>
      </w:r>
      <w:r w:rsidR="001152E8" w:rsidRPr="004D3BD6">
        <w:rPr>
          <w:rFonts w:ascii="Times New Roman" w:hAnsi="Times New Roman"/>
          <w:sz w:val="24"/>
          <w:szCs w:val="24"/>
        </w:rPr>
        <w:t>(88)</w:t>
      </w:r>
      <w:r w:rsidR="00FA73D8" w:rsidRPr="004D3BD6">
        <w:rPr>
          <w:rFonts w:ascii="Times New Roman" w:hAnsi="Times New Roman"/>
          <w:sz w:val="24"/>
          <w:szCs w:val="24"/>
        </w:rPr>
        <w:t xml:space="preserve"> = 7.36</w:t>
      </w:r>
      <w:r w:rsidR="001152E8" w:rsidRPr="004D3BD6">
        <w:rPr>
          <w:rFonts w:ascii="Times New Roman" w:hAnsi="Times New Roman"/>
          <w:sz w:val="24"/>
          <w:szCs w:val="24"/>
        </w:rPr>
        <w:t xml:space="preserve">, </w:t>
      </w:r>
      <w:r w:rsidR="001152E8" w:rsidRPr="004D3BD6">
        <w:rPr>
          <w:rFonts w:ascii="Times New Roman" w:hAnsi="Times New Roman"/>
          <w:i/>
          <w:sz w:val="24"/>
          <w:szCs w:val="24"/>
        </w:rPr>
        <w:t>p</w:t>
      </w:r>
      <w:r w:rsidR="000856A7" w:rsidRPr="004D3BD6">
        <w:rPr>
          <w:rFonts w:ascii="Times New Roman" w:hAnsi="Times New Roman"/>
          <w:sz w:val="24"/>
          <w:szCs w:val="24"/>
        </w:rPr>
        <w:t xml:space="preserve"> &lt; </w:t>
      </w:r>
      <w:r w:rsidR="005A656F" w:rsidRPr="004D3BD6">
        <w:rPr>
          <w:rFonts w:ascii="Times New Roman" w:hAnsi="Times New Roman"/>
          <w:sz w:val="24"/>
          <w:szCs w:val="24"/>
        </w:rPr>
        <w:t>0</w:t>
      </w:r>
      <w:r w:rsidR="000856A7" w:rsidRPr="004D3BD6">
        <w:rPr>
          <w:rFonts w:ascii="Times New Roman" w:hAnsi="Times New Roman"/>
          <w:sz w:val="24"/>
          <w:szCs w:val="24"/>
        </w:rPr>
        <w:t>.001</w:t>
      </w:r>
      <w:r w:rsidR="00FA73D8" w:rsidRPr="004D3BD6">
        <w:rPr>
          <w:rFonts w:ascii="Times New Roman" w:hAnsi="Times New Roman"/>
          <w:sz w:val="24"/>
          <w:szCs w:val="24"/>
        </w:rPr>
        <w:t>,</w:t>
      </w:r>
      <w:r w:rsidR="001152E8" w:rsidRPr="004D3BD6">
        <w:rPr>
          <w:rFonts w:ascii="Times New Roman" w:hAnsi="Times New Roman"/>
          <w:sz w:val="24"/>
          <w:szCs w:val="24"/>
        </w:rPr>
        <w:t xml:space="preserve"> </w:t>
      </w:r>
      <w:r w:rsidR="00EB1F39" w:rsidRPr="004D3BD6">
        <w:rPr>
          <w:rFonts w:ascii="Times New Roman" w:hAnsi="Times New Roman"/>
          <w:sz w:val="24"/>
          <w:szCs w:val="24"/>
        </w:rPr>
        <w:t xml:space="preserve">with </w:t>
      </w:r>
      <w:r w:rsidR="001152E8" w:rsidRPr="004D3BD6">
        <w:rPr>
          <w:rFonts w:ascii="Times New Roman" w:hAnsi="Times New Roman"/>
          <w:sz w:val="24"/>
          <w:szCs w:val="24"/>
        </w:rPr>
        <w:t xml:space="preserve">the </w:t>
      </w:r>
      <w:r w:rsidR="005C2EC2" w:rsidRPr="004D3BD6">
        <w:rPr>
          <w:rFonts w:ascii="Times New Roman" w:hAnsi="Times New Roman"/>
          <w:sz w:val="24"/>
          <w:szCs w:val="24"/>
        </w:rPr>
        <w:t>high RI</w:t>
      </w:r>
      <w:r w:rsidR="003F057F" w:rsidRPr="004D3BD6">
        <w:rPr>
          <w:rFonts w:ascii="Times New Roman" w:hAnsi="Times New Roman"/>
          <w:sz w:val="24"/>
          <w:szCs w:val="24"/>
        </w:rPr>
        <w:t xml:space="preserve"> condition</w:t>
      </w:r>
      <w:r w:rsidR="00EB1F39" w:rsidRPr="004D3BD6">
        <w:rPr>
          <w:rFonts w:ascii="Times New Roman" w:hAnsi="Times New Roman"/>
          <w:sz w:val="24"/>
          <w:szCs w:val="24"/>
        </w:rPr>
        <w:t xml:space="preserve"> reporting higher levels</w:t>
      </w:r>
      <w:r w:rsidR="001152E8" w:rsidRPr="004D3BD6">
        <w:rPr>
          <w:rFonts w:ascii="Times New Roman" w:hAnsi="Times New Roman"/>
          <w:sz w:val="24"/>
          <w:szCs w:val="24"/>
        </w:rPr>
        <w:t xml:space="preserve"> (</w:t>
      </w:r>
      <w:r w:rsidR="001152E8" w:rsidRPr="004D3BD6">
        <w:rPr>
          <w:rFonts w:ascii="Times New Roman" w:hAnsi="Times New Roman"/>
          <w:i/>
          <w:sz w:val="24"/>
          <w:szCs w:val="24"/>
        </w:rPr>
        <w:t>M</w:t>
      </w:r>
      <w:r w:rsidR="001152E8" w:rsidRPr="004D3BD6">
        <w:rPr>
          <w:rFonts w:ascii="Times New Roman" w:hAnsi="Times New Roman"/>
          <w:sz w:val="24"/>
          <w:szCs w:val="24"/>
        </w:rPr>
        <w:t xml:space="preserve"> =</w:t>
      </w:r>
      <w:r w:rsidR="009B6E0C" w:rsidRPr="004D3BD6">
        <w:rPr>
          <w:rFonts w:ascii="Times New Roman" w:hAnsi="Times New Roman"/>
          <w:sz w:val="24"/>
          <w:szCs w:val="24"/>
        </w:rPr>
        <w:t xml:space="preserve"> 5.30</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5A656F" w:rsidRPr="004D3BD6">
        <w:rPr>
          <w:rFonts w:ascii="Times New Roman" w:hAnsi="Times New Roman"/>
          <w:sz w:val="24"/>
          <w:szCs w:val="24"/>
        </w:rPr>
        <w:t>0</w:t>
      </w:r>
      <w:r w:rsidR="009B6E0C" w:rsidRPr="004D3BD6">
        <w:rPr>
          <w:rFonts w:ascii="Times New Roman" w:hAnsi="Times New Roman"/>
          <w:sz w:val="24"/>
          <w:szCs w:val="24"/>
        </w:rPr>
        <w:t>.92</w:t>
      </w:r>
      <w:r w:rsidR="001152E8" w:rsidRPr="004D3BD6">
        <w:rPr>
          <w:rFonts w:ascii="Times New Roman" w:hAnsi="Times New Roman"/>
          <w:sz w:val="24"/>
          <w:szCs w:val="24"/>
        </w:rPr>
        <w:t xml:space="preserve">) </w:t>
      </w:r>
      <w:r w:rsidR="00EB1F39" w:rsidRPr="004D3BD6">
        <w:rPr>
          <w:rFonts w:ascii="Times New Roman" w:hAnsi="Times New Roman"/>
          <w:sz w:val="24"/>
          <w:szCs w:val="24"/>
        </w:rPr>
        <w:t>than the</w:t>
      </w:r>
      <w:r w:rsidR="001152E8" w:rsidRPr="004D3BD6">
        <w:rPr>
          <w:rFonts w:ascii="Times New Roman" w:hAnsi="Times New Roman"/>
          <w:sz w:val="24"/>
          <w:szCs w:val="24"/>
        </w:rPr>
        <w:t xml:space="preserve"> </w:t>
      </w:r>
      <w:r w:rsidR="005C2EC2" w:rsidRPr="004D3BD6">
        <w:rPr>
          <w:rFonts w:ascii="Times New Roman" w:hAnsi="Times New Roman"/>
          <w:sz w:val="24"/>
          <w:szCs w:val="24"/>
        </w:rPr>
        <w:t>low RI</w:t>
      </w:r>
      <w:r w:rsidR="003F057F" w:rsidRPr="004D3BD6">
        <w:rPr>
          <w:rFonts w:ascii="Times New Roman" w:hAnsi="Times New Roman"/>
          <w:sz w:val="24"/>
          <w:szCs w:val="24"/>
        </w:rPr>
        <w:t xml:space="preserve"> </w:t>
      </w:r>
      <w:r w:rsidR="001152E8" w:rsidRPr="004D3BD6">
        <w:rPr>
          <w:rFonts w:ascii="Times New Roman" w:hAnsi="Times New Roman"/>
          <w:sz w:val="24"/>
          <w:szCs w:val="24"/>
        </w:rPr>
        <w:t>(</w:t>
      </w:r>
      <w:r w:rsidR="001152E8" w:rsidRPr="004D3BD6">
        <w:rPr>
          <w:rFonts w:ascii="Times New Roman" w:hAnsi="Times New Roman"/>
          <w:i/>
          <w:sz w:val="24"/>
          <w:szCs w:val="24"/>
        </w:rPr>
        <w:t>M</w:t>
      </w:r>
      <w:r w:rsidR="001152E8" w:rsidRPr="004D3BD6">
        <w:rPr>
          <w:rFonts w:ascii="Times New Roman" w:hAnsi="Times New Roman"/>
          <w:sz w:val="24"/>
          <w:szCs w:val="24"/>
        </w:rPr>
        <w:t xml:space="preserve"> = </w:t>
      </w:r>
      <w:r w:rsidR="009B6E0C" w:rsidRPr="004D3BD6">
        <w:rPr>
          <w:rFonts w:ascii="Times New Roman" w:hAnsi="Times New Roman"/>
          <w:sz w:val="24"/>
          <w:szCs w:val="24"/>
        </w:rPr>
        <w:t>3.69</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9B6E0C" w:rsidRPr="004D3BD6">
        <w:rPr>
          <w:rFonts w:ascii="Times New Roman" w:hAnsi="Times New Roman"/>
          <w:sz w:val="24"/>
          <w:szCs w:val="24"/>
        </w:rPr>
        <w:t>1.15</w:t>
      </w:r>
      <w:r w:rsidR="001152E8" w:rsidRPr="004D3BD6">
        <w:rPr>
          <w:rFonts w:ascii="Times New Roman" w:hAnsi="Times New Roman"/>
          <w:sz w:val="24"/>
          <w:szCs w:val="24"/>
        </w:rPr>
        <w:t xml:space="preserve">) condition. </w:t>
      </w:r>
    </w:p>
    <w:p w14:paraId="1E989B39" w14:textId="0581F3F9" w:rsidR="002F6E26" w:rsidRPr="004D3BD6" w:rsidRDefault="002F6E26" w:rsidP="00D91AC0">
      <w:pPr>
        <w:spacing w:after="0" w:line="480" w:lineRule="auto"/>
        <w:ind w:firstLine="720"/>
        <w:rPr>
          <w:rFonts w:ascii="Times New Roman" w:hAnsi="Times New Roman"/>
          <w:sz w:val="24"/>
          <w:szCs w:val="24"/>
        </w:rPr>
      </w:pPr>
      <w:r w:rsidRPr="004D3BD6">
        <w:rPr>
          <w:rFonts w:ascii="Times New Roman" w:hAnsi="Times New Roman"/>
          <w:b/>
          <w:sz w:val="24"/>
          <w:szCs w:val="24"/>
        </w:rPr>
        <w:t>Mobilization</w:t>
      </w:r>
      <w:r w:rsidR="00500FB7" w:rsidRPr="004D3BD6">
        <w:rPr>
          <w:rFonts w:ascii="Times New Roman" w:hAnsi="Times New Roman"/>
          <w:b/>
          <w:sz w:val="24"/>
          <w:szCs w:val="24"/>
        </w:rPr>
        <w:t xml:space="preserve">. </w:t>
      </w:r>
      <w:r w:rsidR="005C2EC2" w:rsidRPr="004D3BD6">
        <w:rPr>
          <w:rFonts w:ascii="Times New Roman" w:hAnsi="Times New Roman"/>
          <w:b/>
          <w:sz w:val="24"/>
          <w:szCs w:val="24"/>
        </w:rPr>
        <w:t xml:space="preserve"> </w:t>
      </w:r>
      <w:r w:rsidR="00975802" w:rsidRPr="004D3BD6">
        <w:rPr>
          <w:rFonts w:ascii="Times New Roman" w:hAnsi="Times New Roman"/>
          <w:sz w:val="24"/>
          <w:szCs w:val="24"/>
        </w:rPr>
        <w:t>M</w:t>
      </w:r>
      <w:r w:rsidR="00500FB7" w:rsidRPr="004D3BD6">
        <w:rPr>
          <w:rFonts w:ascii="Times New Roman" w:hAnsi="Times New Roman"/>
          <w:sz w:val="24"/>
          <w:szCs w:val="24"/>
        </w:rPr>
        <w:t xml:space="preserve">ultivariate analysis of variance (MANOVA) </w:t>
      </w:r>
      <w:r w:rsidR="00C97C4B" w:rsidRPr="004D3BD6">
        <w:rPr>
          <w:rFonts w:ascii="Times New Roman" w:hAnsi="Times New Roman"/>
          <w:sz w:val="24"/>
          <w:szCs w:val="24"/>
        </w:rPr>
        <w:t>indicated that</w:t>
      </w:r>
      <w:r w:rsidR="00C97C4B" w:rsidRPr="004D3BD6">
        <w:rPr>
          <w:rFonts w:ascii="Times New Roman" w:hAnsi="Times New Roman"/>
          <w:i/>
          <w:sz w:val="24"/>
          <w:szCs w:val="24"/>
        </w:rPr>
        <w:t xml:space="preserve"> intentional mobilization</w:t>
      </w:r>
      <w:r w:rsidR="00C97C4B" w:rsidRPr="004D3BD6">
        <w:rPr>
          <w:rFonts w:ascii="Times New Roman" w:hAnsi="Times New Roman"/>
          <w:sz w:val="24"/>
          <w:szCs w:val="24"/>
        </w:rPr>
        <w:t xml:space="preserve"> and </w:t>
      </w:r>
      <w:r w:rsidR="00C97C4B" w:rsidRPr="004D3BD6">
        <w:rPr>
          <w:rFonts w:ascii="Times New Roman" w:hAnsi="Times New Roman"/>
          <w:i/>
          <w:sz w:val="24"/>
          <w:szCs w:val="24"/>
        </w:rPr>
        <w:t>mobilization hours</w:t>
      </w:r>
      <w:r w:rsidR="00C97C4B" w:rsidRPr="004D3BD6">
        <w:rPr>
          <w:rFonts w:ascii="Times New Roman" w:hAnsi="Times New Roman"/>
          <w:sz w:val="24"/>
          <w:szCs w:val="24"/>
        </w:rPr>
        <w:t xml:space="preserve"> varied significantly as a function of </w:t>
      </w:r>
      <w:r w:rsidRPr="004D3BD6">
        <w:rPr>
          <w:rFonts w:ascii="Times New Roman" w:hAnsi="Times New Roman"/>
          <w:sz w:val="24"/>
          <w:szCs w:val="24"/>
        </w:rPr>
        <w:t>condition (</w:t>
      </w:r>
      <w:r w:rsidR="005C2EC2" w:rsidRPr="004D3BD6">
        <w:rPr>
          <w:rFonts w:ascii="Times New Roman" w:hAnsi="Times New Roman"/>
          <w:sz w:val="24"/>
          <w:szCs w:val="24"/>
        </w:rPr>
        <w:t>high RI vs. low RI</w:t>
      </w:r>
      <w:r w:rsidRPr="004D3BD6">
        <w:rPr>
          <w:rFonts w:ascii="Times New Roman" w:hAnsi="Times New Roman"/>
          <w:sz w:val="24"/>
          <w:szCs w:val="24"/>
        </w:rPr>
        <w:t>)</w:t>
      </w:r>
      <w:r w:rsidR="000856A7" w:rsidRPr="004D3BD6">
        <w:rPr>
          <w:rFonts w:ascii="Times New Roman" w:hAnsi="Times New Roman"/>
          <w:sz w:val="24"/>
          <w:szCs w:val="24"/>
        </w:rPr>
        <w:t xml:space="preserve">, </w:t>
      </w:r>
      <w:r w:rsidR="00500FB7" w:rsidRPr="004D3BD6">
        <w:rPr>
          <w:rFonts w:ascii="Times New Roman" w:hAnsi="Times New Roman"/>
          <w:sz w:val="24"/>
          <w:szCs w:val="24"/>
        </w:rPr>
        <w:t xml:space="preserve">Wilks’ </w:t>
      </w:r>
      <w:r w:rsidR="00500FB7" w:rsidRPr="004D3BD6">
        <w:rPr>
          <w:rFonts w:ascii="Times New Roman" w:hAnsi="Times New Roman"/>
          <w:i/>
          <w:sz w:val="24"/>
          <w:szCs w:val="24"/>
        </w:rPr>
        <w:t>Λ</w:t>
      </w:r>
      <w:r w:rsidR="00500FB7" w:rsidRPr="004D3BD6">
        <w:rPr>
          <w:rFonts w:ascii="Times New Roman" w:hAnsi="Times New Roman"/>
          <w:sz w:val="24"/>
          <w:szCs w:val="24"/>
        </w:rPr>
        <w:t xml:space="preserve"> </w:t>
      </w:r>
      <w:r w:rsidRPr="004D3BD6">
        <w:rPr>
          <w:rFonts w:ascii="Times New Roman" w:hAnsi="Times New Roman"/>
          <w:sz w:val="24"/>
          <w:szCs w:val="24"/>
        </w:rPr>
        <w:t xml:space="preserve">= </w:t>
      </w:r>
      <w:r w:rsidR="005A656F" w:rsidRPr="004D3BD6">
        <w:rPr>
          <w:rFonts w:ascii="Times New Roman" w:hAnsi="Times New Roman"/>
          <w:sz w:val="24"/>
          <w:szCs w:val="24"/>
        </w:rPr>
        <w:t>0</w:t>
      </w:r>
      <w:r w:rsidRPr="004D3BD6">
        <w:rPr>
          <w:rFonts w:ascii="Times New Roman" w:hAnsi="Times New Roman"/>
          <w:sz w:val="24"/>
          <w:szCs w:val="24"/>
        </w:rPr>
        <w:t>.83</w:t>
      </w:r>
      <w:r w:rsidR="00500FB7" w:rsidRPr="004D3BD6">
        <w:rPr>
          <w:rFonts w:ascii="Times New Roman" w:hAnsi="Times New Roman"/>
          <w:sz w:val="24"/>
          <w:szCs w:val="24"/>
        </w:rPr>
        <w:t xml:space="preserve">, </w:t>
      </w:r>
      <w:proofErr w:type="gramStart"/>
      <w:r w:rsidR="00500FB7" w:rsidRPr="004D3BD6">
        <w:rPr>
          <w:rFonts w:ascii="Times New Roman" w:hAnsi="Times New Roman"/>
          <w:i/>
          <w:sz w:val="24"/>
          <w:szCs w:val="24"/>
        </w:rPr>
        <w:t>F</w:t>
      </w:r>
      <w:r w:rsidRPr="004D3BD6">
        <w:rPr>
          <w:rFonts w:ascii="Times New Roman" w:hAnsi="Times New Roman"/>
          <w:sz w:val="24"/>
          <w:szCs w:val="24"/>
        </w:rPr>
        <w:t>(</w:t>
      </w:r>
      <w:proofErr w:type="gramEnd"/>
      <w:r w:rsidRPr="004D3BD6">
        <w:rPr>
          <w:rFonts w:ascii="Times New Roman" w:hAnsi="Times New Roman"/>
          <w:sz w:val="24"/>
          <w:szCs w:val="24"/>
        </w:rPr>
        <w:t>2, 87</w:t>
      </w:r>
      <w:r w:rsidR="00500FB7" w:rsidRPr="004D3BD6">
        <w:rPr>
          <w:rFonts w:ascii="Times New Roman" w:hAnsi="Times New Roman"/>
          <w:sz w:val="24"/>
          <w:szCs w:val="24"/>
        </w:rPr>
        <w:t>)</w:t>
      </w:r>
      <w:r w:rsidRPr="004D3BD6">
        <w:rPr>
          <w:rFonts w:ascii="Times New Roman" w:hAnsi="Times New Roman"/>
          <w:sz w:val="24"/>
          <w:szCs w:val="24"/>
        </w:rPr>
        <w:t xml:space="preserve"> = 8.76</w:t>
      </w:r>
      <w:r w:rsidR="00500FB7" w:rsidRPr="004D3BD6">
        <w:rPr>
          <w:rFonts w:ascii="Times New Roman" w:hAnsi="Times New Roman"/>
          <w:sz w:val="24"/>
          <w:szCs w:val="24"/>
        </w:rPr>
        <w:t xml:space="preserve">, </w:t>
      </w:r>
      <w:r w:rsidR="00500FB7" w:rsidRPr="004D3BD6">
        <w:rPr>
          <w:rFonts w:ascii="Times New Roman" w:hAnsi="Times New Roman"/>
          <w:i/>
          <w:sz w:val="24"/>
          <w:szCs w:val="24"/>
        </w:rPr>
        <w:t xml:space="preserve">p </w:t>
      </w:r>
      <w:r w:rsidR="00500FB7" w:rsidRPr="004D3BD6">
        <w:rPr>
          <w:rFonts w:ascii="Times New Roman" w:hAnsi="Times New Roman"/>
          <w:sz w:val="24"/>
          <w:szCs w:val="24"/>
        </w:rPr>
        <w:t xml:space="preserve">&lt; </w:t>
      </w:r>
      <w:r w:rsidR="005A656F" w:rsidRPr="004D3BD6">
        <w:rPr>
          <w:rFonts w:ascii="Times New Roman" w:hAnsi="Times New Roman"/>
          <w:sz w:val="24"/>
          <w:szCs w:val="24"/>
        </w:rPr>
        <w:t>0</w:t>
      </w:r>
      <w:r w:rsidR="00500FB7" w:rsidRPr="004D3BD6">
        <w:rPr>
          <w:rFonts w:ascii="Times New Roman" w:hAnsi="Times New Roman"/>
          <w:sz w:val="24"/>
          <w:szCs w:val="24"/>
        </w:rPr>
        <w:t xml:space="preserve">.001, </w:t>
      </w:r>
      <w:r w:rsidR="00500FB7" w:rsidRPr="004D3BD6">
        <w:rPr>
          <w:rFonts w:ascii="Times New Roman" w:hAnsi="Times New Roman"/>
          <w:i/>
          <w:sz w:val="24"/>
          <w:szCs w:val="24"/>
        </w:rPr>
        <w:t>η</w:t>
      </w:r>
      <w:r w:rsidR="00500FB7" w:rsidRPr="004D3BD6">
        <w:rPr>
          <w:rFonts w:ascii="Times New Roman" w:hAnsi="Times New Roman"/>
          <w:sz w:val="24"/>
          <w:szCs w:val="24"/>
          <w:vertAlign w:val="superscript"/>
        </w:rPr>
        <w:t>2</w:t>
      </w:r>
      <w:r w:rsidR="00500FB7" w:rsidRPr="004D3BD6">
        <w:rPr>
          <w:rFonts w:ascii="Times New Roman" w:hAnsi="Times New Roman"/>
          <w:i/>
          <w:sz w:val="24"/>
          <w:szCs w:val="24"/>
          <w:vertAlign w:val="subscript"/>
        </w:rPr>
        <w:t>p</w:t>
      </w:r>
      <w:r w:rsidRPr="004D3BD6">
        <w:rPr>
          <w:rFonts w:ascii="Times New Roman" w:hAnsi="Times New Roman"/>
          <w:sz w:val="24"/>
          <w:szCs w:val="24"/>
        </w:rPr>
        <w:t xml:space="preserve"> = </w:t>
      </w:r>
      <w:r w:rsidR="005A656F" w:rsidRPr="004D3BD6">
        <w:rPr>
          <w:rFonts w:ascii="Times New Roman" w:hAnsi="Times New Roman"/>
          <w:sz w:val="24"/>
          <w:szCs w:val="24"/>
        </w:rPr>
        <w:t>0</w:t>
      </w:r>
      <w:r w:rsidRPr="004D3BD6">
        <w:rPr>
          <w:rFonts w:ascii="Times New Roman" w:hAnsi="Times New Roman"/>
          <w:sz w:val="24"/>
          <w:szCs w:val="24"/>
        </w:rPr>
        <w:t>.17</w:t>
      </w:r>
      <w:r w:rsidR="00500FB7" w:rsidRPr="004D3BD6">
        <w:rPr>
          <w:rFonts w:ascii="Times New Roman" w:hAnsi="Times New Roman"/>
          <w:sz w:val="24"/>
          <w:szCs w:val="24"/>
        </w:rPr>
        <w:t xml:space="preserve">. </w:t>
      </w:r>
      <w:r w:rsidR="005C2EC2" w:rsidRPr="004D3BD6">
        <w:rPr>
          <w:rFonts w:ascii="Times New Roman" w:hAnsi="Times New Roman"/>
          <w:sz w:val="24"/>
          <w:szCs w:val="24"/>
        </w:rPr>
        <w:t xml:space="preserve"> </w:t>
      </w:r>
      <w:r w:rsidRPr="004D3BD6">
        <w:rPr>
          <w:rFonts w:ascii="Times New Roman" w:hAnsi="Times New Roman"/>
          <w:sz w:val="24"/>
          <w:szCs w:val="24"/>
        </w:rPr>
        <w:t>Follow</w:t>
      </w:r>
      <w:r w:rsidR="00500FB7" w:rsidRPr="004D3BD6">
        <w:rPr>
          <w:rFonts w:ascii="Times New Roman" w:hAnsi="Times New Roman"/>
          <w:sz w:val="24"/>
          <w:szCs w:val="24"/>
        </w:rPr>
        <w:t xml:space="preserve">-up </w:t>
      </w:r>
      <w:r w:rsidRPr="004D3BD6">
        <w:rPr>
          <w:rFonts w:ascii="Times New Roman" w:hAnsi="Times New Roman"/>
          <w:sz w:val="24"/>
          <w:szCs w:val="24"/>
        </w:rPr>
        <w:t xml:space="preserve">simple </w:t>
      </w:r>
      <w:r w:rsidR="00500FB7" w:rsidRPr="004D3BD6">
        <w:rPr>
          <w:rFonts w:ascii="Times New Roman" w:hAnsi="Times New Roman"/>
          <w:sz w:val="24"/>
          <w:szCs w:val="24"/>
        </w:rPr>
        <w:t xml:space="preserve">comparisons indicated that the </w:t>
      </w:r>
      <w:r w:rsidR="005C2EC2" w:rsidRPr="004D3BD6">
        <w:rPr>
          <w:rFonts w:ascii="Times New Roman" w:hAnsi="Times New Roman"/>
          <w:sz w:val="24"/>
          <w:szCs w:val="24"/>
        </w:rPr>
        <w:t>high RI</w:t>
      </w:r>
      <w:r w:rsidR="003F057F" w:rsidRPr="004D3BD6">
        <w:rPr>
          <w:rFonts w:ascii="Times New Roman" w:hAnsi="Times New Roman"/>
          <w:sz w:val="24"/>
          <w:szCs w:val="24"/>
        </w:rPr>
        <w:t xml:space="preserve"> condition</w:t>
      </w:r>
      <w:r w:rsidR="00500FB7" w:rsidRPr="004D3BD6">
        <w:rPr>
          <w:rFonts w:ascii="Times New Roman" w:hAnsi="Times New Roman"/>
          <w:sz w:val="24"/>
          <w:szCs w:val="24"/>
        </w:rPr>
        <w:t xml:space="preserve"> </w:t>
      </w:r>
      <w:r w:rsidR="00657EF7" w:rsidRPr="004D3BD6">
        <w:rPr>
          <w:rFonts w:ascii="Times New Roman" w:hAnsi="Times New Roman"/>
          <w:sz w:val="24"/>
          <w:szCs w:val="24"/>
        </w:rPr>
        <w:t xml:space="preserve">reported </w:t>
      </w:r>
      <w:r w:rsidR="00C97C4B" w:rsidRPr="004D3BD6">
        <w:rPr>
          <w:rFonts w:ascii="Times New Roman" w:hAnsi="Times New Roman"/>
          <w:sz w:val="24"/>
          <w:szCs w:val="24"/>
        </w:rPr>
        <w:t>greater</w:t>
      </w:r>
      <w:r w:rsidR="00657EF7" w:rsidRPr="004D3BD6">
        <w:rPr>
          <w:rFonts w:ascii="Times New Roman" w:hAnsi="Times New Roman"/>
          <w:sz w:val="24"/>
          <w:szCs w:val="24"/>
        </w:rPr>
        <w:t xml:space="preserve"> </w:t>
      </w:r>
      <w:r w:rsidRPr="004D3BD6">
        <w:rPr>
          <w:rFonts w:ascii="Times New Roman" w:hAnsi="Times New Roman"/>
          <w:i/>
          <w:sz w:val="24"/>
          <w:szCs w:val="24"/>
        </w:rPr>
        <w:t xml:space="preserve">intentional </w:t>
      </w:r>
      <w:r w:rsidR="00657EF7" w:rsidRPr="004D3BD6">
        <w:rPr>
          <w:rFonts w:ascii="Times New Roman" w:hAnsi="Times New Roman"/>
          <w:i/>
          <w:sz w:val="24"/>
          <w:szCs w:val="24"/>
        </w:rPr>
        <w:t>mobilization</w:t>
      </w:r>
      <w:r w:rsidR="00657EF7" w:rsidRPr="004D3BD6">
        <w:rPr>
          <w:rFonts w:ascii="Times New Roman" w:hAnsi="Times New Roman"/>
          <w:sz w:val="24"/>
          <w:szCs w:val="24"/>
        </w:rPr>
        <w:t xml:space="preserve"> </w:t>
      </w:r>
      <w:r w:rsidRPr="004D3BD6">
        <w:rPr>
          <w:rFonts w:ascii="Times New Roman" w:hAnsi="Times New Roman"/>
          <w:sz w:val="24"/>
          <w:szCs w:val="24"/>
        </w:rPr>
        <w:t>(</w:t>
      </w:r>
      <w:r w:rsidRPr="004D3BD6">
        <w:rPr>
          <w:rFonts w:ascii="Times New Roman" w:hAnsi="Times New Roman"/>
          <w:i/>
          <w:sz w:val="24"/>
          <w:szCs w:val="24"/>
        </w:rPr>
        <w:t>M</w:t>
      </w:r>
      <w:r w:rsidRPr="004D3BD6">
        <w:rPr>
          <w:rFonts w:ascii="Times New Roman" w:hAnsi="Times New Roman"/>
          <w:sz w:val="24"/>
          <w:szCs w:val="24"/>
        </w:rPr>
        <w:t xml:space="preserve"> = 5.71</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5A656F" w:rsidRPr="004D3BD6">
        <w:rPr>
          <w:rFonts w:ascii="Times New Roman" w:hAnsi="Times New Roman"/>
          <w:sz w:val="24"/>
          <w:szCs w:val="24"/>
        </w:rPr>
        <w:t>0</w:t>
      </w:r>
      <w:r w:rsidRPr="004D3BD6">
        <w:rPr>
          <w:rFonts w:ascii="Times New Roman" w:hAnsi="Times New Roman"/>
          <w:sz w:val="24"/>
          <w:szCs w:val="24"/>
        </w:rPr>
        <w:t xml:space="preserve">.77, </w:t>
      </w:r>
      <w:r w:rsidRPr="004D3BD6">
        <w:rPr>
          <w:rFonts w:ascii="Times New Roman" w:hAnsi="Times New Roman"/>
          <w:i/>
          <w:sz w:val="24"/>
          <w:szCs w:val="24"/>
        </w:rPr>
        <w:t>p</w:t>
      </w:r>
      <w:r w:rsidRPr="004D3BD6">
        <w:rPr>
          <w:rFonts w:ascii="Times New Roman" w:hAnsi="Times New Roman"/>
          <w:sz w:val="24"/>
          <w:szCs w:val="24"/>
        </w:rPr>
        <w:t xml:space="preserve"> &lt; </w:t>
      </w:r>
      <w:r w:rsidR="005A656F" w:rsidRPr="004D3BD6">
        <w:rPr>
          <w:rFonts w:ascii="Times New Roman" w:hAnsi="Times New Roman"/>
          <w:sz w:val="24"/>
          <w:szCs w:val="24"/>
        </w:rPr>
        <w:t>0</w:t>
      </w:r>
      <w:r w:rsidR="005C2EC2" w:rsidRPr="004D3BD6">
        <w:rPr>
          <w:rFonts w:ascii="Times New Roman" w:hAnsi="Times New Roman"/>
          <w:sz w:val="24"/>
          <w:szCs w:val="24"/>
        </w:rPr>
        <w:t xml:space="preserve">.001) and </w:t>
      </w:r>
      <w:r w:rsidR="005C2EC2" w:rsidRPr="004D3BD6">
        <w:rPr>
          <w:rFonts w:ascii="Times New Roman" w:hAnsi="Times New Roman"/>
          <w:i/>
          <w:sz w:val="24"/>
          <w:szCs w:val="24"/>
        </w:rPr>
        <w:t>mobilization hours</w:t>
      </w:r>
      <w:r w:rsidR="005C2EC2" w:rsidRPr="004D3BD6">
        <w:rPr>
          <w:rFonts w:ascii="Times New Roman" w:hAnsi="Times New Roman"/>
          <w:sz w:val="24"/>
          <w:szCs w:val="24"/>
        </w:rPr>
        <w:t xml:space="preserve"> (high RI</w:t>
      </w:r>
      <w:r w:rsidRPr="004D3BD6">
        <w:rPr>
          <w:rFonts w:ascii="Times New Roman" w:hAnsi="Times New Roman"/>
          <w:sz w:val="24"/>
          <w:szCs w:val="24"/>
        </w:rPr>
        <w:t xml:space="preserve">: </w:t>
      </w:r>
      <w:r w:rsidRPr="004D3BD6">
        <w:rPr>
          <w:rFonts w:ascii="Times New Roman" w:hAnsi="Times New Roman"/>
          <w:i/>
          <w:sz w:val="24"/>
          <w:szCs w:val="24"/>
        </w:rPr>
        <w:t>M</w:t>
      </w:r>
      <w:r w:rsidR="005C2EC2" w:rsidRPr="004D3BD6">
        <w:rPr>
          <w:rFonts w:ascii="Times New Roman" w:hAnsi="Times New Roman"/>
          <w:sz w:val="24"/>
          <w:szCs w:val="24"/>
        </w:rPr>
        <w:t xml:space="preserve"> = 11.00 </w:t>
      </w:r>
      <w:r w:rsidR="005C2EC2" w:rsidRPr="004D3BD6">
        <w:rPr>
          <w:rFonts w:ascii="Times New Roman" w:hAnsi="Times New Roman"/>
          <w:sz w:val="24"/>
        </w:rPr>
        <w:t xml:space="preserve">± </w:t>
      </w:r>
      <w:r w:rsidRPr="004D3BD6">
        <w:rPr>
          <w:rFonts w:ascii="Times New Roman" w:hAnsi="Times New Roman"/>
          <w:sz w:val="24"/>
          <w:szCs w:val="24"/>
        </w:rPr>
        <w:t xml:space="preserve">3.21, </w:t>
      </w:r>
      <w:r w:rsidRPr="004D3BD6">
        <w:rPr>
          <w:rFonts w:ascii="Times New Roman" w:hAnsi="Times New Roman"/>
          <w:i/>
          <w:sz w:val="24"/>
          <w:szCs w:val="24"/>
        </w:rPr>
        <w:t>p</w:t>
      </w:r>
      <w:r w:rsidRPr="004D3BD6">
        <w:rPr>
          <w:rFonts w:ascii="Times New Roman" w:hAnsi="Times New Roman"/>
          <w:sz w:val="24"/>
          <w:szCs w:val="24"/>
        </w:rPr>
        <w:t xml:space="preserve"> = </w:t>
      </w:r>
      <w:r w:rsidR="005A656F" w:rsidRPr="004D3BD6">
        <w:rPr>
          <w:rFonts w:ascii="Times New Roman" w:hAnsi="Times New Roman"/>
          <w:sz w:val="24"/>
          <w:szCs w:val="24"/>
        </w:rPr>
        <w:t>0</w:t>
      </w:r>
      <w:r w:rsidRPr="004D3BD6">
        <w:rPr>
          <w:rFonts w:ascii="Times New Roman" w:hAnsi="Times New Roman"/>
          <w:sz w:val="24"/>
          <w:szCs w:val="24"/>
        </w:rPr>
        <w:t xml:space="preserve">.048) compared to the </w:t>
      </w:r>
      <w:r w:rsidR="005C2EC2" w:rsidRPr="004D3BD6">
        <w:rPr>
          <w:rFonts w:ascii="Times New Roman" w:hAnsi="Times New Roman"/>
          <w:sz w:val="24"/>
          <w:szCs w:val="24"/>
        </w:rPr>
        <w:t>low RI</w:t>
      </w:r>
      <w:r w:rsidRPr="004D3BD6">
        <w:rPr>
          <w:rFonts w:ascii="Times New Roman" w:hAnsi="Times New Roman"/>
          <w:sz w:val="24"/>
          <w:szCs w:val="24"/>
        </w:rPr>
        <w:t xml:space="preserve"> condition (</w:t>
      </w:r>
      <w:proofErr w:type="spellStart"/>
      <w:r w:rsidRPr="004D3BD6">
        <w:rPr>
          <w:rFonts w:ascii="Times New Roman" w:hAnsi="Times New Roman"/>
          <w:i/>
          <w:sz w:val="24"/>
          <w:szCs w:val="24"/>
        </w:rPr>
        <w:t>M</w:t>
      </w:r>
      <w:r w:rsidRPr="004D3BD6">
        <w:rPr>
          <w:rFonts w:ascii="Times New Roman" w:hAnsi="Times New Roman"/>
          <w:sz w:val="24"/>
          <w:szCs w:val="24"/>
          <w:vertAlign w:val="subscript"/>
        </w:rPr>
        <w:t>likert</w:t>
      </w:r>
      <w:proofErr w:type="spellEnd"/>
      <w:r w:rsidRPr="004D3BD6">
        <w:rPr>
          <w:rFonts w:ascii="Times New Roman" w:hAnsi="Times New Roman"/>
          <w:sz w:val="24"/>
          <w:szCs w:val="24"/>
        </w:rPr>
        <w:t xml:space="preserve"> = 4.82</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003F057F" w:rsidRPr="004D3BD6">
        <w:rPr>
          <w:rFonts w:ascii="Times New Roman" w:hAnsi="Times New Roman"/>
          <w:sz w:val="24"/>
          <w:szCs w:val="24"/>
        </w:rPr>
        <w:t>1.20;</w:t>
      </w:r>
      <w:r w:rsidRPr="004D3BD6">
        <w:rPr>
          <w:rFonts w:ascii="Times New Roman" w:hAnsi="Times New Roman"/>
          <w:sz w:val="24"/>
          <w:szCs w:val="24"/>
        </w:rPr>
        <w:t xml:space="preserve"> </w:t>
      </w:r>
      <w:proofErr w:type="spellStart"/>
      <w:r w:rsidRPr="004D3BD6">
        <w:rPr>
          <w:rFonts w:ascii="Times New Roman" w:hAnsi="Times New Roman"/>
          <w:i/>
          <w:sz w:val="24"/>
          <w:szCs w:val="24"/>
        </w:rPr>
        <w:t>M</w:t>
      </w:r>
      <w:r w:rsidRPr="004D3BD6">
        <w:rPr>
          <w:rFonts w:ascii="Times New Roman" w:hAnsi="Times New Roman"/>
          <w:sz w:val="24"/>
          <w:szCs w:val="24"/>
          <w:vertAlign w:val="subscript"/>
        </w:rPr>
        <w:t>hours</w:t>
      </w:r>
      <w:proofErr w:type="spellEnd"/>
      <w:r w:rsidRPr="004D3BD6">
        <w:rPr>
          <w:rFonts w:ascii="Times New Roman" w:hAnsi="Times New Roman"/>
          <w:sz w:val="24"/>
          <w:szCs w:val="24"/>
        </w:rPr>
        <w:t xml:space="preserve"> = 9.27</w:t>
      </w:r>
      <w:r w:rsidR="005C2EC2" w:rsidRPr="004D3BD6">
        <w:rPr>
          <w:rFonts w:ascii="Times New Roman" w:hAnsi="Times New Roman"/>
          <w:sz w:val="24"/>
          <w:szCs w:val="24"/>
        </w:rPr>
        <w:t xml:space="preserve"> </w:t>
      </w:r>
      <w:r w:rsidR="005C2EC2" w:rsidRPr="004D3BD6">
        <w:rPr>
          <w:rFonts w:ascii="Times New Roman" w:hAnsi="Times New Roman"/>
          <w:sz w:val="24"/>
        </w:rPr>
        <w:t xml:space="preserve">± </w:t>
      </w:r>
      <w:r w:rsidRPr="004D3BD6">
        <w:rPr>
          <w:rFonts w:ascii="Times New Roman" w:hAnsi="Times New Roman"/>
          <w:sz w:val="24"/>
          <w:szCs w:val="24"/>
        </w:rPr>
        <w:t>4.84).</w:t>
      </w:r>
      <w:r w:rsidR="00AF02F4" w:rsidRPr="004D3BD6">
        <w:rPr>
          <w:rFonts w:ascii="Times New Roman" w:hAnsi="Times New Roman"/>
          <w:sz w:val="24"/>
          <w:szCs w:val="24"/>
        </w:rPr>
        <w:t xml:space="preserve">  Correlations between all study va</w:t>
      </w:r>
      <w:r w:rsidR="00E61F0B" w:rsidRPr="004D3BD6">
        <w:rPr>
          <w:rFonts w:ascii="Times New Roman" w:hAnsi="Times New Roman"/>
          <w:sz w:val="24"/>
          <w:szCs w:val="24"/>
        </w:rPr>
        <w:t>riables are displayed in Table 1.</w:t>
      </w:r>
    </w:p>
    <w:p w14:paraId="36ECABCA" w14:textId="23FCD907" w:rsidR="00E61F0B" w:rsidRPr="004D3BD6" w:rsidRDefault="00E61F0B" w:rsidP="00E61F0B">
      <w:pPr>
        <w:spacing w:after="0" w:line="480" w:lineRule="auto"/>
        <w:jc w:val="center"/>
        <w:rPr>
          <w:rFonts w:ascii="Times New Roman" w:hAnsi="Times New Roman"/>
          <w:b/>
          <w:sz w:val="24"/>
          <w:szCs w:val="24"/>
        </w:rPr>
      </w:pPr>
      <w:r w:rsidRPr="004D3BD6">
        <w:rPr>
          <w:rFonts w:ascii="Times New Roman" w:hAnsi="Times New Roman"/>
          <w:sz w:val="24"/>
          <w:szCs w:val="24"/>
        </w:rPr>
        <w:t>[insert Table 1 about here]</w:t>
      </w:r>
    </w:p>
    <w:p w14:paraId="1C6B4E72" w14:textId="1CF9E923" w:rsidR="008A3C2A" w:rsidRPr="004D3BD6" w:rsidRDefault="001152E8" w:rsidP="00D91AC0">
      <w:pPr>
        <w:spacing w:after="0" w:line="480" w:lineRule="auto"/>
        <w:jc w:val="center"/>
        <w:rPr>
          <w:rFonts w:ascii="Times New Roman" w:hAnsi="Times New Roman"/>
          <w:b/>
          <w:sz w:val="24"/>
          <w:szCs w:val="24"/>
        </w:rPr>
      </w:pPr>
      <w:r w:rsidRPr="004D3BD6">
        <w:rPr>
          <w:rFonts w:ascii="Times New Roman" w:hAnsi="Times New Roman"/>
          <w:b/>
          <w:sz w:val="24"/>
          <w:szCs w:val="24"/>
        </w:rPr>
        <w:t>Discussion</w:t>
      </w:r>
    </w:p>
    <w:p w14:paraId="530A3C57" w14:textId="3CDB9610" w:rsidR="0083409C" w:rsidRPr="004D3BD6" w:rsidRDefault="005D46BF" w:rsidP="00D91AC0">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In support of </w:t>
      </w:r>
      <w:r w:rsidR="00132578" w:rsidRPr="004D3BD6">
        <w:rPr>
          <w:rFonts w:ascii="Times New Roman" w:hAnsi="Times New Roman"/>
          <w:sz w:val="24"/>
          <w:szCs w:val="24"/>
        </w:rPr>
        <w:t>H1,</w:t>
      </w:r>
      <w:r w:rsidR="0083409C" w:rsidRPr="004D3BD6">
        <w:rPr>
          <w:rFonts w:ascii="Times New Roman" w:hAnsi="Times New Roman"/>
          <w:sz w:val="24"/>
          <w:szCs w:val="24"/>
        </w:rPr>
        <w:t xml:space="preserve"> followers </w:t>
      </w:r>
      <w:r w:rsidR="00FA73D8" w:rsidRPr="004D3BD6">
        <w:rPr>
          <w:rFonts w:ascii="Times New Roman" w:hAnsi="Times New Roman"/>
          <w:sz w:val="24"/>
          <w:szCs w:val="24"/>
        </w:rPr>
        <w:t>report</w:t>
      </w:r>
      <w:r w:rsidR="00975802" w:rsidRPr="004D3BD6">
        <w:rPr>
          <w:rFonts w:ascii="Times New Roman" w:hAnsi="Times New Roman"/>
          <w:sz w:val="24"/>
          <w:szCs w:val="24"/>
        </w:rPr>
        <w:t>ed</w:t>
      </w:r>
      <w:r w:rsidR="00FA73D8" w:rsidRPr="004D3BD6">
        <w:rPr>
          <w:rFonts w:ascii="Times New Roman" w:hAnsi="Times New Roman"/>
          <w:sz w:val="24"/>
          <w:szCs w:val="24"/>
        </w:rPr>
        <w:t xml:space="preserve"> </w:t>
      </w:r>
      <w:r w:rsidR="0002778E" w:rsidRPr="004D3BD6">
        <w:rPr>
          <w:rFonts w:ascii="Times New Roman" w:hAnsi="Times New Roman"/>
          <w:sz w:val="24"/>
          <w:szCs w:val="24"/>
        </w:rPr>
        <w:t>greater</w:t>
      </w:r>
      <w:r w:rsidR="00FA73D8" w:rsidRPr="004D3BD6">
        <w:rPr>
          <w:rFonts w:ascii="Times New Roman" w:hAnsi="Times New Roman"/>
          <w:sz w:val="24"/>
          <w:szCs w:val="24"/>
        </w:rPr>
        <w:t xml:space="preserve"> intentional</w:t>
      </w:r>
      <w:r w:rsidR="00C56398" w:rsidRPr="004D3BD6">
        <w:rPr>
          <w:rFonts w:ascii="Times New Roman" w:hAnsi="Times New Roman"/>
          <w:sz w:val="24"/>
          <w:szCs w:val="24"/>
        </w:rPr>
        <w:t xml:space="preserve"> mobiliz</w:t>
      </w:r>
      <w:r w:rsidR="00FA73D8" w:rsidRPr="004D3BD6">
        <w:rPr>
          <w:rFonts w:ascii="Times New Roman" w:hAnsi="Times New Roman"/>
          <w:sz w:val="24"/>
          <w:szCs w:val="24"/>
        </w:rPr>
        <w:t xml:space="preserve">ation when high </w:t>
      </w:r>
      <w:r w:rsidR="0002778E" w:rsidRPr="004D3BD6">
        <w:rPr>
          <w:rFonts w:ascii="Times New Roman" w:hAnsi="Times New Roman"/>
          <w:sz w:val="24"/>
          <w:szCs w:val="24"/>
        </w:rPr>
        <w:t xml:space="preserve">(vs. low) </w:t>
      </w:r>
      <w:r w:rsidR="00FA73D8" w:rsidRPr="004D3BD6">
        <w:rPr>
          <w:rFonts w:ascii="Times New Roman" w:hAnsi="Times New Roman"/>
          <w:sz w:val="24"/>
          <w:szCs w:val="24"/>
        </w:rPr>
        <w:t xml:space="preserve">levels of </w:t>
      </w:r>
      <w:r w:rsidR="0002778E" w:rsidRPr="004D3BD6">
        <w:rPr>
          <w:rFonts w:ascii="Times New Roman" w:hAnsi="Times New Roman"/>
          <w:sz w:val="24"/>
          <w:szCs w:val="24"/>
        </w:rPr>
        <w:t xml:space="preserve">RI </w:t>
      </w:r>
      <w:r w:rsidR="004A41C3" w:rsidRPr="004D3BD6">
        <w:rPr>
          <w:rFonts w:ascii="Times New Roman" w:hAnsi="Times New Roman"/>
          <w:sz w:val="24"/>
        </w:rPr>
        <w:t>with the leader</w:t>
      </w:r>
      <w:r w:rsidR="004A41C3" w:rsidRPr="004D3BD6">
        <w:rPr>
          <w:rFonts w:ascii="Times New Roman" w:hAnsi="Times New Roman"/>
          <w:i/>
          <w:sz w:val="24"/>
          <w:szCs w:val="24"/>
        </w:rPr>
        <w:t xml:space="preserve"> </w:t>
      </w:r>
      <w:r w:rsidR="00FA73D8" w:rsidRPr="004D3BD6">
        <w:rPr>
          <w:rFonts w:ascii="Times New Roman" w:hAnsi="Times New Roman"/>
          <w:sz w:val="24"/>
          <w:szCs w:val="24"/>
        </w:rPr>
        <w:t>were</w:t>
      </w:r>
      <w:r w:rsidR="00096846" w:rsidRPr="004D3BD6">
        <w:rPr>
          <w:rFonts w:ascii="Times New Roman" w:hAnsi="Times New Roman"/>
          <w:sz w:val="24"/>
          <w:szCs w:val="24"/>
        </w:rPr>
        <w:t xml:space="preserve"> perceived</w:t>
      </w:r>
      <w:r w:rsidR="001152E8" w:rsidRPr="004D3BD6">
        <w:rPr>
          <w:rFonts w:ascii="Times New Roman" w:hAnsi="Times New Roman"/>
          <w:sz w:val="24"/>
          <w:szCs w:val="24"/>
        </w:rPr>
        <w:t xml:space="preserve">. </w:t>
      </w:r>
      <w:r w:rsidR="005C2EC2" w:rsidRPr="004D3BD6">
        <w:rPr>
          <w:rFonts w:ascii="Times New Roman" w:hAnsi="Times New Roman"/>
          <w:sz w:val="24"/>
          <w:szCs w:val="24"/>
        </w:rPr>
        <w:t xml:space="preserve"> </w:t>
      </w:r>
      <w:r w:rsidR="00C13CFF" w:rsidRPr="004D3BD6">
        <w:rPr>
          <w:rFonts w:ascii="Times New Roman" w:hAnsi="Times New Roman"/>
          <w:sz w:val="24"/>
          <w:szCs w:val="24"/>
        </w:rPr>
        <w:t>Advancing</w:t>
      </w:r>
      <w:r w:rsidR="00FA73D8" w:rsidRPr="004D3BD6">
        <w:rPr>
          <w:rFonts w:ascii="Times New Roman" w:hAnsi="Times New Roman"/>
          <w:sz w:val="24"/>
          <w:szCs w:val="24"/>
        </w:rPr>
        <w:t xml:space="preserve"> social identity</w:t>
      </w:r>
      <w:r w:rsidR="00432FEB" w:rsidRPr="004D3BD6">
        <w:rPr>
          <w:rFonts w:ascii="Times New Roman" w:hAnsi="Times New Roman"/>
          <w:sz w:val="24"/>
          <w:szCs w:val="24"/>
        </w:rPr>
        <w:t xml:space="preserve"> perspectives</w:t>
      </w:r>
      <w:r w:rsidR="00C97C4B" w:rsidRPr="004D3BD6">
        <w:rPr>
          <w:rFonts w:ascii="Times New Roman" w:hAnsi="Times New Roman"/>
          <w:sz w:val="24"/>
          <w:szCs w:val="24"/>
        </w:rPr>
        <w:t>, compared to low RI,</w:t>
      </w:r>
      <w:r w:rsidR="0062556D" w:rsidRPr="004D3BD6">
        <w:rPr>
          <w:rFonts w:ascii="Times New Roman" w:hAnsi="Times New Roman"/>
          <w:sz w:val="24"/>
          <w:szCs w:val="24"/>
        </w:rPr>
        <w:t xml:space="preserve"> </w:t>
      </w:r>
      <w:r w:rsidR="00FA73D8" w:rsidRPr="004D3BD6">
        <w:rPr>
          <w:rFonts w:ascii="Times New Roman" w:hAnsi="Times New Roman"/>
          <w:sz w:val="24"/>
          <w:szCs w:val="24"/>
        </w:rPr>
        <w:t>d</w:t>
      </w:r>
      <w:r w:rsidR="002A38DC" w:rsidRPr="004D3BD6">
        <w:rPr>
          <w:rFonts w:ascii="Times New Roman" w:hAnsi="Times New Roman"/>
          <w:sz w:val="24"/>
          <w:szCs w:val="24"/>
        </w:rPr>
        <w:t xml:space="preserve">ata indicated </w:t>
      </w:r>
      <w:r w:rsidR="0002778E" w:rsidRPr="004D3BD6">
        <w:rPr>
          <w:rFonts w:ascii="Times New Roman" w:hAnsi="Times New Roman"/>
          <w:sz w:val="24"/>
          <w:szCs w:val="24"/>
        </w:rPr>
        <w:t xml:space="preserve">that </w:t>
      </w:r>
      <w:r w:rsidR="002A38DC" w:rsidRPr="004D3BD6">
        <w:rPr>
          <w:rFonts w:ascii="Times New Roman" w:hAnsi="Times New Roman"/>
          <w:sz w:val="24"/>
          <w:szCs w:val="24"/>
        </w:rPr>
        <w:t>participants</w:t>
      </w:r>
      <w:r w:rsidR="001152E8" w:rsidRPr="004D3BD6">
        <w:rPr>
          <w:rFonts w:ascii="Times New Roman" w:hAnsi="Times New Roman"/>
          <w:sz w:val="24"/>
          <w:szCs w:val="24"/>
        </w:rPr>
        <w:t xml:space="preserve"> would</w:t>
      </w:r>
      <w:r w:rsidR="00C56398" w:rsidRPr="004D3BD6">
        <w:rPr>
          <w:rFonts w:ascii="Times New Roman" w:hAnsi="Times New Roman"/>
          <w:sz w:val="24"/>
          <w:szCs w:val="24"/>
        </w:rPr>
        <w:t xml:space="preserve"> be willing to practice for 18.7</w:t>
      </w:r>
      <w:r w:rsidR="001152E8" w:rsidRPr="004D3BD6">
        <w:rPr>
          <w:rFonts w:ascii="Times New Roman" w:hAnsi="Times New Roman"/>
          <w:sz w:val="24"/>
          <w:szCs w:val="24"/>
        </w:rPr>
        <w:t>% longer on a task related to the leader’s</w:t>
      </w:r>
      <w:r w:rsidR="00C97C4B" w:rsidRPr="004D3BD6">
        <w:rPr>
          <w:rFonts w:ascii="Times New Roman" w:hAnsi="Times New Roman"/>
          <w:sz w:val="24"/>
          <w:szCs w:val="24"/>
        </w:rPr>
        <w:t xml:space="preserve"> vision when they perceived high</w:t>
      </w:r>
      <w:r w:rsidR="00925B73" w:rsidRPr="004D3BD6">
        <w:rPr>
          <w:rFonts w:ascii="Times New Roman" w:hAnsi="Times New Roman"/>
          <w:sz w:val="24"/>
          <w:szCs w:val="24"/>
        </w:rPr>
        <w:t xml:space="preserve"> </w:t>
      </w:r>
      <w:r w:rsidR="005C2EC2" w:rsidRPr="004D3BD6">
        <w:rPr>
          <w:rFonts w:ascii="Times New Roman" w:hAnsi="Times New Roman"/>
          <w:sz w:val="24"/>
          <w:szCs w:val="24"/>
        </w:rPr>
        <w:t>RI</w:t>
      </w:r>
      <w:r w:rsidR="004A41C3" w:rsidRPr="004D3BD6">
        <w:rPr>
          <w:rFonts w:ascii="Times New Roman" w:hAnsi="Times New Roman"/>
          <w:i/>
          <w:sz w:val="24"/>
        </w:rPr>
        <w:t xml:space="preserve"> </w:t>
      </w:r>
      <w:r w:rsidR="004A41C3" w:rsidRPr="004D3BD6">
        <w:rPr>
          <w:rFonts w:ascii="Times New Roman" w:hAnsi="Times New Roman"/>
          <w:sz w:val="24"/>
        </w:rPr>
        <w:t>with the leader</w:t>
      </w:r>
      <w:r w:rsidR="001152E8" w:rsidRPr="004D3BD6">
        <w:rPr>
          <w:rFonts w:ascii="Times New Roman" w:hAnsi="Times New Roman"/>
          <w:sz w:val="24"/>
          <w:szCs w:val="24"/>
        </w:rPr>
        <w:t>.</w:t>
      </w:r>
      <w:r w:rsidR="002C14DB" w:rsidRPr="004D3BD6">
        <w:rPr>
          <w:rFonts w:ascii="Times New Roman" w:hAnsi="Times New Roman"/>
          <w:sz w:val="24"/>
          <w:szCs w:val="24"/>
        </w:rPr>
        <w:t xml:space="preserve"> </w:t>
      </w:r>
      <w:r w:rsidR="005C2EC2" w:rsidRPr="004D3BD6">
        <w:rPr>
          <w:rFonts w:ascii="Times New Roman" w:hAnsi="Times New Roman"/>
          <w:sz w:val="24"/>
          <w:szCs w:val="24"/>
        </w:rPr>
        <w:t xml:space="preserve"> </w:t>
      </w:r>
      <w:r w:rsidR="00850EF7" w:rsidRPr="004D3BD6">
        <w:rPr>
          <w:rFonts w:ascii="Times New Roman" w:hAnsi="Times New Roman"/>
          <w:sz w:val="24"/>
          <w:szCs w:val="24"/>
        </w:rPr>
        <w:t>This s</w:t>
      </w:r>
      <w:r w:rsidR="00975802" w:rsidRPr="004D3BD6">
        <w:rPr>
          <w:rFonts w:ascii="Times New Roman" w:hAnsi="Times New Roman"/>
          <w:sz w:val="24"/>
          <w:szCs w:val="24"/>
        </w:rPr>
        <w:t xml:space="preserve">tudy </w:t>
      </w:r>
      <w:r w:rsidR="00C97C4B" w:rsidRPr="004D3BD6">
        <w:rPr>
          <w:rFonts w:ascii="Times New Roman" w:hAnsi="Times New Roman"/>
          <w:sz w:val="24"/>
          <w:szCs w:val="24"/>
        </w:rPr>
        <w:t>sought to</w:t>
      </w:r>
      <w:r w:rsidR="00D91AC0" w:rsidRPr="004D3BD6">
        <w:rPr>
          <w:rFonts w:ascii="Times New Roman" w:hAnsi="Times New Roman"/>
          <w:sz w:val="24"/>
          <w:szCs w:val="24"/>
        </w:rPr>
        <w:t xml:space="preserve"> extend social identity leadership</w:t>
      </w:r>
      <w:r w:rsidR="00C97C4B" w:rsidRPr="004D3BD6">
        <w:rPr>
          <w:rFonts w:ascii="Times New Roman" w:hAnsi="Times New Roman"/>
          <w:sz w:val="24"/>
          <w:szCs w:val="24"/>
        </w:rPr>
        <w:t xml:space="preserve"> </w:t>
      </w:r>
      <w:r w:rsidR="00D91AC0" w:rsidRPr="004D3BD6">
        <w:rPr>
          <w:rFonts w:ascii="Times New Roman" w:hAnsi="Times New Roman"/>
          <w:sz w:val="24"/>
          <w:szCs w:val="24"/>
        </w:rPr>
        <w:t xml:space="preserve">and </w:t>
      </w:r>
      <w:r w:rsidR="002448FF" w:rsidRPr="004D3BD6">
        <w:rPr>
          <w:rFonts w:ascii="Times New Roman" w:hAnsi="Times New Roman"/>
          <w:sz w:val="24"/>
          <w:szCs w:val="24"/>
        </w:rPr>
        <w:t xml:space="preserve">further </w:t>
      </w:r>
      <w:r w:rsidR="00C97C4B" w:rsidRPr="004D3BD6">
        <w:rPr>
          <w:rFonts w:ascii="Times New Roman" w:hAnsi="Times New Roman"/>
          <w:sz w:val="24"/>
          <w:szCs w:val="24"/>
        </w:rPr>
        <w:t>address</w:t>
      </w:r>
      <w:r w:rsidR="00975802" w:rsidRPr="004D3BD6">
        <w:rPr>
          <w:rFonts w:ascii="Times New Roman" w:hAnsi="Times New Roman"/>
          <w:sz w:val="24"/>
          <w:szCs w:val="24"/>
        </w:rPr>
        <w:t xml:space="preserve"> calls for leadership effectiveness</w:t>
      </w:r>
      <w:r w:rsidR="00C97C4B" w:rsidRPr="004D3BD6">
        <w:rPr>
          <w:rFonts w:ascii="Times New Roman" w:hAnsi="Times New Roman"/>
          <w:sz w:val="24"/>
          <w:szCs w:val="24"/>
        </w:rPr>
        <w:t xml:space="preserve"> measures that go</w:t>
      </w:r>
      <w:r w:rsidR="00975802" w:rsidRPr="004D3BD6">
        <w:rPr>
          <w:rFonts w:ascii="Times New Roman" w:hAnsi="Times New Roman"/>
          <w:sz w:val="24"/>
          <w:szCs w:val="24"/>
        </w:rPr>
        <w:t xml:space="preserve"> beyond perceptions of leaders </w:t>
      </w:r>
      <w:r w:rsidR="00530159" w:rsidRPr="004D3BD6">
        <w:rPr>
          <w:rFonts w:ascii="Times New Roman" w:hAnsi="Times New Roman"/>
          <w:sz w:val="24"/>
          <w:szCs w:val="24"/>
        </w:rPr>
        <w:t>by focusing on followers’ intentional mobilization</w:t>
      </w:r>
      <w:r w:rsidR="00C97C4B" w:rsidRPr="004D3BD6">
        <w:rPr>
          <w:rFonts w:ascii="Times New Roman" w:hAnsi="Times New Roman"/>
          <w:sz w:val="24"/>
          <w:szCs w:val="24"/>
        </w:rPr>
        <w:t xml:space="preserve"> as a </w:t>
      </w:r>
      <w:r w:rsidR="00C97C4B" w:rsidRPr="004D3BD6">
        <w:rPr>
          <w:rFonts w:ascii="Times New Roman" w:hAnsi="Times New Roman"/>
          <w:sz w:val="24"/>
          <w:szCs w:val="24"/>
        </w:rPr>
        <w:lastRenderedPageBreak/>
        <w:t>function of the unexplored principle of RI</w:t>
      </w:r>
      <w:r w:rsidR="004A41C3" w:rsidRPr="004D3BD6">
        <w:rPr>
          <w:rFonts w:ascii="Times New Roman" w:hAnsi="Times New Roman"/>
          <w:sz w:val="24"/>
          <w:szCs w:val="24"/>
        </w:rPr>
        <w:t xml:space="preserve"> </w:t>
      </w:r>
      <w:r w:rsidR="004A41C3" w:rsidRPr="004D3BD6">
        <w:rPr>
          <w:rFonts w:ascii="Times New Roman" w:hAnsi="Times New Roman"/>
          <w:sz w:val="24"/>
        </w:rPr>
        <w:t>with the leader</w:t>
      </w:r>
      <w:r w:rsidR="00975802" w:rsidRPr="004D3BD6">
        <w:rPr>
          <w:rFonts w:ascii="Times New Roman" w:hAnsi="Times New Roman"/>
          <w:sz w:val="24"/>
          <w:szCs w:val="24"/>
        </w:rPr>
        <w:t xml:space="preserve">. </w:t>
      </w:r>
      <w:r w:rsidR="005C2EC2" w:rsidRPr="004D3BD6">
        <w:rPr>
          <w:rFonts w:ascii="Times New Roman" w:hAnsi="Times New Roman"/>
          <w:sz w:val="24"/>
          <w:szCs w:val="24"/>
        </w:rPr>
        <w:t xml:space="preserve"> </w:t>
      </w:r>
      <w:r w:rsidR="00850EF7" w:rsidRPr="004D3BD6">
        <w:rPr>
          <w:rFonts w:ascii="Times New Roman" w:hAnsi="Times New Roman"/>
          <w:sz w:val="24"/>
          <w:szCs w:val="24"/>
        </w:rPr>
        <w:t>However, w</w:t>
      </w:r>
      <w:r w:rsidR="00E425ED" w:rsidRPr="004D3BD6">
        <w:rPr>
          <w:rFonts w:ascii="Times New Roman" w:hAnsi="Times New Roman"/>
          <w:sz w:val="24"/>
          <w:szCs w:val="24"/>
        </w:rPr>
        <w:t>hile</w:t>
      </w:r>
      <w:r w:rsidR="0083409C" w:rsidRPr="004D3BD6">
        <w:rPr>
          <w:rFonts w:ascii="Times New Roman" w:hAnsi="Times New Roman"/>
          <w:sz w:val="24"/>
          <w:szCs w:val="24"/>
        </w:rPr>
        <w:t xml:space="preserve"> a plausible sporting situation</w:t>
      </w:r>
      <w:r w:rsidR="00850EF7" w:rsidRPr="004D3BD6">
        <w:rPr>
          <w:rFonts w:ascii="Times New Roman" w:hAnsi="Times New Roman"/>
          <w:sz w:val="24"/>
          <w:szCs w:val="24"/>
        </w:rPr>
        <w:t xml:space="preserve"> was used</w:t>
      </w:r>
      <w:r w:rsidR="00EF763A" w:rsidRPr="004D3BD6">
        <w:rPr>
          <w:rFonts w:ascii="Times New Roman" w:hAnsi="Times New Roman"/>
          <w:sz w:val="24"/>
          <w:szCs w:val="24"/>
        </w:rPr>
        <w:t xml:space="preserve">, Study 1 </w:t>
      </w:r>
      <w:r w:rsidR="0083409C" w:rsidRPr="004D3BD6">
        <w:rPr>
          <w:rFonts w:ascii="Times New Roman" w:hAnsi="Times New Roman"/>
          <w:sz w:val="24"/>
          <w:szCs w:val="24"/>
        </w:rPr>
        <w:t xml:space="preserve">involved hypothetical identification artificially created for the experiment. </w:t>
      </w:r>
      <w:r w:rsidR="005C2EC2" w:rsidRPr="004D3BD6">
        <w:rPr>
          <w:rFonts w:ascii="Times New Roman" w:hAnsi="Times New Roman"/>
          <w:sz w:val="24"/>
          <w:szCs w:val="24"/>
        </w:rPr>
        <w:t xml:space="preserve"> </w:t>
      </w:r>
      <w:r w:rsidR="00EF763A" w:rsidRPr="004D3BD6">
        <w:rPr>
          <w:rFonts w:ascii="Times New Roman" w:hAnsi="Times New Roman"/>
          <w:sz w:val="24"/>
          <w:szCs w:val="24"/>
        </w:rPr>
        <w:t>Thus,</w:t>
      </w:r>
      <w:r w:rsidR="0083409C" w:rsidRPr="004D3BD6">
        <w:rPr>
          <w:rFonts w:ascii="Times New Roman" w:hAnsi="Times New Roman"/>
          <w:sz w:val="24"/>
          <w:szCs w:val="24"/>
        </w:rPr>
        <w:t xml:space="preserve"> in Study 2 we recruited a sample allowing for the examination of participants’ natural group identification</w:t>
      </w:r>
      <w:r w:rsidR="00652893" w:rsidRPr="004D3BD6">
        <w:rPr>
          <w:rFonts w:ascii="Times New Roman" w:hAnsi="Times New Roman"/>
          <w:sz w:val="24"/>
          <w:szCs w:val="24"/>
        </w:rPr>
        <w:t xml:space="preserve"> preceding a motivated performance situation, where </w:t>
      </w:r>
      <w:r w:rsidR="0002778E" w:rsidRPr="004D3BD6">
        <w:rPr>
          <w:rFonts w:ascii="Times New Roman" w:hAnsi="Times New Roman"/>
          <w:sz w:val="24"/>
          <w:szCs w:val="24"/>
        </w:rPr>
        <w:t>RI</w:t>
      </w:r>
      <w:r w:rsidR="00652893" w:rsidRPr="004D3BD6">
        <w:rPr>
          <w:rFonts w:ascii="Times New Roman" w:hAnsi="Times New Roman"/>
          <w:sz w:val="24"/>
          <w:szCs w:val="24"/>
        </w:rPr>
        <w:t xml:space="preserve"> </w:t>
      </w:r>
      <w:r w:rsidR="004A41C3" w:rsidRPr="004D3BD6">
        <w:rPr>
          <w:rFonts w:ascii="Times New Roman" w:hAnsi="Times New Roman"/>
          <w:sz w:val="24"/>
        </w:rPr>
        <w:t>with the leader</w:t>
      </w:r>
      <w:r w:rsidR="004A41C3" w:rsidRPr="004D3BD6">
        <w:rPr>
          <w:rFonts w:ascii="Times New Roman" w:hAnsi="Times New Roman"/>
          <w:sz w:val="24"/>
          <w:szCs w:val="24"/>
        </w:rPr>
        <w:t xml:space="preserve"> </w:t>
      </w:r>
      <w:r w:rsidR="00652893" w:rsidRPr="004D3BD6">
        <w:rPr>
          <w:rFonts w:ascii="Times New Roman" w:hAnsi="Times New Roman"/>
          <w:sz w:val="24"/>
          <w:szCs w:val="24"/>
        </w:rPr>
        <w:t>could be assessed alongside participants’ approach to a meaningful and stressful event</w:t>
      </w:r>
      <w:r w:rsidR="0083409C" w:rsidRPr="004D3BD6">
        <w:rPr>
          <w:rFonts w:ascii="Times New Roman" w:hAnsi="Times New Roman"/>
          <w:sz w:val="24"/>
          <w:szCs w:val="24"/>
        </w:rPr>
        <w:t>.</w:t>
      </w:r>
    </w:p>
    <w:p w14:paraId="7199EDD7" w14:textId="5EE58882" w:rsidR="0033512D" w:rsidRPr="004D3BD6" w:rsidRDefault="00037660" w:rsidP="00EE7E05">
      <w:pPr>
        <w:spacing w:after="0" w:line="480" w:lineRule="auto"/>
        <w:jc w:val="center"/>
        <w:rPr>
          <w:rFonts w:ascii="Times New Roman" w:hAnsi="Times New Roman"/>
          <w:b/>
          <w:sz w:val="24"/>
          <w:szCs w:val="24"/>
        </w:rPr>
      </w:pPr>
      <w:r w:rsidRPr="004D3BD6">
        <w:rPr>
          <w:rFonts w:ascii="Times New Roman" w:hAnsi="Times New Roman"/>
          <w:b/>
          <w:sz w:val="24"/>
          <w:szCs w:val="24"/>
        </w:rPr>
        <w:t xml:space="preserve">Study </w:t>
      </w:r>
      <w:r w:rsidR="001D320F" w:rsidRPr="004D3BD6">
        <w:rPr>
          <w:rFonts w:ascii="Times New Roman" w:hAnsi="Times New Roman"/>
          <w:b/>
          <w:sz w:val="24"/>
          <w:szCs w:val="24"/>
        </w:rPr>
        <w:t>2</w:t>
      </w:r>
    </w:p>
    <w:p w14:paraId="7590F86D" w14:textId="391CE136" w:rsidR="0083409C" w:rsidRPr="004D3BD6" w:rsidRDefault="002C14DB" w:rsidP="00EE7E05">
      <w:pPr>
        <w:spacing w:after="0" w:line="480" w:lineRule="auto"/>
        <w:ind w:firstLine="720"/>
        <w:rPr>
          <w:rFonts w:ascii="Times New Roman" w:hAnsi="Times New Roman"/>
          <w:sz w:val="24"/>
          <w:szCs w:val="24"/>
        </w:rPr>
      </w:pPr>
      <w:r w:rsidRPr="004D3BD6">
        <w:rPr>
          <w:rFonts w:ascii="Times New Roman" w:hAnsi="Times New Roman"/>
          <w:sz w:val="24"/>
          <w:szCs w:val="24"/>
        </w:rPr>
        <w:t>Study 1 data suggest</w:t>
      </w:r>
      <w:r w:rsidR="00244B62" w:rsidRPr="004D3BD6">
        <w:rPr>
          <w:rFonts w:ascii="Times New Roman" w:hAnsi="Times New Roman"/>
          <w:sz w:val="24"/>
          <w:szCs w:val="24"/>
        </w:rPr>
        <w:t xml:space="preserve"> that </w:t>
      </w:r>
      <w:r w:rsidR="0002778E" w:rsidRPr="004D3BD6">
        <w:rPr>
          <w:rFonts w:ascii="Times New Roman" w:hAnsi="Times New Roman"/>
          <w:sz w:val="24"/>
          <w:szCs w:val="24"/>
        </w:rPr>
        <w:t>RI</w:t>
      </w:r>
      <w:r w:rsidR="00244B62" w:rsidRPr="004D3BD6">
        <w:rPr>
          <w:rFonts w:ascii="Times New Roman" w:hAnsi="Times New Roman"/>
          <w:sz w:val="24"/>
          <w:szCs w:val="24"/>
        </w:rPr>
        <w:t xml:space="preserve"> </w:t>
      </w:r>
      <w:r w:rsidR="004A41C3" w:rsidRPr="004D3BD6">
        <w:rPr>
          <w:rFonts w:ascii="Times New Roman" w:hAnsi="Times New Roman"/>
          <w:sz w:val="24"/>
        </w:rPr>
        <w:t>with the leader</w:t>
      </w:r>
      <w:r w:rsidR="004A41C3" w:rsidRPr="004D3BD6">
        <w:rPr>
          <w:rFonts w:ascii="Times New Roman" w:hAnsi="Times New Roman"/>
          <w:sz w:val="24"/>
          <w:szCs w:val="24"/>
        </w:rPr>
        <w:t xml:space="preserve"> </w:t>
      </w:r>
      <w:r w:rsidR="00244B62" w:rsidRPr="004D3BD6">
        <w:rPr>
          <w:rFonts w:ascii="Times New Roman" w:hAnsi="Times New Roman"/>
          <w:sz w:val="24"/>
          <w:szCs w:val="24"/>
        </w:rPr>
        <w:t xml:space="preserve">has implications for how </w:t>
      </w:r>
      <w:r w:rsidR="006F6D7E" w:rsidRPr="004D3BD6">
        <w:rPr>
          <w:rFonts w:ascii="Times New Roman" w:hAnsi="Times New Roman"/>
          <w:sz w:val="24"/>
          <w:szCs w:val="24"/>
        </w:rPr>
        <w:t>followers’</w:t>
      </w:r>
      <w:r w:rsidR="00244B62" w:rsidRPr="004D3BD6">
        <w:rPr>
          <w:rFonts w:ascii="Times New Roman" w:hAnsi="Times New Roman"/>
          <w:sz w:val="24"/>
          <w:szCs w:val="24"/>
        </w:rPr>
        <w:t xml:space="preserve"> </w:t>
      </w:r>
      <w:r w:rsidR="0035622C" w:rsidRPr="004D3BD6">
        <w:rPr>
          <w:rFonts w:ascii="Times New Roman" w:hAnsi="Times New Roman"/>
          <w:sz w:val="24"/>
          <w:szCs w:val="24"/>
        </w:rPr>
        <w:t xml:space="preserve">engage in </w:t>
      </w:r>
      <w:r w:rsidR="006F6D7E" w:rsidRPr="004D3BD6">
        <w:rPr>
          <w:rFonts w:ascii="Times New Roman" w:hAnsi="Times New Roman"/>
          <w:sz w:val="24"/>
          <w:szCs w:val="24"/>
        </w:rPr>
        <w:t>intentional mobiliz</w:t>
      </w:r>
      <w:r w:rsidR="00AE377B" w:rsidRPr="004D3BD6">
        <w:rPr>
          <w:rFonts w:ascii="Times New Roman" w:hAnsi="Times New Roman"/>
          <w:sz w:val="24"/>
          <w:szCs w:val="24"/>
        </w:rPr>
        <w:t>ation</w:t>
      </w:r>
      <w:r w:rsidR="00363D16" w:rsidRPr="004D3BD6">
        <w:rPr>
          <w:rFonts w:ascii="Times New Roman" w:hAnsi="Times New Roman"/>
          <w:sz w:val="24"/>
          <w:szCs w:val="24"/>
        </w:rPr>
        <w:t xml:space="preserve">. </w:t>
      </w:r>
      <w:r w:rsidR="00DC7E93" w:rsidRPr="004D3BD6">
        <w:rPr>
          <w:rFonts w:ascii="Times New Roman" w:hAnsi="Times New Roman"/>
          <w:sz w:val="24"/>
          <w:szCs w:val="24"/>
        </w:rPr>
        <w:t xml:space="preserve"> </w:t>
      </w:r>
      <w:r w:rsidR="002448FF" w:rsidRPr="004D3BD6">
        <w:rPr>
          <w:rFonts w:ascii="Times New Roman" w:hAnsi="Times New Roman"/>
          <w:sz w:val="24"/>
          <w:szCs w:val="24"/>
        </w:rPr>
        <w:t>Extending</w:t>
      </w:r>
      <w:r w:rsidR="003D1723" w:rsidRPr="004D3BD6">
        <w:rPr>
          <w:rFonts w:ascii="Times New Roman" w:hAnsi="Times New Roman"/>
          <w:sz w:val="24"/>
          <w:szCs w:val="24"/>
        </w:rPr>
        <w:t xml:space="preserve"> social identity leadership,</w:t>
      </w:r>
      <w:r w:rsidR="00C02E0B" w:rsidRPr="004D3BD6">
        <w:rPr>
          <w:rFonts w:ascii="Times New Roman" w:hAnsi="Times New Roman"/>
          <w:sz w:val="24"/>
          <w:szCs w:val="24"/>
        </w:rPr>
        <w:t xml:space="preserve"> these findings show that</w:t>
      </w:r>
      <w:r w:rsidR="003D1723" w:rsidRPr="004D3BD6">
        <w:rPr>
          <w:rFonts w:ascii="Times New Roman" w:hAnsi="Times New Roman"/>
          <w:sz w:val="24"/>
          <w:szCs w:val="24"/>
        </w:rPr>
        <w:t xml:space="preserve"> in m</w:t>
      </w:r>
      <w:r w:rsidR="00C02E0B" w:rsidRPr="004D3BD6">
        <w:rPr>
          <w:rFonts w:ascii="Times New Roman" w:hAnsi="Times New Roman"/>
          <w:sz w:val="24"/>
          <w:szCs w:val="24"/>
        </w:rPr>
        <w:t>otivated performance situations, follower perceptions of high (vs. low) RI</w:t>
      </w:r>
      <w:r w:rsidR="004A41C3" w:rsidRPr="004D3BD6">
        <w:rPr>
          <w:rFonts w:ascii="Times New Roman" w:hAnsi="Times New Roman"/>
          <w:sz w:val="24"/>
          <w:szCs w:val="24"/>
        </w:rPr>
        <w:t xml:space="preserve"> </w:t>
      </w:r>
      <w:r w:rsidR="004A41C3" w:rsidRPr="004D3BD6">
        <w:rPr>
          <w:rFonts w:ascii="Times New Roman" w:hAnsi="Times New Roman"/>
          <w:sz w:val="24"/>
        </w:rPr>
        <w:t>with the leader</w:t>
      </w:r>
      <w:r w:rsidR="00C02E0B" w:rsidRPr="004D3BD6">
        <w:rPr>
          <w:rFonts w:ascii="Times New Roman" w:hAnsi="Times New Roman"/>
          <w:sz w:val="24"/>
          <w:szCs w:val="24"/>
        </w:rPr>
        <w:t xml:space="preserve"> increase leaders’ ability to </w:t>
      </w:r>
      <w:r w:rsidR="003D1723" w:rsidRPr="004D3BD6">
        <w:rPr>
          <w:rFonts w:ascii="Times New Roman" w:hAnsi="Times New Roman"/>
          <w:sz w:val="24"/>
          <w:szCs w:val="24"/>
        </w:rPr>
        <w:t>mobilize the group</w:t>
      </w:r>
      <w:r w:rsidR="00363D16" w:rsidRPr="004D3BD6">
        <w:rPr>
          <w:rFonts w:ascii="Times New Roman" w:hAnsi="Times New Roman"/>
          <w:sz w:val="24"/>
          <w:szCs w:val="24"/>
        </w:rPr>
        <w:t xml:space="preserve"> (i.e., by intending to dedicate increased hours)</w:t>
      </w:r>
      <w:r w:rsidR="003D1723" w:rsidRPr="004D3BD6">
        <w:rPr>
          <w:rFonts w:ascii="Times New Roman" w:hAnsi="Times New Roman"/>
          <w:sz w:val="24"/>
          <w:szCs w:val="24"/>
        </w:rPr>
        <w:t xml:space="preserve">. </w:t>
      </w:r>
      <w:r w:rsidR="00DC7E93" w:rsidRPr="004D3BD6">
        <w:rPr>
          <w:rFonts w:ascii="Times New Roman" w:hAnsi="Times New Roman"/>
          <w:sz w:val="24"/>
          <w:szCs w:val="24"/>
        </w:rPr>
        <w:t xml:space="preserve"> </w:t>
      </w:r>
      <w:r w:rsidR="00652893" w:rsidRPr="004D3BD6">
        <w:rPr>
          <w:rFonts w:ascii="Times New Roman" w:hAnsi="Times New Roman"/>
          <w:sz w:val="24"/>
          <w:szCs w:val="24"/>
        </w:rPr>
        <w:t xml:space="preserve">How an </w:t>
      </w:r>
      <w:r w:rsidR="00AE377B" w:rsidRPr="004D3BD6">
        <w:rPr>
          <w:rFonts w:ascii="Times New Roman" w:hAnsi="Times New Roman"/>
          <w:sz w:val="24"/>
          <w:szCs w:val="24"/>
        </w:rPr>
        <w:t>i</w:t>
      </w:r>
      <w:r w:rsidR="00652893" w:rsidRPr="004D3BD6">
        <w:rPr>
          <w:rFonts w:ascii="Times New Roman" w:hAnsi="Times New Roman"/>
          <w:sz w:val="24"/>
          <w:szCs w:val="24"/>
        </w:rPr>
        <w:t xml:space="preserve">ndividual </w:t>
      </w:r>
      <w:r w:rsidR="00C02E0B" w:rsidRPr="004D3BD6">
        <w:rPr>
          <w:rFonts w:ascii="Times New Roman" w:hAnsi="Times New Roman"/>
          <w:sz w:val="24"/>
          <w:szCs w:val="24"/>
        </w:rPr>
        <w:t xml:space="preserve">then </w:t>
      </w:r>
      <w:r w:rsidR="00652893" w:rsidRPr="004D3BD6">
        <w:rPr>
          <w:rFonts w:ascii="Times New Roman" w:hAnsi="Times New Roman"/>
          <w:sz w:val="24"/>
          <w:szCs w:val="24"/>
        </w:rPr>
        <w:t xml:space="preserve">approaches a </w:t>
      </w:r>
      <w:r w:rsidR="00952A24" w:rsidRPr="004D3BD6">
        <w:rPr>
          <w:rFonts w:ascii="Times New Roman" w:hAnsi="Times New Roman"/>
          <w:sz w:val="24"/>
          <w:szCs w:val="24"/>
        </w:rPr>
        <w:t>motivated performance situation</w:t>
      </w:r>
      <w:r w:rsidR="00652893" w:rsidRPr="004D3BD6">
        <w:rPr>
          <w:rFonts w:ascii="Times New Roman" w:hAnsi="Times New Roman"/>
          <w:sz w:val="24"/>
          <w:szCs w:val="24"/>
        </w:rPr>
        <w:t xml:space="preserve"> can </w:t>
      </w:r>
      <w:r w:rsidR="00975802" w:rsidRPr="004D3BD6">
        <w:rPr>
          <w:rFonts w:ascii="Times New Roman" w:hAnsi="Times New Roman"/>
          <w:sz w:val="24"/>
          <w:szCs w:val="24"/>
        </w:rPr>
        <w:t xml:space="preserve">be </w:t>
      </w:r>
      <w:r w:rsidR="00952A24" w:rsidRPr="004D3BD6">
        <w:rPr>
          <w:rFonts w:ascii="Times New Roman" w:hAnsi="Times New Roman"/>
          <w:sz w:val="24"/>
          <w:szCs w:val="24"/>
        </w:rPr>
        <w:t>determined by</w:t>
      </w:r>
      <w:r w:rsidR="00F11175" w:rsidRPr="004D3BD6">
        <w:rPr>
          <w:rFonts w:ascii="Times New Roman" w:hAnsi="Times New Roman"/>
          <w:sz w:val="24"/>
          <w:szCs w:val="24"/>
        </w:rPr>
        <w:t xml:space="preserve"> their cognitive appraisal</w:t>
      </w:r>
      <w:r w:rsidR="00652893" w:rsidRPr="004D3BD6">
        <w:rPr>
          <w:rFonts w:ascii="Times New Roman" w:hAnsi="Times New Roman"/>
          <w:sz w:val="24"/>
          <w:szCs w:val="24"/>
        </w:rPr>
        <w:t xml:space="preserve"> of the upcoming event. </w:t>
      </w:r>
      <w:r w:rsidR="00DC7E93" w:rsidRPr="004D3BD6">
        <w:rPr>
          <w:rFonts w:ascii="Times New Roman" w:hAnsi="Times New Roman"/>
          <w:sz w:val="24"/>
          <w:szCs w:val="24"/>
        </w:rPr>
        <w:t xml:space="preserve"> </w:t>
      </w:r>
      <w:r w:rsidR="00652893" w:rsidRPr="004D3BD6">
        <w:rPr>
          <w:rFonts w:ascii="Times New Roman" w:hAnsi="Times New Roman"/>
          <w:sz w:val="24"/>
          <w:szCs w:val="24"/>
        </w:rPr>
        <w:t xml:space="preserve">One framework that </w:t>
      </w:r>
      <w:r w:rsidR="00975802" w:rsidRPr="004D3BD6">
        <w:rPr>
          <w:rFonts w:ascii="Times New Roman" w:hAnsi="Times New Roman"/>
          <w:sz w:val="24"/>
          <w:szCs w:val="24"/>
        </w:rPr>
        <w:t xml:space="preserve">explicitly outlines resource appraisals </w:t>
      </w:r>
      <w:r w:rsidR="006F62AA" w:rsidRPr="004D3BD6">
        <w:rPr>
          <w:rFonts w:ascii="Times New Roman" w:hAnsi="Times New Roman"/>
          <w:sz w:val="24"/>
          <w:szCs w:val="24"/>
        </w:rPr>
        <w:t xml:space="preserve">in </w:t>
      </w:r>
      <w:r w:rsidR="00652893" w:rsidRPr="004D3BD6">
        <w:rPr>
          <w:rFonts w:ascii="Times New Roman" w:hAnsi="Times New Roman"/>
          <w:sz w:val="24"/>
          <w:szCs w:val="24"/>
        </w:rPr>
        <w:t>motivated performance situations is the TCTSA (Jones et al., 2009)</w:t>
      </w:r>
      <w:r w:rsidR="00530159" w:rsidRPr="004D3BD6">
        <w:rPr>
          <w:rFonts w:ascii="Times New Roman" w:hAnsi="Times New Roman"/>
          <w:sz w:val="24"/>
          <w:szCs w:val="24"/>
        </w:rPr>
        <w:t xml:space="preserve">. </w:t>
      </w:r>
      <w:r w:rsidR="00DC7E93" w:rsidRPr="004D3BD6">
        <w:rPr>
          <w:rFonts w:ascii="Times New Roman" w:hAnsi="Times New Roman"/>
          <w:sz w:val="24"/>
          <w:szCs w:val="24"/>
        </w:rPr>
        <w:t xml:space="preserve"> </w:t>
      </w:r>
      <w:r w:rsidR="00BF50F2" w:rsidRPr="004D3BD6">
        <w:rPr>
          <w:rFonts w:ascii="Times New Roman" w:hAnsi="Times New Roman"/>
          <w:sz w:val="24"/>
          <w:szCs w:val="24"/>
        </w:rPr>
        <w:t>A</w:t>
      </w:r>
      <w:r w:rsidR="00952A24" w:rsidRPr="004D3BD6">
        <w:rPr>
          <w:rFonts w:ascii="Times New Roman" w:hAnsi="Times New Roman"/>
          <w:sz w:val="24"/>
          <w:szCs w:val="24"/>
        </w:rPr>
        <w:t>pprais</w:t>
      </w:r>
      <w:r w:rsidR="00BF50F2" w:rsidRPr="004D3BD6">
        <w:rPr>
          <w:rFonts w:ascii="Times New Roman" w:hAnsi="Times New Roman"/>
          <w:sz w:val="24"/>
          <w:szCs w:val="24"/>
        </w:rPr>
        <w:t>ing</w:t>
      </w:r>
      <w:r w:rsidR="00952A24" w:rsidRPr="004D3BD6">
        <w:rPr>
          <w:rFonts w:ascii="Times New Roman" w:hAnsi="Times New Roman"/>
          <w:sz w:val="24"/>
          <w:szCs w:val="24"/>
        </w:rPr>
        <w:t xml:space="preserve"> a motivated performance situation as a challenge (</w:t>
      </w:r>
      <w:r w:rsidR="006F62AA" w:rsidRPr="004D3BD6">
        <w:rPr>
          <w:rFonts w:ascii="Times New Roman" w:hAnsi="Times New Roman"/>
          <w:sz w:val="24"/>
          <w:szCs w:val="24"/>
        </w:rPr>
        <w:t>high confidence, high control, approach focus</w:t>
      </w:r>
      <w:r w:rsidR="00952A24" w:rsidRPr="004D3BD6">
        <w:rPr>
          <w:rFonts w:ascii="Times New Roman" w:hAnsi="Times New Roman"/>
          <w:sz w:val="24"/>
          <w:szCs w:val="24"/>
        </w:rPr>
        <w:t>)</w:t>
      </w:r>
      <w:r w:rsidR="0098138F" w:rsidRPr="004D3BD6">
        <w:rPr>
          <w:rFonts w:ascii="Times New Roman" w:hAnsi="Times New Roman"/>
          <w:sz w:val="24"/>
          <w:szCs w:val="24"/>
        </w:rPr>
        <w:t xml:space="preserve"> will evince </w:t>
      </w:r>
      <w:r w:rsidR="00530159" w:rsidRPr="004D3BD6">
        <w:rPr>
          <w:rFonts w:ascii="Times New Roman" w:hAnsi="Times New Roman"/>
          <w:sz w:val="24"/>
          <w:szCs w:val="24"/>
        </w:rPr>
        <w:t xml:space="preserve">an </w:t>
      </w:r>
      <w:r w:rsidR="0098138F" w:rsidRPr="004D3BD6">
        <w:rPr>
          <w:rFonts w:ascii="Times New Roman" w:hAnsi="Times New Roman"/>
          <w:sz w:val="24"/>
          <w:szCs w:val="24"/>
        </w:rPr>
        <w:t xml:space="preserve">adaptive stress </w:t>
      </w:r>
      <w:r w:rsidR="00530159" w:rsidRPr="004D3BD6">
        <w:rPr>
          <w:rFonts w:ascii="Times New Roman" w:hAnsi="Times New Roman"/>
          <w:sz w:val="24"/>
          <w:szCs w:val="24"/>
        </w:rPr>
        <w:t xml:space="preserve">response, which has been </w:t>
      </w:r>
      <w:r w:rsidR="00652893" w:rsidRPr="004D3BD6">
        <w:rPr>
          <w:rFonts w:ascii="Times New Roman" w:hAnsi="Times New Roman"/>
          <w:sz w:val="24"/>
          <w:szCs w:val="24"/>
        </w:rPr>
        <w:t>associated with positive emotional, physical, and behavioral (performance</w:t>
      </w:r>
      <w:r w:rsidR="00AE377B" w:rsidRPr="004D3BD6">
        <w:rPr>
          <w:rFonts w:ascii="Times New Roman" w:hAnsi="Times New Roman"/>
          <w:sz w:val="24"/>
          <w:szCs w:val="24"/>
        </w:rPr>
        <w:t>) outcomes</w:t>
      </w:r>
      <w:r w:rsidR="0098138F" w:rsidRPr="004D3BD6">
        <w:rPr>
          <w:rFonts w:ascii="Times New Roman" w:hAnsi="Times New Roman"/>
          <w:sz w:val="24"/>
          <w:szCs w:val="24"/>
        </w:rPr>
        <w:t xml:space="preserve"> (Jones et al., 2009)</w:t>
      </w:r>
      <w:r w:rsidR="00652893" w:rsidRPr="004D3BD6">
        <w:rPr>
          <w:rFonts w:ascii="Times New Roman" w:hAnsi="Times New Roman"/>
          <w:sz w:val="24"/>
          <w:szCs w:val="24"/>
        </w:rPr>
        <w:t xml:space="preserve">. </w:t>
      </w:r>
      <w:r w:rsidR="00DC7E93" w:rsidRPr="004D3BD6">
        <w:rPr>
          <w:rFonts w:ascii="Times New Roman" w:hAnsi="Times New Roman"/>
          <w:sz w:val="24"/>
          <w:szCs w:val="24"/>
        </w:rPr>
        <w:t xml:space="preserve"> </w:t>
      </w:r>
      <w:r w:rsidR="00850EF7" w:rsidRPr="004D3BD6">
        <w:rPr>
          <w:rFonts w:ascii="Times New Roman" w:hAnsi="Times New Roman"/>
          <w:sz w:val="24"/>
          <w:szCs w:val="24"/>
        </w:rPr>
        <w:t xml:space="preserve">The significant influence of leadership on followers’ </w:t>
      </w:r>
      <w:r w:rsidR="00C02E0B" w:rsidRPr="004D3BD6">
        <w:rPr>
          <w:rFonts w:ascii="Times New Roman" w:hAnsi="Times New Roman"/>
          <w:sz w:val="24"/>
          <w:szCs w:val="24"/>
        </w:rPr>
        <w:t xml:space="preserve">commitment </w:t>
      </w:r>
      <w:r w:rsidR="00850EF7" w:rsidRPr="004D3BD6">
        <w:rPr>
          <w:rFonts w:ascii="Times New Roman" w:hAnsi="Times New Roman"/>
          <w:sz w:val="24"/>
          <w:szCs w:val="24"/>
        </w:rPr>
        <w:t>has been long</w:t>
      </w:r>
      <w:r w:rsidR="008A3C2A" w:rsidRPr="004D3BD6">
        <w:rPr>
          <w:rFonts w:ascii="Times New Roman" w:hAnsi="Times New Roman"/>
          <w:sz w:val="24"/>
          <w:szCs w:val="24"/>
        </w:rPr>
        <w:t>-</w:t>
      </w:r>
      <w:r w:rsidR="00850EF7" w:rsidRPr="004D3BD6">
        <w:rPr>
          <w:rFonts w:ascii="Times New Roman" w:hAnsi="Times New Roman"/>
          <w:sz w:val="24"/>
          <w:szCs w:val="24"/>
        </w:rPr>
        <w:t xml:space="preserve">researched </w:t>
      </w:r>
      <w:r w:rsidR="00C02E0B" w:rsidRPr="004D3BD6">
        <w:rPr>
          <w:rFonts w:ascii="Times New Roman" w:hAnsi="Times New Roman"/>
          <w:sz w:val="24"/>
          <w:szCs w:val="24"/>
        </w:rPr>
        <w:t xml:space="preserve">in the social identity paradigm </w:t>
      </w:r>
      <w:r w:rsidR="00850EF7" w:rsidRPr="004D3BD6">
        <w:rPr>
          <w:rFonts w:ascii="Times New Roman" w:hAnsi="Times New Roman"/>
          <w:sz w:val="24"/>
          <w:szCs w:val="24"/>
        </w:rPr>
        <w:t>(see, for</w:t>
      </w:r>
      <w:r w:rsidR="00C02E0B" w:rsidRPr="004D3BD6">
        <w:rPr>
          <w:rFonts w:ascii="Times New Roman" w:hAnsi="Times New Roman"/>
          <w:sz w:val="24"/>
          <w:szCs w:val="24"/>
        </w:rPr>
        <w:t xml:space="preserve"> a review, Haslam et al., 2011), while within challenge and threat literature previous evidence has found that it is possible for others to influence challenge and threat states through instructions (Turner, </w:t>
      </w:r>
      <w:r w:rsidR="00C02E0B" w:rsidRPr="004D3BD6">
        <w:rPr>
          <w:rFonts w:ascii="Times New Roman" w:hAnsi="Times New Roman"/>
          <w:sz w:val="24"/>
          <w:szCs w:val="24"/>
          <w:lang w:val="fr-FR"/>
        </w:rPr>
        <w:t>Jones, Sheffield, Barker, &amp; Coffee,</w:t>
      </w:r>
      <w:r w:rsidR="00C02E0B" w:rsidRPr="004D3BD6">
        <w:rPr>
          <w:rFonts w:ascii="Times New Roman" w:hAnsi="Times New Roman"/>
          <w:sz w:val="24"/>
          <w:szCs w:val="24"/>
        </w:rPr>
        <w:t xml:space="preserve"> 2014).  Nevertheless, the effect of social identity leadership o</w:t>
      </w:r>
      <w:r w:rsidR="00652893" w:rsidRPr="004D3BD6">
        <w:rPr>
          <w:rFonts w:ascii="Times New Roman" w:hAnsi="Times New Roman"/>
          <w:sz w:val="24"/>
          <w:szCs w:val="24"/>
        </w:rPr>
        <w:t>n cognitive ap</w:t>
      </w:r>
      <w:r w:rsidR="00A9406A" w:rsidRPr="004D3BD6">
        <w:rPr>
          <w:rFonts w:ascii="Times New Roman" w:hAnsi="Times New Roman"/>
          <w:sz w:val="24"/>
          <w:szCs w:val="24"/>
        </w:rPr>
        <w:t>praisal is</w:t>
      </w:r>
      <w:r w:rsidR="00652893" w:rsidRPr="004D3BD6">
        <w:rPr>
          <w:rFonts w:ascii="Times New Roman" w:hAnsi="Times New Roman"/>
          <w:sz w:val="24"/>
          <w:szCs w:val="24"/>
        </w:rPr>
        <w:t xml:space="preserve"> </w:t>
      </w:r>
      <w:r w:rsidR="00A9406A" w:rsidRPr="004D3BD6">
        <w:rPr>
          <w:rFonts w:ascii="Times New Roman" w:hAnsi="Times New Roman"/>
          <w:sz w:val="24"/>
          <w:szCs w:val="24"/>
        </w:rPr>
        <w:t>un</w:t>
      </w:r>
      <w:r w:rsidR="00652893" w:rsidRPr="004D3BD6">
        <w:rPr>
          <w:rFonts w:ascii="Times New Roman" w:hAnsi="Times New Roman"/>
          <w:sz w:val="24"/>
          <w:szCs w:val="24"/>
        </w:rPr>
        <w:t>known</w:t>
      </w:r>
      <w:r w:rsidR="004049AC" w:rsidRPr="004D3BD6">
        <w:rPr>
          <w:rFonts w:ascii="Times New Roman" w:hAnsi="Times New Roman"/>
          <w:sz w:val="24"/>
          <w:szCs w:val="24"/>
        </w:rPr>
        <w:t xml:space="preserve"> and not accounted for in challenge and threat theory (e.g., TCTSA; Jones et al., 2009)</w:t>
      </w:r>
      <w:r w:rsidR="00C02E0B" w:rsidRPr="004D3BD6">
        <w:rPr>
          <w:rFonts w:ascii="Times New Roman" w:hAnsi="Times New Roman"/>
          <w:sz w:val="24"/>
          <w:szCs w:val="24"/>
        </w:rPr>
        <w:t xml:space="preserve">.  </w:t>
      </w:r>
      <w:r w:rsidR="00FE5707" w:rsidRPr="004D3BD6">
        <w:rPr>
          <w:rFonts w:ascii="Times New Roman" w:hAnsi="Times New Roman"/>
          <w:sz w:val="24"/>
          <w:szCs w:val="24"/>
        </w:rPr>
        <w:t>Therefore, t</w:t>
      </w:r>
      <w:r w:rsidR="00AE377B" w:rsidRPr="004D3BD6">
        <w:rPr>
          <w:rFonts w:ascii="Times New Roman" w:hAnsi="Times New Roman"/>
          <w:sz w:val="24"/>
          <w:szCs w:val="24"/>
        </w:rPr>
        <w:t>o build on Study 1</w:t>
      </w:r>
      <w:r w:rsidR="00C02E0B" w:rsidRPr="004D3BD6">
        <w:rPr>
          <w:rFonts w:ascii="Times New Roman" w:hAnsi="Times New Roman"/>
          <w:sz w:val="24"/>
          <w:szCs w:val="24"/>
        </w:rPr>
        <w:t xml:space="preserve"> and to </w:t>
      </w:r>
      <w:r w:rsidR="004049AC" w:rsidRPr="004D3BD6">
        <w:rPr>
          <w:rFonts w:ascii="Times New Roman" w:hAnsi="Times New Roman"/>
          <w:sz w:val="24"/>
          <w:szCs w:val="24"/>
        </w:rPr>
        <w:t xml:space="preserve">contribute </w:t>
      </w:r>
      <w:r w:rsidR="004049AC" w:rsidRPr="004D3BD6">
        <w:rPr>
          <w:rFonts w:ascii="Times New Roman" w:hAnsi="Times New Roman"/>
          <w:sz w:val="24"/>
          <w:szCs w:val="24"/>
        </w:rPr>
        <w:lastRenderedPageBreak/>
        <w:t xml:space="preserve">theoretically to social identity and challenge and threat </w:t>
      </w:r>
      <w:r w:rsidR="002448FF" w:rsidRPr="004D3BD6">
        <w:rPr>
          <w:rFonts w:ascii="Times New Roman" w:hAnsi="Times New Roman"/>
          <w:sz w:val="24"/>
          <w:szCs w:val="24"/>
        </w:rPr>
        <w:t>approaches</w:t>
      </w:r>
      <w:r w:rsidR="00AE377B" w:rsidRPr="004D3BD6">
        <w:rPr>
          <w:rFonts w:ascii="Times New Roman" w:hAnsi="Times New Roman"/>
          <w:sz w:val="24"/>
          <w:szCs w:val="24"/>
        </w:rPr>
        <w:t>, we</w:t>
      </w:r>
      <w:r w:rsidR="00A276AB" w:rsidRPr="004D3BD6">
        <w:rPr>
          <w:rFonts w:ascii="Times New Roman" w:hAnsi="Times New Roman"/>
          <w:sz w:val="24"/>
          <w:szCs w:val="24"/>
        </w:rPr>
        <w:t xml:space="preserve"> conduct</w:t>
      </w:r>
      <w:r w:rsidR="00FE5707" w:rsidRPr="004D3BD6">
        <w:rPr>
          <w:rFonts w:ascii="Times New Roman" w:hAnsi="Times New Roman"/>
          <w:sz w:val="24"/>
          <w:szCs w:val="24"/>
        </w:rPr>
        <w:t>ed</w:t>
      </w:r>
      <w:r w:rsidR="00A276AB" w:rsidRPr="004D3BD6">
        <w:rPr>
          <w:rFonts w:ascii="Times New Roman" w:hAnsi="Times New Roman"/>
          <w:sz w:val="24"/>
          <w:szCs w:val="24"/>
        </w:rPr>
        <w:t xml:space="preserve"> a second study that used </w:t>
      </w:r>
      <w:r w:rsidR="00EC6BAB" w:rsidRPr="004D3BD6">
        <w:rPr>
          <w:rFonts w:ascii="Times New Roman" w:hAnsi="Times New Roman"/>
          <w:sz w:val="24"/>
          <w:szCs w:val="24"/>
        </w:rPr>
        <w:t>undergraduate students</w:t>
      </w:r>
      <w:r w:rsidR="00761D7A" w:rsidRPr="004D3BD6">
        <w:rPr>
          <w:rFonts w:ascii="Times New Roman" w:hAnsi="Times New Roman"/>
          <w:sz w:val="24"/>
          <w:szCs w:val="24"/>
        </w:rPr>
        <w:t>’</w:t>
      </w:r>
      <w:r w:rsidR="0083409C" w:rsidRPr="004D3BD6">
        <w:rPr>
          <w:rFonts w:ascii="Times New Roman" w:hAnsi="Times New Roman"/>
          <w:sz w:val="24"/>
          <w:szCs w:val="24"/>
        </w:rPr>
        <w:t xml:space="preserve"> natural group identif</w:t>
      </w:r>
      <w:r w:rsidR="00A276AB" w:rsidRPr="004D3BD6">
        <w:rPr>
          <w:rFonts w:ascii="Times New Roman" w:hAnsi="Times New Roman"/>
          <w:sz w:val="24"/>
          <w:szCs w:val="24"/>
        </w:rPr>
        <w:t>ication (with their university) and examined participants’ response</w:t>
      </w:r>
      <w:r w:rsidR="00BF50F2" w:rsidRPr="004D3BD6">
        <w:rPr>
          <w:rFonts w:ascii="Times New Roman" w:hAnsi="Times New Roman"/>
          <w:sz w:val="24"/>
          <w:szCs w:val="24"/>
        </w:rPr>
        <w:t>s</w:t>
      </w:r>
      <w:r w:rsidR="00A276AB" w:rsidRPr="004D3BD6">
        <w:rPr>
          <w:rFonts w:ascii="Times New Roman" w:hAnsi="Times New Roman"/>
          <w:sz w:val="24"/>
          <w:szCs w:val="24"/>
        </w:rPr>
        <w:t xml:space="preserve"> to leaders, varying in </w:t>
      </w:r>
      <w:r w:rsidR="0002778E" w:rsidRPr="004D3BD6">
        <w:rPr>
          <w:rFonts w:ascii="Times New Roman" w:hAnsi="Times New Roman"/>
          <w:sz w:val="24"/>
          <w:szCs w:val="24"/>
        </w:rPr>
        <w:t>RI</w:t>
      </w:r>
      <w:r w:rsidR="00A276AB" w:rsidRPr="004D3BD6">
        <w:rPr>
          <w:rFonts w:ascii="Times New Roman" w:hAnsi="Times New Roman"/>
          <w:sz w:val="24"/>
          <w:szCs w:val="24"/>
        </w:rPr>
        <w:t xml:space="preserve">, </w:t>
      </w:r>
      <w:r w:rsidR="0002778E" w:rsidRPr="004D3BD6">
        <w:rPr>
          <w:rFonts w:ascii="Times New Roman" w:hAnsi="Times New Roman"/>
          <w:sz w:val="24"/>
          <w:szCs w:val="24"/>
        </w:rPr>
        <w:t>approaching</w:t>
      </w:r>
      <w:r w:rsidR="00FE5707" w:rsidRPr="004D3BD6">
        <w:rPr>
          <w:rFonts w:ascii="Times New Roman" w:hAnsi="Times New Roman"/>
          <w:sz w:val="24"/>
          <w:szCs w:val="24"/>
        </w:rPr>
        <w:t xml:space="preserve"> </w:t>
      </w:r>
      <w:r w:rsidR="00A276AB" w:rsidRPr="004D3BD6">
        <w:rPr>
          <w:rFonts w:ascii="Times New Roman" w:hAnsi="Times New Roman"/>
          <w:sz w:val="24"/>
          <w:szCs w:val="24"/>
        </w:rPr>
        <w:t>a pressurized motivated performance situation.</w:t>
      </w:r>
      <w:r w:rsidR="00761D7A" w:rsidRPr="004D3BD6">
        <w:rPr>
          <w:rFonts w:ascii="Times New Roman" w:hAnsi="Times New Roman"/>
          <w:sz w:val="24"/>
          <w:szCs w:val="24"/>
        </w:rPr>
        <w:t xml:space="preserve"> </w:t>
      </w:r>
      <w:r w:rsidR="00DC7E93" w:rsidRPr="004D3BD6">
        <w:rPr>
          <w:rFonts w:ascii="Times New Roman" w:hAnsi="Times New Roman"/>
          <w:sz w:val="24"/>
          <w:szCs w:val="24"/>
        </w:rPr>
        <w:t xml:space="preserve"> </w:t>
      </w:r>
      <w:r w:rsidR="00761D7A" w:rsidRPr="004D3BD6">
        <w:rPr>
          <w:rFonts w:ascii="Times New Roman" w:hAnsi="Times New Roman"/>
          <w:sz w:val="24"/>
          <w:szCs w:val="24"/>
        </w:rPr>
        <w:t>We also sought further support for H1 by examining participants’ mobilization towards the task (as in Stu</w:t>
      </w:r>
      <w:r w:rsidR="00F96069" w:rsidRPr="004D3BD6">
        <w:rPr>
          <w:rFonts w:ascii="Times New Roman" w:hAnsi="Times New Roman"/>
          <w:sz w:val="24"/>
          <w:szCs w:val="24"/>
        </w:rPr>
        <w:t>dy 1), and their future behavio</w:t>
      </w:r>
      <w:r w:rsidR="00761D7A" w:rsidRPr="004D3BD6">
        <w:rPr>
          <w:rFonts w:ascii="Times New Roman" w:hAnsi="Times New Roman"/>
          <w:sz w:val="24"/>
          <w:szCs w:val="24"/>
        </w:rPr>
        <w:t>ral intentions (via hours practicing and percentage effort).</w:t>
      </w:r>
    </w:p>
    <w:p w14:paraId="68694479" w14:textId="77777777" w:rsidR="00037660" w:rsidRPr="004D3BD6" w:rsidRDefault="00037660" w:rsidP="00F11175">
      <w:pPr>
        <w:spacing w:after="0" w:line="480" w:lineRule="auto"/>
        <w:rPr>
          <w:rFonts w:ascii="Times New Roman" w:hAnsi="Times New Roman"/>
          <w:b/>
          <w:sz w:val="24"/>
          <w:szCs w:val="24"/>
        </w:rPr>
      </w:pPr>
      <w:r w:rsidRPr="004D3BD6">
        <w:rPr>
          <w:rFonts w:ascii="Times New Roman" w:hAnsi="Times New Roman"/>
          <w:b/>
          <w:sz w:val="24"/>
          <w:szCs w:val="24"/>
        </w:rPr>
        <w:t>Method</w:t>
      </w:r>
    </w:p>
    <w:p w14:paraId="4D3C6E8B" w14:textId="34F64A0D" w:rsidR="00EC49D7" w:rsidRPr="004D3BD6" w:rsidRDefault="009064E1" w:rsidP="00F11175">
      <w:pPr>
        <w:spacing w:after="0" w:line="480" w:lineRule="auto"/>
        <w:ind w:firstLine="720"/>
        <w:rPr>
          <w:rFonts w:ascii="Times New Roman" w:hAnsi="Times New Roman"/>
          <w:sz w:val="24"/>
          <w:szCs w:val="24"/>
        </w:rPr>
      </w:pPr>
      <w:r w:rsidRPr="004D3BD6">
        <w:rPr>
          <w:rFonts w:ascii="Times New Roman" w:hAnsi="Times New Roman"/>
          <w:b/>
          <w:sz w:val="24"/>
          <w:szCs w:val="24"/>
        </w:rPr>
        <w:t>Participants and design.</w:t>
      </w:r>
      <w:r w:rsidRPr="004D3BD6">
        <w:rPr>
          <w:rFonts w:ascii="Times New Roman" w:hAnsi="Times New Roman"/>
          <w:sz w:val="24"/>
          <w:szCs w:val="24"/>
        </w:rPr>
        <w:t xml:space="preserve"> </w:t>
      </w:r>
      <w:r w:rsidR="00F11175" w:rsidRPr="004D3BD6">
        <w:rPr>
          <w:rFonts w:ascii="Times New Roman" w:hAnsi="Times New Roman"/>
          <w:sz w:val="24"/>
          <w:szCs w:val="24"/>
        </w:rPr>
        <w:t xml:space="preserve"> </w:t>
      </w:r>
      <w:r w:rsidR="00AE377B" w:rsidRPr="004D3BD6">
        <w:rPr>
          <w:rFonts w:ascii="Times New Roman" w:hAnsi="Times New Roman"/>
          <w:sz w:val="24"/>
          <w:szCs w:val="24"/>
        </w:rPr>
        <w:t>Using an EVM (</w:t>
      </w:r>
      <w:proofErr w:type="spellStart"/>
      <w:r w:rsidR="00AE377B" w:rsidRPr="004D3BD6">
        <w:rPr>
          <w:rFonts w:ascii="Times New Roman" w:hAnsi="Times New Roman"/>
          <w:sz w:val="24"/>
          <w:szCs w:val="24"/>
        </w:rPr>
        <w:t>Aguinis</w:t>
      </w:r>
      <w:proofErr w:type="spellEnd"/>
      <w:r w:rsidR="00AE377B" w:rsidRPr="004D3BD6">
        <w:rPr>
          <w:rFonts w:ascii="Times New Roman" w:hAnsi="Times New Roman"/>
          <w:sz w:val="24"/>
          <w:szCs w:val="24"/>
        </w:rPr>
        <w:t xml:space="preserve"> &amp; Bradley, 2014),</w:t>
      </w:r>
      <w:r w:rsidR="0062292E" w:rsidRPr="004D3BD6">
        <w:rPr>
          <w:rFonts w:ascii="Times New Roman" w:hAnsi="Times New Roman"/>
          <w:sz w:val="24"/>
          <w:szCs w:val="24"/>
        </w:rPr>
        <w:t xml:space="preserve"> a between-</w:t>
      </w:r>
      <w:r w:rsidR="00EC49D7" w:rsidRPr="004D3BD6">
        <w:rPr>
          <w:rFonts w:ascii="Times New Roman" w:hAnsi="Times New Roman"/>
          <w:sz w:val="24"/>
          <w:szCs w:val="24"/>
        </w:rPr>
        <w:t>participant</w:t>
      </w:r>
      <w:r w:rsidR="0062292E" w:rsidRPr="004D3BD6">
        <w:rPr>
          <w:rFonts w:ascii="Times New Roman" w:hAnsi="Times New Roman"/>
          <w:sz w:val="24"/>
          <w:szCs w:val="24"/>
        </w:rPr>
        <w:t xml:space="preserve"> design </w:t>
      </w:r>
      <w:r w:rsidR="00AE377B" w:rsidRPr="004D3BD6">
        <w:rPr>
          <w:rFonts w:ascii="Times New Roman" w:hAnsi="Times New Roman"/>
          <w:sz w:val="24"/>
          <w:szCs w:val="24"/>
        </w:rPr>
        <w:t xml:space="preserve">involved </w:t>
      </w:r>
      <w:r w:rsidR="0062292E" w:rsidRPr="004D3BD6">
        <w:rPr>
          <w:rFonts w:ascii="Times New Roman" w:hAnsi="Times New Roman"/>
          <w:sz w:val="24"/>
          <w:szCs w:val="24"/>
        </w:rPr>
        <w:t>85</w:t>
      </w:r>
      <w:r w:rsidRPr="004D3BD6">
        <w:rPr>
          <w:rFonts w:ascii="Times New Roman" w:hAnsi="Times New Roman"/>
          <w:sz w:val="24"/>
          <w:szCs w:val="24"/>
        </w:rPr>
        <w:t xml:space="preserve"> </w:t>
      </w:r>
      <w:r w:rsidR="0002778E" w:rsidRPr="004D3BD6">
        <w:rPr>
          <w:rFonts w:ascii="Times New Roman" w:hAnsi="Times New Roman"/>
          <w:sz w:val="24"/>
          <w:szCs w:val="24"/>
        </w:rPr>
        <w:t>undergraduate students</w:t>
      </w:r>
      <w:r w:rsidRPr="004D3BD6">
        <w:rPr>
          <w:rFonts w:ascii="Times New Roman" w:hAnsi="Times New Roman"/>
          <w:sz w:val="24"/>
          <w:szCs w:val="24"/>
        </w:rPr>
        <w:t xml:space="preserve"> (</w:t>
      </w:r>
      <w:r w:rsidRPr="004D3BD6">
        <w:rPr>
          <w:rFonts w:ascii="Times New Roman" w:hAnsi="Times New Roman"/>
          <w:i/>
          <w:sz w:val="24"/>
          <w:szCs w:val="24"/>
        </w:rPr>
        <w:t>M</w:t>
      </w:r>
      <w:r w:rsidRPr="004D3BD6">
        <w:rPr>
          <w:rFonts w:ascii="Times New Roman" w:hAnsi="Times New Roman"/>
          <w:sz w:val="24"/>
          <w:szCs w:val="24"/>
          <w:vertAlign w:val="subscript"/>
        </w:rPr>
        <w:t xml:space="preserve">age </w:t>
      </w:r>
      <w:r w:rsidRPr="004D3BD6">
        <w:rPr>
          <w:rFonts w:ascii="Times New Roman" w:hAnsi="Times New Roman"/>
          <w:sz w:val="24"/>
          <w:szCs w:val="24"/>
        </w:rPr>
        <w:t>=</w:t>
      </w:r>
      <w:r w:rsidR="0033512D" w:rsidRPr="004D3BD6">
        <w:rPr>
          <w:rFonts w:ascii="Times New Roman" w:hAnsi="Times New Roman"/>
          <w:sz w:val="24"/>
          <w:szCs w:val="24"/>
        </w:rPr>
        <w:t xml:space="preserve"> 20.79</w:t>
      </w:r>
      <w:r w:rsidR="00261D7D" w:rsidRPr="004D3BD6">
        <w:rPr>
          <w:rFonts w:ascii="Times New Roman" w:hAnsi="Times New Roman"/>
          <w:sz w:val="24"/>
          <w:szCs w:val="24"/>
        </w:rPr>
        <w:t xml:space="preserve"> </w:t>
      </w:r>
      <w:r w:rsidR="00261D7D" w:rsidRPr="004D3BD6">
        <w:rPr>
          <w:rFonts w:ascii="Times New Roman" w:hAnsi="Times New Roman"/>
          <w:sz w:val="24"/>
        </w:rPr>
        <w:t xml:space="preserve">± </w:t>
      </w:r>
      <w:r w:rsidR="0033512D" w:rsidRPr="004D3BD6">
        <w:rPr>
          <w:rFonts w:ascii="Times New Roman" w:hAnsi="Times New Roman"/>
          <w:sz w:val="24"/>
          <w:szCs w:val="24"/>
        </w:rPr>
        <w:t>3.90</w:t>
      </w:r>
      <w:r w:rsidRPr="004D3BD6">
        <w:rPr>
          <w:rFonts w:ascii="Times New Roman" w:hAnsi="Times New Roman"/>
          <w:sz w:val="24"/>
          <w:szCs w:val="24"/>
        </w:rPr>
        <w:t xml:space="preserve">; </w:t>
      </w:r>
      <w:r w:rsidR="0033512D" w:rsidRPr="004D3BD6">
        <w:rPr>
          <w:rFonts w:ascii="Times New Roman" w:hAnsi="Times New Roman"/>
          <w:sz w:val="24"/>
          <w:szCs w:val="24"/>
        </w:rPr>
        <w:t>65</w:t>
      </w:r>
      <w:r w:rsidR="001257FC" w:rsidRPr="004D3BD6">
        <w:rPr>
          <w:rFonts w:ascii="Times New Roman" w:hAnsi="Times New Roman"/>
          <w:sz w:val="24"/>
          <w:szCs w:val="24"/>
        </w:rPr>
        <w:t xml:space="preserve"> males) from </w:t>
      </w:r>
      <w:r w:rsidR="00AE377B" w:rsidRPr="004D3BD6">
        <w:rPr>
          <w:rFonts w:ascii="Times New Roman" w:hAnsi="Times New Roman"/>
          <w:sz w:val="24"/>
          <w:szCs w:val="24"/>
        </w:rPr>
        <w:t>a</w:t>
      </w:r>
      <w:r w:rsidRPr="004D3BD6">
        <w:rPr>
          <w:rFonts w:ascii="Times New Roman" w:hAnsi="Times New Roman"/>
          <w:sz w:val="24"/>
          <w:szCs w:val="24"/>
        </w:rPr>
        <w:t xml:space="preserve"> British University</w:t>
      </w:r>
      <w:r w:rsidR="00AE377B" w:rsidRPr="004D3BD6">
        <w:rPr>
          <w:rFonts w:ascii="Times New Roman" w:hAnsi="Times New Roman"/>
          <w:sz w:val="24"/>
          <w:szCs w:val="24"/>
        </w:rPr>
        <w:t xml:space="preserve">. </w:t>
      </w:r>
      <w:r w:rsidR="00EC49D7" w:rsidRPr="004D3BD6">
        <w:rPr>
          <w:rFonts w:ascii="Times New Roman" w:hAnsi="Times New Roman"/>
          <w:sz w:val="24"/>
          <w:szCs w:val="24"/>
        </w:rPr>
        <w:t xml:space="preserve"> </w:t>
      </w:r>
      <w:r w:rsidR="00AE377B" w:rsidRPr="004D3BD6">
        <w:rPr>
          <w:rFonts w:ascii="Times New Roman" w:hAnsi="Times New Roman"/>
          <w:sz w:val="24"/>
          <w:szCs w:val="24"/>
        </w:rPr>
        <w:t>Participants</w:t>
      </w:r>
      <w:r w:rsidRPr="004D3BD6">
        <w:rPr>
          <w:rFonts w:ascii="Times New Roman" w:hAnsi="Times New Roman"/>
          <w:sz w:val="24"/>
          <w:szCs w:val="24"/>
        </w:rPr>
        <w:t xml:space="preserve"> </w:t>
      </w:r>
      <w:r w:rsidR="00EC49D7" w:rsidRPr="004D3BD6">
        <w:rPr>
          <w:rFonts w:ascii="Times New Roman" w:hAnsi="Times New Roman"/>
          <w:sz w:val="24"/>
          <w:szCs w:val="24"/>
        </w:rPr>
        <w:t xml:space="preserve">were randomly assigned to a high RI, low RI, or neutral </w:t>
      </w:r>
      <w:r w:rsidR="00261D7D" w:rsidRPr="004D3BD6">
        <w:rPr>
          <w:rFonts w:ascii="Times New Roman" w:hAnsi="Times New Roman"/>
          <w:sz w:val="24"/>
          <w:szCs w:val="24"/>
        </w:rPr>
        <w:t xml:space="preserve">(i.e., non-affiliated) </w:t>
      </w:r>
      <w:r w:rsidR="00EC49D7" w:rsidRPr="004D3BD6">
        <w:rPr>
          <w:rFonts w:ascii="Times New Roman" w:hAnsi="Times New Roman"/>
          <w:sz w:val="24"/>
          <w:szCs w:val="24"/>
        </w:rPr>
        <w:t>condition.</w:t>
      </w:r>
    </w:p>
    <w:p w14:paraId="5D10E848" w14:textId="1F374ACB" w:rsidR="009064E1" w:rsidRPr="004D3BD6" w:rsidRDefault="009064E1" w:rsidP="00F11175">
      <w:pPr>
        <w:spacing w:after="0" w:line="480" w:lineRule="auto"/>
        <w:ind w:firstLine="720"/>
        <w:rPr>
          <w:rFonts w:ascii="Times New Roman" w:hAnsi="Times New Roman"/>
          <w:sz w:val="24"/>
          <w:szCs w:val="24"/>
        </w:rPr>
      </w:pPr>
      <w:r w:rsidRPr="004D3BD6">
        <w:rPr>
          <w:rFonts w:ascii="Times New Roman" w:hAnsi="Times New Roman"/>
          <w:b/>
          <w:sz w:val="24"/>
          <w:szCs w:val="24"/>
        </w:rPr>
        <w:t>Procedure.</w:t>
      </w:r>
      <w:r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1257FC" w:rsidRPr="004D3BD6">
        <w:rPr>
          <w:rFonts w:ascii="Times New Roman" w:hAnsi="Times New Roman"/>
          <w:sz w:val="24"/>
          <w:szCs w:val="24"/>
        </w:rPr>
        <w:t>Following</w:t>
      </w:r>
      <w:r w:rsidR="00627967" w:rsidRPr="004D3BD6">
        <w:rPr>
          <w:rFonts w:ascii="Times New Roman" w:hAnsi="Times New Roman"/>
          <w:sz w:val="24"/>
          <w:szCs w:val="24"/>
        </w:rPr>
        <w:t xml:space="preserve"> institutional</w:t>
      </w:r>
      <w:r w:rsidR="001257FC" w:rsidRPr="004D3BD6">
        <w:rPr>
          <w:rFonts w:ascii="Times New Roman" w:hAnsi="Times New Roman"/>
          <w:sz w:val="24"/>
          <w:szCs w:val="24"/>
        </w:rPr>
        <w:t xml:space="preserve"> ethical approval p</w:t>
      </w:r>
      <w:r w:rsidRPr="004D3BD6">
        <w:rPr>
          <w:rFonts w:ascii="Times New Roman" w:hAnsi="Times New Roman"/>
          <w:sz w:val="24"/>
          <w:szCs w:val="24"/>
        </w:rPr>
        <w:t xml:space="preserve">articipants gave informed consent before completing a demographic questionnaire. </w:t>
      </w:r>
      <w:r w:rsidR="006B1B17" w:rsidRPr="004D3BD6">
        <w:rPr>
          <w:rFonts w:ascii="Times New Roman" w:hAnsi="Times New Roman"/>
          <w:sz w:val="24"/>
          <w:szCs w:val="24"/>
        </w:rPr>
        <w:t xml:space="preserve"> </w:t>
      </w:r>
      <w:r w:rsidR="0062556D" w:rsidRPr="004D3BD6">
        <w:rPr>
          <w:rFonts w:ascii="Times New Roman" w:hAnsi="Times New Roman"/>
          <w:sz w:val="24"/>
          <w:szCs w:val="24"/>
        </w:rPr>
        <w:t>Data were collected in undergraduate lectures</w:t>
      </w:r>
      <w:r w:rsidR="00BF50F2" w:rsidRPr="004D3BD6">
        <w:rPr>
          <w:rFonts w:ascii="Times New Roman" w:hAnsi="Times New Roman"/>
          <w:sz w:val="24"/>
          <w:szCs w:val="24"/>
        </w:rPr>
        <w:t xml:space="preserve"> from students studying sport and exercise science related degrees</w:t>
      </w:r>
      <w:r w:rsidR="0062556D"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AE377B" w:rsidRPr="004D3BD6">
        <w:rPr>
          <w:rFonts w:ascii="Times New Roman" w:hAnsi="Times New Roman"/>
          <w:sz w:val="24"/>
          <w:szCs w:val="24"/>
        </w:rPr>
        <w:t>Participants read a</w:t>
      </w:r>
      <w:r w:rsidR="001257FC" w:rsidRPr="004D3BD6">
        <w:rPr>
          <w:rFonts w:ascii="Times New Roman" w:hAnsi="Times New Roman"/>
          <w:sz w:val="24"/>
          <w:szCs w:val="24"/>
        </w:rPr>
        <w:t xml:space="preserve"> </w:t>
      </w:r>
      <w:r w:rsidR="00A302F7" w:rsidRPr="004D3BD6">
        <w:rPr>
          <w:rFonts w:ascii="Times New Roman" w:hAnsi="Times New Roman"/>
          <w:sz w:val="24"/>
          <w:szCs w:val="24"/>
        </w:rPr>
        <w:t>vigne</w:t>
      </w:r>
      <w:r w:rsidR="001257FC" w:rsidRPr="004D3BD6">
        <w:rPr>
          <w:rFonts w:ascii="Times New Roman" w:hAnsi="Times New Roman"/>
          <w:sz w:val="24"/>
          <w:szCs w:val="24"/>
        </w:rPr>
        <w:t xml:space="preserve">tte written by </w:t>
      </w:r>
      <w:r w:rsidR="006B1B17" w:rsidRPr="004D3BD6">
        <w:rPr>
          <w:rFonts w:ascii="Times New Roman" w:hAnsi="Times New Roman"/>
          <w:sz w:val="24"/>
          <w:szCs w:val="24"/>
        </w:rPr>
        <w:t>a leader described as a Professor either belonging to the same university as the participant (high RI</w:t>
      </w:r>
      <w:r w:rsidR="004A41C3" w:rsidRPr="004D3BD6">
        <w:rPr>
          <w:rFonts w:ascii="Times New Roman" w:hAnsi="Times New Roman"/>
          <w:sz w:val="24"/>
          <w:szCs w:val="24"/>
        </w:rPr>
        <w:t xml:space="preserve"> </w:t>
      </w:r>
      <w:r w:rsidR="004A41C3" w:rsidRPr="004D3BD6">
        <w:rPr>
          <w:rFonts w:ascii="Times New Roman" w:hAnsi="Times New Roman"/>
          <w:sz w:val="24"/>
        </w:rPr>
        <w:t>with the leader</w:t>
      </w:r>
      <w:r w:rsidR="006B1B17" w:rsidRPr="004D3BD6">
        <w:rPr>
          <w:rFonts w:ascii="Times New Roman" w:hAnsi="Times New Roman"/>
          <w:sz w:val="24"/>
          <w:szCs w:val="24"/>
        </w:rPr>
        <w:t>), a rival university (low RI</w:t>
      </w:r>
      <w:r w:rsidR="004A41C3" w:rsidRPr="004D3BD6">
        <w:rPr>
          <w:rFonts w:ascii="Times New Roman" w:hAnsi="Times New Roman"/>
          <w:sz w:val="24"/>
        </w:rPr>
        <w:t xml:space="preserve"> with the leader</w:t>
      </w:r>
      <w:r w:rsidR="006B1B17" w:rsidRPr="004D3BD6">
        <w:rPr>
          <w:rFonts w:ascii="Times New Roman" w:hAnsi="Times New Roman"/>
          <w:sz w:val="24"/>
          <w:szCs w:val="24"/>
        </w:rPr>
        <w:t xml:space="preserve">), or having no affiliation (neutral).  </w:t>
      </w:r>
      <w:r w:rsidR="00A302F7" w:rsidRPr="004D3BD6">
        <w:rPr>
          <w:rFonts w:ascii="Times New Roman" w:hAnsi="Times New Roman"/>
          <w:sz w:val="24"/>
          <w:szCs w:val="24"/>
        </w:rPr>
        <w:t>The vignettes informed participants that</w:t>
      </w:r>
      <w:r w:rsidR="001257FC" w:rsidRPr="004D3BD6">
        <w:rPr>
          <w:rFonts w:ascii="Times New Roman" w:hAnsi="Times New Roman"/>
          <w:sz w:val="24"/>
          <w:szCs w:val="24"/>
        </w:rPr>
        <w:t xml:space="preserve"> the</w:t>
      </w:r>
      <w:r w:rsidR="00A302F7" w:rsidRPr="004D3BD6">
        <w:rPr>
          <w:rFonts w:ascii="Times New Roman" w:hAnsi="Times New Roman"/>
          <w:sz w:val="24"/>
          <w:szCs w:val="24"/>
        </w:rPr>
        <w:t xml:space="preserve"> leader was</w:t>
      </w:r>
      <w:r w:rsidR="00627967" w:rsidRPr="004D3BD6">
        <w:rPr>
          <w:rFonts w:ascii="Times New Roman" w:hAnsi="Times New Roman"/>
          <w:sz w:val="24"/>
          <w:szCs w:val="24"/>
        </w:rPr>
        <w:t xml:space="preserve"> a Professor and was</w:t>
      </w:r>
      <w:r w:rsidR="00A302F7" w:rsidRPr="004D3BD6">
        <w:rPr>
          <w:rFonts w:ascii="Times New Roman" w:hAnsi="Times New Roman"/>
          <w:sz w:val="24"/>
          <w:szCs w:val="24"/>
        </w:rPr>
        <w:t xml:space="preserve"> collecting data at the participants’ university and a rival (</w:t>
      </w:r>
      <w:r w:rsidR="00AE377B" w:rsidRPr="004D3BD6">
        <w:rPr>
          <w:rFonts w:ascii="Times New Roman" w:hAnsi="Times New Roman"/>
          <w:sz w:val="24"/>
          <w:szCs w:val="24"/>
        </w:rPr>
        <w:t xml:space="preserve">and </w:t>
      </w:r>
      <w:r w:rsidR="00A302F7" w:rsidRPr="004D3BD6">
        <w:rPr>
          <w:rFonts w:ascii="Times New Roman" w:hAnsi="Times New Roman"/>
          <w:sz w:val="24"/>
          <w:szCs w:val="24"/>
        </w:rPr>
        <w:t xml:space="preserve">geographically local) university. </w:t>
      </w:r>
      <w:r w:rsidR="006B1B17" w:rsidRPr="004D3BD6">
        <w:rPr>
          <w:rFonts w:ascii="Times New Roman" w:hAnsi="Times New Roman"/>
          <w:sz w:val="24"/>
          <w:szCs w:val="24"/>
        </w:rPr>
        <w:t xml:space="preserve"> </w:t>
      </w:r>
      <w:r w:rsidR="00A302F7" w:rsidRPr="004D3BD6">
        <w:rPr>
          <w:rFonts w:ascii="Times New Roman" w:hAnsi="Times New Roman"/>
          <w:sz w:val="24"/>
          <w:szCs w:val="24"/>
        </w:rPr>
        <w:t xml:space="preserve">Further, participants were instructed that the study aimed to examine differences in </w:t>
      </w:r>
      <w:r w:rsidR="001257FC" w:rsidRPr="004D3BD6">
        <w:rPr>
          <w:rFonts w:ascii="Times New Roman" w:hAnsi="Times New Roman"/>
          <w:sz w:val="24"/>
          <w:szCs w:val="24"/>
        </w:rPr>
        <w:t>concentration ability</w:t>
      </w:r>
      <w:r w:rsidR="00A302F7" w:rsidRPr="004D3BD6">
        <w:rPr>
          <w:rFonts w:ascii="Times New Roman" w:hAnsi="Times New Roman"/>
          <w:sz w:val="24"/>
          <w:szCs w:val="24"/>
        </w:rPr>
        <w:t xml:space="preserve"> between their university and the rival university. </w:t>
      </w:r>
      <w:r w:rsidR="006B1B17" w:rsidRPr="004D3BD6">
        <w:rPr>
          <w:rFonts w:ascii="Times New Roman" w:hAnsi="Times New Roman"/>
          <w:sz w:val="24"/>
          <w:szCs w:val="24"/>
        </w:rPr>
        <w:t xml:space="preserve"> </w:t>
      </w:r>
      <w:r w:rsidR="00A302F7" w:rsidRPr="004D3BD6">
        <w:rPr>
          <w:rFonts w:ascii="Times New Roman" w:hAnsi="Times New Roman"/>
          <w:sz w:val="24"/>
          <w:szCs w:val="24"/>
        </w:rPr>
        <w:t xml:space="preserve">Thus, a competition between the participants’ university (the </w:t>
      </w:r>
      <w:r w:rsidR="00261D7D" w:rsidRPr="004D3BD6">
        <w:rPr>
          <w:rFonts w:ascii="Times New Roman" w:hAnsi="Times New Roman"/>
          <w:sz w:val="24"/>
          <w:szCs w:val="24"/>
        </w:rPr>
        <w:t>in-group</w:t>
      </w:r>
      <w:r w:rsidR="00A302F7" w:rsidRPr="004D3BD6">
        <w:rPr>
          <w:rFonts w:ascii="Times New Roman" w:hAnsi="Times New Roman"/>
          <w:sz w:val="24"/>
          <w:szCs w:val="24"/>
        </w:rPr>
        <w:t xml:space="preserve">) and the rival university </w:t>
      </w:r>
      <w:r w:rsidR="00261D7D" w:rsidRPr="004D3BD6">
        <w:rPr>
          <w:rFonts w:ascii="Times New Roman" w:hAnsi="Times New Roman"/>
          <w:sz w:val="24"/>
          <w:szCs w:val="24"/>
        </w:rPr>
        <w:t>(the out-group</w:t>
      </w:r>
      <w:r w:rsidR="006F62AA" w:rsidRPr="004D3BD6">
        <w:rPr>
          <w:rFonts w:ascii="Times New Roman" w:hAnsi="Times New Roman"/>
          <w:sz w:val="24"/>
          <w:szCs w:val="24"/>
        </w:rPr>
        <w:t xml:space="preserve">) </w:t>
      </w:r>
      <w:r w:rsidR="00A302F7" w:rsidRPr="004D3BD6">
        <w:rPr>
          <w:rFonts w:ascii="Times New Roman" w:hAnsi="Times New Roman"/>
          <w:sz w:val="24"/>
          <w:szCs w:val="24"/>
        </w:rPr>
        <w:t xml:space="preserve">was created. </w:t>
      </w:r>
      <w:r w:rsidR="006B1B17" w:rsidRPr="004D3BD6">
        <w:rPr>
          <w:rFonts w:ascii="Times New Roman" w:hAnsi="Times New Roman"/>
          <w:sz w:val="24"/>
          <w:szCs w:val="24"/>
        </w:rPr>
        <w:t xml:space="preserve"> </w:t>
      </w:r>
      <w:r w:rsidR="00A302F7" w:rsidRPr="004D3BD6">
        <w:rPr>
          <w:rFonts w:ascii="Times New Roman" w:hAnsi="Times New Roman"/>
          <w:sz w:val="24"/>
          <w:szCs w:val="24"/>
        </w:rPr>
        <w:t xml:space="preserve">To </w:t>
      </w:r>
      <w:r w:rsidR="001257FC" w:rsidRPr="004D3BD6">
        <w:rPr>
          <w:rFonts w:ascii="Times New Roman" w:hAnsi="Times New Roman"/>
          <w:sz w:val="24"/>
          <w:szCs w:val="24"/>
        </w:rPr>
        <w:t xml:space="preserve">further </w:t>
      </w:r>
      <w:r w:rsidR="00A302F7" w:rsidRPr="004D3BD6">
        <w:rPr>
          <w:rFonts w:ascii="Times New Roman" w:hAnsi="Times New Roman"/>
          <w:sz w:val="24"/>
          <w:szCs w:val="24"/>
        </w:rPr>
        <w:t>elicit a stress response, ego-threatening instructions were used wit</w:t>
      </w:r>
      <w:r w:rsidR="006B1B17" w:rsidRPr="004D3BD6">
        <w:rPr>
          <w:rFonts w:ascii="Times New Roman" w:hAnsi="Times New Roman"/>
          <w:sz w:val="24"/>
          <w:szCs w:val="24"/>
        </w:rPr>
        <w:t>h the vignettes stating that: (1</w:t>
      </w:r>
      <w:r w:rsidR="00A302F7" w:rsidRPr="004D3BD6">
        <w:rPr>
          <w:rFonts w:ascii="Times New Roman" w:hAnsi="Times New Roman"/>
          <w:sz w:val="24"/>
          <w:szCs w:val="24"/>
        </w:rPr>
        <w:t>) the participant’s score will contribute to their university’s overall score to be compare</w:t>
      </w:r>
      <w:r w:rsidR="006B1B17" w:rsidRPr="004D3BD6">
        <w:rPr>
          <w:rFonts w:ascii="Times New Roman" w:hAnsi="Times New Roman"/>
          <w:sz w:val="24"/>
          <w:szCs w:val="24"/>
        </w:rPr>
        <w:t xml:space="preserve">d </w:t>
      </w:r>
      <w:r w:rsidR="006B1B17" w:rsidRPr="004D3BD6">
        <w:rPr>
          <w:rFonts w:ascii="Times New Roman" w:hAnsi="Times New Roman"/>
          <w:sz w:val="24"/>
          <w:szCs w:val="24"/>
        </w:rPr>
        <w:lastRenderedPageBreak/>
        <w:t>with the rival university; (2</w:t>
      </w:r>
      <w:r w:rsidR="00A302F7" w:rsidRPr="004D3BD6">
        <w:rPr>
          <w:rFonts w:ascii="Times New Roman" w:hAnsi="Times New Roman"/>
          <w:sz w:val="24"/>
          <w:szCs w:val="24"/>
        </w:rPr>
        <w:t xml:space="preserve">) a league table of the best performing to the worst performing individuals will be created and seen by all participants at </w:t>
      </w:r>
      <w:r w:rsidR="006B1B17" w:rsidRPr="004D3BD6">
        <w:rPr>
          <w:rFonts w:ascii="Times New Roman" w:hAnsi="Times New Roman"/>
          <w:sz w:val="24"/>
          <w:szCs w:val="24"/>
        </w:rPr>
        <w:t>the end of the project; and (3</w:t>
      </w:r>
      <w:r w:rsidR="00A302F7" w:rsidRPr="004D3BD6">
        <w:rPr>
          <w:rFonts w:ascii="Times New Roman" w:hAnsi="Times New Roman"/>
          <w:sz w:val="24"/>
          <w:szCs w:val="24"/>
        </w:rPr>
        <w:t xml:space="preserve">) very high levels of effort will be required to complete the task. </w:t>
      </w:r>
      <w:r w:rsidR="006B1B17" w:rsidRPr="004D3BD6">
        <w:rPr>
          <w:rFonts w:ascii="Times New Roman" w:hAnsi="Times New Roman"/>
          <w:sz w:val="24"/>
          <w:szCs w:val="24"/>
        </w:rPr>
        <w:t xml:space="preserve"> </w:t>
      </w:r>
      <w:r w:rsidR="009E6374" w:rsidRPr="004D3BD6">
        <w:rPr>
          <w:rFonts w:ascii="Times New Roman" w:hAnsi="Times New Roman"/>
          <w:sz w:val="24"/>
          <w:szCs w:val="24"/>
        </w:rPr>
        <w:t xml:space="preserve">The full vignettes </w:t>
      </w:r>
      <w:r w:rsidR="00261D7D" w:rsidRPr="004D3BD6">
        <w:rPr>
          <w:rFonts w:ascii="Times New Roman" w:hAnsi="Times New Roman"/>
          <w:sz w:val="24"/>
          <w:szCs w:val="24"/>
        </w:rPr>
        <w:t>can be seen in the Supplementary File (S2)</w:t>
      </w:r>
      <w:r w:rsidR="009E6374"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A302F7" w:rsidRPr="004D3BD6">
        <w:rPr>
          <w:rFonts w:ascii="Times New Roman" w:hAnsi="Times New Roman"/>
          <w:sz w:val="24"/>
          <w:szCs w:val="24"/>
        </w:rPr>
        <w:t xml:space="preserve">After reading the vignettes, participants completed </w:t>
      </w:r>
      <w:r w:rsidR="00AE377B" w:rsidRPr="004D3BD6">
        <w:rPr>
          <w:rFonts w:ascii="Times New Roman" w:hAnsi="Times New Roman"/>
          <w:sz w:val="24"/>
          <w:szCs w:val="24"/>
        </w:rPr>
        <w:t>social identification</w:t>
      </w:r>
      <w:r w:rsidR="00363D16" w:rsidRPr="004D3BD6">
        <w:rPr>
          <w:rFonts w:ascii="Times New Roman" w:hAnsi="Times New Roman"/>
          <w:sz w:val="24"/>
          <w:szCs w:val="24"/>
        </w:rPr>
        <w:t xml:space="preserve"> (e.g., RI</w:t>
      </w:r>
      <w:r w:rsidR="004A41C3" w:rsidRPr="004D3BD6">
        <w:rPr>
          <w:rFonts w:ascii="Times New Roman" w:hAnsi="Times New Roman"/>
          <w:sz w:val="24"/>
          <w:szCs w:val="24"/>
        </w:rPr>
        <w:t xml:space="preserve"> </w:t>
      </w:r>
      <w:r w:rsidR="004A41C3" w:rsidRPr="004D3BD6">
        <w:rPr>
          <w:rFonts w:ascii="Times New Roman" w:hAnsi="Times New Roman"/>
          <w:sz w:val="24"/>
        </w:rPr>
        <w:t>with the leader</w:t>
      </w:r>
      <w:r w:rsidR="00363D16" w:rsidRPr="004D3BD6">
        <w:rPr>
          <w:rFonts w:ascii="Times New Roman" w:hAnsi="Times New Roman"/>
          <w:sz w:val="24"/>
          <w:szCs w:val="24"/>
        </w:rPr>
        <w:t>)</w:t>
      </w:r>
      <w:r w:rsidRPr="004D3BD6">
        <w:rPr>
          <w:rFonts w:ascii="Times New Roman" w:hAnsi="Times New Roman"/>
          <w:sz w:val="24"/>
          <w:szCs w:val="24"/>
        </w:rPr>
        <w:t xml:space="preserve"> and challen</w:t>
      </w:r>
      <w:r w:rsidR="001257FC" w:rsidRPr="004D3BD6">
        <w:rPr>
          <w:rFonts w:ascii="Times New Roman" w:hAnsi="Times New Roman"/>
          <w:sz w:val="24"/>
          <w:szCs w:val="24"/>
        </w:rPr>
        <w:t>ge and threat-related measures</w:t>
      </w:r>
      <w:r w:rsidR="00363D16" w:rsidRPr="004D3BD6">
        <w:rPr>
          <w:rFonts w:ascii="Times New Roman" w:hAnsi="Times New Roman"/>
          <w:sz w:val="24"/>
          <w:szCs w:val="24"/>
        </w:rPr>
        <w:t xml:space="preserve"> (e.g., resource appraisals of self-efficacy, control</w:t>
      </w:r>
      <w:r w:rsidR="00627967" w:rsidRPr="004D3BD6">
        <w:rPr>
          <w:rFonts w:ascii="Times New Roman" w:hAnsi="Times New Roman"/>
          <w:sz w:val="24"/>
          <w:szCs w:val="24"/>
        </w:rPr>
        <w:t>, and achievement goals</w:t>
      </w:r>
      <w:r w:rsidR="00363D16" w:rsidRPr="004D3BD6">
        <w:rPr>
          <w:rFonts w:ascii="Times New Roman" w:hAnsi="Times New Roman"/>
          <w:sz w:val="24"/>
          <w:szCs w:val="24"/>
        </w:rPr>
        <w:t>)</w:t>
      </w:r>
      <w:r w:rsidR="001257FC" w:rsidRPr="004D3BD6">
        <w:rPr>
          <w:rFonts w:ascii="Times New Roman" w:hAnsi="Times New Roman"/>
          <w:sz w:val="24"/>
          <w:szCs w:val="24"/>
        </w:rPr>
        <w:t xml:space="preserve">, before </w:t>
      </w:r>
      <w:r w:rsidR="00AE377B" w:rsidRPr="004D3BD6">
        <w:rPr>
          <w:rFonts w:ascii="Times New Roman" w:hAnsi="Times New Roman"/>
          <w:sz w:val="24"/>
          <w:szCs w:val="24"/>
        </w:rPr>
        <w:t>a</w:t>
      </w:r>
      <w:r w:rsidR="001257FC" w:rsidRPr="004D3BD6">
        <w:rPr>
          <w:rFonts w:ascii="Times New Roman" w:hAnsi="Times New Roman"/>
          <w:sz w:val="24"/>
          <w:szCs w:val="24"/>
        </w:rPr>
        <w:t xml:space="preserve"> </w:t>
      </w:r>
      <w:r w:rsidR="0062556D" w:rsidRPr="004D3BD6">
        <w:rPr>
          <w:rFonts w:ascii="Times New Roman" w:hAnsi="Times New Roman"/>
          <w:sz w:val="24"/>
          <w:szCs w:val="24"/>
        </w:rPr>
        <w:t>cognitive</w:t>
      </w:r>
      <w:r w:rsidR="000A24C9" w:rsidRPr="004D3BD6">
        <w:rPr>
          <w:rFonts w:ascii="Times New Roman" w:hAnsi="Times New Roman"/>
          <w:sz w:val="24"/>
          <w:szCs w:val="24"/>
        </w:rPr>
        <w:t xml:space="preserve"> task</w:t>
      </w:r>
      <w:r w:rsidR="001257FC"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76143D" w:rsidRPr="004D3BD6">
        <w:rPr>
          <w:rFonts w:ascii="Times New Roman" w:hAnsi="Times New Roman"/>
          <w:sz w:val="24"/>
          <w:szCs w:val="24"/>
        </w:rPr>
        <w:t>After</w:t>
      </w:r>
      <w:r w:rsidR="001257FC" w:rsidRPr="004D3BD6">
        <w:rPr>
          <w:rFonts w:ascii="Times New Roman" w:hAnsi="Times New Roman"/>
          <w:sz w:val="24"/>
          <w:szCs w:val="24"/>
        </w:rPr>
        <w:t xml:space="preserve"> the task, participants were informed that they would be required to return for a second </w:t>
      </w:r>
      <w:r w:rsidR="006F62AA" w:rsidRPr="004D3BD6">
        <w:rPr>
          <w:rFonts w:ascii="Times New Roman" w:hAnsi="Times New Roman"/>
          <w:sz w:val="24"/>
          <w:szCs w:val="24"/>
        </w:rPr>
        <w:t xml:space="preserve">trial </w:t>
      </w:r>
      <w:r w:rsidR="001257FC" w:rsidRPr="004D3BD6">
        <w:rPr>
          <w:rFonts w:ascii="Times New Roman" w:hAnsi="Times New Roman"/>
          <w:sz w:val="24"/>
          <w:szCs w:val="24"/>
        </w:rPr>
        <w:t xml:space="preserve">in </w:t>
      </w:r>
      <w:r w:rsidR="0062556D" w:rsidRPr="004D3BD6">
        <w:rPr>
          <w:rFonts w:ascii="Times New Roman" w:hAnsi="Times New Roman"/>
          <w:sz w:val="24"/>
          <w:szCs w:val="24"/>
        </w:rPr>
        <w:t>a week’s time</w:t>
      </w:r>
      <w:r w:rsidR="001257FC"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1257FC" w:rsidRPr="004D3BD6">
        <w:rPr>
          <w:rFonts w:ascii="Times New Roman" w:hAnsi="Times New Roman"/>
          <w:sz w:val="24"/>
          <w:szCs w:val="24"/>
        </w:rPr>
        <w:t xml:space="preserve">Participants were informed that concentration ability can be improved and that “you can practice this test </w:t>
      </w:r>
      <w:r w:rsidR="00261D7D" w:rsidRPr="004D3BD6">
        <w:rPr>
          <w:rFonts w:ascii="Times New Roman" w:hAnsi="Times New Roman"/>
          <w:sz w:val="24"/>
          <w:szCs w:val="24"/>
        </w:rPr>
        <w:t>on this website</w:t>
      </w:r>
      <w:r w:rsidR="001257FC" w:rsidRPr="004D3BD6">
        <w:rPr>
          <w:rFonts w:ascii="Times New Roman" w:hAnsi="Times New Roman"/>
          <w:sz w:val="24"/>
          <w:szCs w:val="24"/>
        </w:rPr>
        <w:t>” (the websi</w:t>
      </w:r>
      <w:r w:rsidR="00C74DEF" w:rsidRPr="004D3BD6">
        <w:rPr>
          <w:rFonts w:ascii="Times New Roman" w:hAnsi="Times New Roman"/>
          <w:sz w:val="24"/>
          <w:szCs w:val="24"/>
        </w:rPr>
        <w:t>te was hypothetical).</w:t>
      </w:r>
      <w:r w:rsidR="006B1B17" w:rsidRPr="004D3BD6">
        <w:rPr>
          <w:rFonts w:ascii="Times New Roman" w:hAnsi="Times New Roman"/>
          <w:sz w:val="24"/>
          <w:szCs w:val="24"/>
        </w:rPr>
        <w:t xml:space="preserve"> </w:t>
      </w:r>
      <w:r w:rsidR="00C74DEF" w:rsidRPr="004D3BD6">
        <w:rPr>
          <w:rFonts w:ascii="Times New Roman" w:hAnsi="Times New Roman"/>
          <w:sz w:val="24"/>
          <w:szCs w:val="24"/>
        </w:rPr>
        <w:t xml:space="preserve"> P</w:t>
      </w:r>
      <w:r w:rsidR="001257FC" w:rsidRPr="004D3BD6">
        <w:rPr>
          <w:rFonts w:ascii="Times New Roman" w:hAnsi="Times New Roman"/>
          <w:sz w:val="24"/>
          <w:szCs w:val="24"/>
        </w:rPr>
        <w:t>articipants</w:t>
      </w:r>
      <w:r w:rsidR="00C74DEF" w:rsidRPr="004D3BD6">
        <w:rPr>
          <w:rFonts w:ascii="Times New Roman" w:hAnsi="Times New Roman"/>
          <w:sz w:val="24"/>
          <w:szCs w:val="24"/>
        </w:rPr>
        <w:t xml:space="preserve"> then</w:t>
      </w:r>
      <w:r w:rsidR="001257FC" w:rsidRPr="004D3BD6">
        <w:rPr>
          <w:rFonts w:ascii="Times New Roman" w:hAnsi="Times New Roman"/>
          <w:sz w:val="24"/>
          <w:szCs w:val="24"/>
        </w:rPr>
        <w:t xml:space="preserve"> indicated how many hours and </w:t>
      </w:r>
      <w:r w:rsidR="004049AC" w:rsidRPr="004D3BD6">
        <w:rPr>
          <w:rFonts w:ascii="Times New Roman" w:hAnsi="Times New Roman"/>
          <w:sz w:val="24"/>
          <w:szCs w:val="24"/>
        </w:rPr>
        <w:t xml:space="preserve">the </w:t>
      </w:r>
      <w:r w:rsidR="001257FC" w:rsidRPr="004D3BD6">
        <w:rPr>
          <w:rFonts w:ascii="Times New Roman" w:hAnsi="Times New Roman"/>
          <w:sz w:val="24"/>
          <w:szCs w:val="24"/>
        </w:rPr>
        <w:t xml:space="preserve">percentage effort they would practice to improve their concentration skills over the next 7 days. </w:t>
      </w:r>
      <w:r w:rsidR="006B1B17" w:rsidRPr="004D3BD6">
        <w:rPr>
          <w:rFonts w:ascii="Times New Roman" w:hAnsi="Times New Roman"/>
          <w:sz w:val="24"/>
          <w:szCs w:val="24"/>
        </w:rPr>
        <w:t xml:space="preserve"> </w:t>
      </w:r>
      <w:r w:rsidR="00261D7D" w:rsidRPr="004D3BD6">
        <w:rPr>
          <w:rFonts w:ascii="Times New Roman" w:hAnsi="Times New Roman"/>
          <w:sz w:val="24"/>
          <w:szCs w:val="24"/>
        </w:rPr>
        <w:t>P</w:t>
      </w:r>
      <w:r w:rsidR="00C74DEF" w:rsidRPr="004D3BD6">
        <w:rPr>
          <w:rFonts w:ascii="Times New Roman" w:hAnsi="Times New Roman"/>
          <w:sz w:val="24"/>
          <w:szCs w:val="24"/>
        </w:rPr>
        <w:t>articipants were</w:t>
      </w:r>
      <w:r w:rsidR="00261D7D" w:rsidRPr="004D3BD6">
        <w:rPr>
          <w:rFonts w:ascii="Times New Roman" w:hAnsi="Times New Roman"/>
          <w:sz w:val="24"/>
          <w:szCs w:val="24"/>
        </w:rPr>
        <w:t xml:space="preserve"> then</w:t>
      </w:r>
      <w:r w:rsidR="00C74DEF" w:rsidRPr="004D3BD6">
        <w:rPr>
          <w:rFonts w:ascii="Times New Roman" w:hAnsi="Times New Roman"/>
          <w:sz w:val="24"/>
          <w:szCs w:val="24"/>
        </w:rPr>
        <w:t xml:space="preserve"> informed that they were not required to </w:t>
      </w:r>
      <w:r w:rsidR="003E1778" w:rsidRPr="004D3BD6">
        <w:rPr>
          <w:rFonts w:ascii="Times New Roman" w:hAnsi="Times New Roman"/>
          <w:sz w:val="24"/>
          <w:szCs w:val="24"/>
        </w:rPr>
        <w:t xml:space="preserve">return next week and were fully debriefed. </w:t>
      </w:r>
    </w:p>
    <w:p w14:paraId="395E9FEB" w14:textId="6012E900" w:rsidR="0098138F" w:rsidRPr="004D3BD6" w:rsidRDefault="009064E1" w:rsidP="00F11175">
      <w:pPr>
        <w:spacing w:after="0" w:line="480" w:lineRule="auto"/>
        <w:ind w:firstLine="720"/>
        <w:rPr>
          <w:rFonts w:ascii="Times New Roman" w:hAnsi="Times New Roman"/>
          <w:sz w:val="24"/>
          <w:szCs w:val="24"/>
        </w:rPr>
      </w:pPr>
      <w:r w:rsidRPr="004D3BD6">
        <w:rPr>
          <w:rFonts w:ascii="Times New Roman" w:hAnsi="Times New Roman"/>
          <w:b/>
          <w:sz w:val="24"/>
          <w:szCs w:val="24"/>
        </w:rPr>
        <w:t xml:space="preserve">Measures. </w:t>
      </w:r>
      <w:r w:rsidR="006B1B17" w:rsidRPr="004D3BD6">
        <w:rPr>
          <w:rFonts w:ascii="Times New Roman" w:hAnsi="Times New Roman"/>
          <w:b/>
          <w:sz w:val="24"/>
          <w:szCs w:val="24"/>
        </w:rPr>
        <w:t xml:space="preserve"> </w:t>
      </w:r>
      <w:r w:rsidRPr="004D3BD6">
        <w:rPr>
          <w:rFonts w:ascii="Times New Roman" w:hAnsi="Times New Roman"/>
          <w:sz w:val="24"/>
          <w:szCs w:val="24"/>
        </w:rPr>
        <w:t xml:space="preserve">Measures were the same as those in </w:t>
      </w:r>
      <w:r w:rsidR="0076143D" w:rsidRPr="004D3BD6">
        <w:rPr>
          <w:rFonts w:ascii="Times New Roman" w:hAnsi="Times New Roman"/>
          <w:sz w:val="24"/>
          <w:szCs w:val="24"/>
        </w:rPr>
        <w:t>S</w:t>
      </w:r>
      <w:r w:rsidR="007B3940" w:rsidRPr="004D3BD6">
        <w:rPr>
          <w:rFonts w:ascii="Times New Roman" w:hAnsi="Times New Roman"/>
          <w:sz w:val="24"/>
          <w:szCs w:val="24"/>
        </w:rPr>
        <w:t xml:space="preserve">tudy 1, but with the upcoming competition rephrased to “the upcoming </w:t>
      </w:r>
      <w:r w:rsidR="00261D7D" w:rsidRPr="004D3BD6">
        <w:rPr>
          <w:rFonts w:ascii="Times New Roman" w:hAnsi="Times New Roman"/>
          <w:sz w:val="24"/>
          <w:szCs w:val="24"/>
        </w:rPr>
        <w:t>C</w:t>
      </w:r>
      <w:r w:rsidR="002950E7" w:rsidRPr="004D3BD6">
        <w:rPr>
          <w:rFonts w:ascii="Times New Roman" w:hAnsi="Times New Roman"/>
          <w:sz w:val="24"/>
          <w:szCs w:val="24"/>
        </w:rPr>
        <w:t>oncentration</w:t>
      </w:r>
      <w:r w:rsidR="00261D7D" w:rsidRPr="004D3BD6">
        <w:rPr>
          <w:rFonts w:ascii="Times New Roman" w:hAnsi="Times New Roman"/>
          <w:sz w:val="24"/>
          <w:szCs w:val="24"/>
        </w:rPr>
        <w:t xml:space="preserve"> T</w:t>
      </w:r>
      <w:r w:rsidR="007B3940" w:rsidRPr="004D3BD6">
        <w:rPr>
          <w:rFonts w:ascii="Times New Roman" w:hAnsi="Times New Roman"/>
          <w:sz w:val="24"/>
          <w:szCs w:val="24"/>
        </w:rPr>
        <w:t xml:space="preserve">est”. </w:t>
      </w:r>
      <w:r w:rsidR="006B1B17" w:rsidRPr="004D3BD6">
        <w:rPr>
          <w:rFonts w:ascii="Times New Roman" w:hAnsi="Times New Roman"/>
          <w:sz w:val="24"/>
          <w:szCs w:val="24"/>
        </w:rPr>
        <w:t xml:space="preserve"> </w:t>
      </w:r>
      <w:r w:rsidR="007B3940" w:rsidRPr="004D3BD6">
        <w:rPr>
          <w:rFonts w:ascii="Times New Roman" w:hAnsi="Times New Roman"/>
          <w:sz w:val="24"/>
          <w:szCs w:val="24"/>
        </w:rPr>
        <w:t xml:space="preserve">In addition, </w:t>
      </w:r>
      <w:r w:rsidR="000A24C9" w:rsidRPr="004D3BD6">
        <w:rPr>
          <w:rFonts w:ascii="Times New Roman" w:hAnsi="Times New Roman"/>
          <w:sz w:val="24"/>
          <w:szCs w:val="24"/>
        </w:rPr>
        <w:t>self</w:t>
      </w:r>
      <w:r w:rsidR="007B3940" w:rsidRPr="004D3BD6">
        <w:rPr>
          <w:rFonts w:ascii="Times New Roman" w:hAnsi="Times New Roman"/>
          <w:sz w:val="24"/>
          <w:szCs w:val="24"/>
        </w:rPr>
        <w:t>-report measures</w:t>
      </w:r>
      <w:r w:rsidR="00FC5B57" w:rsidRPr="004D3BD6">
        <w:rPr>
          <w:rFonts w:ascii="Times New Roman" w:hAnsi="Times New Roman"/>
          <w:sz w:val="24"/>
          <w:szCs w:val="24"/>
        </w:rPr>
        <w:t xml:space="preserve"> of resources appraisals</w:t>
      </w:r>
      <w:r w:rsidR="00750037" w:rsidRPr="004D3BD6">
        <w:rPr>
          <w:rFonts w:ascii="Times New Roman" w:hAnsi="Times New Roman"/>
          <w:sz w:val="24"/>
          <w:szCs w:val="24"/>
        </w:rPr>
        <w:t xml:space="preserve"> in relation to the concentration task</w:t>
      </w:r>
      <w:r w:rsidR="007B3940" w:rsidRPr="004D3BD6">
        <w:rPr>
          <w:rFonts w:ascii="Times New Roman" w:hAnsi="Times New Roman"/>
          <w:sz w:val="24"/>
          <w:szCs w:val="24"/>
        </w:rPr>
        <w:t>,</w:t>
      </w:r>
      <w:r w:rsidR="000A24C9" w:rsidRPr="004D3BD6">
        <w:rPr>
          <w:rFonts w:ascii="Times New Roman" w:hAnsi="Times New Roman"/>
          <w:sz w:val="24"/>
          <w:szCs w:val="24"/>
        </w:rPr>
        <w:t xml:space="preserve"> </w:t>
      </w:r>
      <w:r w:rsidR="00EC6BAB" w:rsidRPr="004D3BD6">
        <w:rPr>
          <w:rFonts w:ascii="Times New Roman" w:hAnsi="Times New Roman"/>
          <w:sz w:val="24"/>
          <w:szCs w:val="24"/>
        </w:rPr>
        <w:t xml:space="preserve">task importance, </w:t>
      </w:r>
      <w:r w:rsidR="000A24C9" w:rsidRPr="004D3BD6">
        <w:rPr>
          <w:rFonts w:ascii="Times New Roman" w:hAnsi="Times New Roman"/>
          <w:sz w:val="24"/>
          <w:szCs w:val="24"/>
        </w:rPr>
        <w:t xml:space="preserve">the </w:t>
      </w:r>
      <w:r w:rsidR="0062556D" w:rsidRPr="004D3BD6">
        <w:rPr>
          <w:rFonts w:ascii="Times New Roman" w:hAnsi="Times New Roman"/>
          <w:sz w:val="24"/>
          <w:szCs w:val="24"/>
        </w:rPr>
        <w:t>cognitive task</w:t>
      </w:r>
      <w:r w:rsidR="000A24C9" w:rsidRPr="004D3BD6">
        <w:rPr>
          <w:rFonts w:ascii="Times New Roman" w:hAnsi="Times New Roman"/>
          <w:sz w:val="24"/>
          <w:szCs w:val="24"/>
        </w:rPr>
        <w:t xml:space="preserve"> </w:t>
      </w:r>
      <w:r w:rsidR="007B3940" w:rsidRPr="004D3BD6">
        <w:rPr>
          <w:rFonts w:ascii="Times New Roman" w:hAnsi="Times New Roman"/>
          <w:sz w:val="24"/>
          <w:szCs w:val="24"/>
        </w:rPr>
        <w:t>(performance measure), and</w:t>
      </w:r>
      <w:r w:rsidR="00551614" w:rsidRPr="004D3BD6">
        <w:rPr>
          <w:rFonts w:ascii="Times New Roman" w:hAnsi="Times New Roman"/>
          <w:sz w:val="24"/>
          <w:szCs w:val="24"/>
        </w:rPr>
        <w:t xml:space="preserve"> post-data collection hours and percentage effort</w:t>
      </w:r>
      <w:r w:rsidR="00FC3BFC" w:rsidRPr="004D3BD6">
        <w:rPr>
          <w:rFonts w:ascii="Times New Roman" w:hAnsi="Times New Roman"/>
          <w:sz w:val="24"/>
          <w:szCs w:val="24"/>
        </w:rPr>
        <w:t xml:space="preserve"> measures were gathered, as follows:</w:t>
      </w:r>
    </w:p>
    <w:p w14:paraId="264BC6F4" w14:textId="14BD7AD4" w:rsidR="0098138F" w:rsidRPr="004D3BD6" w:rsidRDefault="0098138F" w:rsidP="00F11175">
      <w:pPr>
        <w:spacing w:after="0" w:line="480" w:lineRule="auto"/>
        <w:ind w:firstLine="720"/>
        <w:rPr>
          <w:rFonts w:ascii="Times New Roman" w:hAnsi="Times New Roman"/>
          <w:sz w:val="24"/>
          <w:szCs w:val="24"/>
          <w:lang w:val="en-GB"/>
        </w:rPr>
      </w:pPr>
      <w:r w:rsidRPr="004D3BD6">
        <w:rPr>
          <w:rFonts w:ascii="Times New Roman" w:hAnsi="Times New Roman"/>
          <w:b/>
          <w:i/>
          <w:sz w:val="24"/>
          <w:szCs w:val="24"/>
          <w:lang w:val="en-GB"/>
        </w:rPr>
        <w:t>Achievement goals</w:t>
      </w:r>
      <w:r w:rsidRPr="004D3BD6">
        <w:rPr>
          <w:rFonts w:ascii="Times New Roman" w:hAnsi="Times New Roman"/>
          <w:b/>
          <w:sz w:val="24"/>
          <w:szCs w:val="24"/>
          <w:lang w:val="en-GB"/>
        </w:rPr>
        <w:t xml:space="preserve">. </w:t>
      </w:r>
      <w:r w:rsidR="006B1B17" w:rsidRPr="004D3BD6">
        <w:rPr>
          <w:rFonts w:ascii="Times New Roman" w:hAnsi="Times New Roman"/>
          <w:b/>
          <w:sz w:val="24"/>
          <w:szCs w:val="24"/>
          <w:lang w:val="en-GB"/>
        </w:rPr>
        <w:t xml:space="preserve"> </w:t>
      </w:r>
      <w:r w:rsidRPr="004D3BD6">
        <w:rPr>
          <w:rFonts w:ascii="Times New Roman" w:hAnsi="Times New Roman"/>
          <w:sz w:val="24"/>
          <w:szCs w:val="24"/>
          <w:lang w:val="en-GB"/>
        </w:rPr>
        <w:t>The Achievement Goals Questionnaire (AGQ: Conroy, Elliot, &amp; Hofer, 2003) measures performance approach goals</w:t>
      </w:r>
      <w:r w:rsidR="00D67D79" w:rsidRPr="004D3BD6">
        <w:rPr>
          <w:rFonts w:ascii="Times New Roman" w:hAnsi="Times New Roman"/>
          <w:sz w:val="24"/>
          <w:szCs w:val="24"/>
          <w:lang w:val="en-GB"/>
        </w:rPr>
        <w:t xml:space="preserve"> (</w:t>
      </w:r>
      <w:proofErr w:type="spellStart"/>
      <w:r w:rsidR="00D67D79" w:rsidRPr="004D3BD6">
        <w:rPr>
          <w:rFonts w:ascii="Times New Roman" w:hAnsi="Times New Roman"/>
          <w:sz w:val="24"/>
          <w:szCs w:val="24"/>
          <w:lang w:val="en-GB"/>
        </w:rPr>
        <w:t>PAp</w:t>
      </w:r>
      <w:proofErr w:type="spellEnd"/>
      <w:r w:rsidR="00D67D79" w:rsidRPr="004D3BD6">
        <w:rPr>
          <w:rFonts w:ascii="Times New Roman" w:hAnsi="Times New Roman"/>
          <w:sz w:val="24"/>
          <w:szCs w:val="24"/>
          <w:lang w:val="en-GB"/>
        </w:rPr>
        <w:t>)</w:t>
      </w:r>
      <w:r w:rsidRPr="004D3BD6">
        <w:rPr>
          <w:rFonts w:ascii="Times New Roman" w:hAnsi="Times New Roman"/>
          <w:sz w:val="24"/>
          <w:szCs w:val="24"/>
          <w:lang w:val="en-GB"/>
        </w:rPr>
        <w:t>, performance avoidance goals</w:t>
      </w:r>
      <w:r w:rsidR="00D67D79" w:rsidRPr="004D3BD6">
        <w:rPr>
          <w:rFonts w:ascii="Times New Roman" w:hAnsi="Times New Roman"/>
          <w:sz w:val="24"/>
          <w:szCs w:val="24"/>
          <w:lang w:val="en-GB"/>
        </w:rPr>
        <w:t xml:space="preserve"> (</w:t>
      </w:r>
      <w:proofErr w:type="spellStart"/>
      <w:r w:rsidR="00D67D79" w:rsidRPr="004D3BD6">
        <w:rPr>
          <w:rFonts w:ascii="Times New Roman" w:hAnsi="Times New Roman"/>
          <w:sz w:val="24"/>
          <w:szCs w:val="24"/>
          <w:lang w:val="en-GB"/>
        </w:rPr>
        <w:t>PAv</w:t>
      </w:r>
      <w:proofErr w:type="spellEnd"/>
      <w:r w:rsidR="00D67D79" w:rsidRPr="004D3BD6">
        <w:rPr>
          <w:rFonts w:ascii="Times New Roman" w:hAnsi="Times New Roman"/>
          <w:sz w:val="24"/>
          <w:szCs w:val="24"/>
          <w:lang w:val="en-GB"/>
        </w:rPr>
        <w:t>), mastery approach goals (</w:t>
      </w:r>
      <w:proofErr w:type="spellStart"/>
      <w:r w:rsidR="00D67D79" w:rsidRPr="004D3BD6">
        <w:rPr>
          <w:rFonts w:ascii="Times New Roman" w:hAnsi="Times New Roman"/>
          <w:sz w:val="24"/>
          <w:szCs w:val="24"/>
          <w:lang w:val="en-GB"/>
        </w:rPr>
        <w:t>MAp</w:t>
      </w:r>
      <w:proofErr w:type="spellEnd"/>
      <w:r w:rsidR="00D67D79" w:rsidRPr="004D3BD6">
        <w:rPr>
          <w:rFonts w:ascii="Times New Roman" w:hAnsi="Times New Roman"/>
          <w:sz w:val="24"/>
          <w:szCs w:val="24"/>
          <w:lang w:val="en-GB"/>
        </w:rPr>
        <w:t>), and mastery avoidance goals (</w:t>
      </w:r>
      <w:proofErr w:type="spellStart"/>
      <w:r w:rsidR="00D67D79" w:rsidRPr="004D3BD6">
        <w:rPr>
          <w:rFonts w:ascii="Times New Roman" w:hAnsi="Times New Roman"/>
          <w:sz w:val="24"/>
          <w:szCs w:val="24"/>
          <w:lang w:val="en-GB"/>
        </w:rPr>
        <w:t>MAv</w:t>
      </w:r>
      <w:proofErr w:type="spellEnd"/>
      <w:r w:rsidR="00D67D79" w:rsidRPr="004D3BD6">
        <w:rPr>
          <w:rFonts w:ascii="Times New Roman" w:hAnsi="Times New Roman"/>
          <w:sz w:val="24"/>
          <w:szCs w:val="24"/>
          <w:lang w:val="en-GB"/>
        </w:rPr>
        <w:t>)</w:t>
      </w:r>
      <w:r w:rsidRPr="004D3BD6">
        <w:rPr>
          <w:rFonts w:ascii="Times New Roman" w:hAnsi="Times New Roman"/>
          <w:sz w:val="24"/>
          <w:szCs w:val="24"/>
          <w:lang w:val="en-GB"/>
        </w:rPr>
        <w:t xml:space="preserve">. </w:t>
      </w:r>
      <w:r w:rsidR="008945E3" w:rsidRPr="004D3BD6">
        <w:rPr>
          <w:rFonts w:ascii="Times New Roman" w:hAnsi="Times New Roman"/>
          <w:sz w:val="24"/>
          <w:szCs w:val="24"/>
          <w:lang w:val="en-GB"/>
        </w:rPr>
        <w:t>In-line with previous research (e.g., Turner et al., 2013)</w:t>
      </w:r>
      <w:r w:rsidR="00D67D79" w:rsidRPr="004D3BD6">
        <w:rPr>
          <w:rFonts w:ascii="Times New Roman" w:hAnsi="Times New Roman"/>
          <w:sz w:val="24"/>
          <w:szCs w:val="24"/>
          <w:lang w:val="en-GB"/>
        </w:rPr>
        <w:t>,</w:t>
      </w:r>
      <w:r w:rsidR="008945E3" w:rsidRPr="004D3BD6">
        <w:rPr>
          <w:rFonts w:ascii="Times New Roman" w:hAnsi="Times New Roman"/>
          <w:sz w:val="24"/>
          <w:szCs w:val="24"/>
          <w:lang w:val="en-GB"/>
        </w:rPr>
        <w:t xml:space="preserve"> for brevity, t</w:t>
      </w:r>
      <w:r w:rsidRPr="004D3BD6">
        <w:rPr>
          <w:rFonts w:ascii="Times New Roman" w:hAnsi="Times New Roman"/>
          <w:sz w:val="24"/>
          <w:szCs w:val="24"/>
          <w:lang w:val="en-GB"/>
        </w:rPr>
        <w:t xml:space="preserve">he AGQ was reduced to 4 items (one item for each subscale). </w:t>
      </w:r>
      <w:r w:rsidR="00261D7D" w:rsidRPr="004D3BD6">
        <w:rPr>
          <w:rFonts w:ascii="Times New Roman" w:hAnsi="Times New Roman"/>
          <w:sz w:val="24"/>
          <w:szCs w:val="24"/>
          <w:lang w:val="en-GB"/>
        </w:rPr>
        <w:t xml:space="preserve"> </w:t>
      </w:r>
      <w:r w:rsidRPr="004D3BD6">
        <w:rPr>
          <w:rFonts w:ascii="Times New Roman" w:hAnsi="Times New Roman"/>
          <w:sz w:val="24"/>
          <w:szCs w:val="24"/>
          <w:lang w:val="en-GB"/>
        </w:rPr>
        <w:t xml:space="preserve">Participants </w:t>
      </w:r>
      <w:r w:rsidR="0035622C" w:rsidRPr="004D3BD6">
        <w:rPr>
          <w:rFonts w:ascii="Times New Roman" w:hAnsi="Times New Roman"/>
          <w:sz w:val="24"/>
          <w:szCs w:val="24"/>
          <w:lang w:val="en-GB"/>
        </w:rPr>
        <w:t>responded in reference to the</w:t>
      </w:r>
      <w:r w:rsidRPr="004D3BD6">
        <w:rPr>
          <w:rFonts w:ascii="Times New Roman" w:hAnsi="Times New Roman"/>
          <w:sz w:val="24"/>
          <w:szCs w:val="24"/>
          <w:lang w:val="en-GB"/>
        </w:rPr>
        <w:t xml:space="preserve"> upcoming Concentration Test on a 7-point Likert-scale ranging from 1 (</w:t>
      </w:r>
      <w:r w:rsidRPr="004D3BD6">
        <w:rPr>
          <w:rFonts w:ascii="Times New Roman" w:hAnsi="Times New Roman"/>
          <w:i/>
          <w:sz w:val="24"/>
          <w:szCs w:val="24"/>
          <w:lang w:val="en-GB"/>
        </w:rPr>
        <w:t>not at all true</w:t>
      </w:r>
      <w:r w:rsidRPr="004D3BD6">
        <w:rPr>
          <w:rFonts w:ascii="Times New Roman" w:hAnsi="Times New Roman"/>
          <w:sz w:val="24"/>
          <w:szCs w:val="24"/>
          <w:lang w:val="en-GB"/>
        </w:rPr>
        <w:t>) to 7 (</w:t>
      </w:r>
      <w:r w:rsidRPr="004D3BD6">
        <w:rPr>
          <w:rFonts w:ascii="Times New Roman" w:hAnsi="Times New Roman"/>
          <w:i/>
          <w:sz w:val="24"/>
          <w:szCs w:val="24"/>
          <w:lang w:val="en-GB"/>
        </w:rPr>
        <w:t>very true</w:t>
      </w:r>
      <w:r w:rsidRPr="004D3BD6">
        <w:rPr>
          <w:rFonts w:ascii="Times New Roman" w:hAnsi="Times New Roman"/>
          <w:sz w:val="24"/>
          <w:szCs w:val="24"/>
          <w:lang w:val="en-GB"/>
        </w:rPr>
        <w:t xml:space="preserve">).  </w:t>
      </w:r>
    </w:p>
    <w:p w14:paraId="441C4DFD" w14:textId="053D50AD" w:rsidR="0098138F" w:rsidRPr="004D3BD6" w:rsidRDefault="0098138F" w:rsidP="00F11175">
      <w:pPr>
        <w:spacing w:after="0" w:line="480" w:lineRule="auto"/>
        <w:ind w:firstLine="720"/>
        <w:rPr>
          <w:rFonts w:ascii="Times New Roman" w:hAnsi="Times New Roman"/>
          <w:sz w:val="24"/>
          <w:szCs w:val="24"/>
          <w:lang w:val="en-GB"/>
        </w:rPr>
      </w:pPr>
      <w:r w:rsidRPr="004D3BD6">
        <w:rPr>
          <w:rFonts w:ascii="Times New Roman" w:hAnsi="Times New Roman"/>
          <w:b/>
          <w:i/>
          <w:sz w:val="24"/>
          <w:szCs w:val="24"/>
          <w:lang w:val="en-GB"/>
        </w:rPr>
        <w:lastRenderedPageBreak/>
        <w:t>Self-efficacy</w:t>
      </w:r>
      <w:r w:rsidRPr="004D3BD6">
        <w:rPr>
          <w:rFonts w:ascii="Times New Roman" w:hAnsi="Times New Roman"/>
          <w:b/>
          <w:sz w:val="24"/>
          <w:szCs w:val="24"/>
          <w:lang w:val="en-GB"/>
        </w:rPr>
        <w:t>.</w:t>
      </w:r>
      <w:r w:rsidRPr="004D3BD6">
        <w:rPr>
          <w:rFonts w:ascii="Times New Roman" w:hAnsi="Times New Roman"/>
          <w:sz w:val="24"/>
          <w:szCs w:val="24"/>
          <w:lang w:val="en-GB"/>
        </w:rPr>
        <w:t xml:space="preserve"> </w:t>
      </w:r>
      <w:r w:rsidR="00261D7D" w:rsidRPr="004D3BD6">
        <w:rPr>
          <w:rFonts w:ascii="Times New Roman" w:hAnsi="Times New Roman"/>
          <w:sz w:val="24"/>
          <w:szCs w:val="24"/>
          <w:lang w:val="en-GB"/>
        </w:rPr>
        <w:t xml:space="preserve"> </w:t>
      </w:r>
      <w:r w:rsidRPr="004D3BD6">
        <w:rPr>
          <w:rFonts w:ascii="Times New Roman" w:hAnsi="Times New Roman"/>
          <w:sz w:val="24"/>
          <w:szCs w:val="24"/>
          <w:lang w:val="en-GB"/>
        </w:rPr>
        <w:t xml:space="preserve">Participants responded to one item, “with reference to the upcoming Concentration </w:t>
      </w:r>
      <w:r w:rsidRPr="004D3BD6">
        <w:rPr>
          <w:rFonts w:ascii="Times New Roman" w:hAnsi="Times New Roman"/>
          <w:sz w:val="24"/>
          <w:szCs w:val="24"/>
        </w:rPr>
        <w:t>Test</w:t>
      </w:r>
      <w:r w:rsidRPr="004D3BD6">
        <w:rPr>
          <w:rFonts w:ascii="Times New Roman" w:hAnsi="Times New Roman"/>
          <w:sz w:val="24"/>
          <w:szCs w:val="24"/>
          <w:lang w:val="en-GB"/>
        </w:rPr>
        <w:t xml:space="preserve">, to what extent do you feel confident that you can score highly?” </w:t>
      </w:r>
      <w:r w:rsidR="00261D7D" w:rsidRPr="004D3BD6">
        <w:rPr>
          <w:rFonts w:ascii="Times New Roman" w:hAnsi="Times New Roman"/>
          <w:sz w:val="24"/>
          <w:szCs w:val="24"/>
          <w:lang w:val="en-GB"/>
        </w:rPr>
        <w:t xml:space="preserve"> </w:t>
      </w:r>
      <w:r w:rsidRPr="004D3BD6">
        <w:rPr>
          <w:rFonts w:ascii="Times New Roman" w:hAnsi="Times New Roman"/>
          <w:sz w:val="24"/>
          <w:szCs w:val="24"/>
          <w:lang w:val="en-GB"/>
        </w:rPr>
        <w:t>T</w:t>
      </w:r>
      <w:r w:rsidR="00D67D79" w:rsidRPr="004D3BD6">
        <w:rPr>
          <w:rFonts w:ascii="Times New Roman" w:hAnsi="Times New Roman"/>
          <w:sz w:val="24"/>
          <w:szCs w:val="24"/>
          <w:lang w:val="en-GB"/>
        </w:rPr>
        <w:t>he participants responded on a 9</w:t>
      </w:r>
      <w:r w:rsidRPr="004D3BD6">
        <w:rPr>
          <w:rFonts w:ascii="Times New Roman" w:hAnsi="Times New Roman"/>
          <w:sz w:val="24"/>
          <w:szCs w:val="24"/>
          <w:lang w:val="en-GB"/>
        </w:rPr>
        <w:t>-point Likert-scale ranging from 1 (</w:t>
      </w:r>
      <w:r w:rsidRPr="004D3BD6">
        <w:rPr>
          <w:rFonts w:ascii="Times New Roman" w:hAnsi="Times New Roman"/>
          <w:i/>
          <w:sz w:val="24"/>
          <w:szCs w:val="24"/>
          <w:lang w:val="en-GB"/>
        </w:rPr>
        <w:t>not at all</w:t>
      </w:r>
      <w:r w:rsidR="00D67D79" w:rsidRPr="004D3BD6">
        <w:rPr>
          <w:rFonts w:ascii="Times New Roman" w:hAnsi="Times New Roman"/>
          <w:sz w:val="24"/>
          <w:szCs w:val="24"/>
          <w:lang w:val="en-GB"/>
        </w:rPr>
        <w:t>) to 9</w:t>
      </w:r>
      <w:r w:rsidRPr="004D3BD6">
        <w:rPr>
          <w:rFonts w:ascii="Times New Roman" w:hAnsi="Times New Roman"/>
          <w:sz w:val="24"/>
          <w:szCs w:val="24"/>
          <w:lang w:val="en-GB"/>
        </w:rPr>
        <w:t xml:space="preserve"> (</w:t>
      </w:r>
      <w:r w:rsidRPr="004D3BD6">
        <w:rPr>
          <w:rFonts w:ascii="Times New Roman" w:hAnsi="Times New Roman"/>
          <w:i/>
          <w:sz w:val="24"/>
          <w:szCs w:val="24"/>
          <w:lang w:val="en-GB"/>
        </w:rPr>
        <w:t>completely</w:t>
      </w:r>
      <w:r w:rsidRPr="004D3BD6">
        <w:rPr>
          <w:rFonts w:ascii="Times New Roman" w:hAnsi="Times New Roman"/>
          <w:sz w:val="24"/>
          <w:szCs w:val="24"/>
          <w:lang w:val="en-GB"/>
        </w:rPr>
        <w:t xml:space="preserve">). </w:t>
      </w:r>
    </w:p>
    <w:p w14:paraId="0CE8CA77" w14:textId="44BC0841" w:rsidR="0098138F" w:rsidRPr="004D3BD6" w:rsidRDefault="0098138F" w:rsidP="00F11175">
      <w:pPr>
        <w:spacing w:after="0" w:line="480" w:lineRule="auto"/>
        <w:ind w:firstLine="720"/>
        <w:rPr>
          <w:rFonts w:ascii="Times New Roman" w:hAnsi="Times New Roman"/>
          <w:sz w:val="24"/>
          <w:szCs w:val="24"/>
          <w:lang w:val="en-GB"/>
        </w:rPr>
      </w:pPr>
      <w:r w:rsidRPr="004D3BD6">
        <w:rPr>
          <w:rFonts w:ascii="Times New Roman" w:hAnsi="Times New Roman"/>
          <w:b/>
          <w:i/>
          <w:sz w:val="24"/>
          <w:szCs w:val="24"/>
          <w:lang w:val="en-GB"/>
        </w:rPr>
        <w:t>Perceived control</w:t>
      </w:r>
      <w:r w:rsidRPr="004D3BD6">
        <w:rPr>
          <w:rFonts w:ascii="Times New Roman" w:hAnsi="Times New Roman"/>
          <w:b/>
          <w:sz w:val="24"/>
          <w:szCs w:val="24"/>
          <w:lang w:val="en-GB"/>
        </w:rPr>
        <w:t>.</w:t>
      </w:r>
      <w:r w:rsidRPr="004D3BD6">
        <w:rPr>
          <w:rFonts w:ascii="Times New Roman" w:hAnsi="Times New Roman"/>
          <w:sz w:val="24"/>
          <w:szCs w:val="24"/>
          <w:lang w:val="en-GB"/>
        </w:rPr>
        <w:t xml:space="preserve"> </w:t>
      </w:r>
      <w:r w:rsidR="00261D7D" w:rsidRPr="004D3BD6">
        <w:rPr>
          <w:rFonts w:ascii="Times New Roman" w:hAnsi="Times New Roman"/>
          <w:sz w:val="24"/>
          <w:szCs w:val="24"/>
          <w:lang w:val="en-GB"/>
        </w:rPr>
        <w:t xml:space="preserve"> </w:t>
      </w:r>
      <w:r w:rsidRPr="004D3BD6">
        <w:rPr>
          <w:rFonts w:ascii="Times New Roman" w:hAnsi="Times New Roman"/>
          <w:sz w:val="24"/>
          <w:szCs w:val="24"/>
          <w:lang w:val="en-GB"/>
        </w:rPr>
        <w:t xml:space="preserve">Adapted from the Academic Control Scale (Perry, </w:t>
      </w:r>
      <w:proofErr w:type="spellStart"/>
      <w:r w:rsidRPr="004D3BD6">
        <w:rPr>
          <w:rFonts w:ascii="Times New Roman" w:hAnsi="Times New Roman"/>
          <w:sz w:val="24"/>
          <w:szCs w:val="24"/>
          <w:lang w:val="en-GB"/>
        </w:rPr>
        <w:t>Hladkyj</w:t>
      </w:r>
      <w:proofErr w:type="spellEnd"/>
      <w:r w:rsidRPr="004D3BD6">
        <w:rPr>
          <w:rFonts w:ascii="Times New Roman" w:hAnsi="Times New Roman"/>
          <w:sz w:val="24"/>
          <w:szCs w:val="24"/>
          <w:lang w:val="en-GB"/>
        </w:rPr>
        <w:t xml:space="preserve">, </w:t>
      </w:r>
      <w:proofErr w:type="spellStart"/>
      <w:r w:rsidRPr="004D3BD6">
        <w:rPr>
          <w:rFonts w:ascii="Times New Roman" w:hAnsi="Times New Roman"/>
          <w:sz w:val="24"/>
          <w:szCs w:val="24"/>
          <w:lang w:val="en-GB"/>
        </w:rPr>
        <w:t>Pekrun</w:t>
      </w:r>
      <w:proofErr w:type="spellEnd"/>
      <w:r w:rsidRPr="004D3BD6">
        <w:rPr>
          <w:rFonts w:ascii="Times New Roman" w:hAnsi="Times New Roman"/>
          <w:sz w:val="24"/>
          <w:szCs w:val="24"/>
          <w:lang w:val="en-GB"/>
        </w:rPr>
        <w:t>, &amp; Pelletier, 2001), participants were asked to rate how much they agreed that “</w:t>
      </w:r>
      <w:r w:rsidRPr="004D3BD6">
        <w:rPr>
          <w:rFonts w:ascii="Times New Roman" w:hAnsi="Times New Roman"/>
          <w:bCs/>
          <w:sz w:val="24"/>
          <w:szCs w:val="24"/>
          <w:lang w:val="en-GB"/>
        </w:rPr>
        <w:t>you have control over the factors that will determine your performance</w:t>
      </w:r>
      <w:r w:rsidR="00D67D79" w:rsidRPr="004D3BD6">
        <w:rPr>
          <w:rFonts w:ascii="Times New Roman" w:hAnsi="Times New Roman"/>
          <w:sz w:val="24"/>
          <w:szCs w:val="24"/>
          <w:lang w:val="en-GB"/>
        </w:rPr>
        <w:t>”, on a 7</w:t>
      </w:r>
      <w:r w:rsidRPr="004D3BD6">
        <w:rPr>
          <w:rFonts w:ascii="Times New Roman" w:hAnsi="Times New Roman"/>
          <w:sz w:val="24"/>
          <w:szCs w:val="24"/>
          <w:lang w:val="en-GB"/>
        </w:rPr>
        <w:t>-point Likert-scale ranging from 1 (</w:t>
      </w:r>
      <w:r w:rsidR="00D67D79" w:rsidRPr="004D3BD6">
        <w:rPr>
          <w:rFonts w:ascii="Times New Roman" w:hAnsi="Times New Roman"/>
          <w:i/>
          <w:sz w:val="24"/>
          <w:szCs w:val="24"/>
          <w:lang w:val="en-GB"/>
        </w:rPr>
        <w:t>no control</w:t>
      </w:r>
      <w:r w:rsidR="00D67D79" w:rsidRPr="004D3BD6">
        <w:rPr>
          <w:rFonts w:ascii="Times New Roman" w:hAnsi="Times New Roman"/>
          <w:sz w:val="24"/>
          <w:szCs w:val="24"/>
          <w:lang w:val="en-GB"/>
        </w:rPr>
        <w:t>) to 7</w:t>
      </w:r>
      <w:r w:rsidRPr="004D3BD6">
        <w:rPr>
          <w:rFonts w:ascii="Times New Roman" w:hAnsi="Times New Roman"/>
          <w:sz w:val="24"/>
          <w:szCs w:val="24"/>
          <w:lang w:val="en-GB"/>
        </w:rPr>
        <w:t xml:space="preserve"> (</w:t>
      </w:r>
      <w:r w:rsidR="00D67D79" w:rsidRPr="004D3BD6">
        <w:rPr>
          <w:rFonts w:ascii="Times New Roman" w:hAnsi="Times New Roman"/>
          <w:i/>
          <w:sz w:val="24"/>
          <w:szCs w:val="24"/>
          <w:lang w:val="en-GB"/>
        </w:rPr>
        <w:t>total control</w:t>
      </w:r>
      <w:r w:rsidRPr="004D3BD6">
        <w:rPr>
          <w:rFonts w:ascii="Times New Roman" w:hAnsi="Times New Roman"/>
          <w:sz w:val="24"/>
          <w:szCs w:val="24"/>
          <w:lang w:val="en-GB"/>
        </w:rPr>
        <w:t>).</w:t>
      </w:r>
      <w:r w:rsidR="00732E4A" w:rsidRPr="004D3BD6">
        <w:rPr>
          <w:rFonts w:ascii="Times New Roman" w:hAnsi="Times New Roman"/>
          <w:sz w:val="24"/>
          <w:szCs w:val="24"/>
          <w:lang w:val="en-GB"/>
        </w:rPr>
        <w:t xml:space="preserve"> </w:t>
      </w:r>
    </w:p>
    <w:p w14:paraId="5DBAFD31" w14:textId="7457F5F9" w:rsidR="0098138F" w:rsidRPr="004D3BD6" w:rsidRDefault="0098138F" w:rsidP="00F11175">
      <w:pPr>
        <w:spacing w:after="0" w:line="480" w:lineRule="auto"/>
        <w:ind w:firstLine="720"/>
        <w:rPr>
          <w:rFonts w:ascii="Times New Roman" w:hAnsi="Times New Roman"/>
          <w:sz w:val="24"/>
          <w:szCs w:val="24"/>
          <w:lang w:val="en-GB"/>
        </w:rPr>
      </w:pPr>
      <w:r w:rsidRPr="004D3BD6">
        <w:rPr>
          <w:rFonts w:ascii="Times New Roman" w:hAnsi="Times New Roman"/>
          <w:b/>
          <w:i/>
          <w:sz w:val="24"/>
          <w:szCs w:val="24"/>
          <w:lang w:val="en-GB"/>
        </w:rPr>
        <w:t>Task importance</w:t>
      </w:r>
      <w:r w:rsidRPr="004D3BD6">
        <w:rPr>
          <w:rFonts w:ascii="Times New Roman" w:hAnsi="Times New Roman"/>
          <w:b/>
          <w:sz w:val="24"/>
          <w:szCs w:val="24"/>
          <w:lang w:val="en-GB"/>
        </w:rPr>
        <w:t>.</w:t>
      </w:r>
      <w:r w:rsidRPr="004D3BD6">
        <w:rPr>
          <w:rFonts w:ascii="Times New Roman" w:hAnsi="Times New Roman"/>
          <w:sz w:val="24"/>
          <w:szCs w:val="24"/>
          <w:lang w:val="en-GB"/>
        </w:rPr>
        <w:t xml:space="preserve"> </w:t>
      </w:r>
      <w:r w:rsidR="00261D7D" w:rsidRPr="004D3BD6">
        <w:rPr>
          <w:rFonts w:ascii="Times New Roman" w:hAnsi="Times New Roman"/>
          <w:sz w:val="24"/>
          <w:szCs w:val="24"/>
          <w:lang w:val="en-GB"/>
        </w:rPr>
        <w:t xml:space="preserve"> </w:t>
      </w:r>
      <w:r w:rsidRPr="004D3BD6">
        <w:rPr>
          <w:rFonts w:ascii="Times New Roman" w:hAnsi="Times New Roman"/>
          <w:sz w:val="24"/>
          <w:szCs w:val="24"/>
          <w:lang w:val="en-GB"/>
        </w:rPr>
        <w:t xml:space="preserve">Participants were asked </w:t>
      </w:r>
      <w:r w:rsidR="00761721" w:rsidRPr="004D3BD6">
        <w:rPr>
          <w:rFonts w:ascii="Times New Roman" w:hAnsi="Times New Roman"/>
          <w:sz w:val="24"/>
          <w:szCs w:val="24"/>
          <w:lang w:val="en-GB"/>
        </w:rPr>
        <w:t>how important doing well in the</w:t>
      </w:r>
      <w:r w:rsidRPr="004D3BD6">
        <w:rPr>
          <w:rFonts w:ascii="Times New Roman" w:hAnsi="Times New Roman"/>
          <w:sz w:val="24"/>
          <w:szCs w:val="24"/>
          <w:lang w:val="en-GB"/>
        </w:rPr>
        <w:t xml:space="preserve"> upcoming </w:t>
      </w:r>
      <w:r w:rsidR="00261D7D" w:rsidRPr="004D3BD6">
        <w:rPr>
          <w:rFonts w:ascii="Times New Roman" w:hAnsi="Times New Roman"/>
          <w:sz w:val="24"/>
          <w:szCs w:val="24"/>
          <w:lang w:val="en-GB"/>
        </w:rPr>
        <w:t>Concentration T</w:t>
      </w:r>
      <w:r w:rsidRPr="004D3BD6">
        <w:rPr>
          <w:rFonts w:ascii="Times New Roman" w:hAnsi="Times New Roman"/>
          <w:sz w:val="24"/>
          <w:szCs w:val="24"/>
          <w:lang w:val="en-GB"/>
        </w:rPr>
        <w:t>est was for them on a 6-point Likert-scale ranging from 0 (</w:t>
      </w:r>
      <w:r w:rsidRPr="004D3BD6">
        <w:rPr>
          <w:rFonts w:ascii="Times New Roman" w:hAnsi="Times New Roman"/>
          <w:i/>
          <w:sz w:val="24"/>
          <w:szCs w:val="24"/>
          <w:lang w:val="en-GB"/>
        </w:rPr>
        <w:t>not at all</w:t>
      </w:r>
      <w:r w:rsidRPr="004D3BD6">
        <w:rPr>
          <w:rFonts w:ascii="Times New Roman" w:hAnsi="Times New Roman"/>
          <w:sz w:val="24"/>
          <w:szCs w:val="24"/>
          <w:lang w:val="en-GB"/>
        </w:rPr>
        <w:t>) to 5 (</w:t>
      </w:r>
      <w:r w:rsidRPr="004D3BD6">
        <w:rPr>
          <w:rFonts w:ascii="Times New Roman" w:hAnsi="Times New Roman"/>
          <w:i/>
          <w:sz w:val="24"/>
          <w:szCs w:val="24"/>
          <w:lang w:val="en-GB"/>
        </w:rPr>
        <w:t>very much so</w:t>
      </w:r>
      <w:r w:rsidRPr="004D3BD6">
        <w:rPr>
          <w:rFonts w:ascii="Times New Roman" w:hAnsi="Times New Roman"/>
          <w:sz w:val="24"/>
          <w:szCs w:val="24"/>
          <w:lang w:val="en-GB"/>
        </w:rPr>
        <w:t xml:space="preserve">).  </w:t>
      </w:r>
    </w:p>
    <w:p w14:paraId="2CEC15C4" w14:textId="75045E29" w:rsidR="006C7F84" w:rsidRPr="004D3BD6" w:rsidRDefault="00943B5C" w:rsidP="00F11175">
      <w:pPr>
        <w:spacing w:after="0" w:line="480" w:lineRule="auto"/>
        <w:ind w:firstLine="720"/>
        <w:rPr>
          <w:rFonts w:ascii="Times New Roman" w:hAnsi="Times New Roman"/>
          <w:b/>
          <w:i/>
          <w:sz w:val="24"/>
          <w:szCs w:val="24"/>
        </w:rPr>
      </w:pPr>
      <w:r w:rsidRPr="004D3BD6">
        <w:rPr>
          <w:rFonts w:ascii="Times New Roman" w:hAnsi="Times New Roman"/>
          <w:b/>
          <w:i/>
          <w:sz w:val="24"/>
          <w:szCs w:val="24"/>
        </w:rPr>
        <w:t>Cognitive task</w:t>
      </w:r>
      <w:r w:rsidR="009B381A" w:rsidRPr="004D3BD6">
        <w:rPr>
          <w:rFonts w:ascii="Times New Roman" w:hAnsi="Times New Roman"/>
          <w:b/>
          <w:i/>
          <w:sz w:val="24"/>
          <w:szCs w:val="24"/>
        </w:rPr>
        <w:t xml:space="preserve"> performance</w:t>
      </w:r>
      <w:r w:rsidRPr="004D3BD6">
        <w:rPr>
          <w:rFonts w:ascii="Times New Roman" w:hAnsi="Times New Roman"/>
          <w:b/>
          <w:i/>
          <w:sz w:val="24"/>
          <w:szCs w:val="24"/>
        </w:rPr>
        <w:t>.</w:t>
      </w:r>
      <w:r w:rsidR="002950E7" w:rsidRPr="004D3BD6">
        <w:rPr>
          <w:rFonts w:ascii="Times New Roman" w:hAnsi="Times New Roman"/>
          <w:b/>
          <w:i/>
          <w:sz w:val="24"/>
          <w:szCs w:val="24"/>
        </w:rPr>
        <w:t xml:space="preserve"> </w:t>
      </w:r>
      <w:r w:rsidR="00261D7D" w:rsidRPr="004D3BD6">
        <w:rPr>
          <w:rFonts w:ascii="Times New Roman" w:hAnsi="Times New Roman"/>
          <w:b/>
          <w:i/>
          <w:sz w:val="24"/>
          <w:szCs w:val="24"/>
        </w:rPr>
        <w:t xml:space="preserve"> </w:t>
      </w:r>
      <w:r w:rsidR="006C7F84" w:rsidRPr="004D3BD6">
        <w:rPr>
          <w:rFonts w:ascii="Times New Roman" w:hAnsi="Times New Roman"/>
          <w:sz w:val="24"/>
          <w:szCs w:val="24"/>
          <w:lang w:val="en-GB"/>
        </w:rPr>
        <w:t xml:space="preserve">The </w:t>
      </w:r>
      <w:r w:rsidRPr="004D3BD6">
        <w:rPr>
          <w:rFonts w:ascii="Times New Roman" w:hAnsi="Times New Roman"/>
          <w:sz w:val="24"/>
          <w:szCs w:val="24"/>
          <w:lang w:val="en-GB"/>
        </w:rPr>
        <w:t>cognitive task</w:t>
      </w:r>
      <w:r w:rsidR="006C7F84" w:rsidRPr="004D3BD6">
        <w:rPr>
          <w:rFonts w:ascii="Times New Roman" w:hAnsi="Times New Roman"/>
          <w:sz w:val="24"/>
          <w:szCs w:val="24"/>
          <w:lang w:val="en-GB"/>
        </w:rPr>
        <w:t xml:space="preserve"> consisted of a grid of 100 squares </w:t>
      </w:r>
      <w:r w:rsidR="002950E7" w:rsidRPr="004D3BD6">
        <w:rPr>
          <w:rFonts w:ascii="Times New Roman" w:hAnsi="Times New Roman"/>
          <w:sz w:val="24"/>
          <w:szCs w:val="24"/>
          <w:lang w:val="en-GB"/>
        </w:rPr>
        <w:t xml:space="preserve">(arranged </w:t>
      </w:r>
      <w:r w:rsidR="006C7F84" w:rsidRPr="004D3BD6">
        <w:rPr>
          <w:rFonts w:ascii="Times New Roman" w:hAnsi="Times New Roman"/>
          <w:sz w:val="24"/>
          <w:szCs w:val="24"/>
          <w:lang w:val="en-GB"/>
        </w:rPr>
        <w:t>10x</w:t>
      </w:r>
      <w:r w:rsidR="002950E7" w:rsidRPr="004D3BD6">
        <w:rPr>
          <w:rFonts w:ascii="Times New Roman" w:hAnsi="Times New Roman"/>
          <w:sz w:val="24"/>
          <w:szCs w:val="24"/>
          <w:lang w:val="en-GB"/>
        </w:rPr>
        <w:t>1</w:t>
      </w:r>
      <w:r w:rsidRPr="004D3BD6">
        <w:rPr>
          <w:rFonts w:ascii="Times New Roman" w:hAnsi="Times New Roman"/>
          <w:sz w:val="24"/>
          <w:szCs w:val="24"/>
          <w:lang w:val="en-GB"/>
        </w:rPr>
        <w:t xml:space="preserve">0) with each square containing a </w:t>
      </w:r>
      <w:r w:rsidR="0099339F" w:rsidRPr="004D3BD6">
        <w:rPr>
          <w:rFonts w:ascii="Times New Roman" w:hAnsi="Times New Roman"/>
          <w:sz w:val="24"/>
          <w:szCs w:val="24"/>
          <w:lang w:val="en-GB"/>
        </w:rPr>
        <w:t>two-</w:t>
      </w:r>
      <w:r w:rsidR="002950E7" w:rsidRPr="004D3BD6">
        <w:rPr>
          <w:rFonts w:ascii="Times New Roman" w:hAnsi="Times New Roman"/>
          <w:sz w:val="24"/>
          <w:szCs w:val="24"/>
          <w:lang w:val="en-GB"/>
        </w:rPr>
        <w:t>digit number (from 00 to 99)</w:t>
      </w:r>
      <w:r w:rsidRPr="004D3BD6">
        <w:rPr>
          <w:rFonts w:ascii="Times New Roman" w:hAnsi="Times New Roman"/>
          <w:sz w:val="24"/>
          <w:szCs w:val="24"/>
          <w:lang w:val="en-GB"/>
        </w:rPr>
        <w:t>, in a random order</w:t>
      </w:r>
      <w:r w:rsidR="002950E7" w:rsidRPr="004D3BD6">
        <w:rPr>
          <w:rFonts w:ascii="Times New Roman" w:hAnsi="Times New Roman"/>
          <w:sz w:val="24"/>
          <w:szCs w:val="24"/>
          <w:lang w:val="en-GB"/>
        </w:rPr>
        <w:t xml:space="preserve">. </w:t>
      </w:r>
      <w:r w:rsidR="00CF77E2" w:rsidRPr="004D3BD6">
        <w:rPr>
          <w:rFonts w:ascii="Times New Roman" w:hAnsi="Times New Roman"/>
          <w:sz w:val="24"/>
          <w:szCs w:val="24"/>
          <w:lang w:val="en-GB"/>
        </w:rPr>
        <w:t xml:space="preserve"> </w:t>
      </w:r>
      <w:r w:rsidR="002950E7" w:rsidRPr="004D3BD6">
        <w:rPr>
          <w:rFonts w:ascii="Times New Roman" w:hAnsi="Times New Roman"/>
          <w:sz w:val="24"/>
          <w:szCs w:val="24"/>
          <w:lang w:val="en-GB"/>
        </w:rPr>
        <w:t xml:space="preserve">Participants’ </w:t>
      </w:r>
      <w:r w:rsidR="00261D7D" w:rsidRPr="004D3BD6">
        <w:rPr>
          <w:rFonts w:ascii="Times New Roman" w:hAnsi="Times New Roman"/>
          <w:sz w:val="24"/>
          <w:szCs w:val="24"/>
          <w:lang w:val="en-GB"/>
        </w:rPr>
        <w:t>were</w:t>
      </w:r>
      <w:r w:rsidR="006C7F84" w:rsidRPr="004D3BD6">
        <w:rPr>
          <w:rFonts w:ascii="Times New Roman" w:hAnsi="Times New Roman"/>
          <w:sz w:val="24"/>
          <w:szCs w:val="24"/>
          <w:lang w:val="en-GB"/>
        </w:rPr>
        <w:t xml:space="preserve"> to </w:t>
      </w:r>
      <w:r w:rsidR="002950E7" w:rsidRPr="004D3BD6">
        <w:rPr>
          <w:rFonts w:ascii="Times New Roman" w:hAnsi="Times New Roman"/>
          <w:sz w:val="24"/>
          <w:szCs w:val="24"/>
          <w:lang w:val="en-GB"/>
        </w:rPr>
        <w:t xml:space="preserve">find and </w:t>
      </w:r>
      <w:r w:rsidR="006C7F84" w:rsidRPr="004D3BD6">
        <w:rPr>
          <w:rFonts w:ascii="Times New Roman" w:hAnsi="Times New Roman"/>
          <w:sz w:val="24"/>
          <w:szCs w:val="24"/>
          <w:lang w:val="en-GB"/>
        </w:rPr>
        <w:t>mark as many consecutive numbers as possible within a 1-min</w:t>
      </w:r>
      <w:r w:rsidR="002950E7" w:rsidRPr="004D3BD6">
        <w:rPr>
          <w:rFonts w:ascii="Times New Roman" w:hAnsi="Times New Roman"/>
          <w:sz w:val="24"/>
          <w:szCs w:val="24"/>
          <w:lang w:val="en-GB"/>
        </w:rPr>
        <w:t xml:space="preserve">ute period, starting from </w:t>
      </w:r>
      <w:r w:rsidR="006C7F84" w:rsidRPr="004D3BD6">
        <w:rPr>
          <w:rFonts w:ascii="Times New Roman" w:hAnsi="Times New Roman"/>
          <w:sz w:val="24"/>
          <w:szCs w:val="24"/>
          <w:lang w:val="en-GB"/>
        </w:rPr>
        <w:t>20.</w:t>
      </w:r>
      <w:r w:rsidR="00F741E4" w:rsidRPr="004D3BD6">
        <w:rPr>
          <w:rFonts w:ascii="Times New Roman" w:hAnsi="Times New Roman"/>
          <w:sz w:val="24"/>
          <w:szCs w:val="24"/>
          <w:lang w:val="en-GB"/>
        </w:rPr>
        <w:t xml:space="preserve"> </w:t>
      </w:r>
      <w:r w:rsidR="00CF77E2" w:rsidRPr="004D3BD6">
        <w:rPr>
          <w:rFonts w:ascii="Times New Roman" w:hAnsi="Times New Roman"/>
          <w:sz w:val="24"/>
          <w:szCs w:val="24"/>
          <w:lang w:val="en-GB"/>
        </w:rPr>
        <w:t xml:space="preserve"> </w:t>
      </w:r>
      <w:r w:rsidR="00F741E4" w:rsidRPr="004D3BD6">
        <w:rPr>
          <w:rFonts w:ascii="Times New Roman" w:hAnsi="Times New Roman"/>
          <w:sz w:val="24"/>
          <w:szCs w:val="24"/>
          <w:lang w:val="en-GB"/>
        </w:rPr>
        <w:t>The number of consecutive numbers marked by each participant was recorded.</w:t>
      </w:r>
    </w:p>
    <w:p w14:paraId="6F29657B" w14:textId="439D4900" w:rsidR="001257FC" w:rsidRPr="004D3BD6" w:rsidRDefault="00D67D79" w:rsidP="00F11175">
      <w:pPr>
        <w:spacing w:after="0" w:line="480" w:lineRule="auto"/>
        <w:ind w:firstLine="720"/>
        <w:rPr>
          <w:rFonts w:ascii="Gill Sans MT" w:hAnsi="Gill Sans MT"/>
          <w:b/>
          <w:sz w:val="20"/>
          <w:szCs w:val="20"/>
        </w:rPr>
      </w:pPr>
      <w:r w:rsidRPr="004D3BD6">
        <w:rPr>
          <w:rFonts w:ascii="Times New Roman" w:hAnsi="Times New Roman"/>
          <w:b/>
          <w:i/>
          <w:sz w:val="24"/>
          <w:szCs w:val="24"/>
        </w:rPr>
        <w:t>Future hours and percentage effort intentions</w:t>
      </w:r>
      <w:r w:rsidR="007B3940" w:rsidRPr="004D3BD6">
        <w:rPr>
          <w:rFonts w:ascii="Times New Roman" w:hAnsi="Times New Roman"/>
          <w:b/>
          <w:i/>
          <w:sz w:val="24"/>
          <w:szCs w:val="24"/>
        </w:rPr>
        <w:t xml:space="preserve">. </w:t>
      </w:r>
      <w:r w:rsidR="00261D7D" w:rsidRPr="004D3BD6">
        <w:rPr>
          <w:rFonts w:ascii="Times New Roman" w:hAnsi="Times New Roman"/>
          <w:b/>
          <w:i/>
          <w:sz w:val="24"/>
          <w:szCs w:val="24"/>
        </w:rPr>
        <w:t xml:space="preserve"> </w:t>
      </w:r>
      <w:r w:rsidR="007B3940" w:rsidRPr="004D3BD6">
        <w:rPr>
          <w:rFonts w:ascii="Times New Roman" w:hAnsi="Times New Roman"/>
          <w:sz w:val="24"/>
          <w:szCs w:val="20"/>
        </w:rPr>
        <w:t>The number of hours participants were willing to dedicate to practice was measured using a single-item: “</w:t>
      </w:r>
      <w:r w:rsidR="001257FC" w:rsidRPr="004D3BD6">
        <w:rPr>
          <w:rFonts w:ascii="Times New Roman" w:hAnsi="Times New Roman"/>
          <w:sz w:val="24"/>
          <w:szCs w:val="20"/>
        </w:rPr>
        <w:t>Over the next 7</w:t>
      </w:r>
      <w:r w:rsidR="007B3940" w:rsidRPr="004D3BD6">
        <w:rPr>
          <w:rFonts w:ascii="Times New Roman" w:hAnsi="Times New Roman"/>
          <w:sz w:val="24"/>
          <w:szCs w:val="20"/>
        </w:rPr>
        <w:t xml:space="preserve"> </w:t>
      </w:r>
      <w:r w:rsidR="001257FC" w:rsidRPr="004D3BD6">
        <w:rPr>
          <w:rFonts w:ascii="Times New Roman" w:hAnsi="Times New Roman"/>
          <w:sz w:val="24"/>
          <w:szCs w:val="20"/>
        </w:rPr>
        <w:t xml:space="preserve">days, how many hours are you willing to dedicate to practicing for the </w:t>
      </w:r>
      <w:r w:rsidR="001257FC" w:rsidRPr="004D3BD6">
        <w:rPr>
          <w:rFonts w:ascii="Times New Roman" w:hAnsi="Times New Roman"/>
          <w:sz w:val="24"/>
        </w:rPr>
        <w:t>Concentration Test</w:t>
      </w:r>
      <w:r w:rsidR="007B3940" w:rsidRPr="004D3BD6">
        <w:rPr>
          <w:rFonts w:ascii="Times New Roman" w:hAnsi="Times New Roman"/>
          <w:sz w:val="24"/>
          <w:szCs w:val="20"/>
        </w:rPr>
        <w:t>?”</w:t>
      </w:r>
      <w:r w:rsidR="00CF77E2" w:rsidRPr="004D3BD6">
        <w:rPr>
          <w:rFonts w:ascii="Times New Roman" w:hAnsi="Times New Roman"/>
          <w:sz w:val="24"/>
          <w:szCs w:val="20"/>
        </w:rPr>
        <w:t xml:space="preserve"> </w:t>
      </w:r>
      <w:r w:rsidR="007B3940" w:rsidRPr="004D3BD6">
        <w:rPr>
          <w:rFonts w:ascii="Times New Roman" w:hAnsi="Times New Roman"/>
          <w:sz w:val="24"/>
          <w:szCs w:val="20"/>
        </w:rPr>
        <w:t xml:space="preserve"> As was their effort: “</w:t>
      </w:r>
      <w:r w:rsidR="001257FC" w:rsidRPr="004D3BD6">
        <w:rPr>
          <w:rFonts w:ascii="Times New Roman" w:hAnsi="Times New Roman"/>
          <w:sz w:val="24"/>
          <w:szCs w:val="20"/>
        </w:rPr>
        <w:t xml:space="preserve">Using a percentage, in each practice session how much effort will you put in to practicing the </w:t>
      </w:r>
      <w:r w:rsidR="001257FC" w:rsidRPr="004D3BD6">
        <w:rPr>
          <w:rFonts w:ascii="Times New Roman" w:hAnsi="Times New Roman"/>
          <w:sz w:val="24"/>
        </w:rPr>
        <w:t>Concentration Test</w:t>
      </w:r>
      <w:r w:rsidR="001257FC" w:rsidRPr="004D3BD6">
        <w:rPr>
          <w:rFonts w:ascii="Times New Roman" w:hAnsi="Times New Roman"/>
          <w:sz w:val="24"/>
          <w:szCs w:val="20"/>
        </w:rPr>
        <w:t xml:space="preserve"> </w:t>
      </w:r>
      <w:r w:rsidR="007B3940" w:rsidRPr="004D3BD6">
        <w:rPr>
          <w:rFonts w:ascii="Times New Roman" w:hAnsi="Times New Roman"/>
          <w:sz w:val="24"/>
          <w:szCs w:val="20"/>
        </w:rPr>
        <w:t>over the course of next week?”</w:t>
      </w:r>
      <w:r w:rsidR="00E60593" w:rsidRPr="004D3BD6">
        <w:rPr>
          <w:rFonts w:ascii="Times New Roman" w:hAnsi="Times New Roman"/>
          <w:sz w:val="24"/>
          <w:szCs w:val="20"/>
        </w:rPr>
        <w:t xml:space="preserve"> </w:t>
      </w:r>
    </w:p>
    <w:p w14:paraId="007CC943" w14:textId="77777777" w:rsidR="00037660" w:rsidRPr="004D3BD6" w:rsidRDefault="00037660" w:rsidP="00761721">
      <w:pPr>
        <w:spacing w:after="0" w:line="480" w:lineRule="auto"/>
        <w:rPr>
          <w:rFonts w:ascii="Times New Roman" w:hAnsi="Times New Roman"/>
          <w:b/>
          <w:sz w:val="24"/>
          <w:szCs w:val="24"/>
        </w:rPr>
      </w:pPr>
      <w:r w:rsidRPr="004D3BD6">
        <w:rPr>
          <w:rFonts w:ascii="Times New Roman" w:hAnsi="Times New Roman"/>
          <w:b/>
          <w:sz w:val="24"/>
          <w:szCs w:val="24"/>
        </w:rPr>
        <w:t>Results</w:t>
      </w:r>
    </w:p>
    <w:p w14:paraId="07FB1599" w14:textId="62F6C6FE" w:rsidR="00EC7698" w:rsidRPr="004D3BD6" w:rsidRDefault="00E73EF5" w:rsidP="00761721">
      <w:pPr>
        <w:spacing w:after="0" w:line="480" w:lineRule="auto"/>
        <w:ind w:firstLine="720"/>
        <w:rPr>
          <w:rFonts w:ascii="Times New Roman" w:hAnsi="Times New Roman"/>
          <w:b/>
          <w:sz w:val="24"/>
          <w:szCs w:val="24"/>
        </w:rPr>
      </w:pPr>
      <w:r w:rsidRPr="004D3BD6">
        <w:rPr>
          <w:rFonts w:ascii="Times New Roman" w:hAnsi="Times New Roman"/>
          <w:b/>
          <w:sz w:val="24"/>
          <w:szCs w:val="24"/>
        </w:rPr>
        <w:t>Manipulation c</w:t>
      </w:r>
      <w:r w:rsidR="00EC7698" w:rsidRPr="004D3BD6">
        <w:rPr>
          <w:rFonts w:ascii="Times New Roman" w:hAnsi="Times New Roman"/>
          <w:b/>
          <w:sz w:val="24"/>
          <w:szCs w:val="24"/>
        </w:rPr>
        <w:t>hecks</w:t>
      </w:r>
      <w:r w:rsidRPr="004D3BD6">
        <w:rPr>
          <w:rFonts w:ascii="Times New Roman" w:hAnsi="Times New Roman"/>
          <w:b/>
          <w:sz w:val="24"/>
          <w:szCs w:val="24"/>
        </w:rPr>
        <w:t xml:space="preserve">. </w:t>
      </w:r>
      <w:r w:rsidR="00261D7D" w:rsidRPr="004D3BD6">
        <w:rPr>
          <w:rFonts w:ascii="Times New Roman" w:hAnsi="Times New Roman"/>
          <w:b/>
          <w:sz w:val="24"/>
          <w:szCs w:val="24"/>
        </w:rPr>
        <w:t xml:space="preserve"> </w:t>
      </w:r>
      <w:r w:rsidR="00261D7D" w:rsidRPr="004D3BD6">
        <w:rPr>
          <w:rFonts w:ascii="Times New Roman" w:hAnsi="Times New Roman"/>
          <w:sz w:val="24"/>
          <w:szCs w:val="24"/>
        </w:rPr>
        <w:t>As identification with the in-gro</w:t>
      </w:r>
      <w:r w:rsidR="00BB6634" w:rsidRPr="004D3BD6">
        <w:rPr>
          <w:rFonts w:ascii="Times New Roman" w:hAnsi="Times New Roman"/>
          <w:sz w:val="24"/>
          <w:szCs w:val="24"/>
        </w:rPr>
        <w:t>up (their university) was a pre</w:t>
      </w:r>
      <w:r w:rsidR="00261D7D" w:rsidRPr="004D3BD6">
        <w:rPr>
          <w:rFonts w:ascii="Times New Roman" w:hAnsi="Times New Roman"/>
          <w:sz w:val="24"/>
          <w:szCs w:val="24"/>
        </w:rPr>
        <w:t>requisite,</w:t>
      </w:r>
      <w:r w:rsidR="00261D7D" w:rsidRPr="004D3BD6">
        <w:rPr>
          <w:rFonts w:ascii="Times New Roman" w:hAnsi="Times New Roman"/>
          <w:b/>
          <w:sz w:val="24"/>
          <w:szCs w:val="24"/>
        </w:rPr>
        <w:t xml:space="preserve"> </w:t>
      </w:r>
      <w:r w:rsidR="00261D7D" w:rsidRPr="004D3BD6">
        <w:rPr>
          <w:rFonts w:ascii="Times New Roman" w:hAnsi="Times New Roman"/>
          <w:sz w:val="24"/>
          <w:szCs w:val="24"/>
        </w:rPr>
        <w:t>e</w:t>
      </w:r>
      <w:r w:rsidR="00A6387B" w:rsidRPr="004D3BD6">
        <w:rPr>
          <w:rFonts w:ascii="Times New Roman" w:hAnsi="Times New Roman"/>
          <w:sz w:val="24"/>
          <w:szCs w:val="24"/>
        </w:rPr>
        <w:t xml:space="preserve">ight participants were removed </w:t>
      </w:r>
      <w:r w:rsidR="002E1291" w:rsidRPr="004D3BD6">
        <w:rPr>
          <w:rFonts w:ascii="Times New Roman" w:hAnsi="Times New Roman"/>
          <w:sz w:val="24"/>
          <w:szCs w:val="24"/>
        </w:rPr>
        <w:t xml:space="preserve">due to low </w:t>
      </w:r>
      <w:r w:rsidR="00695943" w:rsidRPr="004D3BD6">
        <w:rPr>
          <w:rFonts w:ascii="Times New Roman" w:hAnsi="Times New Roman"/>
          <w:i/>
          <w:sz w:val="24"/>
          <w:szCs w:val="24"/>
        </w:rPr>
        <w:t xml:space="preserve">group </w:t>
      </w:r>
      <w:r w:rsidR="002E1291" w:rsidRPr="004D3BD6">
        <w:rPr>
          <w:rFonts w:ascii="Times New Roman" w:hAnsi="Times New Roman"/>
          <w:i/>
          <w:sz w:val="24"/>
          <w:szCs w:val="24"/>
        </w:rPr>
        <w:t>identification</w:t>
      </w:r>
      <w:r w:rsidR="002E1291" w:rsidRPr="004D3BD6">
        <w:rPr>
          <w:rFonts w:ascii="Times New Roman" w:hAnsi="Times New Roman"/>
          <w:sz w:val="24"/>
          <w:szCs w:val="24"/>
        </w:rPr>
        <w:t xml:space="preserve"> with </w:t>
      </w:r>
      <w:r w:rsidR="0099339F" w:rsidRPr="004D3BD6">
        <w:rPr>
          <w:rFonts w:ascii="Times New Roman" w:hAnsi="Times New Roman"/>
          <w:sz w:val="24"/>
          <w:szCs w:val="24"/>
        </w:rPr>
        <w:t>their</w:t>
      </w:r>
      <w:r w:rsidR="00A6387B" w:rsidRPr="004D3BD6">
        <w:rPr>
          <w:rFonts w:ascii="Times New Roman" w:hAnsi="Times New Roman"/>
          <w:sz w:val="24"/>
          <w:szCs w:val="24"/>
        </w:rPr>
        <w:t xml:space="preserve"> </w:t>
      </w:r>
      <w:r w:rsidR="00A6387B" w:rsidRPr="004D3BD6">
        <w:rPr>
          <w:rFonts w:ascii="Times New Roman" w:hAnsi="Times New Roman"/>
          <w:sz w:val="24"/>
          <w:szCs w:val="24"/>
        </w:rPr>
        <w:lastRenderedPageBreak/>
        <w:t>university (</w:t>
      </w:r>
      <w:r w:rsidR="00A6387B" w:rsidRPr="004D3BD6">
        <w:rPr>
          <w:rFonts w:ascii="Times New Roman" w:hAnsi="Times New Roman"/>
          <w:i/>
          <w:sz w:val="24"/>
          <w:szCs w:val="24"/>
        </w:rPr>
        <w:t xml:space="preserve">M </w:t>
      </w:r>
      <w:r w:rsidR="00A6387B" w:rsidRPr="004D3BD6">
        <w:rPr>
          <w:rFonts w:ascii="Times New Roman" w:hAnsi="Times New Roman"/>
          <w:sz w:val="24"/>
          <w:szCs w:val="24"/>
        </w:rPr>
        <w:t>&lt; 3</w:t>
      </w:r>
      <w:r w:rsidR="00E77C9B" w:rsidRPr="004D3BD6">
        <w:rPr>
          <w:rFonts w:ascii="Times New Roman" w:hAnsi="Times New Roman"/>
          <w:sz w:val="24"/>
          <w:szCs w:val="24"/>
        </w:rPr>
        <w:t>.00</w:t>
      </w:r>
      <w:r w:rsidR="00261D7D" w:rsidRPr="004D3BD6">
        <w:rPr>
          <w:rFonts w:ascii="Times New Roman" w:hAnsi="Times New Roman"/>
          <w:sz w:val="24"/>
          <w:szCs w:val="24"/>
        </w:rPr>
        <w:t xml:space="preserve">).  </w:t>
      </w:r>
      <w:r w:rsidR="00761721" w:rsidRPr="004D3BD6">
        <w:rPr>
          <w:rFonts w:ascii="Times New Roman" w:hAnsi="Times New Roman"/>
          <w:sz w:val="24"/>
          <w:szCs w:val="24"/>
        </w:rPr>
        <w:t>Seventy-seven</w:t>
      </w:r>
      <w:r w:rsidR="006B1B17" w:rsidRPr="004D3BD6">
        <w:rPr>
          <w:rFonts w:ascii="Times New Roman" w:hAnsi="Times New Roman"/>
          <w:sz w:val="24"/>
          <w:szCs w:val="24"/>
        </w:rPr>
        <w:t xml:space="preserve"> </w:t>
      </w:r>
      <w:r w:rsidR="00BB6634" w:rsidRPr="004D3BD6">
        <w:rPr>
          <w:rFonts w:ascii="Times New Roman" w:hAnsi="Times New Roman"/>
          <w:sz w:val="24"/>
          <w:szCs w:val="24"/>
        </w:rPr>
        <w:t xml:space="preserve">participants were included in the following analyses </w:t>
      </w:r>
      <w:r w:rsidR="006B1B17" w:rsidRPr="004D3BD6">
        <w:rPr>
          <w:rFonts w:ascii="Times New Roman" w:hAnsi="Times New Roman"/>
          <w:sz w:val="24"/>
          <w:szCs w:val="24"/>
        </w:rPr>
        <w:t>(high RI: 25, low RI</w:t>
      </w:r>
      <w:r w:rsidR="00A6387B" w:rsidRPr="004D3BD6">
        <w:rPr>
          <w:rFonts w:ascii="Times New Roman" w:hAnsi="Times New Roman"/>
          <w:sz w:val="24"/>
          <w:szCs w:val="24"/>
        </w:rPr>
        <w:t xml:space="preserve">: 26, </w:t>
      </w:r>
      <w:r w:rsidR="00ED5158" w:rsidRPr="004D3BD6">
        <w:rPr>
          <w:rFonts w:ascii="Times New Roman" w:hAnsi="Times New Roman"/>
          <w:sz w:val="24"/>
          <w:szCs w:val="24"/>
        </w:rPr>
        <w:t>neutral</w:t>
      </w:r>
      <w:r w:rsidR="00A6387B" w:rsidRPr="004D3BD6">
        <w:rPr>
          <w:rFonts w:ascii="Times New Roman" w:hAnsi="Times New Roman"/>
          <w:sz w:val="24"/>
          <w:szCs w:val="24"/>
        </w:rPr>
        <w:t xml:space="preserve">: 26). </w:t>
      </w:r>
      <w:r w:rsidR="006B1B17" w:rsidRPr="004D3BD6">
        <w:rPr>
          <w:rFonts w:ascii="Times New Roman" w:hAnsi="Times New Roman"/>
          <w:sz w:val="24"/>
          <w:szCs w:val="24"/>
        </w:rPr>
        <w:t xml:space="preserve"> </w:t>
      </w:r>
      <w:r w:rsidR="00EC7698" w:rsidRPr="004D3BD6">
        <w:rPr>
          <w:rFonts w:ascii="Times New Roman" w:hAnsi="Times New Roman"/>
          <w:sz w:val="24"/>
          <w:szCs w:val="24"/>
        </w:rPr>
        <w:t>There wer</w:t>
      </w:r>
      <w:r w:rsidR="00E77C9B" w:rsidRPr="004D3BD6">
        <w:rPr>
          <w:rFonts w:ascii="Times New Roman" w:hAnsi="Times New Roman"/>
          <w:sz w:val="24"/>
          <w:szCs w:val="24"/>
        </w:rPr>
        <w:t xml:space="preserve">e no differences in </w:t>
      </w:r>
      <w:r w:rsidR="00EC7698" w:rsidRPr="004D3BD6">
        <w:rPr>
          <w:rFonts w:ascii="Times New Roman" w:hAnsi="Times New Roman"/>
          <w:i/>
          <w:sz w:val="24"/>
          <w:szCs w:val="24"/>
        </w:rPr>
        <w:t>group identification</w:t>
      </w:r>
      <w:r w:rsidR="00EC7698" w:rsidRPr="004D3BD6">
        <w:rPr>
          <w:rFonts w:ascii="Times New Roman" w:hAnsi="Times New Roman"/>
          <w:sz w:val="24"/>
          <w:szCs w:val="24"/>
        </w:rPr>
        <w:t xml:space="preserve"> </w:t>
      </w:r>
      <w:r w:rsidR="00E77C9B" w:rsidRPr="004D3BD6">
        <w:rPr>
          <w:rFonts w:ascii="Times New Roman" w:hAnsi="Times New Roman"/>
          <w:sz w:val="24"/>
          <w:szCs w:val="24"/>
        </w:rPr>
        <w:t xml:space="preserve">(with the in-group or out-group) </w:t>
      </w:r>
      <w:r w:rsidR="00ED5158" w:rsidRPr="004D3BD6">
        <w:rPr>
          <w:rFonts w:ascii="Times New Roman" w:hAnsi="Times New Roman"/>
          <w:sz w:val="24"/>
          <w:szCs w:val="24"/>
        </w:rPr>
        <w:t xml:space="preserve">between the three conditions, </w:t>
      </w:r>
      <w:r w:rsidR="00EC7698" w:rsidRPr="004D3BD6">
        <w:rPr>
          <w:rFonts w:ascii="Times New Roman" w:hAnsi="Times New Roman"/>
          <w:sz w:val="24"/>
          <w:szCs w:val="24"/>
        </w:rPr>
        <w:t xml:space="preserve">Wilks’ </w:t>
      </w:r>
      <w:r w:rsidR="00EC7698" w:rsidRPr="004D3BD6">
        <w:rPr>
          <w:rFonts w:ascii="Times New Roman" w:hAnsi="Times New Roman"/>
          <w:i/>
          <w:sz w:val="24"/>
          <w:szCs w:val="24"/>
        </w:rPr>
        <w:t>Λ</w:t>
      </w:r>
      <w:r w:rsidR="00EC7698" w:rsidRPr="004D3BD6">
        <w:rPr>
          <w:rFonts w:ascii="Times New Roman" w:hAnsi="Times New Roman"/>
          <w:sz w:val="24"/>
          <w:szCs w:val="24"/>
        </w:rPr>
        <w:t xml:space="preserve"> </w:t>
      </w:r>
      <w:r w:rsidR="005E0384" w:rsidRPr="004D3BD6">
        <w:rPr>
          <w:rFonts w:ascii="Times New Roman" w:hAnsi="Times New Roman"/>
          <w:sz w:val="24"/>
          <w:szCs w:val="24"/>
        </w:rPr>
        <w:t xml:space="preserve">= </w:t>
      </w:r>
      <w:r w:rsidR="005A656F" w:rsidRPr="004D3BD6">
        <w:rPr>
          <w:rFonts w:ascii="Times New Roman" w:hAnsi="Times New Roman"/>
          <w:sz w:val="24"/>
          <w:szCs w:val="24"/>
        </w:rPr>
        <w:t>0</w:t>
      </w:r>
      <w:r w:rsidR="005E0384" w:rsidRPr="004D3BD6">
        <w:rPr>
          <w:rFonts w:ascii="Times New Roman" w:hAnsi="Times New Roman"/>
          <w:sz w:val="24"/>
          <w:szCs w:val="24"/>
        </w:rPr>
        <w:t>.93</w:t>
      </w:r>
      <w:r w:rsidR="00EC7698" w:rsidRPr="004D3BD6">
        <w:rPr>
          <w:rFonts w:ascii="Times New Roman" w:hAnsi="Times New Roman"/>
          <w:sz w:val="24"/>
          <w:szCs w:val="24"/>
        </w:rPr>
        <w:t xml:space="preserve">, </w:t>
      </w:r>
      <w:proofErr w:type="gramStart"/>
      <w:r w:rsidR="00EC7698" w:rsidRPr="004D3BD6">
        <w:rPr>
          <w:rFonts w:ascii="Times New Roman" w:hAnsi="Times New Roman"/>
          <w:i/>
          <w:sz w:val="24"/>
          <w:szCs w:val="24"/>
        </w:rPr>
        <w:t>F</w:t>
      </w:r>
      <w:r w:rsidR="005E0384" w:rsidRPr="004D3BD6">
        <w:rPr>
          <w:rFonts w:ascii="Times New Roman" w:hAnsi="Times New Roman"/>
          <w:sz w:val="24"/>
          <w:szCs w:val="24"/>
        </w:rPr>
        <w:t>(</w:t>
      </w:r>
      <w:proofErr w:type="gramEnd"/>
      <w:r w:rsidR="005E0384" w:rsidRPr="004D3BD6">
        <w:rPr>
          <w:rFonts w:ascii="Times New Roman" w:hAnsi="Times New Roman"/>
          <w:sz w:val="24"/>
          <w:szCs w:val="24"/>
        </w:rPr>
        <w:t>4, 146</w:t>
      </w:r>
      <w:r w:rsidR="00EC7698" w:rsidRPr="004D3BD6">
        <w:rPr>
          <w:rFonts w:ascii="Times New Roman" w:hAnsi="Times New Roman"/>
          <w:sz w:val="24"/>
          <w:szCs w:val="24"/>
        </w:rPr>
        <w:t>)</w:t>
      </w:r>
      <w:r w:rsidR="005E0384" w:rsidRPr="004D3BD6">
        <w:rPr>
          <w:rFonts w:ascii="Times New Roman" w:hAnsi="Times New Roman"/>
          <w:sz w:val="24"/>
          <w:szCs w:val="24"/>
        </w:rPr>
        <w:t xml:space="preserve"> = 1.36</w:t>
      </w:r>
      <w:r w:rsidR="00EC7698" w:rsidRPr="004D3BD6">
        <w:rPr>
          <w:rFonts w:ascii="Times New Roman" w:hAnsi="Times New Roman"/>
          <w:sz w:val="24"/>
          <w:szCs w:val="24"/>
        </w:rPr>
        <w:t xml:space="preserve">, </w:t>
      </w:r>
      <w:r w:rsidR="00EC7698" w:rsidRPr="004D3BD6">
        <w:rPr>
          <w:rFonts w:ascii="Times New Roman" w:hAnsi="Times New Roman"/>
          <w:i/>
          <w:sz w:val="24"/>
          <w:szCs w:val="24"/>
        </w:rPr>
        <w:t xml:space="preserve">p </w:t>
      </w:r>
      <w:r w:rsidR="005E0384" w:rsidRPr="004D3BD6">
        <w:rPr>
          <w:rFonts w:ascii="Times New Roman" w:hAnsi="Times New Roman"/>
          <w:sz w:val="24"/>
          <w:szCs w:val="24"/>
        </w:rPr>
        <w:t xml:space="preserve">= </w:t>
      </w:r>
      <w:r w:rsidR="005A656F" w:rsidRPr="004D3BD6">
        <w:rPr>
          <w:rFonts w:ascii="Times New Roman" w:hAnsi="Times New Roman"/>
          <w:sz w:val="24"/>
          <w:szCs w:val="24"/>
        </w:rPr>
        <w:t>0</w:t>
      </w:r>
      <w:r w:rsidR="005E0384" w:rsidRPr="004D3BD6">
        <w:rPr>
          <w:rFonts w:ascii="Times New Roman" w:hAnsi="Times New Roman"/>
          <w:sz w:val="24"/>
          <w:szCs w:val="24"/>
        </w:rPr>
        <w:t>.25</w:t>
      </w:r>
      <w:r w:rsidR="00E77C9B" w:rsidRPr="004D3BD6">
        <w:rPr>
          <w:rFonts w:ascii="Times New Roman" w:hAnsi="Times New Roman"/>
          <w:sz w:val="24"/>
          <w:szCs w:val="24"/>
        </w:rPr>
        <w:t>0</w:t>
      </w:r>
      <w:r w:rsidR="00EC7698"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EC7698" w:rsidRPr="004D3BD6">
        <w:rPr>
          <w:rFonts w:ascii="Times New Roman" w:hAnsi="Times New Roman"/>
          <w:sz w:val="24"/>
          <w:szCs w:val="24"/>
        </w:rPr>
        <w:t xml:space="preserve">As expected, </w:t>
      </w:r>
      <w:r w:rsidR="007D330B" w:rsidRPr="004D3BD6">
        <w:rPr>
          <w:rFonts w:ascii="Times New Roman" w:hAnsi="Times New Roman"/>
          <w:sz w:val="24"/>
          <w:szCs w:val="24"/>
        </w:rPr>
        <w:t>ANOVA</w:t>
      </w:r>
      <w:r w:rsidR="00EC7698" w:rsidRPr="004D3BD6">
        <w:rPr>
          <w:rFonts w:ascii="Times New Roman" w:hAnsi="Times New Roman"/>
          <w:sz w:val="24"/>
          <w:szCs w:val="24"/>
        </w:rPr>
        <w:t xml:space="preserve"> revealed differences between the conditions </w:t>
      </w:r>
      <w:r w:rsidR="0099339F" w:rsidRPr="004D3BD6">
        <w:rPr>
          <w:rFonts w:ascii="Times New Roman" w:hAnsi="Times New Roman"/>
          <w:sz w:val="24"/>
          <w:szCs w:val="24"/>
        </w:rPr>
        <w:t xml:space="preserve">in </w:t>
      </w:r>
      <w:r w:rsidR="0099339F" w:rsidRPr="004D3BD6">
        <w:rPr>
          <w:rFonts w:ascii="Times New Roman" w:hAnsi="Times New Roman"/>
          <w:i/>
          <w:sz w:val="24"/>
          <w:szCs w:val="24"/>
        </w:rPr>
        <w:t>RI</w:t>
      </w:r>
      <w:r w:rsidR="004A41C3" w:rsidRPr="004D3BD6">
        <w:rPr>
          <w:rFonts w:ascii="Times New Roman" w:hAnsi="Times New Roman"/>
          <w:i/>
          <w:sz w:val="24"/>
          <w:szCs w:val="24"/>
        </w:rPr>
        <w:t xml:space="preserve"> </w:t>
      </w:r>
      <w:r w:rsidR="004A41C3" w:rsidRPr="004D3BD6">
        <w:rPr>
          <w:rFonts w:ascii="Times New Roman" w:hAnsi="Times New Roman"/>
          <w:i/>
          <w:sz w:val="24"/>
        </w:rPr>
        <w:t>with the leader</w:t>
      </w:r>
      <w:r w:rsidR="00043623" w:rsidRPr="004D3BD6">
        <w:rPr>
          <w:rFonts w:ascii="Times New Roman" w:hAnsi="Times New Roman"/>
          <w:sz w:val="24"/>
          <w:szCs w:val="24"/>
        </w:rPr>
        <w:t xml:space="preserve">, </w:t>
      </w:r>
      <w:proofErr w:type="gramStart"/>
      <w:r w:rsidR="00EC7698" w:rsidRPr="004D3BD6">
        <w:rPr>
          <w:rFonts w:ascii="Times New Roman" w:hAnsi="Times New Roman"/>
          <w:i/>
          <w:sz w:val="24"/>
          <w:szCs w:val="24"/>
        </w:rPr>
        <w:t>F</w:t>
      </w:r>
      <w:r w:rsidR="005E0384" w:rsidRPr="004D3BD6">
        <w:rPr>
          <w:rFonts w:ascii="Times New Roman" w:hAnsi="Times New Roman"/>
          <w:sz w:val="24"/>
          <w:szCs w:val="24"/>
        </w:rPr>
        <w:t>(</w:t>
      </w:r>
      <w:proofErr w:type="gramEnd"/>
      <w:r w:rsidR="005E0384" w:rsidRPr="004D3BD6">
        <w:rPr>
          <w:rFonts w:ascii="Times New Roman" w:hAnsi="Times New Roman"/>
          <w:sz w:val="24"/>
          <w:szCs w:val="24"/>
        </w:rPr>
        <w:t>2, 74</w:t>
      </w:r>
      <w:r w:rsidR="00EC7698" w:rsidRPr="004D3BD6">
        <w:rPr>
          <w:rFonts w:ascii="Times New Roman" w:hAnsi="Times New Roman"/>
          <w:sz w:val="24"/>
          <w:szCs w:val="24"/>
        </w:rPr>
        <w:t>)</w:t>
      </w:r>
      <w:r w:rsidR="005E0384" w:rsidRPr="004D3BD6">
        <w:rPr>
          <w:rFonts w:ascii="Times New Roman" w:hAnsi="Times New Roman"/>
          <w:sz w:val="24"/>
          <w:szCs w:val="24"/>
        </w:rPr>
        <w:t xml:space="preserve"> = 10.98</w:t>
      </w:r>
      <w:r w:rsidR="00EC7698" w:rsidRPr="004D3BD6">
        <w:rPr>
          <w:rFonts w:ascii="Times New Roman" w:hAnsi="Times New Roman"/>
          <w:sz w:val="24"/>
          <w:szCs w:val="24"/>
        </w:rPr>
        <w:t>,</w:t>
      </w:r>
      <w:r w:rsidR="00EC7698" w:rsidRPr="004D3BD6">
        <w:rPr>
          <w:rFonts w:ascii="Times New Roman" w:hAnsi="Times New Roman"/>
          <w:i/>
          <w:sz w:val="24"/>
          <w:szCs w:val="24"/>
        </w:rPr>
        <w:t xml:space="preserve"> p</w:t>
      </w:r>
      <w:r w:rsidR="00043623" w:rsidRPr="004D3BD6">
        <w:rPr>
          <w:rFonts w:ascii="Times New Roman" w:hAnsi="Times New Roman"/>
          <w:sz w:val="24"/>
          <w:szCs w:val="24"/>
        </w:rPr>
        <w:t xml:space="preserve"> &lt; </w:t>
      </w:r>
      <w:r w:rsidR="005A656F" w:rsidRPr="004D3BD6">
        <w:rPr>
          <w:rFonts w:ascii="Times New Roman" w:hAnsi="Times New Roman"/>
          <w:sz w:val="24"/>
          <w:szCs w:val="24"/>
        </w:rPr>
        <w:t>0</w:t>
      </w:r>
      <w:r w:rsidR="00043623" w:rsidRPr="004D3BD6">
        <w:rPr>
          <w:rFonts w:ascii="Times New Roman" w:hAnsi="Times New Roman"/>
          <w:sz w:val="24"/>
          <w:szCs w:val="24"/>
        </w:rPr>
        <w:t>.001</w:t>
      </w:r>
      <w:r w:rsidR="00EC7698" w:rsidRPr="004D3BD6">
        <w:rPr>
          <w:rFonts w:ascii="Times New Roman" w:hAnsi="Times New Roman"/>
          <w:sz w:val="24"/>
          <w:szCs w:val="24"/>
        </w:rPr>
        <w:t>.</w:t>
      </w:r>
      <w:r w:rsidR="006B1B17" w:rsidRPr="004D3BD6">
        <w:rPr>
          <w:rFonts w:ascii="Times New Roman" w:hAnsi="Times New Roman"/>
          <w:sz w:val="24"/>
          <w:szCs w:val="24"/>
        </w:rPr>
        <w:t xml:space="preserve"> </w:t>
      </w:r>
      <w:r w:rsidR="00EC7698" w:rsidRPr="004D3BD6">
        <w:rPr>
          <w:rFonts w:ascii="Times New Roman" w:hAnsi="Times New Roman"/>
          <w:sz w:val="24"/>
          <w:szCs w:val="24"/>
        </w:rPr>
        <w:t xml:space="preserve"> </w:t>
      </w:r>
      <w:r w:rsidR="00043623" w:rsidRPr="004D3BD6">
        <w:rPr>
          <w:rFonts w:ascii="Times New Roman" w:hAnsi="Times New Roman"/>
          <w:sz w:val="24"/>
          <w:szCs w:val="24"/>
        </w:rPr>
        <w:t>Specifically, t</w:t>
      </w:r>
      <w:r w:rsidR="0099339F" w:rsidRPr="004D3BD6">
        <w:rPr>
          <w:rFonts w:ascii="Times New Roman" w:hAnsi="Times New Roman"/>
          <w:sz w:val="24"/>
          <w:szCs w:val="24"/>
        </w:rPr>
        <w:t>he</w:t>
      </w:r>
      <w:r w:rsidR="00EC7698" w:rsidRPr="004D3BD6">
        <w:rPr>
          <w:rFonts w:ascii="Times New Roman" w:hAnsi="Times New Roman"/>
          <w:sz w:val="24"/>
          <w:szCs w:val="24"/>
        </w:rPr>
        <w:t xml:space="preserve"> </w:t>
      </w:r>
      <w:r w:rsidR="006B1B17" w:rsidRPr="004D3BD6">
        <w:rPr>
          <w:rFonts w:ascii="Times New Roman" w:hAnsi="Times New Roman"/>
          <w:sz w:val="24"/>
          <w:szCs w:val="24"/>
        </w:rPr>
        <w:t>high RI</w:t>
      </w:r>
      <w:r w:rsidR="0099339F" w:rsidRPr="004D3BD6">
        <w:rPr>
          <w:rFonts w:ascii="Times New Roman" w:hAnsi="Times New Roman"/>
          <w:sz w:val="24"/>
          <w:szCs w:val="24"/>
        </w:rPr>
        <w:t xml:space="preserve"> </w:t>
      </w:r>
      <w:r w:rsidR="00EC7698" w:rsidRPr="004D3BD6">
        <w:rPr>
          <w:rFonts w:ascii="Times New Roman" w:hAnsi="Times New Roman"/>
          <w:sz w:val="24"/>
          <w:szCs w:val="24"/>
        </w:rPr>
        <w:t>condition</w:t>
      </w:r>
      <w:r w:rsidR="005E0384" w:rsidRPr="004D3BD6">
        <w:rPr>
          <w:rFonts w:ascii="Times New Roman" w:hAnsi="Times New Roman"/>
          <w:sz w:val="24"/>
          <w:szCs w:val="24"/>
        </w:rPr>
        <w:t xml:space="preserve"> (</w:t>
      </w:r>
      <w:r w:rsidR="005E0384" w:rsidRPr="004D3BD6">
        <w:rPr>
          <w:rFonts w:ascii="Times New Roman" w:hAnsi="Times New Roman"/>
          <w:i/>
          <w:sz w:val="24"/>
          <w:szCs w:val="24"/>
        </w:rPr>
        <w:t>M</w:t>
      </w:r>
      <w:r w:rsidR="005E0384" w:rsidRPr="004D3BD6">
        <w:rPr>
          <w:rFonts w:ascii="Times New Roman" w:hAnsi="Times New Roman"/>
          <w:sz w:val="24"/>
          <w:szCs w:val="24"/>
        </w:rPr>
        <w:t xml:space="preserve"> = 3.68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A656F" w:rsidRPr="004D3BD6">
        <w:rPr>
          <w:rFonts w:ascii="Times New Roman" w:hAnsi="Times New Roman"/>
          <w:sz w:val="24"/>
          <w:szCs w:val="24"/>
        </w:rPr>
        <w:t>0</w:t>
      </w:r>
      <w:r w:rsidR="005E0384" w:rsidRPr="004D3BD6">
        <w:rPr>
          <w:rFonts w:ascii="Times New Roman" w:hAnsi="Times New Roman"/>
          <w:sz w:val="24"/>
          <w:szCs w:val="24"/>
        </w:rPr>
        <w:t>.99)</w:t>
      </w:r>
      <w:r w:rsidR="00EC7698" w:rsidRPr="004D3BD6">
        <w:rPr>
          <w:rFonts w:ascii="Times New Roman" w:hAnsi="Times New Roman"/>
          <w:sz w:val="24"/>
          <w:szCs w:val="24"/>
        </w:rPr>
        <w:t xml:space="preserve"> reported </w:t>
      </w:r>
      <w:r w:rsidR="0099339F" w:rsidRPr="004D3BD6">
        <w:rPr>
          <w:rFonts w:ascii="Times New Roman" w:hAnsi="Times New Roman"/>
          <w:sz w:val="24"/>
          <w:szCs w:val="24"/>
        </w:rPr>
        <w:t>greater RI</w:t>
      </w:r>
      <w:r w:rsidR="00EC7698" w:rsidRPr="004D3BD6">
        <w:rPr>
          <w:rFonts w:ascii="Times New Roman" w:hAnsi="Times New Roman"/>
          <w:sz w:val="24"/>
          <w:szCs w:val="24"/>
        </w:rPr>
        <w:t xml:space="preserve"> </w:t>
      </w:r>
      <w:r w:rsidR="004A41C3" w:rsidRPr="004D3BD6">
        <w:rPr>
          <w:rFonts w:ascii="Times New Roman" w:hAnsi="Times New Roman"/>
          <w:sz w:val="24"/>
        </w:rPr>
        <w:t>with the leader</w:t>
      </w:r>
      <w:r w:rsidR="004A41C3" w:rsidRPr="004D3BD6">
        <w:rPr>
          <w:rFonts w:ascii="Times New Roman" w:hAnsi="Times New Roman"/>
          <w:sz w:val="24"/>
          <w:szCs w:val="24"/>
        </w:rPr>
        <w:t xml:space="preserve"> </w:t>
      </w:r>
      <w:r w:rsidR="00EC7698" w:rsidRPr="004D3BD6">
        <w:rPr>
          <w:rFonts w:ascii="Times New Roman" w:hAnsi="Times New Roman"/>
          <w:sz w:val="24"/>
          <w:szCs w:val="24"/>
        </w:rPr>
        <w:t xml:space="preserve">compared </w:t>
      </w:r>
      <w:r w:rsidR="002E1291" w:rsidRPr="004D3BD6">
        <w:rPr>
          <w:rFonts w:ascii="Times New Roman" w:hAnsi="Times New Roman"/>
          <w:sz w:val="24"/>
          <w:szCs w:val="24"/>
        </w:rPr>
        <w:t xml:space="preserve">to </w:t>
      </w:r>
      <w:r w:rsidR="00EC7698" w:rsidRPr="004D3BD6">
        <w:rPr>
          <w:rFonts w:ascii="Times New Roman" w:hAnsi="Times New Roman"/>
          <w:sz w:val="24"/>
          <w:szCs w:val="24"/>
        </w:rPr>
        <w:t xml:space="preserve">both the </w:t>
      </w:r>
      <w:r w:rsidR="006B1B17" w:rsidRPr="004D3BD6">
        <w:rPr>
          <w:rFonts w:ascii="Times New Roman" w:hAnsi="Times New Roman"/>
          <w:sz w:val="24"/>
          <w:szCs w:val="24"/>
        </w:rPr>
        <w:t>low RI</w:t>
      </w:r>
      <w:r w:rsidR="00EC7698" w:rsidRPr="004D3BD6">
        <w:rPr>
          <w:rFonts w:ascii="Times New Roman" w:hAnsi="Times New Roman"/>
          <w:sz w:val="24"/>
          <w:szCs w:val="24"/>
        </w:rPr>
        <w:t xml:space="preserve"> (</w:t>
      </w:r>
      <w:r w:rsidR="005E0384" w:rsidRPr="004D3BD6">
        <w:rPr>
          <w:rFonts w:ascii="Times New Roman" w:hAnsi="Times New Roman"/>
          <w:i/>
          <w:sz w:val="24"/>
          <w:szCs w:val="24"/>
        </w:rPr>
        <w:t>M</w:t>
      </w:r>
      <w:r w:rsidR="005E0384" w:rsidRPr="004D3BD6">
        <w:rPr>
          <w:rFonts w:ascii="Times New Roman" w:hAnsi="Times New Roman"/>
          <w:sz w:val="24"/>
          <w:szCs w:val="24"/>
        </w:rPr>
        <w:t xml:space="preserve"> = 2.27</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E0384" w:rsidRPr="004D3BD6">
        <w:rPr>
          <w:rFonts w:ascii="Times New Roman" w:hAnsi="Times New Roman"/>
          <w:sz w:val="24"/>
          <w:szCs w:val="24"/>
        </w:rPr>
        <w:t xml:space="preserve">1.25; </w:t>
      </w:r>
      <w:r w:rsidR="00EC7698" w:rsidRPr="004D3BD6">
        <w:rPr>
          <w:rFonts w:ascii="Times New Roman" w:hAnsi="Times New Roman"/>
          <w:i/>
          <w:sz w:val="24"/>
          <w:szCs w:val="24"/>
        </w:rPr>
        <w:t>p</w:t>
      </w:r>
      <w:r w:rsidR="00EC7698" w:rsidRPr="004D3BD6">
        <w:rPr>
          <w:rFonts w:ascii="Times New Roman" w:hAnsi="Times New Roman"/>
          <w:sz w:val="24"/>
          <w:szCs w:val="24"/>
        </w:rPr>
        <w:t xml:space="preserve"> &lt; </w:t>
      </w:r>
      <w:r w:rsidR="005A656F" w:rsidRPr="004D3BD6">
        <w:rPr>
          <w:rFonts w:ascii="Times New Roman" w:hAnsi="Times New Roman"/>
          <w:sz w:val="24"/>
          <w:szCs w:val="24"/>
        </w:rPr>
        <w:t>0</w:t>
      </w:r>
      <w:r w:rsidR="00EC7698" w:rsidRPr="004D3BD6">
        <w:rPr>
          <w:rFonts w:ascii="Times New Roman" w:hAnsi="Times New Roman"/>
          <w:sz w:val="24"/>
          <w:szCs w:val="24"/>
        </w:rPr>
        <w:t xml:space="preserve">.001) and </w:t>
      </w:r>
      <w:r w:rsidR="0062556D" w:rsidRPr="004D3BD6">
        <w:rPr>
          <w:rFonts w:ascii="Times New Roman" w:hAnsi="Times New Roman"/>
          <w:sz w:val="24"/>
          <w:szCs w:val="24"/>
        </w:rPr>
        <w:t>neutral</w:t>
      </w:r>
      <w:r w:rsidR="00EC7698" w:rsidRPr="004D3BD6">
        <w:rPr>
          <w:rFonts w:ascii="Times New Roman" w:hAnsi="Times New Roman"/>
          <w:sz w:val="24"/>
          <w:szCs w:val="24"/>
        </w:rPr>
        <w:t xml:space="preserve"> (</w:t>
      </w:r>
      <w:r w:rsidR="005E0384" w:rsidRPr="004D3BD6">
        <w:rPr>
          <w:rFonts w:ascii="Times New Roman" w:hAnsi="Times New Roman"/>
          <w:i/>
          <w:sz w:val="24"/>
          <w:szCs w:val="24"/>
        </w:rPr>
        <w:t>M</w:t>
      </w:r>
      <w:r w:rsidR="005E0384" w:rsidRPr="004D3BD6">
        <w:rPr>
          <w:rFonts w:ascii="Times New Roman" w:hAnsi="Times New Roman"/>
          <w:sz w:val="24"/>
          <w:szCs w:val="24"/>
        </w:rPr>
        <w:t xml:space="preserve"> = 2.52</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E0384" w:rsidRPr="004D3BD6">
        <w:rPr>
          <w:rFonts w:ascii="Times New Roman" w:hAnsi="Times New Roman"/>
          <w:sz w:val="24"/>
          <w:szCs w:val="24"/>
        </w:rPr>
        <w:t xml:space="preserve">1.17; </w:t>
      </w:r>
      <w:r w:rsidR="00EC7698" w:rsidRPr="004D3BD6">
        <w:rPr>
          <w:rFonts w:ascii="Times New Roman" w:hAnsi="Times New Roman"/>
          <w:i/>
          <w:sz w:val="24"/>
          <w:szCs w:val="24"/>
        </w:rPr>
        <w:t>p</w:t>
      </w:r>
      <w:r w:rsidR="005E0384" w:rsidRPr="004D3BD6">
        <w:rPr>
          <w:rFonts w:ascii="Times New Roman" w:hAnsi="Times New Roman"/>
          <w:sz w:val="24"/>
          <w:szCs w:val="24"/>
        </w:rPr>
        <w:t xml:space="preserve"> = </w:t>
      </w:r>
      <w:r w:rsidR="005A656F" w:rsidRPr="004D3BD6">
        <w:rPr>
          <w:rFonts w:ascii="Times New Roman" w:hAnsi="Times New Roman"/>
          <w:sz w:val="24"/>
          <w:szCs w:val="24"/>
        </w:rPr>
        <w:t>0</w:t>
      </w:r>
      <w:r w:rsidR="005E0384" w:rsidRPr="004D3BD6">
        <w:rPr>
          <w:rFonts w:ascii="Times New Roman" w:hAnsi="Times New Roman"/>
          <w:sz w:val="24"/>
          <w:szCs w:val="24"/>
        </w:rPr>
        <w:t>.002</w:t>
      </w:r>
      <w:r w:rsidR="00EC7698" w:rsidRPr="004D3BD6">
        <w:rPr>
          <w:rFonts w:ascii="Times New Roman" w:hAnsi="Times New Roman"/>
          <w:sz w:val="24"/>
          <w:szCs w:val="24"/>
        </w:rPr>
        <w:t>)</w:t>
      </w:r>
      <w:r w:rsidR="007736A0" w:rsidRPr="004D3BD6">
        <w:rPr>
          <w:rFonts w:ascii="Times New Roman" w:hAnsi="Times New Roman"/>
          <w:sz w:val="24"/>
          <w:szCs w:val="24"/>
        </w:rPr>
        <w:t xml:space="preserve"> conditions</w:t>
      </w:r>
      <w:r w:rsidR="00EC7698" w:rsidRPr="004D3BD6">
        <w:rPr>
          <w:rFonts w:ascii="Times New Roman" w:hAnsi="Times New Roman"/>
          <w:sz w:val="24"/>
          <w:szCs w:val="24"/>
        </w:rPr>
        <w:t>.</w:t>
      </w:r>
    </w:p>
    <w:p w14:paraId="7282B22D" w14:textId="418D513C" w:rsidR="00FE5707" w:rsidRPr="004D3BD6" w:rsidRDefault="00661CEA" w:rsidP="00761721">
      <w:pPr>
        <w:spacing w:after="0" w:line="480" w:lineRule="auto"/>
        <w:ind w:firstLine="720"/>
        <w:rPr>
          <w:rFonts w:ascii="Times New Roman" w:hAnsi="Times New Roman"/>
          <w:b/>
          <w:sz w:val="24"/>
          <w:szCs w:val="24"/>
        </w:rPr>
      </w:pPr>
      <w:r w:rsidRPr="004D3BD6">
        <w:rPr>
          <w:rFonts w:ascii="Times New Roman" w:hAnsi="Times New Roman"/>
          <w:b/>
          <w:sz w:val="24"/>
          <w:szCs w:val="24"/>
        </w:rPr>
        <w:t>Task i</w:t>
      </w:r>
      <w:r w:rsidR="00FE5707" w:rsidRPr="004D3BD6">
        <w:rPr>
          <w:rFonts w:ascii="Times New Roman" w:hAnsi="Times New Roman"/>
          <w:b/>
          <w:sz w:val="24"/>
          <w:szCs w:val="24"/>
        </w:rPr>
        <w:t xml:space="preserve">mportance. </w:t>
      </w:r>
      <w:r w:rsidR="006B1B17" w:rsidRPr="004D3BD6">
        <w:rPr>
          <w:rFonts w:ascii="Times New Roman" w:hAnsi="Times New Roman"/>
          <w:b/>
          <w:sz w:val="24"/>
          <w:szCs w:val="24"/>
        </w:rPr>
        <w:t xml:space="preserve"> </w:t>
      </w:r>
      <w:r w:rsidR="00DB04D7" w:rsidRPr="004D3BD6">
        <w:rPr>
          <w:rFonts w:ascii="Times New Roman" w:hAnsi="Times New Roman"/>
          <w:sz w:val="24"/>
          <w:szCs w:val="24"/>
        </w:rPr>
        <w:t>Task importance is a prerequisite for challenge and threat</w:t>
      </w:r>
      <w:r w:rsidR="006F62AA" w:rsidRPr="004D3BD6">
        <w:rPr>
          <w:rFonts w:ascii="Times New Roman" w:hAnsi="Times New Roman"/>
          <w:sz w:val="24"/>
          <w:szCs w:val="24"/>
        </w:rPr>
        <w:t xml:space="preserve"> states</w:t>
      </w:r>
      <w:r w:rsidR="00DB04D7" w:rsidRPr="004D3BD6">
        <w:rPr>
          <w:rFonts w:ascii="Times New Roman" w:hAnsi="Times New Roman"/>
          <w:sz w:val="24"/>
          <w:szCs w:val="24"/>
        </w:rPr>
        <w:t>, therefore it was necessary to determine whet</w:t>
      </w:r>
      <w:r w:rsidR="00BB6634" w:rsidRPr="004D3BD6">
        <w:rPr>
          <w:rFonts w:ascii="Times New Roman" w:hAnsi="Times New Roman"/>
          <w:sz w:val="24"/>
          <w:szCs w:val="24"/>
        </w:rPr>
        <w:t>her participants felt that the Concentration T</w:t>
      </w:r>
      <w:r w:rsidR="00DB04D7" w:rsidRPr="004D3BD6">
        <w:rPr>
          <w:rFonts w:ascii="Times New Roman" w:hAnsi="Times New Roman"/>
          <w:sz w:val="24"/>
          <w:szCs w:val="24"/>
        </w:rPr>
        <w:t xml:space="preserve">est was important. </w:t>
      </w:r>
      <w:r w:rsidR="006B1B17" w:rsidRPr="004D3BD6">
        <w:rPr>
          <w:rFonts w:ascii="Times New Roman" w:hAnsi="Times New Roman"/>
          <w:sz w:val="24"/>
          <w:szCs w:val="24"/>
        </w:rPr>
        <w:t xml:space="preserve"> </w:t>
      </w:r>
      <w:r w:rsidR="009A6262" w:rsidRPr="004D3BD6">
        <w:rPr>
          <w:rFonts w:ascii="Times New Roman" w:hAnsi="Times New Roman"/>
          <w:sz w:val="24"/>
          <w:szCs w:val="24"/>
        </w:rPr>
        <w:t>A one-</w:t>
      </w:r>
      <w:r w:rsidR="00BB6634" w:rsidRPr="004D3BD6">
        <w:rPr>
          <w:rFonts w:ascii="Times New Roman" w:hAnsi="Times New Roman"/>
          <w:sz w:val="24"/>
          <w:szCs w:val="24"/>
        </w:rPr>
        <w:t>sample</w:t>
      </w:r>
      <w:r w:rsidR="009A6262" w:rsidRPr="004D3BD6">
        <w:rPr>
          <w:rFonts w:ascii="Times New Roman" w:hAnsi="Times New Roman"/>
          <w:sz w:val="24"/>
          <w:szCs w:val="24"/>
        </w:rPr>
        <w:t xml:space="preserve"> </w:t>
      </w:r>
      <w:r w:rsidR="009A6262" w:rsidRPr="004D3BD6">
        <w:rPr>
          <w:rFonts w:ascii="Times New Roman" w:hAnsi="Times New Roman"/>
          <w:i/>
          <w:sz w:val="24"/>
          <w:szCs w:val="24"/>
        </w:rPr>
        <w:t>t</w:t>
      </w:r>
      <w:r w:rsidR="009A6262" w:rsidRPr="004D3BD6">
        <w:rPr>
          <w:rFonts w:ascii="Times New Roman" w:hAnsi="Times New Roman"/>
          <w:sz w:val="24"/>
          <w:szCs w:val="24"/>
        </w:rPr>
        <w:t>-test indicated that all conditions reported the</w:t>
      </w:r>
      <w:r w:rsidR="0078676A" w:rsidRPr="004D3BD6">
        <w:rPr>
          <w:rFonts w:ascii="Times New Roman" w:hAnsi="Times New Roman"/>
          <w:sz w:val="24"/>
          <w:szCs w:val="24"/>
        </w:rPr>
        <w:t xml:space="preserve"> concentration task to have high </w:t>
      </w:r>
      <w:r w:rsidR="0078676A" w:rsidRPr="004D3BD6">
        <w:rPr>
          <w:rFonts w:ascii="Times New Roman" w:hAnsi="Times New Roman"/>
          <w:i/>
          <w:sz w:val="24"/>
          <w:szCs w:val="24"/>
        </w:rPr>
        <w:t>importance</w:t>
      </w:r>
      <w:r w:rsidR="00695943" w:rsidRPr="004D3BD6">
        <w:rPr>
          <w:rFonts w:ascii="Times New Roman" w:hAnsi="Times New Roman"/>
          <w:sz w:val="24"/>
          <w:szCs w:val="24"/>
        </w:rPr>
        <w:t xml:space="preserve"> (i.e., significantly different to zero; </w:t>
      </w:r>
      <w:proofErr w:type="gramStart"/>
      <w:r w:rsidR="00B771B0" w:rsidRPr="004D3BD6">
        <w:rPr>
          <w:rFonts w:ascii="Times New Roman" w:hAnsi="Times New Roman"/>
          <w:i/>
          <w:sz w:val="24"/>
          <w:szCs w:val="24"/>
        </w:rPr>
        <w:t>t</w:t>
      </w:r>
      <w:r w:rsidR="00B771B0" w:rsidRPr="004D3BD6">
        <w:rPr>
          <w:rFonts w:ascii="Times New Roman" w:hAnsi="Times New Roman"/>
          <w:sz w:val="24"/>
          <w:szCs w:val="24"/>
        </w:rPr>
        <w:t>(</w:t>
      </w:r>
      <w:proofErr w:type="gramEnd"/>
      <w:r w:rsidR="00B771B0" w:rsidRPr="004D3BD6">
        <w:rPr>
          <w:rFonts w:ascii="Times New Roman" w:hAnsi="Times New Roman"/>
          <w:sz w:val="24"/>
          <w:szCs w:val="24"/>
        </w:rPr>
        <w:t xml:space="preserve">76) = </w:t>
      </w:r>
      <w:r w:rsidR="00EF323A" w:rsidRPr="004D3BD6">
        <w:rPr>
          <w:rFonts w:ascii="Times New Roman" w:hAnsi="Times New Roman"/>
          <w:sz w:val="24"/>
          <w:szCs w:val="24"/>
        </w:rPr>
        <w:t xml:space="preserve">14.65, </w:t>
      </w:r>
      <w:r w:rsidR="00EF323A" w:rsidRPr="004D3BD6">
        <w:rPr>
          <w:rFonts w:ascii="Times New Roman" w:hAnsi="Times New Roman"/>
          <w:i/>
          <w:sz w:val="24"/>
          <w:szCs w:val="24"/>
        </w:rPr>
        <w:t>p</w:t>
      </w:r>
      <w:r w:rsidR="00EF323A" w:rsidRPr="004D3BD6">
        <w:rPr>
          <w:rFonts w:ascii="Times New Roman" w:hAnsi="Times New Roman"/>
          <w:sz w:val="24"/>
          <w:szCs w:val="24"/>
        </w:rPr>
        <w:t xml:space="preserve"> &lt; </w:t>
      </w:r>
      <w:r w:rsidR="005A656F" w:rsidRPr="004D3BD6">
        <w:rPr>
          <w:rFonts w:ascii="Times New Roman" w:hAnsi="Times New Roman"/>
          <w:sz w:val="24"/>
          <w:szCs w:val="24"/>
        </w:rPr>
        <w:t>0</w:t>
      </w:r>
      <w:r w:rsidR="00EF323A" w:rsidRPr="004D3BD6">
        <w:rPr>
          <w:rFonts w:ascii="Times New Roman" w:hAnsi="Times New Roman"/>
          <w:sz w:val="24"/>
          <w:szCs w:val="24"/>
        </w:rPr>
        <w:t>.001</w:t>
      </w:r>
      <w:r w:rsidR="009A6262"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06523D" w:rsidRPr="004D3BD6">
        <w:rPr>
          <w:rFonts w:ascii="Times New Roman" w:hAnsi="Times New Roman"/>
          <w:sz w:val="24"/>
          <w:szCs w:val="24"/>
        </w:rPr>
        <w:t xml:space="preserve">There was a significant difference in </w:t>
      </w:r>
      <w:r w:rsidR="0006523D" w:rsidRPr="004D3BD6">
        <w:rPr>
          <w:rFonts w:ascii="Times New Roman" w:hAnsi="Times New Roman"/>
          <w:i/>
          <w:sz w:val="24"/>
          <w:szCs w:val="24"/>
        </w:rPr>
        <w:t>importance</w:t>
      </w:r>
      <w:r w:rsidR="0006523D" w:rsidRPr="004D3BD6">
        <w:rPr>
          <w:rFonts w:ascii="Times New Roman" w:hAnsi="Times New Roman"/>
          <w:sz w:val="24"/>
          <w:szCs w:val="24"/>
        </w:rPr>
        <w:t xml:space="preserve"> across conditions</w:t>
      </w:r>
      <w:r w:rsidR="00043623" w:rsidRPr="004D3BD6">
        <w:rPr>
          <w:rFonts w:ascii="Times New Roman" w:hAnsi="Times New Roman"/>
          <w:sz w:val="24"/>
          <w:szCs w:val="24"/>
        </w:rPr>
        <w:t>,</w:t>
      </w:r>
      <w:r w:rsidR="0006523D" w:rsidRPr="004D3BD6">
        <w:rPr>
          <w:rFonts w:ascii="Times New Roman" w:hAnsi="Times New Roman"/>
          <w:sz w:val="24"/>
          <w:szCs w:val="24"/>
        </w:rPr>
        <w:t xml:space="preserve"> </w:t>
      </w:r>
      <w:proofErr w:type="gramStart"/>
      <w:r w:rsidR="0006523D" w:rsidRPr="004D3BD6">
        <w:rPr>
          <w:rFonts w:ascii="Times New Roman" w:hAnsi="Times New Roman"/>
          <w:i/>
          <w:sz w:val="24"/>
          <w:szCs w:val="24"/>
        </w:rPr>
        <w:t>F</w:t>
      </w:r>
      <w:r w:rsidR="0006523D" w:rsidRPr="004D3BD6">
        <w:rPr>
          <w:rFonts w:ascii="Times New Roman" w:hAnsi="Times New Roman"/>
          <w:sz w:val="24"/>
          <w:szCs w:val="24"/>
        </w:rPr>
        <w:t>(</w:t>
      </w:r>
      <w:proofErr w:type="gramEnd"/>
      <w:r w:rsidR="0006523D" w:rsidRPr="004D3BD6">
        <w:rPr>
          <w:rFonts w:ascii="Times New Roman" w:hAnsi="Times New Roman"/>
          <w:sz w:val="24"/>
          <w:szCs w:val="24"/>
        </w:rPr>
        <w:t xml:space="preserve">2, 74) = 3.63, </w:t>
      </w:r>
      <w:r w:rsidR="0006523D" w:rsidRPr="004D3BD6">
        <w:rPr>
          <w:rFonts w:ascii="Times New Roman" w:hAnsi="Times New Roman"/>
          <w:i/>
          <w:sz w:val="24"/>
          <w:szCs w:val="24"/>
        </w:rPr>
        <w:t xml:space="preserve">p </w:t>
      </w:r>
      <w:r w:rsidR="0006523D" w:rsidRPr="004D3BD6">
        <w:rPr>
          <w:rFonts w:ascii="Times New Roman" w:hAnsi="Times New Roman"/>
          <w:sz w:val="24"/>
          <w:szCs w:val="24"/>
        </w:rPr>
        <w:t xml:space="preserve">= </w:t>
      </w:r>
      <w:r w:rsidR="005A656F" w:rsidRPr="004D3BD6">
        <w:rPr>
          <w:rFonts w:ascii="Times New Roman" w:hAnsi="Times New Roman"/>
          <w:sz w:val="24"/>
          <w:szCs w:val="24"/>
        </w:rPr>
        <w:t>0</w:t>
      </w:r>
      <w:r w:rsidR="0006523D" w:rsidRPr="004D3BD6">
        <w:rPr>
          <w:rFonts w:ascii="Times New Roman" w:hAnsi="Times New Roman"/>
          <w:sz w:val="24"/>
          <w:szCs w:val="24"/>
        </w:rPr>
        <w:t xml:space="preserve">.031, </w:t>
      </w:r>
      <w:r w:rsidR="0006523D" w:rsidRPr="004D3BD6">
        <w:rPr>
          <w:rFonts w:ascii="Times New Roman" w:hAnsi="Times New Roman"/>
          <w:i/>
          <w:sz w:val="24"/>
          <w:szCs w:val="24"/>
        </w:rPr>
        <w:t>η</w:t>
      </w:r>
      <w:r w:rsidR="0006523D" w:rsidRPr="004D3BD6">
        <w:rPr>
          <w:rFonts w:ascii="Times New Roman" w:hAnsi="Times New Roman"/>
          <w:sz w:val="24"/>
          <w:szCs w:val="24"/>
          <w:vertAlign w:val="superscript"/>
        </w:rPr>
        <w:t>2</w:t>
      </w:r>
      <w:r w:rsidR="0006523D" w:rsidRPr="004D3BD6">
        <w:rPr>
          <w:rFonts w:ascii="Times New Roman" w:hAnsi="Times New Roman"/>
          <w:i/>
          <w:sz w:val="24"/>
          <w:szCs w:val="24"/>
          <w:vertAlign w:val="subscript"/>
        </w:rPr>
        <w:t>p</w:t>
      </w:r>
      <w:r w:rsidR="00043623" w:rsidRPr="004D3BD6">
        <w:rPr>
          <w:rFonts w:ascii="Times New Roman" w:hAnsi="Times New Roman"/>
          <w:sz w:val="24"/>
          <w:szCs w:val="24"/>
        </w:rPr>
        <w:t xml:space="preserve"> = </w:t>
      </w:r>
      <w:r w:rsidR="005A656F" w:rsidRPr="004D3BD6">
        <w:rPr>
          <w:rFonts w:ascii="Times New Roman" w:hAnsi="Times New Roman"/>
          <w:sz w:val="24"/>
          <w:szCs w:val="24"/>
        </w:rPr>
        <w:t>0</w:t>
      </w:r>
      <w:r w:rsidR="00043623" w:rsidRPr="004D3BD6">
        <w:rPr>
          <w:rFonts w:ascii="Times New Roman" w:hAnsi="Times New Roman"/>
          <w:sz w:val="24"/>
          <w:szCs w:val="24"/>
        </w:rPr>
        <w:t>.09</w:t>
      </w:r>
      <w:r w:rsidR="0006523D" w:rsidRPr="004D3BD6">
        <w:rPr>
          <w:rFonts w:ascii="Times New Roman" w:hAnsi="Times New Roman"/>
          <w:sz w:val="24"/>
          <w:szCs w:val="24"/>
        </w:rPr>
        <w:t>.</w:t>
      </w:r>
      <w:r w:rsidR="00BB6634" w:rsidRPr="004D3BD6">
        <w:rPr>
          <w:rFonts w:ascii="Times New Roman" w:hAnsi="Times New Roman"/>
          <w:sz w:val="24"/>
          <w:szCs w:val="24"/>
        </w:rPr>
        <w:t xml:space="preserve"> </w:t>
      </w:r>
      <w:r w:rsidR="0006523D" w:rsidRPr="004D3BD6">
        <w:rPr>
          <w:rFonts w:ascii="Times New Roman" w:hAnsi="Times New Roman"/>
          <w:sz w:val="24"/>
          <w:szCs w:val="24"/>
        </w:rPr>
        <w:t xml:space="preserve"> </w:t>
      </w:r>
      <w:r w:rsidR="00043623" w:rsidRPr="004D3BD6">
        <w:rPr>
          <w:rFonts w:ascii="Times New Roman" w:hAnsi="Times New Roman"/>
          <w:sz w:val="24"/>
          <w:szCs w:val="24"/>
        </w:rPr>
        <w:t xml:space="preserve">Specifically, </w:t>
      </w:r>
      <w:r w:rsidR="006B1B17" w:rsidRPr="004D3BD6">
        <w:rPr>
          <w:rFonts w:ascii="Times New Roman" w:hAnsi="Times New Roman"/>
          <w:sz w:val="24"/>
          <w:szCs w:val="24"/>
        </w:rPr>
        <w:t>the low RI</w:t>
      </w:r>
      <w:r w:rsidR="0006523D" w:rsidRPr="004D3BD6">
        <w:rPr>
          <w:rFonts w:ascii="Times New Roman" w:hAnsi="Times New Roman"/>
          <w:sz w:val="24"/>
          <w:szCs w:val="24"/>
        </w:rPr>
        <w:t xml:space="preserve"> condition (</w:t>
      </w:r>
      <w:r w:rsidR="0006523D" w:rsidRPr="004D3BD6">
        <w:rPr>
          <w:rFonts w:ascii="Times New Roman" w:hAnsi="Times New Roman"/>
          <w:i/>
          <w:sz w:val="24"/>
          <w:szCs w:val="24"/>
        </w:rPr>
        <w:t>M</w:t>
      </w:r>
      <w:r w:rsidR="0006523D" w:rsidRPr="004D3BD6">
        <w:rPr>
          <w:rFonts w:ascii="Times New Roman" w:hAnsi="Times New Roman"/>
          <w:sz w:val="24"/>
          <w:szCs w:val="24"/>
        </w:rPr>
        <w:t xml:space="preserve"> = 2.65</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06523D" w:rsidRPr="004D3BD6">
        <w:rPr>
          <w:rFonts w:ascii="Times New Roman" w:hAnsi="Times New Roman"/>
          <w:sz w:val="24"/>
          <w:szCs w:val="24"/>
        </w:rPr>
        <w:t xml:space="preserve">1.35) reported </w:t>
      </w:r>
      <w:r w:rsidR="0078676A" w:rsidRPr="004D3BD6">
        <w:rPr>
          <w:rFonts w:ascii="Times New Roman" w:hAnsi="Times New Roman"/>
          <w:sz w:val="24"/>
          <w:szCs w:val="24"/>
        </w:rPr>
        <w:t>greater</w:t>
      </w:r>
      <w:r w:rsidR="0006523D" w:rsidRPr="004D3BD6">
        <w:rPr>
          <w:rFonts w:ascii="Times New Roman" w:hAnsi="Times New Roman"/>
          <w:sz w:val="24"/>
          <w:szCs w:val="24"/>
        </w:rPr>
        <w:t xml:space="preserve"> </w:t>
      </w:r>
      <w:r w:rsidR="0006523D" w:rsidRPr="004D3BD6">
        <w:rPr>
          <w:rFonts w:ascii="Times New Roman" w:hAnsi="Times New Roman"/>
          <w:i/>
          <w:sz w:val="24"/>
          <w:szCs w:val="24"/>
        </w:rPr>
        <w:t>importance</w:t>
      </w:r>
      <w:r w:rsidR="0006523D" w:rsidRPr="004D3BD6">
        <w:rPr>
          <w:rFonts w:ascii="Times New Roman" w:hAnsi="Times New Roman"/>
          <w:sz w:val="24"/>
          <w:szCs w:val="24"/>
        </w:rPr>
        <w:t xml:space="preserve"> than the neutral condition (</w:t>
      </w:r>
      <w:r w:rsidR="0006523D" w:rsidRPr="004D3BD6">
        <w:rPr>
          <w:rFonts w:ascii="Times New Roman" w:hAnsi="Times New Roman"/>
          <w:i/>
          <w:sz w:val="24"/>
          <w:szCs w:val="24"/>
        </w:rPr>
        <w:t>M</w:t>
      </w:r>
      <w:r w:rsidR="0006523D" w:rsidRPr="004D3BD6">
        <w:rPr>
          <w:rFonts w:ascii="Times New Roman" w:hAnsi="Times New Roman"/>
          <w:sz w:val="24"/>
          <w:szCs w:val="24"/>
        </w:rPr>
        <w:t xml:space="preserve"> = 1.73</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06523D" w:rsidRPr="004D3BD6">
        <w:rPr>
          <w:rFonts w:ascii="Times New Roman" w:hAnsi="Times New Roman"/>
          <w:sz w:val="24"/>
          <w:szCs w:val="24"/>
        </w:rPr>
        <w:t xml:space="preserve">1.19; </w:t>
      </w:r>
      <w:r w:rsidR="0006523D" w:rsidRPr="004D3BD6">
        <w:rPr>
          <w:rFonts w:ascii="Times New Roman" w:hAnsi="Times New Roman"/>
          <w:i/>
          <w:sz w:val="24"/>
          <w:szCs w:val="24"/>
        </w:rPr>
        <w:t>p</w:t>
      </w:r>
      <w:r w:rsidR="0006523D" w:rsidRPr="004D3BD6">
        <w:rPr>
          <w:rFonts w:ascii="Times New Roman" w:hAnsi="Times New Roman"/>
          <w:sz w:val="24"/>
          <w:szCs w:val="24"/>
        </w:rPr>
        <w:t xml:space="preserve"> = </w:t>
      </w:r>
      <w:r w:rsidR="005A656F" w:rsidRPr="004D3BD6">
        <w:rPr>
          <w:rFonts w:ascii="Times New Roman" w:hAnsi="Times New Roman"/>
          <w:sz w:val="24"/>
          <w:szCs w:val="24"/>
        </w:rPr>
        <w:t>0</w:t>
      </w:r>
      <w:r w:rsidR="0006523D" w:rsidRPr="004D3BD6">
        <w:rPr>
          <w:rFonts w:ascii="Times New Roman" w:hAnsi="Times New Roman"/>
          <w:sz w:val="24"/>
          <w:szCs w:val="24"/>
        </w:rPr>
        <w:t>.044).</w:t>
      </w:r>
    </w:p>
    <w:p w14:paraId="460D06AC" w14:textId="71C13149" w:rsidR="00B11354" w:rsidRPr="004D3BD6" w:rsidRDefault="0099339F" w:rsidP="00761721">
      <w:pPr>
        <w:spacing w:after="0" w:line="480" w:lineRule="auto"/>
        <w:ind w:firstLine="720"/>
        <w:rPr>
          <w:rFonts w:ascii="Times New Roman" w:hAnsi="Times New Roman"/>
          <w:sz w:val="24"/>
          <w:szCs w:val="24"/>
        </w:rPr>
      </w:pPr>
      <w:r w:rsidRPr="004D3BD6">
        <w:rPr>
          <w:rFonts w:ascii="Times New Roman" w:hAnsi="Times New Roman"/>
          <w:b/>
          <w:sz w:val="24"/>
          <w:szCs w:val="24"/>
        </w:rPr>
        <w:t>Mobilization</w:t>
      </w:r>
      <w:r w:rsidR="00761D7A" w:rsidRPr="004D3BD6">
        <w:rPr>
          <w:rFonts w:ascii="Times New Roman" w:hAnsi="Times New Roman"/>
          <w:b/>
          <w:sz w:val="24"/>
          <w:szCs w:val="24"/>
        </w:rPr>
        <w:t xml:space="preserve"> towards task</w:t>
      </w:r>
      <w:r w:rsidR="00E73EF5" w:rsidRPr="004D3BD6">
        <w:rPr>
          <w:rFonts w:ascii="Times New Roman" w:hAnsi="Times New Roman"/>
          <w:b/>
          <w:sz w:val="24"/>
          <w:szCs w:val="24"/>
        </w:rPr>
        <w:t xml:space="preserve">. </w:t>
      </w:r>
      <w:r w:rsidR="006B1B17" w:rsidRPr="004D3BD6">
        <w:rPr>
          <w:rFonts w:ascii="Times New Roman" w:hAnsi="Times New Roman"/>
          <w:b/>
          <w:sz w:val="24"/>
          <w:szCs w:val="24"/>
        </w:rPr>
        <w:t xml:space="preserve"> </w:t>
      </w:r>
      <w:r w:rsidRPr="004D3BD6">
        <w:rPr>
          <w:rFonts w:ascii="Times New Roman" w:hAnsi="Times New Roman"/>
          <w:sz w:val="24"/>
          <w:szCs w:val="24"/>
        </w:rPr>
        <w:t xml:space="preserve">ANOVA </w:t>
      </w:r>
      <w:r w:rsidR="00BB6634" w:rsidRPr="004D3BD6">
        <w:rPr>
          <w:rFonts w:ascii="Times New Roman" w:hAnsi="Times New Roman"/>
          <w:sz w:val="24"/>
          <w:szCs w:val="24"/>
        </w:rPr>
        <w:t xml:space="preserve">indicated that </w:t>
      </w:r>
      <w:r w:rsidR="00BB6634" w:rsidRPr="004D3BD6">
        <w:rPr>
          <w:rFonts w:ascii="Times New Roman" w:hAnsi="Times New Roman"/>
          <w:i/>
          <w:sz w:val="24"/>
          <w:szCs w:val="24"/>
        </w:rPr>
        <w:t>mobilization</w:t>
      </w:r>
      <w:r w:rsidR="00BB6634" w:rsidRPr="004D3BD6">
        <w:rPr>
          <w:rFonts w:ascii="Times New Roman" w:hAnsi="Times New Roman"/>
          <w:sz w:val="24"/>
          <w:szCs w:val="24"/>
        </w:rPr>
        <w:t xml:space="preserve"> </w:t>
      </w:r>
      <w:r w:rsidR="0078676A" w:rsidRPr="004D3BD6">
        <w:rPr>
          <w:rFonts w:ascii="Times New Roman" w:hAnsi="Times New Roman"/>
          <w:sz w:val="24"/>
          <w:szCs w:val="24"/>
        </w:rPr>
        <w:t xml:space="preserve">varied </w:t>
      </w:r>
      <w:r w:rsidR="00BB6634" w:rsidRPr="004D3BD6">
        <w:rPr>
          <w:rFonts w:ascii="Times New Roman" w:hAnsi="Times New Roman"/>
          <w:sz w:val="24"/>
          <w:szCs w:val="24"/>
        </w:rPr>
        <w:t xml:space="preserve">significantly as a function of </w:t>
      </w:r>
      <w:r w:rsidRPr="004D3BD6">
        <w:rPr>
          <w:rFonts w:ascii="Times New Roman" w:hAnsi="Times New Roman"/>
          <w:sz w:val="24"/>
          <w:szCs w:val="24"/>
        </w:rPr>
        <w:t>condition (</w:t>
      </w:r>
      <w:r w:rsidR="006B1B17" w:rsidRPr="004D3BD6">
        <w:rPr>
          <w:rFonts w:ascii="Times New Roman" w:hAnsi="Times New Roman"/>
          <w:sz w:val="24"/>
          <w:szCs w:val="24"/>
        </w:rPr>
        <w:t>high RI vs. low RI vs. neutral</w:t>
      </w:r>
      <w:r w:rsidRPr="004D3BD6">
        <w:rPr>
          <w:rFonts w:ascii="Times New Roman" w:hAnsi="Times New Roman"/>
          <w:sz w:val="24"/>
          <w:szCs w:val="24"/>
        </w:rPr>
        <w:t>)</w:t>
      </w:r>
      <w:r w:rsidR="00043623" w:rsidRPr="004D3BD6">
        <w:rPr>
          <w:rFonts w:ascii="Times New Roman" w:hAnsi="Times New Roman"/>
          <w:sz w:val="24"/>
          <w:szCs w:val="24"/>
        </w:rPr>
        <w:t xml:space="preserve">, </w:t>
      </w:r>
      <w:proofErr w:type="gramStart"/>
      <w:r w:rsidR="00E2700F" w:rsidRPr="004D3BD6">
        <w:rPr>
          <w:rFonts w:ascii="Times New Roman" w:hAnsi="Times New Roman"/>
          <w:i/>
          <w:sz w:val="24"/>
          <w:szCs w:val="24"/>
        </w:rPr>
        <w:t>F</w:t>
      </w:r>
      <w:r w:rsidR="00E2700F" w:rsidRPr="004D3BD6">
        <w:rPr>
          <w:rFonts w:ascii="Times New Roman" w:hAnsi="Times New Roman"/>
          <w:sz w:val="24"/>
          <w:szCs w:val="24"/>
        </w:rPr>
        <w:t>(</w:t>
      </w:r>
      <w:proofErr w:type="gramEnd"/>
      <w:r w:rsidR="00E2700F" w:rsidRPr="004D3BD6">
        <w:rPr>
          <w:rFonts w:ascii="Times New Roman" w:hAnsi="Times New Roman"/>
          <w:sz w:val="24"/>
          <w:szCs w:val="24"/>
        </w:rPr>
        <w:t xml:space="preserve">2, 74) = 9.98, </w:t>
      </w:r>
      <w:r w:rsidR="00E2700F" w:rsidRPr="004D3BD6">
        <w:rPr>
          <w:rFonts w:ascii="Times New Roman" w:hAnsi="Times New Roman"/>
          <w:i/>
          <w:sz w:val="24"/>
          <w:szCs w:val="24"/>
        </w:rPr>
        <w:t xml:space="preserve">p </w:t>
      </w:r>
      <w:r w:rsidR="00E2700F" w:rsidRPr="004D3BD6">
        <w:rPr>
          <w:rFonts w:ascii="Times New Roman" w:hAnsi="Times New Roman"/>
          <w:sz w:val="24"/>
          <w:szCs w:val="24"/>
        </w:rPr>
        <w:t xml:space="preserve">&lt; </w:t>
      </w:r>
      <w:r w:rsidR="005A656F" w:rsidRPr="004D3BD6">
        <w:rPr>
          <w:rFonts w:ascii="Times New Roman" w:hAnsi="Times New Roman"/>
          <w:sz w:val="24"/>
          <w:szCs w:val="24"/>
        </w:rPr>
        <w:t>0</w:t>
      </w:r>
      <w:r w:rsidR="00E2700F" w:rsidRPr="004D3BD6">
        <w:rPr>
          <w:rFonts w:ascii="Times New Roman" w:hAnsi="Times New Roman"/>
          <w:sz w:val="24"/>
          <w:szCs w:val="24"/>
        </w:rPr>
        <w:t xml:space="preserve">.001, </w:t>
      </w:r>
      <w:r w:rsidR="00E2700F" w:rsidRPr="004D3BD6">
        <w:rPr>
          <w:rFonts w:ascii="Times New Roman" w:hAnsi="Times New Roman"/>
          <w:i/>
          <w:sz w:val="24"/>
          <w:szCs w:val="24"/>
        </w:rPr>
        <w:t>η</w:t>
      </w:r>
      <w:r w:rsidR="00E2700F" w:rsidRPr="004D3BD6">
        <w:rPr>
          <w:rFonts w:ascii="Times New Roman" w:hAnsi="Times New Roman"/>
          <w:sz w:val="24"/>
          <w:szCs w:val="24"/>
          <w:vertAlign w:val="superscript"/>
        </w:rPr>
        <w:t>2</w:t>
      </w:r>
      <w:r w:rsidR="00E2700F" w:rsidRPr="004D3BD6">
        <w:rPr>
          <w:rFonts w:ascii="Times New Roman" w:hAnsi="Times New Roman"/>
          <w:i/>
          <w:sz w:val="24"/>
          <w:szCs w:val="24"/>
          <w:vertAlign w:val="subscript"/>
        </w:rPr>
        <w:t>p</w:t>
      </w:r>
      <w:r w:rsidR="00043623" w:rsidRPr="004D3BD6">
        <w:rPr>
          <w:rFonts w:ascii="Times New Roman" w:hAnsi="Times New Roman"/>
          <w:sz w:val="24"/>
          <w:szCs w:val="24"/>
        </w:rPr>
        <w:t xml:space="preserve"> = </w:t>
      </w:r>
      <w:r w:rsidR="005A656F" w:rsidRPr="004D3BD6">
        <w:rPr>
          <w:rFonts w:ascii="Times New Roman" w:hAnsi="Times New Roman"/>
          <w:sz w:val="24"/>
          <w:szCs w:val="24"/>
        </w:rPr>
        <w:t>0</w:t>
      </w:r>
      <w:r w:rsidR="00043623" w:rsidRPr="004D3BD6">
        <w:rPr>
          <w:rFonts w:ascii="Times New Roman" w:hAnsi="Times New Roman"/>
          <w:sz w:val="24"/>
          <w:szCs w:val="24"/>
        </w:rPr>
        <w:t>.21</w:t>
      </w:r>
      <w:r w:rsidR="00E8647B"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E8647B" w:rsidRPr="004D3BD6">
        <w:rPr>
          <w:rFonts w:ascii="Times New Roman" w:hAnsi="Times New Roman"/>
          <w:sz w:val="24"/>
          <w:szCs w:val="24"/>
        </w:rPr>
        <w:t>F</w:t>
      </w:r>
      <w:r w:rsidR="00420BD8" w:rsidRPr="004D3BD6">
        <w:rPr>
          <w:rFonts w:ascii="Times New Roman" w:hAnsi="Times New Roman"/>
          <w:sz w:val="24"/>
          <w:szCs w:val="24"/>
        </w:rPr>
        <w:t>ollow-up</w:t>
      </w:r>
      <w:r w:rsidR="00E2700F" w:rsidRPr="004D3BD6">
        <w:rPr>
          <w:rFonts w:ascii="Times New Roman" w:hAnsi="Times New Roman"/>
          <w:sz w:val="24"/>
          <w:szCs w:val="24"/>
        </w:rPr>
        <w:t xml:space="preserve"> </w:t>
      </w:r>
      <w:r w:rsidR="00E8647B" w:rsidRPr="004D3BD6">
        <w:rPr>
          <w:rFonts w:ascii="Times New Roman" w:hAnsi="Times New Roman"/>
          <w:sz w:val="24"/>
          <w:szCs w:val="24"/>
        </w:rPr>
        <w:t xml:space="preserve">simple </w:t>
      </w:r>
      <w:r w:rsidR="00E2700F" w:rsidRPr="004D3BD6">
        <w:rPr>
          <w:rFonts w:ascii="Times New Roman" w:hAnsi="Times New Roman"/>
          <w:sz w:val="24"/>
          <w:szCs w:val="24"/>
        </w:rPr>
        <w:t>comparison</w:t>
      </w:r>
      <w:r w:rsidR="00420BD8" w:rsidRPr="004D3BD6">
        <w:rPr>
          <w:rFonts w:ascii="Times New Roman" w:hAnsi="Times New Roman"/>
          <w:sz w:val="24"/>
          <w:szCs w:val="24"/>
        </w:rPr>
        <w:t>s</w:t>
      </w:r>
      <w:r w:rsidR="00E2700F" w:rsidRPr="004D3BD6">
        <w:rPr>
          <w:rFonts w:ascii="Times New Roman" w:hAnsi="Times New Roman"/>
          <w:sz w:val="24"/>
          <w:szCs w:val="24"/>
        </w:rPr>
        <w:t xml:space="preserve"> indicated </w:t>
      </w:r>
      <w:r w:rsidR="00B11354" w:rsidRPr="004D3BD6">
        <w:rPr>
          <w:rFonts w:ascii="Times New Roman" w:hAnsi="Times New Roman"/>
          <w:sz w:val="24"/>
          <w:szCs w:val="24"/>
        </w:rPr>
        <w:t xml:space="preserve">that </w:t>
      </w:r>
      <w:r w:rsidR="00E2700F" w:rsidRPr="004D3BD6">
        <w:rPr>
          <w:rFonts w:ascii="Times New Roman" w:hAnsi="Times New Roman"/>
          <w:sz w:val="24"/>
          <w:szCs w:val="24"/>
        </w:rPr>
        <w:t xml:space="preserve">the </w:t>
      </w:r>
      <w:r w:rsidR="006B1B17" w:rsidRPr="004D3BD6">
        <w:rPr>
          <w:rFonts w:ascii="Times New Roman" w:hAnsi="Times New Roman"/>
          <w:sz w:val="24"/>
          <w:szCs w:val="24"/>
        </w:rPr>
        <w:t>high RI</w:t>
      </w:r>
      <w:r w:rsidR="00E8647B" w:rsidRPr="004D3BD6">
        <w:rPr>
          <w:rFonts w:ascii="Times New Roman" w:hAnsi="Times New Roman"/>
          <w:sz w:val="24"/>
          <w:szCs w:val="24"/>
        </w:rPr>
        <w:t xml:space="preserve"> </w:t>
      </w:r>
      <w:r w:rsidR="00DD6AE3" w:rsidRPr="004D3BD6">
        <w:rPr>
          <w:rFonts w:ascii="Times New Roman" w:hAnsi="Times New Roman"/>
          <w:sz w:val="24"/>
          <w:szCs w:val="24"/>
        </w:rPr>
        <w:t xml:space="preserve">condition </w:t>
      </w:r>
      <w:r w:rsidR="00B7783F" w:rsidRPr="004D3BD6">
        <w:rPr>
          <w:rFonts w:ascii="Times New Roman" w:hAnsi="Times New Roman"/>
          <w:sz w:val="24"/>
          <w:szCs w:val="24"/>
        </w:rPr>
        <w:t>(</w:t>
      </w:r>
      <w:r w:rsidR="00B7783F" w:rsidRPr="004D3BD6">
        <w:rPr>
          <w:rFonts w:ascii="Times New Roman" w:hAnsi="Times New Roman"/>
          <w:i/>
          <w:sz w:val="24"/>
          <w:szCs w:val="24"/>
        </w:rPr>
        <w:t>M</w:t>
      </w:r>
      <w:r w:rsidR="00B7783F" w:rsidRPr="004D3BD6">
        <w:rPr>
          <w:rFonts w:ascii="Times New Roman" w:hAnsi="Times New Roman"/>
          <w:sz w:val="24"/>
          <w:szCs w:val="24"/>
        </w:rPr>
        <w:t xml:space="preserve"> = 4.99</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A656F" w:rsidRPr="004D3BD6">
        <w:rPr>
          <w:rFonts w:ascii="Times New Roman" w:hAnsi="Times New Roman"/>
          <w:sz w:val="24"/>
          <w:szCs w:val="24"/>
        </w:rPr>
        <w:t>0</w:t>
      </w:r>
      <w:r w:rsidR="00B7783F" w:rsidRPr="004D3BD6">
        <w:rPr>
          <w:rFonts w:ascii="Times New Roman" w:hAnsi="Times New Roman"/>
          <w:sz w:val="24"/>
          <w:szCs w:val="24"/>
        </w:rPr>
        <w:t xml:space="preserve">.86) </w:t>
      </w:r>
      <w:r w:rsidR="00E8647B" w:rsidRPr="004D3BD6">
        <w:rPr>
          <w:rFonts w:ascii="Times New Roman" w:hAnsi="Times New Roman"/>
          <w:sz w:val="24"/>
          <w:szCs w:val="24"/>
        </w:rPr>
        <w:t xml:space="preserve">reported </w:t>
      </w:r>
      <w:r w:rsidR="00BB6634" w:rsidRPr="004D3BD6">
        <w:rPr>
          <w:rFonts w:ascii="Times New Roman" w:hAnsi="Times New Roman"/>
          <w:sz w:val="24"/>
          <w:szCs w:val="24"/>
        </w:rPr>
        <w:t>greater</w:t>
      </w:r>
      <w:r w:rsidR="00E8647B" w:rsidRPr="004D3BD6">
        <w:rPr>
          <w:rFonts w:ascii="Times New Roman" w:hAnsi="Times New Roman"/>
          <w:sz w:val="24"/>
          <w:szCs w:val="24"/>
        </w:rPr>
        <w:t xml:space="preserve"> </w:t>
      </w:r>
      <w:r w:rsidR="00E8647B" w:rsidRPr="004D3BD6">
        <w:rPr>
          <w:rFonts w:ascii="Times New Roman" w:hAnsi="Times New Roman"/>
          <w:i/>
          <w:sz w:val="24"/>
          <w:szCs w:val="24"/>
        </w:rPr>
        <w:t>mobilization</w:t>
      </w:r>
      <w:r w:rsidR="00E2700F" w:rsidRPr="004D3BD6">
        <w:rPr>
          <w:rFonts w:ascii="Times New Roman" w:hAnsi="Times New Roman"/>
          <w:sz w:val="24"/>
          <w:szCs w:val="24"/>
        </w:rPr>
        <w:t xml:space="preserve"> than the </w:t>
      </w:r>
      <w:r w:rsidR="006B1B17" w:rsidRPr="004D3BD6">
        <w:rPr>
          <w:rFonts w:ascii="Times New Roman" w:hAnsi="Times New Roman"/>
          <w:sz w:val="24"/>
          <w:szCs w:val="24"/>
        </w:rPr>
        <w:t>low RI</w:t>
      </w:r>
      <w:r w:rsidR="00E2700F" w:rsidRPr="004D3BD6">
        <w:rPr>
          <w:rFonts w:ascii="Times New Roman" w:hAnsi="Times New Roman"/>
          <w:sz w:val="24"/>
          <w:szCs w:val="24"/>
        </w:rPr>
        <w:t xml:space="preserve"> (</w:t>
      </w:r>
      <w:r w:rsidR="00B7783F" w:rsidRPr="004D3BD6">
        <w:rPr>
          <w:rFonts w:ascii="Times New Roman" w:hAnsi="Times New Roman"/>
          <w:i/>
          <w:sz w:val="24"/>
          <w:szCs w:val="24"/>
        </w:rPr>
        <w:t>M</w:t>
      </w:r>
      <w:r w:rsidR="00B7783F" w:rsidRPr="004D3BD6">
        <w:rPr>
          <w:rFonts w:ascii="Times New Roman" w:hAnsi="Times New Roman"/>
          <w:sz w:val="24"/>
          <w:szCs w:val="24"/>
        </w:rPr>
        <w:t xml:space="preserve"> = 4.18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B7783F" w:rsidRPr="004D3BD6">
        <w:rPr>
          <w:rFonts w:ascii="Times New Roman" w:hAnsi="Times New Roman"/>
          <w:sz w:val="24"/>
          <w:szCs w:val="24"/>
        </w:rPr>
        <w:t xml:space="preserve">1.18; </w:t>
      </w:r>
      <w:r w:rsidR="00E2700F" w:rsidRPr="004D3BD6">
        <w:rPr>
          <w:rFonts w:ascii="Times New Roman" w:hAnsi="Times New Roman"/>
          <w:i/>
          <w:sz w:val="24"/>
          <w:szCs w:val="24"/>
        </w:rPr>
        <w:t>p</w:t>
      </w:r>
      <w:r w:rsidR="00E2700F" w:rsidRPr="004D3BD6">
        <w:rPr>
          <w:rFonts w:ascii="Times New Roman" w:hAnsi="Times New Roman"/>
          <w:sz w:val="24"/>
          <w:szCs w:val="24"/>
        </w:rPr>
        <w:t xml:space="preserve"> = </w:t>
      </w:r>
      <w:r w:rsidR="005A656F" w:rsidRPr="004D3BD6">
        <w:rPr>
          <w:rFonts w:ascii="Times New Roman" w:hAnsi="Times New Roman"/>
          <w:sz w:val="24"/>
          <w:szCs w:val="24"/>
        </w:rPr>
        <w:t>0</w:t>
      </w:r>
      <w:r w:rsidR="00E2700F" w:rsidRPr="004D3BD6">
        <w:rPr>
          <w:rFonts w:ascii="Times New Roman" w:hAnsi="Times New Roman"/>
          <w:sz w:val="24"/>
          <w:szCs w:val="24"/>
        </w:rPr>
        <w:t xml:space="preserve">.022) and </w:t>
      </w:r>
      <w:r w:rsidR="0062556D" w:rsidRPr="004D3BD6">
        <w:rPr>
          <w:rFonts w:ascii="Times New Roman" w:hAnsi="Times New Roman"/>
          <w:sz w:val="24"/>
          <w:szCs w:val="24"/>
        </w:rPr>
        <w:t>neutral</w:t>
      </w:r>
      <w:r w:rsidR="00E2700F" w:rsidRPr="004D3BD6">
        <w:rPr>
          <w:rFonts w:ascii="Times New Roman" w:hAnsi="Times New Roman"/>
          <w:sz w:val="24"/>
          <w:szCs w:val="24"/>
        </w:rPr>
        <w:t xml:space="preserve"> (</w:t>
      </w:r>
      <w:r w:rsidR="00B7783F" w:rsidRPr="004D3BD6">
        <w:rPr>
          <w:rFonts w:ascii="Times New Roman" w:hAnsi="Times New Roman"/>
          <w:i/>
          <w:sz w:val="24"/>
          <w:szCs w:val="24"/>
        </w:rPr>
        <w:t>M</w:t>
      </w:r>
      <w:r w:rsidR="00B7783F" w:rsidRPr="004D3BD6">
        <w:rPr>
          <w:rFonts w:ascii="Times New Roman" w:hAnsi="Times New Roman"/>
          <w:sz w:val="24"/>
          <w:szCs w:val="24"/>
        </w:rPr>
        <w:t xml:space="preserve"> = 3.69</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B7783F" w:rsidRPr="004D3BD6">
        <w:rPr>
          <w:rFonts w:ascii="Times New Roman" w:hAnsi="Times New Roman"/>
          <w:sz w:val="24"/>
          <w:szCs w:val="24"/>
        </w:rPr>
        <w:t xml:space="preserve">1.07; </w:t>
      </w:r>
      <w:r w:rsidR="00E2700F" w:rsidRPr="004D3BD6">
        <w:rPr>
          <w:rFonts w:ascii="Times New Roman" w:hAnsi="Times New Roman"/>
          <w:i/>
          <w:sz w:val="24"/>
          <w:szCs w:val="24"/>
        </w:rPr>
        <w:t>p</w:t>
      </w:r>
      <w:r w:rsidR="00420BD8" w:rsidRPr="004D3BD6">
        <w:rPr>
          <w:rFonts w:ascii="Times New Roman" w:hAnsi="Times New Roman"/>
          <w:sz w:val="24"/>
          <w:szCs w:val="24"/>
        </w:rPr>
        <w:t xml:space="preserve"> &lt; </w:t>
      </w:r>
      <w:r w:rsidR="005A656F" w:rsidRPr="004D3BD6">
        <w:rPr>
          <w:rFonts w:ascii="Times New Roman" w:hAnsi="Times New Roman"/>
          <w:sz w:val="24"/>
          <w:szCs w:val="24"/>
        </w:rPr>
        <w:t>0</w:t>
      </w:r>
      <w:r w:rsidR="00420BD8" w:rsidRPr="004D3BD6">
        <w:rPr>
          <w:rFonts w:ascii="Times New Roman" w:hAnsi="Times New Roman"/>
          <w:sz w:val="24"/>
          <w:szCs w:val="24"/>
        </w:rPr>
        <w:t>.001) conditions</w:t>
      </w:r>
      <w:r w:rsidR="00E8647B" w:rsidRPr="004D3BD6">
        <w:rPr>
          <w:rFonts w:ascii="Times New Roman" w:hAnsi="Times New Roman"/>
          <w:sz w:val="24"/>
          <w:szCs w:val="24"/>
        </w:rPr>
        <w:t>.</w:t>
      </w:r>
      <w:r w:rsidR="00420BD8"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00BB6634" w:rsidRPr="004D3BD6">
        <w:rPr>
          <w:rFonts w:ascii="Times New Roman" w:hAnsi="Times New Roman"/>
          <w:sz w:val="24"/>
          <w:szCs w:val="24"/>
        </w:rPr>
        <w:t>All</w:t>
      </w:r>
      <w:r w:rsidR="00B7783F" w:rsidRPr="004D3BD6">
        <w:rPr>
          <w:rFonts w:ascii="Times New Roman" w:hAnsi="Times New Roman"/>
          <w:sz w:val="24"/>
          <w:szCs w:val="24"/>
        </w:rPr>
        <w:t xml:space="preserve"> descriptive statistics</w:t>
      </w:r>
      <w:r w:rsidR="00E61F0B" w:rsidRPr="004D3BD6">
        <w:rPr>
          <w:rFonts w:ascii="Times New Roman" w:hAnsi="Times New Roman"/>
          <w:sz w:val="24"/>
          <w:szCs w:val="24"/>
        </w:rPr>
        <w:t xml:space="preserve"> can be seen in Table 2</w:t>
      </w:r>
      <w:r w:rsidR="00B7783F" w:rsidRPr="004D3BD6">
        <w:rPr>
          <w:rFonts w:ascii="Times New Roman" w:hAnsi="Times New Roman"/>
          <w:sz w:val="24"/>
          <w:szCs w:val="24"/>
        </w:rPr>
        <w:t>.</w:t>
      </w:r>
    </w:p>
    <w:p w14:paraId="709FE88D" w14:textId="532CD9E8" w:rsidR="00761D7A" w:rsidRPr="004D3BD6" w:rsidRDefault="00761D7A" w:rsidP="00761721">
      <w:pPr>
        <w:spacing w:after="0" w:line="480" w:lineRule="auto"/>
        <w:ind w:firstLine="720"/>
        <w:rPr>
          <w:rFonts w:ascii="Times New Roman" w:hAnsi="Times New Roman"/>
          <w:sz w:val="24"/>
          <w:szCs w:val="24"/>
        </w:rPr>
      </w:pPr>
      <w:r w:rsidRPr="004D3BD6">
        <w:rPr>
          <w:rFonts w:ascii="Times New Roman" w:hAnsi="Times New Roman"/>
          <w:b/>
          <w:sz w:val="24"/>
          <w:szCs w:val="24"/>
        </w:rPr>
        <w:t xml:space="preserve">Future hours and percentage effort intentions. </w:t>
      </w:r>
      <w:r w:rsidR="006B1B17" w:rsidRPr="004D3BD6">
        <w:rPr>
          <w:rFonts w:ascii="Times New Roman" w:hAnsi="Times New Roman"/>
          <w:b/>
          <w:sz w:val="24"/>
          <w:szCs w:val="24"/>
        </w:rPr>
        <w:t xml:space="preserve"> </w:t>
      </w:r>
      <w:r w:rsidRPr="004D3BD6">
        <w:rPr>
          <w:rFonts w:ascii="Times New Roman" w:hAnsi="Times New Roman"/>
          <w:sz w:val="24"/>
          <w:szCs w:val="24"/>
        </w:rPr>
        <w:t xml:space="preserve">ANOVA </w:t>
      </w:r>
      <w:r w:rsidR="00BB6634" w:rsidRPr="004D3BD6">
        <w:rPr>
          <w:rFonts w:ascii="Times New Roman" w:hAnsi="Times New Roman"/>
          <w:sz w:val="24"/>
          <w:szCs w:val="24"/>
        </w:rPr>
        <w:t>indicated that</w:t>
      </w:r>
      <w:r w:rsidR="0078676A" w:rsidRPr="004D3BD6">
        <w:rPr>
          <w:rFonts w:ascii="Times New Roman" w:hAnsi="Times New Roman"/>
          <w:sz w:val="24"/>
          <w:szCs w:val="24"/>
        </w:rPr>
        <w:t xml:space="preserve"> </w:t>
      </w:r>
      <w:r w:rsidR="0078676A" w:rsidRPr="004D3BD6">
        <w:rPr>
          <w:rFonts w:ascii="Times New Roman" w:hAnsi="Times New Roman"/>
          <w:i/>
          <w:sz w:val="24"/>
          <w:szCs w:val="24"/>
        </w:rPr>
        <w:t xml:space="preserve">future hours </w:t>
      </w:r>
      <w:r w:rsidR="00BB6634" w:rsidRPr="004D3BD6">
        <w:rPr>
          <w:rFonts w:ascii="Times New Roman" w:hAnsi="Times New Roman"/>
          <w:sz w:val="24"/>
          <w:szCs w:val="24"/>
        </w:rPr>
        <w:t>did not significantly vary as a function of condition (high RI vs. low RI vs. neutral)</w:t>
      </w:r>
      <w:r w:rsidR="00043623" w:rsidRPr="004D3BD6">
        <w:rPr>
          <w:rFonts w:ascii="Times New Roman" w:hAnsi="Times New Roman"/>
          <w:sz w:val="24"/>
          <w:szCs w:val="24"/>
        </w:rPr>
        <w:t xml:space="preserve">, </w:t>
      </w:r>
      <w:proofErr w:type="gramStart"/>
      <w:r w:rsidRPr="004D3BD6">
        <w:rPr>
          <w:rFonts w:ascii="Times New Roman" w:hAnsi="Times New Roman"/>
          <w:i/>
          <w:sz w:val="24"/>
          <w:szCs w:val="24"/>
        </w:rPr>
        <w:t>F</w:t>
      </w:r>
      <w:r w:rsidRPr="004D3BD6">
        <w:rPr>
          <w:rFonts w:ascii="Times New Roman" w:hAnsi="Times New Roman"/>
          <w:sz w:val="24"/>
          <w:szCs w:val="24"/>
        </w:rPr>
        <w:t>(</w:t>
      </w:r>
      <w:proofErr w:type="gramEnd"/>
      <w:r w:rsidRPr="004D3BD6">
        <w:rPr>
          <w:rFonts w:ascii="Times New Roman" w:hAnsi="Times New Roman"/>
          <w:sz w:val="24"/>
          <w:szCs w:val="24"/>
        </w:rPr>
        <w:t xml:space="preserve">2, 74) = .14, </w:t>
      </w:r>
      <w:r w:rsidRPr="004D3BD6">
        <w:rPr>
          <w:rFonts w:ascii="Times New Roman" w:hAnsi="Times New Roman"/>
          <w:i/>
          <w:sz w:val="24"/>
          <w:szCs w:val="24"/>
        </w:rPr>
        <w:t>p</w:t>
      </w:r>
      <w:r w:rsidR="00043623" w:rsidRPr="004D3BD6">
        <w:rPr>
          <w:rFonts w:ascii="Times New Roman" w:hAnsi="Times New Roman"/>
          <w:sz w:val="24"/>
          <w:szCs w:val="24"/>
        </w:rPr>
        <w:t xml:space="preserve"> = </w:t>
      </w:r>
      <w:r w:rsidR="005A656F" w:rsidRPr="004D3BD6">
        <w:rPr>
          <w:rFonts w:ascii="Times New Roman" w:hAnsi="Times New Roman"/>
          <w:sz w:val="24"/>
          <w:szCs w:val="24"/>
        </w:rPr>
        <w:t>0</w:t>
      </w:r>
      <w:r w:rsidR="00043623" w:rsidRPr="004D3BD6">
        <w:rPr>
          <w:rFonts w:ascii="Times New Roman" w:hAnsi="Times New Roman"/>
          <w:sz w:val="24"/>
          <w:szCs w:val="24"/>
        </w:rPr>
        <w:t>.872</w:t>
      </w:r>
      <w:r w:rsidR="00B7783F" w:rsidRPr="004D3BD6">
        <w:rPr>
          <w:rFonts w:ascii="Times New Roman" w:hAnsi="Times New Roman"/>
          <w:sz w:val="24"/>
          <w:szCs w:val="24"/>
        </w:rPr>
        <w:t xml:space="preserve">, </w:t>
      </w:r>
      <w:r w:rsidR="006B1B17" w:rsidRPr="004D3BD6">
        <w:rPr>
          <w:rFonts w:ascii="Times New Roman" w:hAnsi="Times New Roman"/>
          <w:sz w:val="24"/>
          <w:szCs w:val="24"/>
        </w:rPr>
        <w:t>(high RI</w:t>
      </w:r>
      <w:r w:rsidR="00B7783F" w:rsidRPr="004D3BD6">
        <w:rPr>
          <w:rFonts w:ascii="Times New Roman" w:hAnsi="Times New Roman"/>
          <w:sz w:val="24"/>
          <w:szCs w:val="24"/>
        </w:rPr>
        <w:t xml:space="preserve"> </w:t>
      </w:r>
      <w:r w:rsidR="00B7783F" w:rsidRPr="004D3BD6">
        <w:rPr>
          <w:rFonts w:ascii="Times New Roman" w:hAnsi="Times New Roman"/>
          <w:i/>
          <w:sz w:val="24"/>
          <w:szCs w:val="24"/>
        </w:rPr>
        <w:t>M</w:t>
      </w:r>
      <w:r w:rsidR="00B7783F" w:rsidRPr="004D3BD6">
        <w:rPr>
          <w:rFonts w:ascii="Times New Roman" w:hAnsi="Times New Roman"/>
          <w:sz w:val="24"/>
          <w:szCs w:val="24"/>
        </w:rPr>
        <w:t xml:space="preserve"> = </w:t>
      </w:r>
      <w:r w:rsidR="005A656F" w:rsidRPr="004D3BD6">
        <w:rPr>
          <w:rFonts w:ascii="Times New Roman" w:hAnsi="Times New Roman"/>
          <w:sz w:val="24"/>
          <w:szCs w:val="24"/>
        </w:rPr>
        <w:t>0</w:t>
      </w:r>
      <w:r w:rsidR="00B7783F" w:rsidRPr="004D3BD6">
        <w:rPr>
          <w:rFonts w:ascii="Times New Roman" w:hAnsi="Times New Roman"/>
          <w:sz w:val="24"/>
          <w:szCs w:val="24"/>
        </w:rPr>
        <w:t>.88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D67D79" w:rsidRPr="004D3BD6">
        <w:rPr>
          <w:rFonts w:ascii="Times New Roman" w:hAnsi="Times New Roman"/>
          <w:sz w:val="24"/>
          <w:szCs w:val="24"/>
        </w:rPr>
        <w:t>1.09;</w:t>
      </w:r>
      <w:r w:rsidR="006B1B17" w:rsidRPr="004D3BD6">
        <w:rPr>
          <w:rFonts w:ascii="Times New Roman" w:hAnsi="Times New Roman"/>
          <w:sz w:val="24"/>
          <w:szCs w:val="24"/>
        </w:rPr>
        <w:t xml:space="preserve"> low RI</w:t>
      </w:r>
      <w:r w:rsidR="00B7783F" w:rsidRPr="004D3BD6">
        <w:rPr>
          <w:rFonts w:ascii="Times New Roman" w:hAnsi="Times New Roman"/>
          <w:sz w:val="24"/>
          <w:szCs w:val="24"/>
        </w:rPr>
        <w:t xml:space="preserve"> </w:t>
      </w:r>
      <w:r w:rsidR="00B7783F" w:rsidRPr="004D3BD6">
        <w:rPr>
          <w:rFonts w:ascii="Times New Roman" w:hAnsi="Times New Roman"/>
          <w:i/>
          <w:sz w:val="24"/>
          <w:szCs w:val="24"/>
        </w:rPr>
        <w:t>M</w:t>
      </w:r>
      <w:r w:rsidR="00B7783F" w:rsidRPr="004D3BD6">
        <w:rPr>
          <w:rFonts w:ascii="Times New Roman" w:hAnsi="Times New Roman"/>
          <w:sz w:val="24"/>
          <w:szCs w:val="24"/>
        </w:rPr>
        <w:t xml:space="preserve"> = </w:t>
      </w:r>
      <w:r w:rsidR="005A656F" w:rsidRPr="004D3BD6">
        <w:rPr>
          <w:rFonts w:ascii="Times New Roman" w:hAnsi="Times New Roman"/>
          <w:sz w:val="24"/>
          <w:szCs w:val="24"/>
        </w:rPr>
        <w:t>0</w:t>
      </w:r>
      <w:r w:rsidR="00B7783F" w:rsidRPr="004D3BD6">
        <w:rPr>
          <w:rFonts w:ascii="Times New Roman" w:hAnsi="Times New Roman"/>
          <w:sz w:val="24"/>
          <w:szCs w:val="24"/>
        </w:rPr>
        <w:t>.84</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A656F" w:rsidRPr="004D3BD6">
        <w:rPr>
          <w:rFonts w:ascii="Times New Roman" w:hAnsi="Times New Roman"/>
          <w:sz w:val="24"/>
          <w:szCs w:val="24"/>
        </w:rPr>
        <w:t>0</w:t>
      </w:r>
      <w:r w:rsidR="00B7783F" w:rsidRPr="004D3BD6">
        <w:rPr>
          <w:rFonts w:ascii="Times New Roman" w:hAnsi="Times New Roman"/>
          <w:sz w:val="24"/>
          <w:szCs w:val="24"/>
        </w:rPr>
        <w:t>.94</w:t>
      </w:r>
      <w:r w:rsidR="00D67D79" w:rsidRPr="004D3BD6">
        <w:rPr>
          <w:rFonts w:ascii="Times New Roman" w:hAnsi="Times New Roman"/>
          <w:sz w:val="24"/>
          <w:szCs w:val="24"/>
        </w:rPr>
        <w:t>;</w:t>
      </w:r>
      <w:r w:rsidR="00B7783F" w:rsidRPr="004D3BD6">
        <w:rPr>
          <w:rFonts w:ascii="Times New Roman" w:hAnsi="Times New Roman"/>
          <w:sz w:val="24"/>
          <w:szCs w:val="24"/>
        </w:rPr>
        <w:t xml:space="preserve"> neutral </w:t>
      </w:r>
      <w:r w:rsidR="00B7783F" w:rsidRPr="004D3BD6">
        <w:rPr>
          <w:rFonts w:ascii="Times New Roman" w:hAnsi="Times New Roman"/>
          <w:i/>
          <w:sz w:val="24"/>
          <w:szCs w:val="24"/>
        </w:rPr>
        <w:t>M</w:t>
      </w:r>
      <w:r w:rsidR="00DA304A" w:rsidRPr="004D3BD6">
        <w:rPr>
          <w:rFonts w:ascii="Times New Roman" w:hAnsi="Times New Roman"/>
          <w:sz w:val="24"/>
          <w:szCs w:val="24"/>
        </w:rPr>
        <w:t xml:space="preserve"> = </w:t>
      </w:r>
      <w:r w:rsidR="005A656F" w:rsidRPr="004D3BD6">
        <w:rPr>
          <w:rFonts w:ascii="Times New Roman" w:hAnsi="Times New Roman"/>
          <w:sz w:val="24"/>
          <w:szCs w:val="24"/>
        </w:rPr>
        <w:t>0</w:t>
      </w:r>
      <w:r w:rsidR="00DA304A" w:rsidRPr="004D3BD6">
        <w:rPr>
          <w:rFonts w:ascii="Times New Roman" w:hAnsi="Times New Roman"/>
          <w:sz w:val="24"/>
          <w:szCs w:val="24"/>
        </w:rPr>
        <w:t xml:space="preserve">.72 </w:t>
      </w:r>
      <w:r w:rsidR="00DA304A" w:rsidRPr="004D3BD6">
        <w:rPr>
          <w:rFonts w:ascii="Times New Roman" w:hAnsi="Times New Roman"/>
          <w:sz w:val="24"/>
        </w:rPr>
        <w:t xml:space="preserve">± </w:t>
      </w:r>
      <w:r w:rsidR="00B7783F" w:rsidRPr="004D3BD6">
        <w:rPr>
          <w:rFonts w:ascii="Times New Roman" w:hAnsi="Times New Roman"/>
          <w:sz w:val="24"/>
          <w:szCs w:val="24"/>
        </w:rPr>
        <w:t>1.31)</w:t>
      </w:r>
      <w:r w:rsidRPr="004D3BD6">
        <w:rPr>
          <w:rFonts w:ascii="Times New Roman" w:hAnsi="Times New Roman"/>
          <w:sz w:val="24"/>
          <w:szCs w:val="24"/>
        </w:rPr>
        <w:t xml:space="preserve">. </w:t>
      </w:r>
      <w:r w:rsidR="006B1B17" w:rsidRPr="004D3BD6">
        <w:rPr>
          <w:rFonts w:ascii="Times New Roman" w:hAnsi="Times New Roman"/>
          <w:sz w:val="24"/>
          <w:szCs w:val="24"/>
        </w:rPr>
        <w:t xml:space="preserve"> </w:t>
      </w:r>
      <w:r w:rsidRPr="004D3BD6">
        <w:rPr>
          <w:rFonts w:ascii="Times New Roman" w:hAnsi="Times New Roman"/>
          <w:sz w:val="24"/>
          <w:szCs w:val="24"/>
        </w:rPr>
        <w:t xml:space="preserve">A second ANOVA </w:t>
      </w:r>
      <w:r w:rsidR="00BB6634" w:rsidRPr="004D3BD6">
        <w:rPr>
          <w:rFonts w:ascii="Times New Roman" w:hAnsi="Times New Roman"/>
          <w:sz w:val="24"/>
          <w:szCs w:val="24"/>
        </w:rPr>
        <w:t xml:space="preserve">indicated that </w:t>
      </w:r>
      <w:r w:rsidR="00BB6634" w:rsidRPr="004D3BD6">
        <w:rPr>
          <w:rFonts w:ascii="Times New Roman" w:hAnsi="Times New Roman"/>
          <w:i/>
          <w:sz w:val="24"/>
          <w:szCs w:val="24"/>
        </w:rPr>
        <w:t>percentage effort</w:t>
      </w:r>
      <w:r w:rsidR="0078676A" w:rsidRPr="004D3BD6">
        <w:rPr>
          <w:rFonts w:ascii="Times New Roman" w:hAnsi="Times New Roman"/>
          <w:i/>
          <w:sz w:val="24"/>
          <w:szCs w:val="24"/>
        </w:rPr>
        <w:t xml:space="preserve"> intentions</w:t>
      </w:r>
      <w:r w:rsidR="00BB6634" w:rsidRPr="004D3BD6">
        <w:rPr>
          <w:rFonts w:ascii="Times New Roman" w:hAnsi="Times New Roman"/>
          <w:sz w:val="24"/>
          <w:szCs w:val="24"/>
        </w:rPr>
        <w:t xml:space="preserve"> did not significantly vary as a </w:t>
      </w:r>
      <w:r w:rsidR="00BB6634" w:rsidRPr="004D3BD6">
        <w:rPr>
          <w:rFonts w:ascii="Times New Roman" w:hAnsi="Times New Roman"/>
          <w:sz w:val="24"/>
          <w:szCs w:val="24"/>
        </w:rPr>
        <w:lastRenderedPageBreak/>
        <w:t>function of condition (high RI vs. low RI vs. neutral)</w:t>
      </w:r>
      <w:r w:rsidR="00043623" w:rsidRPr="004D3BD6">
        <w:rPr>
          <w:rFonts w:ascii="Times New Roman" w:hAnsi="Times New Roman"/>
          <w:sz w:val="24"/>
          <w:szCs w:val="24"/>
        </w:rPr>
        <w:t xml:space="preserve">, </w:t>
      </w:r>
      <w:proofErr w:type="gramStart"/>
      <w:r w:rsidRPr="004D3BD6">
        <w:rPr>
          <w:rFonts w:ascii="Times New Roman" w:hAnsi="Times New Roman"/>
          <w:i/>
          <w:sz w:val="24"/>
          <w:szCs w:val="24"/>
        </w:rPr>
        <w:t>F</w:t>
      </w:r>
      <w:r w:rsidRPr="004D3BD6">
        <w:rPr>
          <w:rFonts w:ascii="Times New Roman" w:hAnsi="Times New Roman"/>
          <w:sz w:val="24"/>
          <w:szCs w:val="24"/>
        </w:rPr>
        <w:t>(</w:t>
      </w:r>
      <w:proofErr w:type="gramEnd"/>
      <w:r w:rsidRPr="004D3BD6">
        <w:rPr>
          <w:rFonts w:ascii="Times New Roman" w:hAnsi="Times New Roman"/>
          <w:sz w:val="24"/>
          <w:szCs w:val="24"/>
        </w:rPr>
        <w:t xml:space="preserve">2, 74) = 1.33, </w:t>
      </w:r>
      <w:r w:rsidRPr="004D3BD6">
        <w:rPr>
          <w:rFonts w:ascii="Times New Roman" w:hAnsi="Times New Roman"/>
          <w:i/>
          <w:sz w:val="24"/>
          <w:szCs w:val="24"/>
        </w:rPr>
        <w:t>p</w:t>
      </w:r>
      <w:r w:rsidRPr="004D3BD6">
        <w:rPr>
          <w:rFonts w:ascii="Times New Roman" w:hAnsi="Times New Roman"/>
          <w:sz w:val="24"/>
          <w:szCs w:val="24"/>
        </w:rPr>
        <w:t xml:space="preserve"> = </w:t>
      </w:r>
      <w:r w:rsidR="005A656F" w:rsidRPr="004D3BD6">
        <w:rPr>
          <w:rFonts w:ascii="Times New Roman" w:hAnsi="Times New Roman"/>
          <w:sz w:val="24"/>
          <w:szCs w:val="24"/>
        </w:rPr>
        <w:t>0</w:t>
      </w:r>
      <w:r w:rsidRPr="004D3BD6">
        <w:rPr>
          <w:rFonts w:ascii="Times New Roman" w:hAnsi="Times New Roman"/>
          <w:sz w:val="24"/>
          <w:szCs w:val="24"/>
        </w:rPr>
        <w:t xml:space="preserve">.271, </w:t>
      </w:r>
      <w:r w:rsidRPr="004D3BD6">
        <w:rPr>
          <w:rFonts w:ascii="Times New Roman" w:hAnsi="Times New Roman"/>
          <w:i/>
          <w:sz w:val="24"/>
          <w:szCs w:val="24"/>
        </w:rPr>
        <w:t>η</w:t>
      </w:r>
      <w:r w:rsidRPr="004D3BD6">
        <w:rPr>
          <w:rFonts w:ascii="Times New Roman" w:hAnsi="Times New Roman"/>
          <w:sz w:val="24"/>
          <w:szCs w:val="24"/>
          <w:vertAlign w:val="superscript"/>
        </w:rPr>
        <w:t>2</w:t>
      </w:r>
      <w:r w:rsidRPr="004D3BD6">
        <w:rPr>
          <w:rFonts w:ascii="Times New Roman" w:hAnsi="Times New Roman"/>
          <w:i/>
          <w:sz w:val="24"/>
          <w:szCs w:val="24"/>
          <w:vertAlign w:val="subscript"/>
        </w:rPr>
        <w:t>p</w:t>
      </w:r>
      <w:r w:rsidR="00043623" w:rsidRPr="004D3BD6">
        <w:rPr>
          <w:rFonts w:ascii="Times New Roman" w:hAnsi="Times New Roman"/>
          <w:sz w:val="24"/>
          <w:szCs w:val="24"/>
        </w:rPr>
        <w:t xml:space="preserve"> = </w:t>
      </w:r>
      <w:r w:rsidR="005A656F" w:rsidRPr="004D3BD6">
        <w:rPr>
          <w:rFonts w:ascii="Times New Roman" w:hAnsi="Times New Roman"/>
          <w:sz w:val="24"/>
          <w:szCs w:val="24"/>
        </w:rPr>
        <w:t>0</w:t>
      </w:r>
      <w:r w:rsidR="00043623" w:rsidRPr="004D3BD6">
        <w:rPr>
          <w:rFonts w:ascii="Times New Roman" w:hAnsi="Times New Roman"/>
          <w:sz w:val="24"/>
          <w:szCs w:val="24"/>
        </w:rPr>
        <w:t>.04</w:t>
      </w:r>
      <w:r w:rsidRPr="004D3BD6">
        <w:rPr>
          <w:rFonts w:ascii="Times New Roman" w:hAnsi="Times New Roman"/>
          <w:sz w:val="24"/>
          <w:szCs w:val="24"/>
        </w:rPr>
        <w:t xml:space="preserve">. </w:t>
      </w:r>
      <w:r w:rsidR="00EF763A" w:rsidRPr="004D3BD6">
        <w:rPr>
          <w:rFonts w:ascii="Times New Roman" w:hAnsi="Times New Roman"/>
          <w:sz w:val="24"/>
          <w:szCs w:val="24"/>
        </w:rPr>
        <w:t xml:space="preserve"> As displayed in Table 2</w:t>
      </w:r>
      <w:r w:rsidR="006B1B17" w:rsidRPr="004D3BD6">
        <w:rPr>
          <w:rFonts w:ascii="Times New Roman" w:hAnsi="Times New Roman"/>
          <w:sz w:val="24"/>
          <w:szCs w:val="24"/>
        </w:rPr>
        <w:t>, the high RI condition</w:t>
      </w:r>
      <w:r w:rsidRPr="004D3BD6">
        <w:rPr>
          <w:rFonts w:ascii="Times New Roman" w:hAnsi="Times New Roman"/>
          <w:sz w:val="24"/>
          <w:szCs w:val="24"/>
        </w:rPr>
        <w:t xml:space="preserve"> reported </w:t>
      </w:r>
      <w:r w:rsidR="00152D5D" w:rsidRPr="004D3BD6">
        <w:rPr>
          <w:rFonts w:ascii="Times New Roman" w:hAnsi="Times New Roman"/>
          <w:sz w:val="24"/>
          <w:szCs w:val="24"/>
        </w:rPr>
        <w:t xml:space="preserve">(non-significantly) </w:t>
      </w:r>
      <w:r w:rsidR="006B1B17" w:rsidRPr="004D3BD6">
        <w:rPr>
          <w:rFonts w:ascii="Times New Roman" w:hAnsi="Times New Roman"/>
          <w:sz w:val="24"/>
          <w:szCs w:val="24"/>
        </w:rPr>
        <w:t>greater</w:t>
      </w:r>
      <w:r w:rsidRPr="004D3BD6">
        <w:rPr>
          <w:rFonts w:ascii="Times New Roman" w:hAnsi="Times New Roman"/>
          <w:sz w:val="24"/>
          <w:szCs w:val="24"/>
        </w:rPr>
        <w:t xml:space="preserve"> </w:t>
      </w:r>
      <w:r w:rsidR="00043623" w:rsidRPr="004D3BD6">
        <w:rPr>
          <w:rFonts w:ascii="Times New Roman" w:hAnsi="Times New Roman"/>
          <w:i/>
          <w:sz w:val="24"/>
          <w:szCs w:val="24"/>
        </w:rPr>
        <w:t xml:space="preserve">percentage </w:t>
      </w:r>
      <w:r w:rsidRPr="004D3BD6">
        <w:rPr>
          <w:rFonts w:ascii="Times New Roman" w:hAnsi="Times New Roman"/>
          <w:i/>
          <w:sz w:val="24"/>
          <w:szCs w:val="24"/>
        </w:rPr>
        <w:t>effort</w:t>
      </w:r>
      <w:r w:rsidR="0078676A" w:rsidRPr="004D3BD6">
        <w:rPr>
          <w:rFonts w:ascii="Times New Roman" w:hAnsi="Times New Roman"/>
          <w:i/>
          <w:sz w:val="24"/>
          <w:szCs w:val="24"/>
        </w:rPr>
        <w:t xml:space="preserve"> intentions</w:t>
      </w:r>
      <w:r w:rsidRPr="004D3BD6">
        <w:rPr>
          <w:rFonts w:ascii="Times New Roman" w:hAnsi="Times New Roman"/>
          <w:sz w:val="24"/>
          <w:szCs w:val="24"/>
        </w:rPr>
        <w:t xml:space="preserve"> (</w:t>
      </w:r>
      <w:r w:rsidRPr="004D3BD6">
        <w:rPr>
          <w:rFonts w:ascii="Times New Roman" w:hAnsi="Times New Roman"/>
          <w:i/>
          <w:sz w:val="24"/>
          <w:szCs w:val="24"/>
        </w:rPr>
        <w:t>M</w:t>
      </w:r>
      <w:r w:rsidRPr="004D3BD6">
        <w:rPr>
          <w:rFonts w:ascii="Times New Roman" w:hAnsi="Times New Roman"/>
          <w:sz w:val="24"/>
          <w:szCs w:val="24"/>
        </w:rPr>
        <w:t xml:space="preserve"> = 57.40</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6B1B17" w:rsidRPr="004D3BD6">
        <w:rPr>
          <w:rFonts w:ascii="Times New Roman" w:hAnsi="Times New Roman"/>
          <w:sz w:val="24"/>
          <w:szCs w:val="24"/>
        </w:rPr>
        <w:t>41.86), compared to the low RI</w:t>
      </w:r>
      <w:r w:rsidRPr="004D3BD6">
        <w:rPr>
          <w:rFonts w:ascii="Times New Roman" w:hAnsi="Times New Roman"/>
          <w:sz w:val="24"/>
          <w:szCs w:val="24"/>
        </w:rPr>
        <w:t xml:space="preserve"> (</w:t>
      </w:r>
      <w:r w:rsidRPr="004D3BD6">
        <w:rPr>
          <w:rFonts w:ascii="Times New Roman" w:hAnsi="Times New Roman"/>
          <w:i/>
          <w:sz w:val="24"/>
          <w:szCs w:val="24"/>
        </w:rPr>
        <w:t>M</w:t>
      </w:r>
      <w:r w:rsidR="00DA304A" w:rsidRPr="004D3BD6">
        <w:rPr>
          <w:rFonts w:ascii="Times New Roman" w:hAnsi="Times New Roman"/>
          <w:sz w:val="24"/>
          <w:szCs w:val="24"/>
        </w:rPr>
        <w:t xml:space="preserve"> = 44.62 </w:t>
      </w:r>
      <w:r w:rsidR="00DA304A" w:rsidRPr="004D3BD6">
        <w:rPr>
          <w:rFonts w:ascii="Times New Roman" w:hAnsi="Times New Roman"/>
          <w:sz w:val="24"/>
        </w:rPr>
        <w:t xml:space="preserve">± </w:t>
      </w:r>
      <w:r w:rsidRPr="004D3BD6">
        <w:rPr>
          <w:rFonts w:ascii="Times New Roman" w:hAnsi="Times New Roman"/>
          <w:sz w:val="24"/>
          <w:szCs w:val="24"/>
        </w:rPr>
        <w:t xml:space="preserve">36.22) and </w:t>
      </w:r>
      <w:r w:rsidR="00152D5D" w:rsidRPr="004D3BD6">
        <w:rPr>
          <w:rFonts w:ascii="Times New Roman" w:hAnsi="Times New Roman"/>
          <w:sz w:val="24"/>
          <w:szCs w:val="24"/>
        </w:rPr>
        <w:t>neutral</w:t>
      </w:r>
      <w:r w:rsidRPr="004D3BD6">
        <w:rPr>
          <w:rFonts w:ascii="Times New Roman" w:hAnsi="Times New Roman"/>
          <w:sz w:val="24"/>
          <w:szCs w:val="24"/>
        </w:rPr>
        <w:t xml:space="preserve"> conditions (</w:t>
      </w:r>
      <w:r w:rsidRPr="004D3BD6">
        <w:rPr>
          <w:rFonts w:ascii="Times New Roman" w:hAnsi="Times New Roman"/>
          <w:i/>
          <w:sz w:val="24"/>
          <w:szCs w:val="24"/>
        </w:rPr>
        <w:t>M</w:t>
      </w:r>
      <w:r w:rsidRPr="004D3BD6">
        <w:rPr>
          <w:rFonts w:ascii="Times New Roman" w:hAnsi="Times New Roman"/>
          <w:sz w:val="24"/>
          <w:szCs w:val="24"/>
        </w:rPr>
        <w:t xml:space="preserve"> = 39.21</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Pr="004D3BD6">
        <w:rPr>
          <w:rFonts w:ascii="Times New Roman" w:hAnsi="Times New Roman"/>
          <w:sz w:val="24"/>
          <w:szCs w:val="24"/>
        </w:rPr>
        <w:t>43.98).</w:t>
      </w:r>
    </w:p>
    <w:p w14:paraId="2CC30F82" w14:textId="1A40D6DE" w:rsidR="000E4B5E" w:rsidRPr="004D3BD6" w:rsidRDefault="00E61F0B" w:rsidP="00761721">
      <w:pPr>
        <w:spacing w:after="0" w:line="480" w:lineRule="auto"/>
        <w:jc w:val="center"/>
        <w:rPr>
          <w:rFonts w:ascii="Times New Roman" w:hAnsi="Times New Roman"/>
          <w:b/>
          <w:sz w:val="24"/>
          <w:szCs w:val="24"/>
        </w:rPr>
      </w:pPr>
      <w:r w:rsidRPr="004D3BD6">
        <w:rPr>
          <w:rFonts w:ascii="Times New Roman" w:hAnsi="Times New Roman"/>
          <w:sz w:val="24"/>
          <w:szCs w:val="24"/>
        </w:rPr>
        <w:t>[insert Table 2</w:t>
      </w:r>
      <w:r w:rsidR="000E4B5E" w:rsidRPr="004D3BD6">
        <w:rPr>
          <w:rFonts w:ascii="Times New Roman" w:hAnsi="Times New Roman"/>
          <w:sz w:val="24"/>
          <w:szCs w:val="24"/>
        </w:rPr>
        <w:t xml:space="preserve"> about here]</w:t>
      </w:r>
    </w:p>
    <w:p w14:paraId="2FBB68EF" w14:textId="7DAD7121" w:rsidR="00F66116" w:rsidRPr="004D3BD6" w:rsidRDefault="0035622C" w:rsidP="00761721">
      <w:pPr>
        <w:spacing w:after="0" w:line="480" w:lineRule="auto"/>
        <w:ind w:firstLine="720"/>
        <w:rPr>
          <w:rFonts w:ascii="Times New Roman" w:hAnsi="Times New Roman"/>
          <w:b/>
          <w:sz w:val="24"/>
          <w:szCs w:val="24"/>
        </w:rPr>
      </w:pPr>
      <w:r w:rsidRPr="004D3BD6">
        <w:rPr>
          <w:rFonts w:ascii="Times New Roman" w:hAnsi="Times New Roman"/>
          <w:b/>
          <w:sz w:val="24"/>
          <w:szCs w:val="24"/>
        </w:rPr>
        <w:t>Achievement</w:t>
      </w:r>
      <w:r w:rsidR="00346B96" w:rsidRPr="004D3BD6">
        <w:rPr>
          <w:rFonts w:ascii="Times New Roman" w:hAnsi="Times New Roman"/>
          <w:b/>
          <w:sz w:val="24"/>
          <w:szCs w:val="24"/>
        </w:rPr>
        <w:t xml:space="preserve"> g</w:t>
      </w:r>
      <w:r w:rsidR="00EC7698" w:rsidRPr="004D3BD6">
        <w:rPr>
          <w:rFonts w:ascii="Times New Roman" w:hAnsi="Times New Roman"/>
          <w:b/>
          <w:sz w:val="24"/>
          <w:szCs w:val="24"/>
        </w:rPr>
        <w:t>oals</w:t>
      </w:r>
      <w:r w:rsidR="00346B96" w:rsidRPr="004D3BD6">
        <w:rPr>
          <w:rFonts w:ascii="Times New Roman" w:hAnsi="Times New Roman"/>
          <w:b/>
          <w:sz w:val="24"/>
          <w:szCs w:val="24"/>
        </w:rPr>
        <w:t xml:space="preserve">. </w:t>
      </w:r>
      <w:r w:rsidR="006B1B17" w:rsidRPr="004D3BD6">
        <w:rPr>
          <w:rFonts w:ascii="Times New Roman" w:hAnsi="Times New Roman"/>
          <w:b/>
          <w:sz w:val="24"/>
          <w:szCs w:val="24"/>
        </w:rPr>
        <w:t xml:space="preserve"> </w:t>
      </w:r>
      <w:r w:rsidR="001B278B" w:rsidRPr="004D3BD6">
        <w:rPr>
          <w:rFonts w:ascii="Times New Roman" w:hAnsi="Times New Roman"/>
          <w:sz w:val="24"/>
          <w:szCs w:val="24"/>
        </w:rPr>
        <w:t xml:space="preserve">MANOVA </w:t>
      </w:r>
      <w:r w:rsidR="00BB6634" w:rsidRPr="004D3BD6">
        <w:rPr>
          <w:rFonts w:ascii="Times New Roman" w:hAnsi="Times New Roman"/>
          <w:sz w:val="24"/>
          <w:szCs w:val="24"/>
        </w:rPr>
        <w:t xml:space="preserve">indicated that </w:t>
      </w:r>
      <w:proofErr w:type="spellStart"/>
      <w:r w:rsidR="00BB6634" w:rsidRPr="004D3BD6">
        <w:rPr>
          <w:rFonts w:ascii="Times New Roman" w:hAnsi="Times New Roman"/>
          <w:i/>
          <w:sz w:val="24"/>
          <w:szCs w:val="24"/>
        </w:rPr>
        <w:t>PAp</w:t>
      </w:r>
      <w:proofErr w:type="spellEnd"/>
      <w:r w:rsidR="00BB6634" w:rsidRPr="004D3BD6">
        <w:rPr>
          <w:rFonts w:ascii="Times New Roman" w:hAnsi="Times New Roman"/>
          <w:i/>
          <w:sz w:val="24"/>
          <w:szCs w:val="24"/>
        </w:rPr>
        <w:t xml:space="preserve">, </w:t>
      </w:r>
      <w:proofErr w:type="spellStart"/>
      <w:r w:rsidR="00BB6634" w:rsidRPr="004D3BD6">
        <w:rPr>
          <w:rFonts w:ascii="Times New Roman" w:hAnsi="Times New Roman"/>
          <w:i/>
          <w:sz w:val="24"/>
          <w:szCs w:val="24"/>
        </w:rPr>
        <w:t>PAv</w:t>
      </w:r>
      <w:proofErr w:type="spellEnd"/>
      <w:r w:rsidR="00BB6634" w:rsidRPr="004D3BD6">
        <w:rPr>
          <w:rFonts w:ascii="Times New Roman" w:hAnsi="Times New Roman"/>
          <w:i/>
          <w:sz w:val="24"/>
          <w:szCs w:val="24"/>
        </w:rPr>
        <w:t xml:space="preserve">, </w:t>
      </w:r>
      <w:proofErr w:type="spellStart"/>
      <w:r w:rsidR="00BB6634" w:rsidRPr="004D3BD6">
        <w:rPr>
          <w:rFonts w:ascii="Times New Roman" w:hAnsi="Times New Roman"/>
          <w:i/>
          <w:sz w:val="24"/>
          <w:szCs w:val="24"/>
        </w:rPr>
        <w:t>MAp</w:t>
      </w:r>
      <w:proofErr w:type="spellEnd"/>
      <w:r w:rsidR="00BB6634" w:rsidRPr="004D3BD6">
        <w:rPr>
          <w:rFonts w:ascii="Times New Roman" w:hAnsi="Times New Roman"/>
          <w:sz w:val="24"/>
          <w:szCs w:val="24"/>
        </w:rPr>
        <w:t xml:space="preserve">, and </w:t>
      </w:r>
      <w:proofErr w:type="spellStart"/>
      <w:r w:rsidR="00BB6634" w:rsidRPr="004D3BD6">
        <w:rPr>
          <w:rFonts w:ascii="Times New Roman" w:hAnsi="Times New Roman"/>
          <w:i/>
          <w:sz w:val="24"/>
          <w:szCs w:val="24"/>
        </w:rPr>
        <w:t>MAv</w:t>
      </w:r>
      <w:proofErr w:type="spellEnd"/>
      <w:r w:rsidR="00BB6634" w:rsidRPr="004D3BD6">
        <w:rPr>
          <w:rFonts w:ascii="Times New Roman" w:hAnsi="Times New Roman"/>
          <w:sz w:val="24"/>
          <w:szCs w:val="24"/>
        </w:rPr>
        <w:t xml:space="preserve"> </w:t>
      </w:r>
      <w:r w:rsidR="0078676A" w:rsidRPr="004D3BD6">
        <w:rPr>
          <w:rFonts w:ascii="Times New Roman" w:hAnsi="Times New Roman"/>
          <w:sz w:val="24"/>
          <w:szCs w:val="24"/>
        </w:rPr>
        <w:t xml:space="preserve">varied </w:t>
      </w:r>
      <w:r w:rsidR="00BB6634" w:rsidRPr="004D3BD6">
        <w:rPr>
          <w:rFonts w:ascii="Times New Roman" w:hAnsi="Times New Roman"/>
          <w:sz w:val="24"/>
          <w:szCs w:val="24"/>
        </w:rPr>
        <w:t>significantly as a function of condition (high RI vs. low RI vs. neutral)</w:t>
      </w:r>
      <w:r w:rsidR="00043623" w:rsidRPr="004D3BD6">
        <w:rPr>
          <w:rFonts w:ascii="Times New Roman" w:hAnsi="Times New Roman"/>
          <w:sz w:val="24"/>
          <w:szCs w:val="24"/>
        </w:rPr>
        <w:t xml:space="preserve">, </w:t>
      </w:r>
      <w:r w:rsidR="00EC7698" w:rsidRPr="004D3BD6">
        <w:rPr>
          <w:rFonts w:ascii="Times New Roman" w:hAnsi="Times New Roman"/>
          <w:sz w:val="24"/>
          <w:szCs w:val="24"/>
        </w:rPr>
        <w:t xml:space="preserve">Wilks’ </w:t>
      </w:r>
      <w:r w:rsidR="00EC7698" w:rsidRPr="004D3BD6">
        <w:rPr>
          <w:rFonts w:ascii="Times New Roman" w:hAnsi="Times New Roman"/>
          <w:i/>
          <w:sz w:val="24"/>
          <w:szCs w:val="24"/>
        </w:rPr>
        <w:t>Λ</w:t>
      </w:r>
      <w:r w:rsidR="00EC7698" w:rsidRPr="004D3BD6">
        <w:rPr>
          <w:rFonts w:ascii="Times New Roman" w:hAnsi="Times New Roman"/>
          <w:sz w:val="24"/>
          <w:szCs w:val="24"/>
        </w:rPr>
        <w:t xml:space="preserve"> </w:t>
      </w:r>
      <w:r w:rsidR="00257250" w:rsidRPr="004D3BD6">
        <w:rPr>
          <w:rFonts w:ascii="Times New Roman" w:hAnsi="Times New Roman"/>
          <w:sz w:val="24"/>
          <w:szCs w:val="24"/>
        </w:rPr>
        <w:t xml:space="preserve">= </w:t>
      </w:r>
      <w:r w:rsidR="005A656F" w:rsidRPr="004D3BD6">
        <w:rPr>
          <w:rFonts w:ascii="Times New Roman" w:hAnsi="Times New Roman"/>
          <w:sz w:val="24"/>
          <w:szCs w:val="24"/>
        </w:rPr>
        <w:t>0</w:t>
      </w:r>
      <w:r w:rsidR="00257250" w:rsidRPr="004D3BD6">
        <w:rPr>
          <w:rFonts w:ascii="Times New Roman" w:hAnsi="Times New Roman"/>
          <w:sz w:val="24"/>
          <w:szCs w:val="24"/>
        </w:rPr>
        <w:t>.75</w:t>
      </w:r>
      <w:r w:rsidR="00EC7698" w:rsidRPr="004D3BD6">
        <w:rPr>
          <w:rFonts w:ascii="Times New Roman" w:hAnsi="Times New Roman"/>
          <w:sz w:val="24"/>
          <w:szCs w:val="24"/>
        </w:rPr>
        <w:t xml:space="preserve">, </w:t>
      </w:r>
      <w:proofErr w:type="gramStart"/>
      <w:r w:rsidR="00EC7698" w:rsidRPr="004D3BD6">
        <w:rPr>
          <w:rFonts w:ascii="Times New Roman" w:hAnsi="Times New Roman"/>
          <w:i/>
          <w:sz w:val="24"/>
          <w:szCs w:val="24"/>
        </w:rPr>
        <w:t>F</w:t>
      </w:r>
      <w:r w:rsidR="00257250" w:rsidRPr="004D3BD6">
        <w:rPr>
          <w:rFonts w:ascii="Times New Roman" w:hAnsi="Times New Roman"/>
          <w:sz w:val="24"/>
          <w:szCs w:val="24"/>
        </w:rPr>
        <w:t>(</w:t>
      </w:r>
      <w:proofErr w:type="gramEnd"/>
      <w:r w:rsidR="00257250" w:rsidRPr="004D3BD6">
        <w:rPr>
          <w:rFonts w:ascii="Times New Roman" w:hAnsi="Times New Roman"/>
          <w:sz w:val="24"/>
          <w:szCs w:val="24"/>
        </w:rPr>
        <w:t>8, 142</w:t>
      </w:r>
      <w:r w:rsidR="00EC7698" w:rsidRPr="004D3BD6">
        <w:rPr>
          <w:rFonts w:ascii="Times New Roman" w:hAnsi="Times New Roman"/>
          <w:sz w:val="24"/>
          <w:szCs w:val="24"/>
        </w:rPr>
        <w:t>)</w:t>
      </w:r>
      <w:r w:rsidR="00257250" w:rsidRPr="004D3BD6">
        <w:rPr>
          <w:rFonts w:ascii="Times New Roman" w:hAnsi="Times New Roman"/>
          <w:sz w:val="24"/>
          <w:szCs w:val="24"/>
        </w:rPr>
        <w:t xml:space="preserve"> = 2.73</w:t>
      </w:r>
      <w:r w:rsidR="00EC7698" w:rsidRPr="004D3BD6">
        <w:rPr>
          <w:rFonts w:ascii="Times New Roman" w:hAnsi="Times New Roman"/>
          <w:sz w:val="24"/>
          <w:szCs w:val="24"/>
        </w:rPr>
        <w:t xml:space="preserve">, </w:t>
      </w:r>
      <w:r w:rsidR="00EC7698" w:rsidRPr="004D3BD6">
        <w:rPr>
          <w:rFonts w:ascii="Times New Roman" w:hAnsi="Times New Roman"/>
          <w:i/>
          <w:sz w:val="24"/>
          <w:szCs w:val="24"/>
        </w:rPr>
        <w:t xml:space="preserve">p </w:t>
      </w:r>
      <w:r w:rsidR="00257250" w:rsidRPr="004D3BD6">
        <w:rPr>
          <w:rFonts w:ascii="Times New Roman" w:hAnsi="Times New Roman"/>
          <w:sz w:val="24"/>
          <w:szCs w:val="24"/>
        </w:rPr>
        <w:t xml:space="preserve">= </w:t>
      </w:r>
      <w:r w:rsidR="005A656F" w:rsidRPr="004D3BD6">
        <w:rPr>
          <w:rFonts w:ascii="Times New Roman" w:hAnsi="Times New Roman"/>
          <w:sz w:val="24"/>
          <w:szCs w:val="24"/>
        </w:rPr>
        <w:t>0</w:t>
      </w:r>
      <w:r w:rsidR="00257250" w:rsidRPr="004D3BD6">
        <w:rPr>
          <w:rFonts w:ascii="Times New Roman" w:hAnsi="Times New Roman"/>
          <w:sz w:val="24"/>
          <w:szCs w:val="24"/>
        </w:rPr>
        <w:t>.008</w:t>
      </w:r>
      <w:r w:rsidR="00EC7698" w:rsidRPr="004D3BD6">
        <w:rPr>
          <w:rFonts w:ascii="Times New Roman" w:hAnsi="Times New Roman"/>
          <w:sz w:val="24"/>
          <w:szCs w:val="24"/>
        </w:rPr>
        <w:t xml:space="preserve">, </w:t>
      </w:r>
      <w:r w:rsidR="00EC7698" w:rsidRPr="004D3BD6">
        <w:rPr>
          <w:rFonts w:ascii="Times New Roman" w:hAnsi="Times New Roman"/>
          <w:i/>
          <w:sz w:val="24"/>
          <w:szCs w:val="24"/>
        </w:rPr>
        <w:t>η</w:t>
      </w:r>
      <w:r w:rsidR="00EC7698" w:rsidRPr="004D3BD6">
        <w:rPr>
          <w:rFonts w:ascii="Times New Roman" w:hAnsi="Times New Roman"/>
          <w:sz w:val="24"/>
          <w:szCs w:val="24"/>
          <w:vertAlign w:val="superscript"/>
        </w:rPr>
        <w:t>2</w:t>
      </w:r>
      <w:r w:rsidR="00EC7698" w:rsidRPr="004D3BD6">
        <w:rPr>
          <w:rFonts w:ascii="Times New Roman" w:hAnsi="Times New Roman"/>
          <w:i/>
          <w:sz w:val="24"/>
          <w:szCs w:val="24"/>
          <w:vertAlign w:val="subscript"/>
        </w:rPr>
        <w:t>p</w:t>
      </w:r>
      <w:r w:rsidR="00257250" w:rsidRPr="004D3BD6">
        <w:rPr>
          <w:rFonts w:ascii="Times New Roman" w:hAnsi="Times New Roman"/>
          <w:sz w:val="24"/>
          <w:szCs w:val="24"/>
        </w:rPr>
        <w:t xml:space="preserve"> = </w:t>
      </w:r>
      <w:r w:rsidR="005A656F" w:rsidRPr="004D3BD6">
        <w:rPr>
          <w:rFonts w:ascii="Times New Roman" w:hAnsi="Times New Roman"/>
          <w:sz w:val="24"/>
          <w:szCs w:val="24"/>
        </w:rPr>
        <w:t>0</w:t>
      </w:r>
      <w:r w:rsidR="00257250" w:rsidRPr="004D3BD6">
        <w:rPr>
          <w:rFonts w:ascii="Times New Roman" w:hAnsi="Times New Roman"/>
          <w:sz w:val="24"/>
          <w:szCs w:val="24"/>
        </w:rPr>
        <w:t>.13</w:t>
      </w:r>
      <w:r w:rsidR="00EC7698" w:rsidRPr="004D3BD6">
        <w:rPr>
          <w:rFonts w:ascii="Times New Roman" w:hAnsi="Times New Roman"/>
          <w:sz w:val="24"/>
          <w:szCs w:val="24"/>
        </w:rPr>
        <w:t xml:space="preserve">. </w:t>
      </w:r>
      <w:r w:rsidR="00C94BD9" w:rsidRPr="004D3BD6">
        <w:rPr>
          <w:rFonts w:ascii="Times New Roman" w:hAnsi="Times New Roman"/>
          <w:sz w:val="24"/>
          <w:szCs w:val="24"/>
        </w:rPr>
        <w:t xml:space="preserve"> </w:t>
      </w:r>
      <w:r w:rsidR="00F66116" w:rsidRPr="004D3BD6">
        <w:rPr>
          <w:rFonts w:ascii="Times New Roman" w:hAnsi="Times New Roman"/>
          <w:sz w:val="24"/>
          <w:szCs w:val="24"/>
        </w:rPr>
        <w:t xml:space="preserve">Follow-up </w:t>
      </w:r>
      <w:r w:rsidR="00E8647B" w:rsidRPr="004D3BD6">
        <w:rPr>
          <w:rFonts w:ascii="Times New Roman" w:hAnsi="Times New Roman"/>
          <w:sz w:val="24"/>
          <w:szCs w:val="24"/>
        </w:rPr>
        <w:t xml:space="preserve">simple </w:t>
      </w:r>
      <w:r w:rsidR="00F66116" w:rsidRPr="004D3BD6">
        <w:rPr>
          <w:rFonts w:ascii="Times New Roman" w:hAnsi="Times New Roman"/>
          <w:sz w:val="24"/>
          <w:szCs w:val="24"/>
        </w:rPr>
        <w:t>comparisons indicated</w:t>
      </w:r>
      <w:r w:rsidR="00EC7698" w:rsidRPr="004D3BD6">
        <w:rPr>
          <w:rFonts w:ascii="Times New Roman" w:hAnsi="Times New Roman"/>
          <w:sz w:val="24"/>
          <w:szCs w:val="24"/>
        </w:rPr>
        <w:t xml:space="preserve"> </w:t>
      </w:r>
      <w:r w:rsidR="00F66116" w:rsidRPr="004D3BD6">
        <w:rPr>
          <w:rFonts w:ascii="Times New Roman" w:hAnsi="Times New Roman"/>
          <w:sz w:val="24"/>
          <w:szCs w:val="24"/>
        </w:rPr>
        <w:t xml:space="preserve">that </w:t>
      </w:r>
      <w:r w:rsidR="00C94BD9" w:rsidRPr="004D3BD6">
        <w:rPr>
          <w:rFonts w:ascii="Times New Roman" w:hAnsi="Times New Roman"/>
          <w:sz w:val="24"/>
          <w:szCs w:val="24"/>
        </w:rPr>
        <w:t>the high RI</w:t>
      </w:r>
      <w:r w:rsidR="00BB6634" w:rsidRPr="004D3BD6">
        <w:rPr>
          <w:rFonts w:ascii="Times New Roman" w:hAnsi="Times New Roman"/>
          <w:sz w:val="24"/>
          <w:szCs w:val="24"/>
        </w:rPr>
        <w:t xml:space="preserve"> condition reported: (1) greater</w:t>
      </w:r>
      <w:r w:rsidR="00F66116" w:rsidRPr="004D3BD6">
        <w:rPr>
          <w:rFonts w:ascii="Times New Roman" w:hAnsi="Times New Roman"/>
          <w:sz w:val="24"/>
          <w:szCs w:val="24"/>
        </w:rPr>
        <w:t xml:space="preserve"> </w:t>
      </w:r>
      <w:proofErr w:type="spellStart"/>
      <w:r w:rsidR="00F66116" w:rsidRPr="004D3BD6">
        <w:rPr>
          <w:rFonts w:ascii="Times New Roman" w:hAnsi="Times New Roman"/>
          <w:i/>
          <w:sz w:val="24"/>
          <w:szCs w:val="24"/>
        </w:rPr>
        <w:t>PA</w:t>
      </w:r>
      <w:r w:rsidR="00FE5707" w:rsidRPr="004D3BD6">
        <w:rPr>
          <w:rFonts w:ascii="Times New Roman" w:hAnsi="Times New Roman"/>
          <w:i/>
          <w:sz w:val="24"/>
          <w:szCs w:val="24"/>
        </w:rPr>
        <w:t>p</w:t>
      </w:r>
      <w:proofErr w:type="spellEnd"/>
      <w:r w:rsidR="00F66116" w:rsidRPr="004D3BD6">
        <w:rPr>
          <w:rFonts w:ascii="Times New Roman" w:hAnsi="Times New Roman"/>
          <w:sz w:val="24"/>
          <w:szCs w:val="24"/>
        </w:rPr>
        <w:t xml:space="preserve"> (</w:t>
      </w:r>
      <w:r w:rsidR="00DF5D9B" w:rsidRPr="004D3BD6">
        <w:rPr>
          <w:rFonts w:ascii="Times New Roman" w:hAnsi="Times New Roman"/>
          <w:i/>
          <w:sz w:val="24"/>
          <w:szCs w:val="24"/>
        </w:rPr>
        <w:t>M</w:t>
      </w:r>
      <w:r w:rsidR="00DA304A" w:rsidRPr="004D3BD6">
        <w:rPr>
          <w:rFonts w:ascii="Times New Roman" w:hAnsi="Times New Roman"/>
          <w:sz w:val="24"/>
          <w:szCs w:val="24"/>
        </w:rPr>
        <w:t xml:space="preserve"> = 6.00 </w:t>
      </w:r>
      <w:r w:rsidR="00DA304A" w:rsidRPr="004D3BD6">
        <w:rPr>
          <w:rFonts w:ascii="Times New Roman" w:hAnsi="Times New Roman"/>
          <w:sz w:val="24"/>
        </w:rPr>
        <w:t xml:space="preserve">± </w:t>
      </w:r>
      <w:r w:rsidR="00DF5D9B" w:rsidRPr="004D3BD6">
        <w:rPr>
          <w:rFonts w:ascii="Times New Roman" w:hAnsi="Times New Roman"/>
          <w:sz w:val="24"/>
          <w:szCs w:val="24"/>
        </w:rPr>
        <w:t>1.15</w:t>
      </w:r>
      <w:r w:rsidR="00F66116" w:rsidRPr="004D3BD6">
        <w:rPr>
          <w:rFonts w:ascii="Times New Roman" w:hAnsi="Times New Roman"/>
          <w:sz w:val="24"/>
          <w:szCs w:val="24"/>
        </w:rPr>
        <w:t xml:space="preserve">) and </w:t>
      </w:r>
      <w:proofErr w:type="spellStart"/>
      <w:r w:rsidR="00F66116" w:rsidRPr="004D3BD6">
        <w:rPr>
          <w:rFonts w:ascii="Times New Roman" w:hAnsi="Times New Roman"/>
          <w:i/>
          <w:sz w:val="24"/>
          <w:szCs w:val="24"/>
        </w:rPr>
        <w:t>MA</w:t>
      </w:r>
      <w:r w:rsidR="00FE5707" w:rsidRPr="004D3BD6">
        <w:rPr>
          <w:rFonts w:ascii="Times New Roman" w:hAnsi="Times New Roman"/>
          <w:i/>
          <w:sz w:val="24"/>
          <w:szCs w:val="24"/>
        </w:rPr>
        <w:t>p</w:t>
      </w:r>
      <w:proofErr w:type="spellEnd"/>
      <w:r w:rsidR="00F66116" w:rsidRPr="004D3BD6">
        <w:rPr>
          <w:rFonts w:ascii="Times New Roman" w:hAnsi="Times New Roman"/>
          <w:sz w:val="24"/>
          <w:szCs w:val="24"/>
        </w:rPr>
        <w:t xml:space="preserve"> (</w:t>
      </w:r>
      <w:r w:rsidR="00DF5D9B" w:rsidRPr="004D3BD6">
        <w:rPr>
          <w:rFonts w:ascii="Times New Roman" w:hAnsi="Times New Roman"/>
          <w:i/>
          <w:sz w:val="24"/>
          <w:szCs w:val="24"/>
        </w:rPr>
        <w:t>M</w:t>
      </w:r>
      <w:r w:rsidR="00DF5D9B" w:rsidRPr="004D3BD6">
        <w:rPr>
          <w:rFonts w:ascii="Times New Roman" w:hAnsi="Times New Roman"/>
          <w:sz w:val="24"/>
          <w:szCs w:val="24"/>
        </w:rPr>
        <w:t xml:space="preserve"> = 5.44</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DF5D9B" w:rsidRPr="004D3BD6">
        <w:rPr>
          <w:rFonts w:ascii="Times New Roman" w:hAnsi="Times New Roman"/>
          <w:sz w:val="24"/>
          <w:szCs w:val="24"/>
        </w:rPr>
        <w:t>1.12</w:t>
      </w:r>
      <w:r w:rsidR="00F66116" w:rsidRPr="004D3BD6">
        <w:rPr>
          <w:rFonts w:ascii="Times New Roman" w:hAnsi="Times New Roman"/>
          <w:sz w:val="24"/>
          <w:szCs w:val="24"/>
        </w:rPr>
        <w:t xml:space="preserve">) goals compared to the </w:t>
      </w:r>
      <w:r w:rsidR="00C94BD9" w:rsidRPr="004D3BD6">
        <w:rPr>
          <w:rFonts w:ascii="Times New Roman" w:hAnsi="Times New Roman"/>
          <w:sz w:val="24"/>
          <w:szCs w:val="24"/>
        </w:rPr>
        <w:t>low RI</w:t>
      </w:r>
      <w:r w:rsidR="00F66116" w:rsidRPr="004D3BD6">
        <w:rPr>
          <w:rFonts w:ascii="Times New Roman" w:hAnsi="Times New Roman"/>
          <w:sz w:val="24"/>
          <w:szCs w:val="24"/>
        </w:rPr>
        <w:t xml:space="preserve"> condition</w:t>
      </w:r>
      <w:r w:rsidR="00DF5D9B" w:rsidRPr="004D3BD6">
        <w:rPr>
          <w:rFonts w:ascii="Times New Roman" w:hAnsi="Times New Roman"/>
          <w:sz w:val="24"/>
          <w:szCs w:val="24"/>
        </w:rPr>
        <w:t xml:space="preserve"> (</w:t>
      </w:r>
      <w:proofErr w:type="spellStart"/>
      <w:r w:rsidR="00DF5D9B" w:rsidRPr="004D3BD6">
        <w:rPr>
          <w:rFonts w:ascii="Times New Roman" w:hAnsi="Times New Roman"/>
          <w:i/>
          <w:sz w:val="24"/>
          <w:szCs w:val="24"/>
        </w:rPr>
        <w:t>PAp</w:t>
      </w:r>
      <w:proofErr w:type="spellEnd"/>
      <w:r w:rsidR="00DF5D9B" w:rsidRPr="004D3BD6">
        <w:rPr>
          <w:rFonts w:ascii="Times New Roman" w:hAnsi="Times New Roman"/>
          <w:sz w:val="24"/>
          <w:szCs w:val="24"/>
        </w:rPr>
        <w:t xml:space="preserve"> </w:t>
      </w:r>
      <w:r w:rsidR="00DF5D9B" w:rsidRPr="004D3BD6">
        <w:rPr>
          <w:rFonts w:ascii="Times New Roman" w:hAnsi="Times New Roman"/>
          <w:i/>
          <w:sz w:val="24"/>
          <w:szCs w:val="24"/>
        </w:rPr>
        <w:t>M</w:t>
      </w:r>
      <w:r w:rsidR="00DF5D9B" w:rsidRPr="004D3BD6">
        <w:rPr>
          <w:rFonts w:ascii="Times New Roman" w:hAnsi="Times New Roman"/>
          <w:sz w:val="24"/>
          <w:szCs w:val="24"/>
        </w:rPr>
        <w:t xml:space="preserve"> = 4.96</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DF5D9B" w:rsidRPr="004D3BD6">
        <w:rPr>
          <w:rFonts w:ascii="Times New Roman" w:hAnsi="Times New Roman"/>
          <w:sz w:val="24"/>
          <w:szCs w:val="24"/>
        </w:rPr>
        <w:t>1.46,</w:t>
      </w:r>
      <w:r w:rsidR="00DF5D9B" w:rsidRPr="004D3BD6">
        <w:rPr>
          <w:rFonts w:ascii="Times New Roman" w:hAnsi="Times New Roman"/>
          <w:i/>
          <w:sz w:val="24"/>
          <w:szCs w:val="24"/>
        </w:rPr>
        <w:t xml:space="preserve"> p</w:t>
      </w:r>
      <w:r w:rsidR="00DF5D9B" w:rsidRPr="004D3BD6">
        <w:rPr>
          <w:rFonts w:ascii="Times New Roman" w:hAnsi="Times New Roman"/>
          <w:sz w:val="24"/>
          <w:szCs w:val="24"/>
        </w:rPr>
        <w:t xml:space="preserve"> = </w:t>
      </w:r>
      <w:r w:rsidR="005A656F" w:rsidRPr="004D3BD6">
        <w:rPr>
          <w:rFonts w:ascii="Times New Roman" w:hAnsi="Times New Roman"/>
          <w:sz w:val="24"/>
          <w:szCs w:val="24"/>
        </w:rPr>
        <w:t>0</w:t>
      </w:r>
      <w:r w:rsidR="00DF5D9B" w:rsidRPr="004D3BD6">
        <w:rPr>
          <w:rFonts w:ascii="Times New Roman" w:hAnsi="Times New Roman"/>
          <w:sz w:val="24"/>
          <w:szCs w:val="24"/>
        </w:rPr>
        <w:t xml:space="preserve">.043; </w:t>
      </w:r>
      <w:proofErr w:type="spellStart"/>
      <w:r w:rsidR="00DF5D9B" w:rsidRPr="004D3BD6">
        <w:rPr>
          <w:rFonts w:ascii="Times New Roman" w:hAnsi="Times New Roman"/>
          <w:i/>
          <w:sz w:val="24"/>
          <w:szCs w:val="24"/>
        </w:rPr>
        <w:t>MAp</w:t>
      </w:r>
      <w:proofErr w:type="spellEnd"/>
      <w:r w:rsidR="00DF5D9B" w:rsidRPr="004D3BD6">
        <w:rPr>
          <w:rFonts w:ascii="Times New Roman" w:hAnsi="Times New Roman"/>
          <w:sz w:val="24"/>
          <w:szCs w:val="24"/>
        </w:rPr>
        <w:t xml:space="preserve"> </w:t>
      </w:r>
      <w:r w:rsidR="00DF5D9B" w:rsidRPr="004D3BD6">
        <w:rPr>
          <w:rFonts w:ascii="Times New Roman" w:hAnsi="Times New Roman"/>
          <w:i/>
          <w:sz w:val="24"/>
          <w:szCs w:val="24"/>
        </w:rPr>
        <w:t>M</w:t>
      </w:r>
      <w:r w:rsidR="00DF5D9B" w:rsidRPr="004D3BD6">
        <w:rPr>
          <w:rFonts w:ascii="Times New Roman" w:hAnsi="Times New Roman"/>
          <w:sz w:val="24"/>
          <w:szCs w:val="24"/>
        </w:rPr>
        <w:t xml:space="preserve"> = 4.50</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DF5D9B" w:rsidRPr="004D3BD6">
        <w:rPr>
          <w:rFonts w:ascii="Times New Roman" w:hAnsi="Times New Roman"/>
          <w:sz w:val="24"/>
          <w:szCs w:val="24"/>
        </w:rPr>
        <w:t xml:space="preserve">1.27, </w:t>
      </w:r>
      <w:r w:rsidR="00DF5D9B" w:rsidRPr="004D3BD6">
        <w:rPr>
          <w:rFonts w:ascii="Times New Roman" w:hAnsi="Times New Roman"/>
          <w:i/>
          <w:sz w:val="24"/>
          <w:szCs w:val="24"/>
        </w:rPr>
        <w:t>p</w:t>
      </w:r>
      <w:r w:rsidR="00BB6634" w:rsidRPr="004D3BD6">
        <w:rPr>
          <w:rFonts w:ascii="Times New Roman" w:hAnsi="Times New Roman"/>
          <w:sz w:val="24"/>
          <w:szCs w:val="24"/>
        </w:rPr>
        <w:t xml:space="preserve"> = </w:t>
      </w:r>
      <w:r w:rsidR="005A656F" w:rsidRPr="004D3BD6">
        <w:rPr>
          <w:rFonts w:ascii="Times New Roman" w:hAnsi="Times New Roman"/>
          <w:sz w:val="24"/>
          <w:szCs w:val="24"/>
        </w:rPr>
        <w:t>0</w:t>
      </w:r>
      <w:r w:rsidR="00BB6634" w:rsidRPr="004D3BD6">
        <w:rPr>
          <w:rFonts w:ascii="Times New Roman" w:hAnsi="Times New Roman"/>
          <w:sz w:val="24"/>
          <w:szCs w:val="24"/>
        </w:rPr>
        <w:t>.041);</w:t>
      </w:r>
      <w:r w:rsidR="00DF5D9B" w:rsidRPr="004D3BD6">
        <w:rPr>
          <w:rFonts w:ascii="Times New Roman" w:hAnsi="Times New Roman"/>
          <w:sz w:val="24"/>
          <w:szCs w:val="24"/>
        </w:rPr>
        <w:t xml:space="preserve"> and</w:t>
      </w:r>
      <w:r w:rsidR="00BB6634" w:rsidRPr="004D3BD6">
        <w:rPr>
          <w:rFonts w:ascii="Times New Roman" w:hAnsi="Times New Roman"/>
          <w:sz w:val="24"/>
          <w:szCs w:val="24"/>
        </w:rPr>
        <w:t xml:space="preserve"> (2)</w:t>
      </w:r>
      <w:r w:rsidR="00DF5D9B" w:rsidRPr="004D3BD6">
        <w:rPr>
          <w:rFonts w:ascii="Times New Roman" w:hAnsi="Times New Roman"/>
          <w:sz w:val="24"/>
          <w:szCs w:val="24"/>
        </w:rPr>
        <w:t xml:space="preserve"> </w:t>
      </w:r>
      <w:r w:rsidR="00BB6634" w:rsidRPr="004D3BD6">
        <w:rPr>
          <w:rFonts w:ascii="Times New Roman" w:hAnsi="Times New Roman"/>
          <w:sz w:val="24"/>
          <w:szCs w:val="24"/>
        </w:rPr>
        <w:t>greater</w:t>
      </w:r>
      <w:r w:rsidR="00F66116" w:rsidRPr="004D3BD6">
        <w:rPr>
          <w:rFonts w:ascii="Times New Roman" w:hAnsi="Times New Roman"/>
          <w:sz w:val="24"/>
          <w:szCs w:val="24"/>
        </w:rPr>
        <w:t xml:space="preserve"> </w:t>
      </w:r>
      <w:proofErr w:type="spellStart"/>
      <w:r w:rsidR="00F66116" w:rsidRPr="004D3BD6">
        <w:rPr>
          <w:rFonts w:ascii="Times New Roman" w:hAnsi="Times New Roman"/>
          <w:i/>
          <w:sz w:val="24"/>
          <w:szCs w:val="24"/>
        </w:rPr>
        <w:t>PA</w:t>
      </w:r>
      <w:r w:rsidR="00FE5707" w:rsidRPr="004D3BD6">
        <w:rPr>
          <w:rFonts w:ascii="Times New Roman" w:hAnsi="Times New Roman"/>
          <w:i/>
          <w:sz w:val="24"/>
          <w:szCs w:val="24"/>
        </w:rPr>
        <w:t>p</w:t>
      </w:r>
      <w:proofErr w:type="spellEnd"/>
      <w:r w:rsidR="001A20B0" w:rsidRPr="004D3BD6">
        <w:rPr>
          <w:rFonts w:ascii="Times New Roman" w:hAnsi="Times New Roman"/>
          <w:i/>
          <w:sz w:val="24"/>
          <w:szCs w:val="24"/>
        </w:rPr>
        <w:t xml:space="preserve">, </w:t>
      </w:r>
      <w:proofErr w:type="spellStart"/>
      <w:r w:rsidR="00F66116" w:rsidRPr="004D3BD6">
        <w:rPr>
          <w:rFonts w:ascii="Times New Roman" w:hAnsi="Times New Roman"/>
          <w:i/>
          <w:sz w:val="24"/>
          <w:szCs w:val="24"/>
        </w:rPr>
        <w:t>MA</w:t>
      </w:r>
      <w:r w:rsidR="00FE5707" w:rsidRPr="004D3BD6">
        <w:rPr>
          <w:rFonts w:ascii="Times New Roman" w:hAnsi="Times New Roman"/>
          <w:i/>
          <w:sz w:val="24"/>
          <w:szCs w:val="24"/>
        </w:rPr>
        <w:t>p</w:t>
      </w:r>
      <w:proofErr w:type="spellEnd"/>
      <w:r w:rsidR="001A20B0" w:rsidRPr="004D3BD6">
        <w:rPr>
          <w:rFonts w:ascii="Times New Roman" w:hAnsi="Times New Roman"/>
          <w:sz w:val="24"/>
          <w:szCs w:val="24"/>
        </w:rPr>
        <w:t>,</w:t>
      </w:r>
      <w:r w:rsidR="00F66116" w:rsidRPr="004D3BD6">
        <w:rPr>
          <w:rFonts w:ascii="Times New Roman" w:hAnsi="Times New Roman"/>
          <w:sz w:val="24"/>
          <w:szCs w:val="24"/>
        </w:rPr>
        <w:t xml:space="preserve"> and </w:t>
      </w:r>
      <w:proofErr w:type="spellStart"/>
      <w:r w:rsidR="00F66116" w:rsidRPr="004D3BD6">
        <w:rPr>
          <w:rFonts w:ascii="Times New Roman" w:hAnsi="Times New Roman"/>
          <w:i/>
          <w:sz w:val="24"/>
          <w:szCs w:val="24"/>
        </w:rPr>
        <w:t>PA</w:t>
      </w:r>
      <w:r w:rsidR="00FE5707" w:rsidRPr="004D3BD6">
        <w:rPr>
          <w:rFonts w:ascii="Times New Roman" w:hAnsi="Times New Roman"/>
          <w:i/>
          <w:sz w:val="24"/>
          <w:szCs w:val="24"/>
        </w:rPr>
        <w:t>v</w:t>
      </w:r>
      <w:proofErr w:type="spellEnd"/>
      <w:r w:rsidR="00F66116" w:rsidRPr="004D3BD6">
        <w:rPr>
          <w:rFonts w:ascii="Times New Roman" w:hAnsi="Times New Roman"/>
          <w:i/>
          <w:sz w:val="24"/>
          <w:szCs w:val="24"/>
        </w:rPr>
        <w:t xml:space="preserve"> </w:t>
      </w:r>
      <w:r w:rsidR="00F66116" w:rsidRPr="004D3BD6">
        <w:rPr>
          <w:rFonts w:ascii="Times New Roman" w:hAnsi="Times New Roman"/>
          <w:sz w:val="24"/>
          <w:szCs w:val="24"/>
        </w:rPr>
        <w:t>(</w:t>
      </w:r>
      <w:r w:rsidR="00C94BD9" w:rsidRPr="004D3BD6">
        <w:rPr>
          <w:rFonts w:ascii="Times New Roman" w:hAnsi="Times New Roman"/>
          <w:sz w:val="24"/>
          <w:szCs w:val="24"/>
        </w:rPr>
        <w:t>high RI</w:t>
      </w:r>
      <w:r w:rsidR="00DF5D9B" w:rsidRPr="004D3BD6">
        <w:rPr>
          <w:rFonts w:ascii="Times New Roman" w:hAnsi="Times New Roman"/>
          <w:sz w:val="24"/>
          <w:szCs w:val="24"/>
        </w:rPr>
        <w:t xml:space="preserve"> </w:t>
      </w:r>
      <w:r w:rsidR="00DF5D9B" w:rsidRPr="004D3BD6">
        <w:rPr>
          <w:rFonts w:ascii="Times New Roman" w:hAnsi="Times New Roman"/>
          <w:i/>
          <w:sz w:val="24"/>
          <w:szCs w:val="24"/>
        </w:rPr>
        <w:t>M</w:t>
      </w:r>
      <w:r w:rsidR="00DF5D9B" w:rsidRPr="004D3BD6">
        <w:rPr>
          <w:rFonts w:ascii="Times New Roman" w:hAnsi="Times New Roman"/>
          <w:sz w:val="24"/>
          <w:szCs w:val="24"/>
        </w:rPr>
        <w:t xml:space="preserve"> = 4.08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DF5D9B" w:rsidRPr="004D3BD6">
        <w:rPr>
          <w:rFonts w:ascii="Times New Roman" w:hAnsi="Times New Roman"/>
          <w:sz w:val="24"/>
          <w:szCs w:val="24"/>
        </w:rPr>
        <w:t>1.63</w:t>
      </w:r>
      <w:r w:rsidR="00F66116" w:rsidRPr="004D3BD6">
        <w:rPr>
          <w:rFonts w:ascii="Times New Roman" w:hAnsi="Times New Roman"/>
          <w:sz w:val="24"/>
          <w:szCs w:val="24"/>
        </w:rPr>
        <w:t xml:space="preserve">) goals than the </w:t>
      </w:r>
      <w:r w:rsidR="00152D5D" w:rsidRPr="004D3BD6">
        <w:rPr>
          <w:rFonts w:ascii="Times New Roman" w:hAnsi="Times New Roman"/>
          <w:sz w:val="24"/>
          <w:szCs w:val="24"/>
        </w:rPr>
        <w:t>neutral</w:t>
      </w:r>
      <w:r w:rsidR="00F66116" w:rsidRPr="004D3BD6">
        <w:rPr>
          <w:rFonts w:ascii="Times New Roman" w:hAnsi="Times New Roman"/>
          <w:sz w:val="24"/>
          <w:szCs w:val="24"/>
        </w:rPr>
        <w:t xml:space="preserve"> condition</w:t>
      </w:r>
      <w:r w:rsidR="001A20B0" w:rsidRPr="004D3BD6">
        <w:rPr>
          <w:rFonts w:ascii="Times New Roman" w:hAnsi="Times New Roman"/>
          <w:sz w:val="24"/>
          <w:szCs w:val="24"/>
        </w:rPr>
        <w:t xml:space="preserve"> (</w:t>
      </w:r>
      <w:proofErr w:type="spellStart"/>
      <w:r w:rsidR="001A20B0" w:rsidRPr="004D3BD6">
        <w:rPr>
          <w:rFonts w:ascii="Times New Roman" w:hAnsi="Times New Roman"/>
          <w:i/>
          <w:sz w:val="24"/>
          <w:szCs w:val="24"/>
        </w:rPr>
        <w:t>PAp</w:t>
      </w:r>
      <w:proofErr w:type="spellEnd"/>
      <w:r w:rsidR="001A20B0" w:rsidRPr="004D3BD6">
        <w:rPr>
          <w:rFonts w:ascii="Times New Roman" w:hAnsi="Times New Roman"/>
          <w:sz w:val="24"/>
          <w:szCs w:val="24"/>
        </w:rPr>
        <w:t xml:space="preserve"> </w:t>
      </w:r>
      <w:r w:rsidR="001A20B0" w:rsidRPr="004D3BD6">
        <w:rPr>
          <w:rFonts w:ascii="Times New Roman" w:hAnsi="Times New Roman"/>
          <w:i/>
          <w:sz w:val="24"/>
          <w:szCs w:val="24"/>
        </w:rPr>
        <w:t>M</w:t>
      </w:r>
      <w:r w:rsidR="001A20B0" w:rsidRPr="004D3BD6">
        <w:rPr>
          <w:rFonts w:ascii="Times New Roman" w:hAnsi="Times New Roman"/>
          <w:sz w:val="24"/>
          <w:szCs w:val="24"/>
        </w:rPr>
        <w:t xml:space="preserve"> = 4.42 </w:t>
      </w:r>
      <w:r w:rsidR="001A20B0" w:rsidRPr="004D3BD6">
        <w:rPr>
          <w:rFonts w:ascii="Times New Roman" w:hAnsi="Times New Roman"/>
          <w:sz w:val="24"/>
        </w:rPr>
        <w:t xml:space="preserve">± </w:t>
      </w:r>
      <w:r w:rsidR="001A20B0" w:rsidRPr="004D3BD6">
        <w:rPr>
          <w:rFonts w:ascii="Times New Roman" w:hAnsi="Times New Roman"/>
          <w:sz w:val="24"/>
          <w:szCs w:val="24"/>
        </w:rPr>
        <w:t xml:space="preserve">1.74, </w:t>
      </w:r>
      <w:r w:rsidR="001A20B0" w:rsidRPr="004D3BD6">
        <w:rPr>
          <w:rFonts w:ascii="Times New Roman" w:hAnsi="Times New Roman"/>
          <w:i/>
          <w:sz w:val="24"/>
          <w:szCs w:val="24"/>
        </w:rPr>
        <w:t>p</w:t>
      </w:r>
      <w:r w:rsidR="001A20B0" w:rsidRPr="004D3BD6">
        <w:rPr>
          <w:rFonts w:ascii="Times New Roman" w:hAnsi="Times New Roman"/>
          <w:sz w:val="24"/>
          <w:szCs w:val="24"/>
        </w:rPr>
        <w:t xml:space="preserve"> = </w:t>
      </w:r>
      <w:r w:rsidR="005A656F" w:rsidRPr="004D3BD6">
        <w:rPr>
          <w:rFonts w:ascii="Times New Roman" w:hAnsi="Times New Roman"/>
          <w:sz w:val="24"/>
          <w:szCs w:val="24"/>
        </w:rPr>
        <w:t>0</w:t>
      </w:r>
      <w:r w:rsidR="001A20B0" w:rsidRPr="004D3BD6">
        <w:rPr>
          <w:rFonts w:ascii="Times New Roman" w:hAnsi="Times New Roman"/>
          <w:sz w:val="24"/>
          <w:szCs w:val="24"/>
        </w:rPr>
        <w:t xml:space="preserve">.001; </w:t>
      </w:r>
      <w:proofErr w:type="spellStart"/>
      <w:r w:rsidR="001A20B0" w:rsidRPr="004D3BD6">
        <w:rPr>
          <w:rFonts w:ascii="Times New Roman" w:hAnsi="Times New Roman"/>
          <w:i/>
          <w:sz w:val="24"/>
          <w:szCs w:val="24"/>
        </w:rPr>
        <w:t>MAp</w:t>
      </w:r>
      <w:proofErr w:type="spellEnd"/>
      <w:r w:rsidR="001A20B0" w:rsidRPr="004D3BD6">
        <w:rPr>
          <w:rFonts w:ascii="Times New Roman" w:hAnsi="Times New Roman"/>
          <w:sz w:val="24"/>
          <w:szCs w:val="24"/>
        </w:rPr>
        <w:t xml:space="preserve"> </w:t>
      </w:r>
      <w:r w:rsidR="001A20B0" w:rsidRPr="004D3BD6">
        <w:rPr>
          <w:rFonts w:ascii="Times New Roman" w:hAnsi="Times New Roman"/>
          <w:i/>
          <w:sz w:val="24"/>
          <w:szCs w:val="24"/>
        </w:rPr>
        <w:t>M</w:t>
      </w:r>
      <w:r w:rsidR="001A20B0" w:rsidRPr="004D3BD6">
        <w:rPr>
          <w:rFonts w:ascii="Times New Roman" w:hAnsi="Times New Roman"/>
          <w:sz w:val="24"/>
          <w:szCs w:val="24"/>
        </w:rPr>
        <w:t xml:space="preserve"> = 4.00 </w:t>
      </w:r>
      <w:r w:rsidR="001A20B0" w:rsidRPr="004D3BD6">
        <w:rPr>
          <w:rFonts w:ascii="Times New Roman" w:hAnsi="Times New Roman"/>
          <w:sz w:val="24"/>
        </w:rPr>
        <w:t xml:space="preserve">± </w:t>
      </w:r>
      <w:r w:rsidR="001A20B0" w:rsidRPr="004D3BD6">
        <w:rPr>
          <w:rFonts w:ascii="Times New Roman" w:hAnsi="Times New Roman"/>
          <w:sz w:val="24"/>
          <w:szCs w:val="24"/>
        </w:rPr>
        <w:t xml:space="preserve">1.55, </w:t>
      </w:r>
      <w:r w:rsidR="001A20B0" w:rsidRPr="004D3BD6">
        <w:rPr>
          <w:rFonts w:ascii="Times New Roman" w:hAnsi="Times New Roman"/>
          <w:i/>
          <w:sz w:val="24"/>
          <w:szCs w:val="24"/>
        </w:rPr>
        <w:t>p</w:t>
      </w:r>
      <w:r w:rsidR="001A20B0" w:rsidRPr="004D3BD6">
        <w:rPr>
          <w:rFonts w:ascii="Times New Roman" w:hAnsi="Times New Roman"/>
          <w:sz w:val="24"/>
          <w:szCs w:val="24"/>
        </w:rPr>
        <w:t xml:space="preserve"> = </w:t>
      </w:r>
      <w:r w:rsidR="005A656F" w:rsidRPr="004D3BD6">
        <w:rPr>
          <w:rFonts w:ascii="Times New Roman" w:hAnsi="Times New Roman"/>
          <w:sz w:val="24"/>
          <w:szCs w:val="24"/>
        </w:rPr>
        <w:t>0</w:t>
      </w:r>
      <w:r w:rsidR="001A20B0" w:rsidRPr="004D3BD6">
        <w:rPr>
          <w:rFonts w:ascii="Times New Roman" w:hAnsi="Times New Roman"/>
          <w:sz w:val="24"/>
          <w:szCs w:val="24"/>
        </w:rPr>
        <w:t xml:space="preserve">.001; </w:t>
      </w:r>
      <w:proofErr w:type="spellStart"/>
      <w:r w:rsidR="001A20B0" w:rsidRPr="004D3BD6">
        <w:rPr>
          <w:rFonts w:ascii="Times New Roman" w:hAnsi="Times New Roman"/>
          <w:i/>
          <w:sz w:val="24"/>
          <w:szCs w:val="24"/>
        </w:rPr>
        <w:t>MAv</w:t>
      </w:r>
      <w:proofErr w:type="spellEnd"/>
      <w:r w:rsidR="001A20B0" w:rsidRPr="004D3BD6">
        <w:rPr>
          <w:rFonts w:ascii="Times New Roman" w:hAnsi="Times New Roman"/>
          <w:sz w:val="24"/>
          <w:szCs w:val="24"/>
        </w:rPr>
        <w:t xml:space="preserve"> </w:t>
      </w:r>
      <w:r w:rsidR="001A20B0" w:rsidRPr="004D3BD6">
        <w:rPr>
          <w:rFonts w:ascii="Times New Roman" w:hAnsi="Times New Roman"/>
          <w:i/>
          <w:sz w:val="24"/>
          <w:szCs w:val="24"/>
        </w:rPr>
        <w:t>M</w:t>
      </w:r>
      <w:r w:rsidR="001A20B0" w:rsidRPr="004D3BD6">
        <w:rPr>
          <w:rFonts w:ascii="Times New Roman" w:hAnsi="Times New Roman"/>
          <w:sz w:val="24"/>
          <w:szCs w:val="24"/>
        </w:rPr>
        <w:t xml:space="preserve"> = 2.77 </w:t>
      </w:r>
      <w:r w:rsidR="001A20B0" w:rsidRPr="004D3BD6">
        <w:rPr>
          <w:rFonts w:ascii="Times New Roman" w:hAnsi="Times New Roman"/>
          <w:sz w:val="24"/>
        </w:rPr>
        <w:t xml:space="preserve">± </w:t>
      </w:r>
      <w:r w:rsidR="001A20B0" w:rsidRPr="004D3BD6">
        <w:rPr>
          <w:rFonts w:ascii="Times New Roman" w:hAnsi="Times New Roman"/>
          <w:sz w:val="24"/>
          <w:szCs w:val="24"/>
        </w:rPr>
        <w:t xml:space="preserve">1.66, </w:t>
      </w:r>
      <w:r w:rsidR="001A20B0" w:rsidRPr="004D3BD6">
        <w:rPr>
          <w:rFonts w:ascii="Times New Roman" w:hAnsi="Times New Roman"/>
          <w:i/>
          <w:sz w:val="24"/>
          <w:szCs w:val="24"/>
        </w:rPr>
        <w:t>p</w:t>
      </w:r>
      <w:r w:rsidR="001A20B0" w:rsidRPr="004D3BD6">
        <w:rPr>
          <w:rFonts w:ascii="Times New Roman" w:hAnsi="Times New Roman"/>
          <w:sz w:val="24"/>
          <w:szCs w:val="24"/>
        </w:rPr>
        <w:t xml:space="preserve"> = </w:t>
      </w:r>
      <w:r w:rsidR="005A656F" w:rsidRPr="004D3BD6">
        <w:rPr>
          <w:rFonts w:ascii="Times New Roman" w:hAnsi="Times New Roman"/>
          <w:sz w:val="24"/>
          <w:szCs w:val="24"/>
        </w:rPr>
        <w:t>0</w:t>
      </w:r>
      <w:r w:rsidR="001A20B0" w:rsidRPr="004D3BD6">
        <w:rPr>
          <w:rFonts w:ascii="Times New Roman" w:hAnsi="Times New Roman"/>
          <w:sz w:val="24"/>
          <w:szCs w:val="24"/>
        </w:rPr>
        <w:t>.029).</w:t>
      </w:r>
    </w:p>
    <w:p w14:paraId="4B7F5A4E" w14:textId="6CB35C7D" w:rsidR="00EC7698" w:rsidRPr="004D3BD6" w:rsidRDefault="00346B96" w:rsidP="00761721">
      <w:pPr>
        <w:spacing w:after="0" w:line="480" w:lineRule="auto"/>
        <w:ind w:firstLine="720"/>
        <w:rPr>
          <w:rFonts w:ascii="Times New Roman" w:hAnsi="Times New Roman"/>
          <w:sz w:val="24"/>
          <w:szCs w:val="24"/>
        </w:rPr>
      </w:pPr>
      <w:r w:rsidRPr="004D3BD6">
        <w:rPr>
          <w:rFonts w:ascii="Times New Roman" w:hAnsi="Times New Roman"/>
          <w:b/>
          <w:sz w:val="24"/>
          <w:szCs w:val="24"/>
        </w:rPr>
        <w:t>Self-efficacy and c</w:t>
      </w:r>
      <w:r w:rsidR="00EC7698" w:rsidRPr="004D3BD6">
        <w:rPr>
          <w:rFonts w:ascii="Times New Roman" w:hAnsi="Times New Roman"/>
          <w:b/>
          <w:sz w:val="24"/>
          <w:szCs w:val="24"/>
        </w:rPr>
        <w:t>ontrol</w:t>
      </w:r>
      <w:r w:rsidRPr="004D3BD6">
        <w:rPr>
          <w:rFonts w:ascii="Times New Roman" w:hAnsi="Times New Roman"/>
          <w:b/>
          <w:sz w:val="24"/>
          <w:szCs w:val="24"/>
        </w:rPr>
        <w:t xml:space="preserve">. </w:t>
      </w:r>
      <w:r w:rsidR="00C94BD9" w:rsidRPr="004D3BD6">
        <w:rPr>
          <w:rFonts w:ascii="Times New Roman" w:hAnsi="Times New Roman"/>
          <w:b/>
          <w:sz w:val="24"/>
          <w:szCs w:val="24"/>
        </w:rPr>
        <w:t xml:space="preserve"> </w:t>
      </w:r>
      <w:r w:rsidR="001B278B" w:rsidRPr="004D3BD6">
        <w:rPr>
          <w:rFonts w:ascii="Times New Roman" w:hAnsi="Times New Roman"/>
          <w:sz w:val="24"/>
          <w:szCs w:val="24"/>
        </w:rPr>
        <w:t xml:space="preserve">MANOVA </w:t>
      </w:r>
      <w:r w:rsidR="00060B36" w:rsidRPr="004D3BD6">
        <w:rPr>
          <w:rFonts w:ascii="Times New Roman" w:hAnsi="Times New Roman"/>
          <w:sz w:val="24"/>
          <w:szCs w:val="24"/>
        </w:rPr>
        <w:t xml:space="preserve">indicated that </w:t>
      </w:r>
      <w:r w:rsidR="00060B36" w:rsidRPr="004D3BD6">
        <w:rPr>
          <w:rFonts w:ascii="Times New Roman" w:hAnsi="Times New Roman"/>
          <w:i/>
          <w:sz w:val="24"/>
          <w:szCs w:val="24"/>
        </w:rPr>
        <w:t>self-efficacy</w:t>
      </w:r>
      <w:r w:rsidR="00060B36" w:rsidRPr="004D3BD6">
        <w:rPr>
          <w:rFonts w:ascii="Times New Roman" w:hAnsi="Times New Roman"/>
          <w:sz w:val="24"/>
          <w:szCs w:val="24"/>
        </w:rPr>
        <w:t xml:space="preserve"> and </w:t>
      </w:r>
      <w:r w:rsidR="00060B36" w:rsidRPr="004D3BD6">
        <w:rPr>
          <w:rFonts w:ascii="Times New Roman" w:hAnsi="Times New Roman"/>
          <w:i/>
          <w:sz w:val="24"/>
          <w:szCs w:val="24"/>
        </w:rPr>
        <w:t>control</w:t>
      </w:r>
      <w:r w:rsidR="00060B36" w:rsidRPr="004D3BD6">
        <w:rPr>
          <w:rFonts w:ascii="Times New Roman" w:hAnsi="Times New Roman"/>
          <w:sz w:val="24"/>
          <w:szCs w:val="24"/>
        </w:rPr>
        <w:t xml:space="preserve"> </w:t>
      </w:r>
      <w:r w:rsidR="0078676A" w:rsidRPr="004D3BD6">
        <w:rPr>
          <w:rFonts w:ascii="Times New Roman" w:hAnsi="Times New Roman"/>
          <w:sz w:val="24"/>
          <w:szCs w:val="24"/>
        </w:rPr>
        <w:t xml:space="preserve">varied </w:t>
      </w:r>
      <w:r w:rsidR="00060B36" w:rsidRPr="004D3BD6">
        <w:rPr>
          <w:rFonts w:ascii="Times New Roman" w:hAnsi="Times New Roman"/>
          <w:sz w:val="24"/>
          <w:szCs w:val="24"/>
        </w:rPr>
        <w:t>significantly as a function of condition (high RI vs. low RI vs. neutral),</w:t>
      </w:r>
      <w:r w:rsidR="00043623" w:rsidRPr="004D3BD6">
        <w:rPr>
          <w:rFonts w:ascii="Times New Roman" w:hAnsi="Times New Roman"/>
          <w:sz w:val="24"/>
          <w:szCs w:val="24"/>
        </w:rPr>
        <w:t xml:space="preserve"> </w:t>
      </w:r>
      <w:r w:rsidR="00EC7698" w:rsidRPr="004D3BD6">
        <w:rPr>
          <w:rFonts w:ascii="Times New Roman" w:hAnsi="Times New Roman"/>
          <w:sz w:val="24"/>
          <w:szCs w:val="24"/>
        </w:rPr>
        <w:t xml:space="preserve">Wilks’ </w:t>
      </w:r>
      <w:r w:rsidR="00EC7698" w:rsidRPr="004D3BD6">
        <w:rPr>
          <w:rFonts w:ascii="Times New Roman" w:hAnsi="Times New Roman"/>
          <w:i/>
          <w:sz w:val="24"/>
          <w:szCs w:val="24"/>
        </w:rPr>
        <w:t>Λ</w:t>
      </w:r>
      <w:r w:rsidR="00EC7698" w:rsidRPr="004D3BD6">
        <w:rPr>
          <w:rFonts w:ascii="Times New Roman" w:hAnsi="Times New Roman"/>
          <w:sz w:val="24"/>
          <w:szCs w:val="24"/>
        </w:rPr>
        <w:t xml:space="preserve"> </w:t>
      </w:r>
      <w:r w:rsidR="000E67B6" w:rsidRPr="004D3BD6">
        <w:rPr>
          <w:rFonts w:ascii="Times New Roman" w:hAnsi="Times New Roman"/>
          <w:sz w:val="24"/>
          <w:szCs w:val="24"/>
        </w:rPr>
        <w:t>= .78</w:t>
      </w:r>
      <w:r w:rsidR="00EC7698" w:rsidRPr="004D3BD6">
        <w:rPr>
          <w:rFonts w:ascii="Times New Roman" w:hAnsi="Times New Roman"/>
          <w:sz w:val="24"/>
          <w:szCs w:val="24"/>
        </w:rPr>
        <w:t xml:space="preserve">, </w:t>
      </w:r>
      <w:proofErr w:type="gramStart"/>
      <w:r w:rsidR="00EC7698" w:rsidRPr="004D3BD6">
        <w:rPr>
          <w:rFonts w:ascii="Times New Roman" w:hAnsi="Times New Roman"/>
          <w:i/>
          <w:sz w:val="24"/>
          <w:szCs w:val="24"/>
        </w:rPr>
        <w:t>F</w:t>
      </w:r>
      <w:r w:rsidR="000E67B6" w:rsidRPr="004D3BD6">
        <w:rPr>
          <w:rFonts w:ascii="Times New Roman" w:hAnsi="Times New Roman"/>
          <w:sz w:val="24"/>
          <w:szCs w:val="24"/>
        </w:rPr>
        <w:t>(</w:t>
      </w:r>
      <w:proofErr w:type="gramEnd"/>
      <w:r w:rsidR="000E67B6" w:rsidRPr="004D3BD6">
        <w:rPr>
          <w:rFonts w:ascii="Times New Roman" w:hAnsi="Times New Roman"/>
          <w:sz w:val="24"/>
          <w:szCs w:val="24"/>
        </w:rPr>
        <w:t>4, 146</w:t>
      </w:r>
      <w:r w:rsidR="00EC7698" w:rsidRPr="004D3BD6">
        <w:rPr>
          <w:rFonts w:ascii="Times New Roman" w:hAnsi="Times New Roman"/>
          <w:sz w:val="24"/>
          <w:szCs w:val="24"/>
        </w:rPr>
        <w:t xml:space="preserve">) = 3.91, </w:t>
      </w:r>
      <w:r w:rsidR="00EC7698" w:rsidRPr="004D3BD6">
        <w:rPr>
          <w:rFonts w:ascii="Times New Roman" w:hAnsi="Times New Roman"/>
          <w:i/>
          <w:sz w:val="24"/>
          <w:szCs w:val="24"/>
        </w:rPr>
        <w:t xml:space="preserve">p </w:t>
      </w:r>
      <w:r w:rsidR="000E67B6" w:rsidRPr="004D3BD6">
        <w:rPr>
          <w:rFonts w:ascii="Times New Roman" w:hAnsi="Times New Roman"/>
          <w:sz w:val="24"/>
          <w:szCs w:val="24"/>
        </w:rPr>
        <w:t xml:space="preserve">= </w:t>
      </w:r>
      <w:r w:rsidR="005A656F" w:rsidRPr="004D3BD6">
        <w:rPr>
          <w:rFonts w:ascii="Times New Roman" w:hAnsi="Times New Roman"/>
          <w:sz w:val="24"/>
          <w:szCs w:val="24"/>
        </w:rPr>
        <w:t>0</w:t>
      </w:r>
      <w:r w:rsidR="000E67B6" w:rsidRPr="004D3BD6">
        <w:rPr>
          <w:rFonts w:ascii="Times New Roman" w:hAnsi="Times New Roman"/>
          <w:sz w:val="24"/>
          <w:szCs w:val="24"/>
        </w:rPr>
        <w:t>.001</w:t>
      </w:r>
      <w:r w:rsidR="00EC7698" w:rsidRPr="004D3BD6">
        <w:rPr>
          <w:rFonts w:ascii="Times New Roman" w:hAnsi="Times New Roman"/>
          <w:sz w:val="24"/>
          <w:szCs w:val="24"/>
        </w:rPr>
        <w:t xml:space="preserve">, </w:t>
      </w:r>
      <w:r w:rsidR="00EC7698" w:rsidRPr="004D3BD6">
        <w:rPr>
          <w:rFonts w:ascii="Times New Roman" w:hAnsi="Times New Roman"/>
          <w:i/>
          <w:sz w:val="24"/>
          <w:szCs w:val="24"/>
        </w:rPr>
        <w:t>η</w:t>
      </w:r>
      <w:r w:rsidR="00EC7698" w:rsidRPr="004D3BD6">
        <w:rPr>
          <w:rFonts w:ascii="Times New Roman" w:hAnsi="Times New Roman"/>
          <w:sz w:val="24"/>
          <w:szCs w:val="24"/>
          <w:vertAlign w:val="superscript"/>
        </w:rPr>
        <w:t>2</w:t>
      </w:r>
      <w:r w:rsidR="00EC7698" w:rsidRPr="004D3BD6">
        <w:rPr>
          <w:rFonts w:ascii="Times New Roman" w:hAnsi="Times New Roman"/>
          <w:i/>
          <w:sz w:val="24"/>
          <w:szCs w:val="24"/>
          <w:vertAlign w:val="subscript"/>
        </w:rPr>
        <w:t>p</w:t>
      </w:r>
      <w:r w:rsidR="000E67B6" w:rsidRPr="004D3BD6">
        <w:rPr>
          <w:rFonts w:ascii="Times New Roman" w:hAnsi="Times New Roman"/>
          <w:sz w:val="24"/>
          <w:szCs w:val="24"/>
        </w:rPr>
        <w:t xml:space="preserve"> = </w:t>
      </w:r>
      <w:r w:rsidR="005A656F" w:rsidRPr="004D3BD6">
        <w:rPr>
          <w:rFonts w:ascii="Times New Roman" w:hAnsi="Times New Roman"/>
          <w:sz w:val="24"/>
          <w:szCs w:val="24"/>
        </w:rPr>
        <w:t>0</w:t>
      </w:r>
      <w:r w:rsidR="000E67B6" w:rsidRPr="004D3BD6">
        <w:rPr>
          <w:rFonts w:ascii="Times New Roman" w:hAnsi="Times New Roman"/>
          <w:sz w:val="24"/>
          <w:szCs w:val="24"/>
        </w:rPr>
        <w:t>.12</w:t>
      </w:r>
      <w:r w:rsidR="00EC7698" w:rsidRPr="004D3BD6">
        <w:rPr>
          <w:rFonts w:ascii="Times New Roman" w:hAnsi="Times New Roman"/>
          <w:sz w:val="24"/>
          <w:szCs w:val="24"/>
        </w:rPr>
        <w:t xml:space="preserve">. </w:t>
      </w:r>
      <w:r w:rsidR="00C94BD9" w:rsidRPr="004D3BD6">
        <w:rPr>
          <w:rFonts w:ascii="Times New Roman" w:hAnsi="Times New Roman"/>
          <w:sz w:val="24"/>
          <w:szCs w:val="24"/>
        </w:rPr>
        <w:t xml:space="preserve"> </w:t>
      </w:r>
      <w:r w:rsidR="00EC7698" w:rsidRPr="004D3BD6">
        <w:rPr>
          <w:rFonts w:ascii="Times New Roman" w:hAnsi="Times New Roman"/>
          <w:sz w:val="24"/>
          <w:szCs w:val="24"/>
        </w:rPr>
        <w:t xml:space="preserve">Specifically, the </w:t>
      </w:r>
      <w:r w:rsidR="00C94BD9" w:rsidRPr="004D3BD6">
        <w:rPr>
          <w:rFonts w:ascii="Times New Roman" w:hAnsi="Times New Roman"/>
          <w:sz w:val="24"/>
          <w:szCs w:val="24"/>
        </w:rPr>
        <w:t>high RI</w:t>
      </w:r>
      <w:r w:rsidR="00EC7698" w:rsidRPr="004D3BD6">
        <w:rPr>
          <w:rFonts w:ascii="Times New Roman" w:hAnsi="Times New Roman"/>
          <w:sz w:val="24"/>
          <w:szCs w:val="24"/>
        </w:rPr>
        <w:t xml:space="preserve"> condition </w:t>
      </w:r>
      <w:r w:rsidR="00F741E4" w:rsidRPr="004D3BD6">
        <w:rPr>
          <w:rFonts w:ascii="Times New Roman" w:hAnsi="Times New Roman"/>
          <w:sz w:val="24"/>
          <w:szCs w:val="24"/>
        </w:rPr>
        <w:t>(</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6.88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5A656F" w:rsidRPr="004D3BD6">
        <w:rPr>
          <w:rFonts w:ascii="Times New Roman" w:hAnsi="Times New Roman"/>
          <w:sz w:val="24"/>
          <w:szCs w:val="24"/>
        </w:rPr>
        <w:t>0</w:t>
      </w:r>
      <w:r w:rsidR="00F741E4" w:rsidRPr="004D3BD6">
        <w:rPr>
          <w:rFonts w:ascii="Times New Roman" w:hAnsi="Times New Roman"/>
          <w:sz w:val="24"/>
          <w:szCs w:val="24"/>
        </w:rPr>
        <w:t xml:space="preserve">.88) </w:t>
      </w:r>
      <w:r w:rsidR="00EC7698" w:rsidRPr="004D3BD6">
        <w:rPr>
          <w:rFonts w:ascii="Times New Roman" w:hAnsi="Times New Roman"/>
          <w:sz w:val="24"/>
          <w:szCs w:val="24"/>
        </w:rPr>
        <w:t xml:space="preserve">reported </w:t>
      </w:r>
      <w:r w:rsidR="00060B36" w:rsidRPr="004D3BD6">
        <w:rPr>
          <w:rFonts w:ascii="Times New Roman" w:hAnsi="Times New Roman"/>
          <w:sz w:val="24"/>
          <w:szCs w:val="24"/>
        </w:rPr>
        <w:t>greater</w:t>
      </w:r>
      <w:r w:rsidR="00EC7698" w:rsidRPr="004D3BD6">
        <w:rPr>
          <w:rFonts w:ascii="Times New Roman" w:hAnsi="Times New Roman"/>
          <w:sz w:val="24"/>
          <w:szCs w:val="24"/>
        </w:rPr>
        <w:t xml:space="preserve"> </w:t>
      </w:r>
      <w:r w:rsidR="00EC7698" w:rsidRPr="004D3BD6">
        <w:rPr>
          <w:rFonts w:ascii="Times New Roman" w:hAnsi="Times New Roman"/>
          <w:i/>
          <w:sz w:val="24"/>
          <w:szCs w:val="24"/>
        </w:rPr>
        <w:t>self-efficacy</w:t>
      </w:r>
      <w:r w:rsidR="00EC7698" w:rsidRPr="004D3BD6">
        <w:rPr>
          <w:rFonts w:ascii="Times New Roman" w:hAnsi="Times New Roman"/>
          <w:sz w:val="24"/>
          <w:szCs w:val="24"/>
        </w:rPr>
        <w:t xml:space="preserve"> com</w:t>
      </w:r>
      <w:r w:rsidR="000E67B6" w:rsidRPr="004D3BD6">
        <w:rPr>
          <w:rFonts w:ascii="Times New Roman" w:hAnsi="Times New Roman"/>
          <w:sz w:val="24"/>
          <w:szCs w:val="24"/>
        </w:rPr>
        <w:t xml:space="preserve">pared to </w:t>
      </w:r>
      <w:r w:rsidR="00C94BD9" w:rsidRPr="004D3BD6">
        <w:rPr>
          <w:rFonts w:ascii="Times New Roman" w:hAnsi="Times New Roman"/>
          <w:sz w:val="24"/>
          <w:szCs w:val="24"/>
        </w:rPr>
        <w:t>the low RI</w:t>
      </w:r>
      <w:r w:rsidR="000E67B6" w:rsidRPr="004D3BD6">
        <w:rPr>
          <w:rFonts w:ascii="Times New Roman" w:hAnsi="Times New Roman"/>
          <w:sz w:val="24"/>
          <w:szCs w:val="24"/>
        </w:rPr>
        <w:t xml:space="preserve"> (</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5.96</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F741E4" w:rsidRPr="004D3BD6">
        <w:rPr>
          <w:rFonts w:ascii="Times New Roman" w:hAnsi="Times New Roman"/>
          <w:sz w:val="24"/>
          <w:szCs w:val="24"/>
        </w:rPr>
        <w:t xml:space="preserve">1.31, </w:t>
      </w:r>
      <w:r w:rsidR="000E67B6" w:rsidRPr="004D3BD6">
        <w:rPr>
          <w:rFonts w:ascii="Times New Roman" w:hAnsi="Times New Roman"/>
          <w:i/>
          <w:sz w:val="24"/>
          <w:szCs w:val="24"/>
        </w:rPr>
        <w:t>p</w:t>
      </w:r>
      <w:r w:rsidR="000E67B6" w:rsidRPr="004D3BD6">
        <w:rPr>
          <w:rFonts w:ascii="Times New Roman" w:hAnsi="Times New Roman"/>
          <w:sz w:val="24"/>
          <w:szCs w:val="24"/>
        </w:rPr>
        <w:t xml:space="preserve"> = </w:t>
      </w:r>
      <w:r w:rsidR="005A656F" w:rsidRPr="004D3BD6">
        <w:rPr>
          <w:rFonts w:ascii="Times New Roman" w:hAnsi="Times New Roman"/>
          <w:sz w:val="24"/>
          <w:szCs w:val="24"/>
        </w:rPr>
        <w:t>0</w:t>
      </w:r>
      <w:r w:rsidR="000E67B6" w:rsidRPr="004D3BD6">
        <w:rPr>
          <w:rFonts w:ascii="Times New Roman" w:hAnsi="Times New Roman"/>
          <w:sz w:val="24"/>
          <w:szCs w:val="24"/>
        </w:rPr>
        <w:t xml:space="preserve">.013) and </w:t>
      </w:r>
      <w:r w:rsidR="00152D5D" w:rsidRPr="004D3BD6">
        <w:rPr>
          <w:rFonts w:ascii="Times New Roman" w:hAnsi="Times New Roman"/>
          <w:sz w:val="24"/>
          <w:szCs w:val="24"/>
        </w:rPr>
        <w:t>neutral</w:t>
      </w:r>
      <w:r w:rsidR="00F741E4" w:rsidRPr="004D3BD6">
        <w:rPr>
          <w:rFonts w:ascii="Times New Roman" w:hAnsi="Times New Roman"/>
          <w:sz w:val="24"/>
          <w:szCs w:val="24"/>
        </w:rPr>
        <w:t xml:space="preserve"> (</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5.65</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F741E4" w:rsidRPr="004D3BD6">
        <w:rPr>
          <w:rFonts w:ascii="Times New Roman" w:hAnsi="Times New Roman"/>
          <w:sz w:val="24"/>
          <w:szCs w:val="24"/>
        </w:rPr>
        <w:t xml:space="preserve">1.21, </w:t>
      </w:r>
      <w:r w:rsidR="000E67B6" w:rsidRPr="004D3BD6">
        <w:rPr>
          <w:rFonts w:ascii="Times New Roman" w:hAnsi="Times New Roman"/>
          <w:i/>
          <w:sz w:val="24"/>
          <w:szCs w:val="24"/>
        </w:rPr>
        <w:t>p</w:t>
      </w:r>
      <w:r w:rsidR="000E67B6" w:rsidRPr="004D3BD6">
        <w:rPr>
          <w:rFonts w:ascii="Times New Roman" w:hAnsi="Times New Roman"/>
          <w:sz w:val="24"/>
          <w:szCs w:val="24"/>
        </w:rPr>
        <w:t xml:space="preserve"> = </w:t>
      </w:r>
      <w:r w:rsidR="005A656F" w:rsidRPr="004D3BD6">
        <w:rPr>
          <w:rFonts w:ascii="Times New Roman" w:hAnsi="Times New Roman"/>
          <w:sz w:val="24"/>
          <w:szCs w:val="24"/>
        </w:rPr>
        <w:t>0</w:t>
      </w:r>
      <w:r w:rsidR="000E67B6" w:rsidRPr="004D3BD6">
        <w:rPr>
          <w:rFonts w:ascii="Times New Roman" w:hAnsi="Times New Roman"/>
          <w:sz w:val="24"/>
          <w:szCs w:val="24"/>
        </w:rPr>
        <w:t>.001</w:t>
      </w:r>
      <w:r w:rsidR="00EC7698" w:rsidRPr="004D3BD6">
        <w:rPr>
          <w:rFonts w:ascii="Times New Roman" w:hAnsi="Times New Roman"/>
          <w:sz w:val="24"/>
          <w:szCs w:val="24"/>
        </w:rPr>
        <w:t>) condition</w:t>
      </w:r>
      <w:r w:rsidR="000E67B6" w:rsidRPr="004D3BD6">
        <w:rPr>
          <w:rFonts w:ascii="Times New Roman" w:hAnsi="Times New Roman"/>
          <w:sz w:val="24"/>
          <w:szCs w:val="24"/>
        </w:rPr>
        <w:t>s</w:t>
      </w:r>
      <w:r w:rsidR="00EC7698" w:rsidRPr="004D3BD6">
        <w:rPr>
          <w:rFonts w:ascii="Times New Roman" w:hAnsi="Times New Roman"/>
          <w:sz w:val="24"/>
          <w:szCs w:val="24"/>
        </w:rPr>
        <w:t>.</w:t>
      </w:r>
      <w:r w:rsidR="00060B36" w:rsidRPr="004D3BD6">
        <w:rPr>
          <w:rFonts w:ascii="Times New Roman" w:hAnsi="Times New Roman"/>
          <w:sz w:val="24"/>
          <w:szCs w:val="24"/>
        </w:rPr>
        <w:t xml:space="preserve">  No follow-up differences were observed for </w:t>
      </w:r>
      <w:r w:rsidR="00060B36" w:rsidRPr="004D3BD6">
        <w:rPr>
          <w:rFonts w:ascii="Times New Roman" w:hAnsi="Times New Roman"/>
          <w:i/>
          <w:sz w:val="24"/>
          <w:szCs w:val="24"/>
        </w:rPr>
        <w:t>control</w:t>
      </w:r>
      <w:r w:rsidR="00060B36" w:rsidRPr="004D3BD6">
        <w:rPr>
          <w:rFonts w:ascii="Times New Roman" w:hAnsi="Times New Roman"/>
          <w:sz w:val="24"/>
          <w:szCs w:val="24"/>
        </w:rPr>
        <w:t>.</w:t>
      </w:r>
    </w:p>
    <w:p w14:paraId="7F43CD87" w14:textId="58EE4E67" w:rsidR="00EC7698" w:rsidRPr="004D3BD6" w:rsidRDefault="009B381A" w:rsidP="00761721">
      <w:pPr>
        <w:spacing w:after="0" w:line="480" w:lineRule="auto"/>
        <w:ind w:firstLine="720"/>
        <w:rPr>
          <w:rFonts w:ascii="Times New Roman" w:hAnsi="Times New Roman"/>
          <w:sz w:val="24"/>
          <w:szCs w:val="24"/>
        </w:rPr>
      </w:pPr>
      <w:r w:rsidRPr="004D3BD6">
        <w:rPr>
          <w:rFonts w:ascii="Times New Roman" w:hAnsi="Times New Roman"/>
          <w:b/>
          <w:sz w:val="24"/>
          <w:szCs w:val="24"/>
        </w:rPr>
        <w:t>Cognitive task p</w:t>
      </w:r>
      <w:r w:rsidR="00EC7698" w:rsidRPr="004D3BD6">
        <w:rPr>
          <w:rFonts w:ascii="Times New Roman" w:hAnsi="Times New Roman"/>
          <w:b/>
          <w:sz w:val="24"/>
          <w:szCs w:val="24"/>
        </w:rPr>
        <w:t>erformance</w:t>
      </w:r>
      <w:r w:rsidR="00346B96" w:rsidRPr="004D3BD6">
        <w:rPr>
          <w:rFonts w:ascii="Times New Roman" w:hAnsi="Times New Roman"/>
          <w:b/>
          <w:sz w:val="24"/>
          <w:szCs w:val="24"/>
        </w:rPr>
        <w:t xml:space="preserve">. </w:t>
      </w:r>
      <w:r w:rsidR="00C94BD9" w:rsidRPr="004D3BD6">
        <w:rPr>
          <w:rFonts w:ascii="Times New Roman" w:hAnsi="Times New Roman"/>
          <w:b/>
          <w:sz w:val="24"/>
          <w:szCs w:val="24"/>
        </w:rPr>
        <w:t xml:space="preserve"> </w:t>
      </w:r>
      <w:r w:rsidR="00EC7698" w:rsidRPr="004D3BD6">
        <w:rPr>
          <w:rFonts w:ascii="Times New Roman" w:hAnsi="Times New Roman"/>
          <w:sz w:val="24"/>
          <w:szCs w:val="24"/>
        </w:rPr>
        <w:t>ANOVA</w:t>
      </w:r>
      <w:r w:rsidR="001B278B" w:rsidRPr="004D3BD6">
        <w:rPr>
          <w:rFonts w:ascii="Times New Roman" w:hAnsi="Times New Roman"/>
          <w:sz w:val="24"/>
          <w:szCs w:val="24"/>
        </w:rPr>
        <w:t xml:space="preserve"> </w:t>
      </w:r>
      <w:r w:rsidR="00060B36" w:rsidRPr="004D3BD6">
        <w:rPr>
          <w:rFonts w:ascii="Times New Roman" w:hAnsi="Times New Roman"/>
          <w:sz w:val="24"/>
          <w:szCs w:val="24"/>
        </w:rPr>
        <w:t xml:space="preserve">indicated that </w:t>
      </w:r>
      <w:r w:rsidR="00060B36" w:rsidRPr="004D3BD6">
        <w:rPr>
          <w:rFonts w:ascii="Times New Roman" w:hAnsi="Times New Roman"/>
          <w:i/>
          <w:sz w:val="24"/>
          <w:szCs w:val="24"/>
        </w:rPr>
        <w:t xml:space="preserve">cognitive </w:t>
      </w:r>
      <w:r w:rsidR="00D1159D" w:rsidRPr="004D3BD6">
        <w:rPr>
          <w:rFonts w:ascii="Times New Roman" w:hAnsi="Times New Roman"/>
          <w:i/>
          <w:sz w:val="24"/>
          <w:szCs w:val="24"/>
        </w:rPr>
        <w:t xml:space="preserve">task </w:t>
      </w:r>
      <w:r w:rsidR="00060B36" w:rsidRPr="004D3BD6">
        <w:rPr>
          <w:rFonts w:ascii="Times New Roman" w:hAnsi="Times New Roman"/>
          <w:i/>
          <w:sz w:val="24"/>
          <w:szCs w:val="24"/>
        </w:rPr>
        <w:t>performance</w:t>
      </w:r>
      <w:r w:rsidR="00060B36" w:rsidRPr="004D3BD6">
        <w:rPr>
          <w:rFonts w:ascii="Times New Roman" w:hAnsi="Times New Roman"/>
          <w:sz w:val="24"/>
          <w:szCs w:val="24"/>
        </w:rPr>
        <w:t xml:space="preserve"> </w:t>
      </w:r>
      <w:r w:rsidR="0078676A" w:rsidRPr="004D3BD6">
        <w:rPr>
          <w:rFonts w:ascii="Times New Roman" w:hAnsi="Times New Roman"/>
          <w:sz w:val="24"/>
          <w:szCs w:val="24"/>
        </w:rPr>
        <w:t xml:space="preserve">varied </w:t>
      </w:r>
      <w:r w:rsidR="00060B36" w:rsidRPr="004D3BD6">
        <w:rPr>
          <w:rFonts w:ascii="Times New Roman" w:hAnsi="Times New Roman"/>
          <w:sz w:val="24"/>
          <w:szCs w:val="24"/>
        </w:rPr>
        <w:t>significantly as a function of condition (high RI vs. low RI vs. neutral)</w:t>
      </w:r>
      <w:r w:rsidR="00043623" w:rsidRPr="004D3BD6">
        <w:rPr>
          <w:rFonts w:ascii="Times New Roman" w:hAnsi="Times New Roman"/>
          <w:sz w:val="24"/>
          <w:szCs w:val="24"/>
        </w:rPr>
        <w:t xml:space="preserve">, </w:t>
      </w:r>
      <w:proofErr w:type="gramStart"/>
      <w:r w:rsidR="00EC7698" w:rsidRPr="004D3BD6">
        <w:rPr>
          <w:rFonts w:ascii="Times New Roman" w:hAnsi="Times New Roman"/>
          <w:i/>
          <w:sz w:val="24"/>
          <w:szCs w:val="24"/>
        </w:rPr>
        <w:t>F</w:t>
      </w:r>
      <w:r w:rsidR="00EC7698" w:rsidRPr="004D3BD6">
        <w:rPr>
          <w:rFonts w:ascii="Times New Roman" w:hAnsi="Times New Roman"/>
          <w:sz w:val="24"/>
          <w:szCs w:val="24"/>
        </w:rPr>
        <w:t>(</w:t>
      </w:r>
      <w:proofErr w:type="gramEnd"/>
      <w:r w:rsidR="00EC7698" w:rsidRPr="004D3BD6">
        <w:rPr>
          <w:rFonts w:ascii="Times New Roman" w:hAnsi="Times New Roman"/>
          <w:sz w:val="24"/>
          <w:szCs w:val="24"/>
        </w:rPr>
        <w:t>2, 74)</w:t>
      </w:r>
      <w:r w:rsidR="001E3F28" w:rsidRPr="004D3BD6">
        <w:rPr>
          <w:rFonts w:ascii="Times New Roman" w:hAnsi="Times New Roman"/>
          <w:sz w:val="24"/>
          <w:szCs w:val="24"/>
        </w:rPr>
        <w:t xml:space="preserve"> = 7.33</w:t>
      </w:r>
      <w:r w:rsidR="00EC7698" w:rsidRPr="004D3BD6">
        <w:rPr>
          <w:rFonts w:ascii="Times New Roman" w:hAnsi="Times New Roman"/>
          <w:sz w:val="24"/>
          <w:szCs w:val="24"/>
        </w:rPr>
        <w:t xml:space="preserve">, </w:t>
      </w:r>
      <w:r w:rsidR="00EC7698" w:rsidRPr="004D3BD6">
        <w:rPr>
          <w:rFonts w:ascii="Times New Roman" w:hAnsi="Times New Roman"/>
          <w:i/>
          <w:sz w:val="24"/>
          <w:szCs w:val="24"/>
        </w:rPr>
        <w:t>p</w:t>
      </w:r>
      <w:r w:rsidR="001E3F28" w:rsidRPr="004D3BD6">
        <w:rPr>
          <w:rFonts w:ascii="Times New Roman" w:hAnsi="Times New Roman"/>
          <w:sz w:val="24"/>
          <w:szCs w:val="24"/>
        </w:rPr>
        <w:t xml:space="preserve"> = </w:t>
      </w:r>
      <w:r w:rsidR="005A656F" w:rsidRPr="004D3BD6">
        <w:rPr>
          <w:rFonts w:ascii="Times New Roman" w:hAnsi="Times New Roman"/>
          <w:sz w:val="24"/>
          <w:szCs w:val="24"/>
        </w:rPr>
        <w:t>0</w:t>
      </w:r>
      <w:r w:rsidR="001E3F28" w:rsidRPr="004D3BD6">
        <w:rPr>
          <w:rFonts w:ascii="Times New Roman" w:hAnsi="Times New Roman"/>
          <w:sz w:val="24"/>
          <w:szCs w:val="24"/>
        </w:rPr>
        <w:t xml:space="preserve">.001, </w:t>
      </w:r>
      <w:r w:rsidR="001E3F28" w:rsidRPr="004D3BD6">
        <w:rPr>
          <w:rFonts w:ascii="Times New Roman" w:hAnsi="Times New Roman"/>
          <w:i/>
          <w:sz w:val="24"/>
          <w:szCs w:val="24"/>
        </w:rPr>
        <w:t>η</w:t>
      </w:r>
      <w:r w:rsidR="001E3F28" w:rsidRPr="004D3BD6">
        <w:rPr>
          <w:rFonts w:ascii="Times New Roman" w:hAnsi="Times New Roman"/>
          <w:sz w:val="24"/>
          <w:szCs w:val="24"/>
          <w:vertAlign w:val="superscript"/>
        </w:rPr>
        <w:t>2</w:t>
      </w:r>
      <w:r w:rsidR="001E3F28" w:rsidRPr="004D3BD6">
        <w:rPr>
          <w:rFonts w:ascii="Times New Roman" w:hAnsi="Times New Roman"/>
          <w:i/>
          <w:sz w:val="24"/>
          <w:szCs w:val="24"/>
          <w:vertAlign w:val="subscript"/>
        </w:rPr>
        <w:t>p</w:t>
      </w:r>
      <w:r w:rsidR="001E3F28" w:rsidRPr="004D3BD6">
        <w:rPr>
          <w:rFonts w:ascii="Times New Roman" w:hAnsi="Times New Roman"/>
          <w:sz w:val="24"/>
          <w:szCs w:val="24"/>
        </w:rPr>
        <w:t xml:space="preserve"> = .17</w:t>
      </w:r>
      <w:r w:rsidR="00C94BD9" w:rsidRPr="004D3BD6">
        <w:rPr>
          <w:rFonts w:ascii="Times New Roman" w:hAnsi="Times New Roman"/>
          <w:sz w:val="24"/>
          <w:szCs w:val="24"/>
        </w:rPr>
        <w:t>.  Specifically, the high RI</w:t>
      </w:r>
      <w:r w:rsidR="00EC7698" w:rsidRPr="004D3BD6">
        <w:rPr>
          <w:rFonts w:ascii="Times New Roman" w:hAnsi="Times New Roman"/>
          <w:sz w:val="24"/>
          <w:szCs w:val="24"/>
        </w:rPr>
        <w:t xml:space="preserve"> condition </w:t>
      </w:r>
      <w:r w:rsidR="00F741E4" w:rsidRPr="004D3BD6">
        <w:rPr>
          <w:rFonts w:ascii="Times New Roman" w:hAnsi="Times New Roman"/>
          <w:sz w:val="24"/>
          <w:szCs w:val="24"/>
        </w:rPr>
        <w:t>(</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10.28</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F741E4" w:rsidRPr="004D3BD6">
        <w:rPr>
          <w:rFonts w:ascii="Times New Roman" w:hAnsi="Times New Roman"/>
          <w:sz w:val="24"/>
          <w:szCs w:val="24"/>
        </w:rPr>
        <w:t xml:space="preserve">2.49) </w:t>
      </w:r>
      <w:r w:rsidR="00EC7698" w:rsidRPr="004D3BD6">
        <w:rPr>
          <w:rFonts w:ascii="Times New Roman" w:hAnsi="Times New Roman"/>
          <w:sz w:val="24"/>
          <w:szCs w:val="24"/>
        </w:rPr>
        <w:t>performed bet</w:t>
      </w:r>
      <w:r w:rsidR="001E3F28" w:rsidRPr="004D3BD6">
        <w:rPr>
          <w:rFonts w:ascii="Times New Roman" w:hAnsi="Times New Roman"/>
          <w:sz w:val="24"/>
          <w:szCs w:val="24"/>
        </w:rPr>
        <w:t xml:space="preserve">ter than the </w:t>
      </w:r>
      <w:r w:rsidR="00C94BD9" w:rsidRPr="004D3BD6">
        <w:rPr>
          <w:rFonts w:ascii="Times New Roman" w:hAnsi="Times New Roman"/>
          <w:sz w:val="24"/>
          <w:szCs w:val="24"/>
        </w:rPr>
        <w:t>low RI</w:t>
      </w:r>
      <w:r w:rsidR="001E3F28" w:rsidRPr="004D3BD6">
        <w:rPr>
          <w:rFonts w:ascii="Times New Roman" w:hAnsi="Times New Roman"/>
          <w:sz w:val="24"/>
          <w:szCs w:val="24"/>
        </w:rPr>
        <w:t xml:space="preserve"> (</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7.50</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F741E4" w:rsidRPr="004D3BD6">
        <w:rPr>
          <w:rFonts w:ascii="Times New Roman" w:hAnsi="Times New Roman"/>
          <w:sz w:val="24"/>
          <w:szCs w:val="24"/>
        </w:rPr>
        <w:t xml:space="preserve">2.98, </w:t>
      </w:r>
      <w:r w:rsidR="001E3F28" w:rsidRPr="004D3BD6">
        <w:rPr>
          <w:rFonts w:ascii="Times New Roman" w:hAnsi="Times New Roman"/>
          <w:i/>
          <w:sz w:val="24"/>
          <w:szCs w:val="24"/>
        </w:rPr>
        <w:t>p</w:t>
      </w:r>
      <w:r w:rsidR="001E3F28" w:rsidRPr="004D3BD6">
        <w:rPr>
          <w:rFonts w:ascii="Times New Roman" w:hAnsi="Times New Roman"/>
          <w:sz w:val="24"/>
          <w:szCs w:val="24"/>
        </w:rPr>
        <w:t xml:space="preserve"> = </w:t>
      </w:r>
      <w:r w:rsidR="005A656F" w:rsidRPr="004D3BD6">
        <w:rPr>
          <w:rFonts w:ascii="Times New Roman" w:hAnsi="Times New Roman"/>
          <w:sz w:val="24"/>
          <w:szCs w:val="24"/>
        </w:rPr>
        <w:t>0</w:t>
      </w:r>
      <w:r w:rsidR="001E3F28" w:rsidRPr="004D3BD6">
        <w:rPr>
          <w:rFonts w:ascii="Times New Roman" w:hAnsi="Times New Roman"/>
          <w:sz w:val="24"/>
          <w:szCs w:val="24"/>
        </w:rPr>
        <w:t>.004</w:t>
      </w:r>
      <w:r w:rsidR="00EC7698" w:rsidRPr="004D3BD6">
        <w:rPr>
          <w:rFonts w:ascii="Times New Roman" w:hAnsi="Times New Roman"/>
          <w:sz w:val="24"/>
          <w:szCs w:val="24"/>
        </w:rPr>
        <w:t xml:space="preserve">) </w:t>
      </w:r>
      <w:r w:rsidR="001E3F28" w:rsidRPr="004D3BD6">
        <w:rPr>
          <w:rFonts w:ascii="Times New Roman" w:hAnsi="Times New Roman"/>
          <w:sz w:val="24"/>
          <w:szCs w:val="24"/>
        </w:rPr>
        <w:t xml:space="preserve">and </w:t>
      </w:r>
      <w:r w:rsidR="00152D5D" w:rsidRPr="004D3BD6">
        <w:rPr>
          <w:rFonts w:ascii="Times New Roman" w:hAnsi="Times New Roman"/>
          <w:sz w:val="24"/>
          <w:szCs w:val="24"/>
        </w:rPr>
        <w:t>neutral</w:t>
      </w:r>
      <w:r w:rsidR="00F741E4" w:rsidRPr="004D3BD6">
        <w:rPr>
          <w:rFonts w:ascii="Times New Roman" w:hAnsi="Times New Roman"/>
          <w:sz w:val="24"/>
          <w:szCs w:val="24"/>
        </w:rPr>
        <w:t xml:space="preserve"> conditions (</w:t>
      </w:r>
      <w:r w:rsidR="00F741E4" w:rsidRPr="004D3BD6">
        <w:rPr>
          <w:rFonts w:ascii="Times New Roman" w:hAnsi="Times New Roman"/>
          <w:i/>
          <w:sz w:val="24"/>
          <w:szCs w:val="24"/>
        </w:rPr>
        <w:t>M</w:t>
      </w:r>
      <w:r w:rsidR="00F741E4" w:rsidRPr="004D3BD6">
        <w:rPr>
          <w:rFonts w:ascii="Times New Roman" w:hAnsi="Times New Roman"/>
          <w:sz w:val="24"/>
          <w:szCs w:val="24"/>
        </w:rPr>
        <w:t xml:space="preserve"> = 7.46</w:t>
      </w:r>
      <w:r w:rsidR="00DA304A" w:rsidRPr="004D3BD6">
        <w:rPr>
          <w:rFonts w:ascii="Times New Roman" w:hAnsi="Times New Roman"/>
          <w:sz w:val="24"/>
          <w:szCs w:val="24"/>
        </w:rPr>
        <w:t xml:space="preserve"> </w:t>
      </w:r>
      <w:r w:rsidR="00DA304A" w:rsidRPr="004D3BD6">
        <w:rPr>
          <w:rFonts w:ascii="Times New Roman" w:hAnsi="Times New Roman"/>
          <w:sz w:val="24"/>
        </w:rPr>
        <w:t xml:space="preserve">± </w:t>
      </w:r>
      <w:r w:rsidR="00F741E4" w:rsidRPr="004D3BD6">
        <w:rPr>
          <w:rFonts w:ascii="Times New Roman" w:hAnsi="Times New Roman"/>
          <w:sz w:val="24"/>
          <w:szCs w:val="24"/>
        </w:rPr>
        <w:t xml:space="preserve">3.44, </w:t>
      </w:r>
      <w:r w:rsidR="001E3F28" w:rsidRPr="004D3BD6">
        <w:rPr>
          <w:rFonts w:ascii="Times New Roman" w:hAnsi="Times New Roman"/>
          <w:i/>
          <w:sz w:val="24"/>
          <w:szCs w:val="24"/>
        </w:rPr>
        <w:t xml:space="preserve">p </w:t>
      </w:r>
      <w:r w:rsidR="001E3F28" w:rsidRPr="004D3BD6">
        <w:rPr>
          <w:rFonts w:ascii="Times New Roman" w:hAnsi="Times New Roman"/>
          <w:sz w:val="24"/>
          <w:szCs w:val="24"/>
        </w:rPr>
        <w:t xml:space="preserve">= </w:t>
      </w:r>
      <w:r w:rsidR="005A656F" w:rsidRPr="004D3BD6">
        <w:rPr>
          <w:rFonts w:ascii="Times New Roman" w:hAnsi="Times New Roman"/>
          <w:sz w:val="24"/>
          <w:szCs w:val="24"/>
        </w:rPr>
        <w:t>0</w:t>
      </w:r>
      <w:r w:rsidR="001E3F28" w:rsidRPr="004D3BD6">
        <w:rPr>
          <w:rFonts w:ascii="Times New Roman" w:hAnsi="Times New Roman"/>
          <w:sz w:val="24"/>
          <w:szCs w:val="24"/>
        </w:rPr>
        <w:t>.004</w:t>
      </w:r>
      <w:r w:rsidR="00EC7698" w:rsidRPr="004D3BD6">
        <w:rPr>
          <w:rFonts w:ascii="Times New Roman" w:hAnsi="Times New Roman"/>
          <w:sz w:val="24"/>
          <w:szCs w:val="24"/>
        </w:rPr>
        <w:t>).</w:t>
      </w:r>
      <w:r w:rsidR="00AF02F4" w:rsidRPr="004D3BD6">
        <w:rPr>
          <w:rFonts w:ascii="Times New Roman" w:hAnsi="Times New Roman"/>
          <w:sz w:val="24"/>
          <w:szCs w:val="24"/>
        </w:rPr>
        <w:t xml:space="preserve">  Correlations between all study va</w:t>
      </w:r>
      <w:r w:rsidR="00E61F0B" w:rsidRPr="004D3BD6">
        <w:rPr>
          <w:rFonts w:ascii="Times New Roman" w:hAnsi="Times New Roman"/>
          <w:sz w:val="24"/>
          <w:szCs w:val="24"/>
        </w:rPr>
        <w:t>riables are displayed in</w:t>
      </w:r>
      <w:r w:rsidR="007523F1" w:rsidRPr="004D3BD6">
        <w:rPr>
          <w:rFonts w:ascii="Times New Roman" w:hAnsi="Times New Roman"/>
          <w:sz w:val="24"/>
          <w:szCs w:val="24"/>
        </w:rPr>
        <w:t xml:space="preserve"> </w:t>
      </w:r>
      <w:r w:rsidR="00E61F0B" w:rsidRPr="004D3BD6">
        <w:rPr>
          <w:rFonts w:ascii="Times New Roman" w:hAnsi="Times New Roman"/>
          <w:sz w:val="24"/>
          <w:szCs w:val="24"/>
        </w:rPr>
        <w:t>Table 3.</w:t>
      </w:r>
    </w:p>
    <w:p w14:paraId="7E6DD682" w14:textId="0AEDF7FB" w:rsidR="00DF58AC" w:rsidRPr="004D3BD6" w:rsidRDefault="00DF58AC" w:rsidP="00DF58AC">
      <w:pPr>
        <w:spacing w:after="0" w:line="480" w:lineRule="auto"/>
        <w:jc w:val="center"/>
        <w:rPr>
          <w:rFonts w:ascii="Times New Roman" w:hAnsi="Times New Roman"/>
          <w:b/>
          <w:sz w:val="24"/>
          <w:szCs w:val="24"/>
        </w:rPr>
      </w:pPr>
      <w:r w:rsidRPr="004D3BD6">
        <w:rPr>
          <w:rFonts w:ascii="Times New Roman" w:hAnsi="Times New Roman"/>
          <w:sz w:val="24"/>
          <w:szCs w:val="24"/>
        </w:rPr>
        <w:lastRenderedPageBreak/>
        <w:t>[insert Table 3 about here]</w:t>
      </w:r>
    </w:p>
    <w:p w14:paraId="7C11FC19" w14:textId="59013F5F" w:rsidR="00346B96" w:rsidRPr="004D3BD6" w:rsidRDefault="00346B96" w:rsidP="00AD21CE">
      <w:pPr>
        <w:spacing w:after="0" w:line="480" w:lineRule="auto"/>
        <w:rPr>
          <w:rFonts w:ascii="Times New Roman" w:hAnsi="Times New Roman"/>
          <w:b/>
          <w:sz w:val="24"/>
          <w:szCs w:val="24"/>
        </w:rPr>
      </w:pPr>
      <w:r w:rsidRPr="004D3BD6">
        <w:rPr>
          <w:rFonts w:ascii="Times New Roman" w:hAnsi="Times New Roman"/>
          <w:b/>
          <w:sz w:val="24"/>
          <w:szCs w:val="24"/>
        </w:rPr>
        <w:t>Discussion</w:t>
      </w:r>
    </w:p>
    <w:p w14:paraId="7A21E03A" w14:textId="77BD7A84" w:rsidR="00114FCC" w:rsidRPr="004D3BD6" w:rsidRDefault="00114FCC" w:rsidP="00761721">
      <w:pPr>
        <w:spacing w:after="0" w:line="480" w:lineRule="auto"/>
        <w:ind w:firstLine="720"/>
        <w:rPr>
          <w:rFonts w:ascii="Times New Roman" w:hAnsi="Times New Roman"/>
          <w:sz w:val="24"/>
          <w:szCs w:val="24"/>
        </w:rPr>
      </w:pPr>
      <w:r w:rsidRPr="004D3BD6">
        <w:rPr>
          <w:rFonts w:ascii="Times New Roman" w:hAnsi="Times New Roman"/>
          <w:sz w:val="24"/>
          <w:szCs w:val="24"/>
        </w:rPr>
        <w:t>Study 2 sought to examine the impact of m</w:t>
      </w:r>
      <w:r w:rsidR="00D80837" w:rsidRPr="004D3BD6">
        <w:rPr>
          <w:rFonts w:ascii="Times New Roman" w:hAnsi="Times New Roman"/>
          <w:sz w:val="24"/>
          <w:szCs w:val="24"/>
        </w:rPr>
        <w:t>anipulating followers’ RI with the</w:t>
      </w:r>
      <w:r w:rsidRPr="004D3BD6">
        <w:rPr>
          <w:rFonts w:ascii="Times New Roman" w:hAnsi="Times New Roman"/>
          <w:sz w:val="24"/>
          <w:szCs w:val="24"/>
        </w:rPr>
        <w:t xml:space="preserve"> leader on their mobilization</w:t>
      </w:r>
      <w:r w:rsidR="00761721" w:rsidRPr="004D3BD6">
        <w:rPr>
          <w:rFonts w:ascii="Times New Roman" w:hAnsi="Times New Roman"/>
          <w:sz w:val="24"/>
          <w:szCs w:val="24"/>
        </w:rPr>
        <w:t xml:space="preserve"> and </w:t>
      </w:r>
      <w:r w:rsidR="00C36FCA" w:rsidRPr="004D3BD6">
        <w:rPr>
          <w:rFonts w:ascii="Times New Roman" w:hAnsi="Times New Roman"/>
          <w:sz w:val="24"/>
          <w:szCs w:val="24"/>
        </w:rPr>
        <w:t xml:space="preserve">challenge and threat </w:t>
      </w:r>
      <w:r w:rsidR="00761721" w:rsidRPr="004D3BD6">
        <w:rPr>
          <w:rFonts w:ascii="Times New Roman" w:hAnsi="Times New Roman"/>
          <w:sz w:val="24"/>
          <w:szCs w:val="24"/>
        </w:rPr>
        <w:t>resource appraisals</w:t>
      </w:r>
      <w:r w:rsidRPr="004D3BD6">
        <w:rPr>
          <w:rFonts w:ascii="Times New Roman" w:hAnsi="Times New Roman"/>
          <w:sz w:val="24"/>
          <w:szCs w:val="24"/>
        </w:rPr>
        <w:t xml:space="preserve">. </w:t>
      </w:r>
      <w:r w:rsidR="00761721" w:rsidRPr="004D3BD6">
        <w:rPr>
          <w:rFonts w:ascii="Times New Roman" w:hAnsi="Times New Roman"/>
          <w:sz w:val="24"/>
          <w:szCs w:val="24"/>
        </w:rPr>
        <w:t xml:space="preserve"> </w:t>
      </w:r>
      <w:r w:rsidR="00FB75A7" w:rsidRPr="004D3BD6">
        <w:rPr>
          <w:rFonts w:ascii="Times New Roman" w:hAnsi="Times New Roman"/>
          <w:sz w:val="24"/>
          <w:szCs w:val="24"/>
        </w:rPr>
        <w:t>In-line</w:t>
      </w:r>
      <w:r w:rsidR="0092702A" w:rsidRPr="004D3BD6">
        <w:rPr>
          <w:rFonts w:ascii="Times New Roman" w:hAnsi="Times New Roman"/>
          <w:sz w:val="24"/>
          <w:szCs w:val="24"/>
        </w:rPr>
        <w:t xml:space="preserve"> with H1</w:t>
      </w:r>
      <w:r w:rsidR="00FB75A7" w:rsidRPr="004D3BD6">
        <w:rPr>
          <w:rFonts w:ascii="Times New Roman" w:hAnsi="Times New Roman"/>
          <w:sz w:val="24"/>
          <w:szCs w:val="24"/>
        </w:rPr>
        <w:t xml:space="preserve"> and Study 1, </w:t>
      </w:r>
      <w:r w:rsidRPr="004D3BD6">
        <w:rPr>
          <w:rFonts w:ascii="Times New Roman" w:hAnsi="Times New Roman"/>
          <w:sz w:val="24"/>
          <w:szCs w:val="24"/>
        </w:rPr>
        <w:t xml:space="preserve">we found that </w:t>
      </w:r>
      <w:r w:rsidR="00FB75A7" w:rsidRPr="004D3BD6">
        <w:rPr>
          <w:rFonts w:ascii="Times New Roman" w:hAnsi="Times New Roman"/>
          <w:sz w:val="24"/>
          <w:szCs w:val="24"/>
        </w:rPr>
        <w:t xml:space="preserve">when </w:t>
      </w:r>
      <w:r w:rsidR="00043623" w:rsidRPr="004D3BD6">
        <w:rPr>
          <w:rFonts w:ascii="Times New Roman" w:hAnsi="Times New Roman"/>
          <w:sz w:val="24"/>
          <w:szCs w:val="24"/>
        </w:rPr>
        <w:t>participants</w:t>
      </w:r>
      <w:r w:rsidR="00FB75A7" w:rsidRPr="004D3BD6">
        <w:rPr>
          <w:rFonts w:ascii="Times New Roman" w:hAnsi="Times New Roman"/>
          <w:sz w:val="24"/>
          <w:szCs w:val="24"/>
        </w:rPr>
        <w:t xml:space="preserve"> </w:t>
      </w:r>
      <w:r w:rsidRPr="004D3BD6">
        <w:rPr>
          <w:rFonts w:ascii="Times New Roman" w:hAnsi="Times New Roman"/>
          <w:sz w:val="24"/>
          <w:szCs w:val="24"/>
        </w:rPr>
        <w:t>were led to perceive</w:t>
      </w:r>
      <w:r w:rsidR="00FB75A7" w:rsidRPr="004D3BD6">
        <w:rPr>
          <w:rFonts w:ascii="Times New Roman" w:hAnsi="Times New Roman"/>
          <w:sz w:val="24"/>
          <w:szCs w:val="24"/>
        </w:rPr>
        <w:t xml:space="preserve"> </w:t>
      </w:r>
      <w:r w:rsidRPr="004D3BD6">
        <w:rPr>
          <w:rFonts w:ascii="Times New Roman" w:hAnsi="Times New Roman"/>
          <w:sz w:val="24"/>
          <w:szCs w:val="24"/>
        </w:rPr>
        <w:t>high (rather than</w:t>
      </w:r>
      <w:r w:rsidR="00FB75A7" w:rsidRPr="004D3BD6">
        <w:rPr>
          <w:rFonts w:ascii="Times New Roman" w:hAnsi="Times New Roman"/>
          <w:sz w:val="24"/>
          <w:szCs w:val="24"/>
        </w:rPr>
        <w:t xml:space="preserve"> l</w:t>
      </w:r>
      <w:r w:rsidRPr="004D3BD6">
        <w:rPr>
          <w:rFonts w:ascii="Times New Roman" w:hAnsi="Times New Roman"/>
          <w:sz w:val="24"/>
          <w:szCs w:val="24"/>
        </w:rPr>
        <w:t>ow)</w:t>
      </w:r>
      <w:r w:rsidR="00DA304A" w:rsidRPr="004D3BD6">
        <w:rPr>
          <w:rFonts w:ascii="Times New Roman" w:hAnsi="Times New Roman"/>
          <w:sz w:val="24"/>
          <w:szCs w:val="24"/>
        </w:rPr>
        <w:t xml:space="preserve"> </w:t>
      </w:r>
      <w:r w:rsidRPr="004D3BD6">
        <w:rPr>
          <w:rFonts w:ascii="Times New Roman" w:hAnsi="Times New Roman"/>
          <w:sz w:val="24"/>
          <w:szCs w:val="24"/>
        </w:rPr>
        <w:t xml:space="preserve">RI </w:t>
      </w:r>
      <w:r w:rsidR="00FB75A7" w:rsidRPr="004D3BD6">
        <w:rPr>
          <w:rFonts w:ascii="Times New Roman" w:hAnsi="Times New Roman"/>
          <w:sz w:val="24"/>
          <w:szCs w:val="24"/>
        </w:rPr>
        <w:t>with</w:t>
      </w:r>
      <w:r w:rsidR="00D80837" w:rsidRPr="004D3BD6">
        <w:rPr>
          <w:rFonts w:ascii="Times New Roman" w:hAnsi="Times New Roman"/>
          <w:sz w:val="24"/>
          <w:szCs w:val="24"/>
        </w:rPr>
        <w:t xml:space="preserve"> the</w:t>
      </w:r>
      <w:r w:rsidR="00FB75A7" w:rsidRPr="004D3BD6">
        <w:rPr>
          <w:rFonts w:ascii="Times New Roman" w:hAnsi="Times New Roman"/>
          <w:sz w:val="24"/>
          <w:szCs w:val="24"/>
        </w:rPr>
        <w:t xml:space="preserve"> leader the</w:t>
      </w:r>
      <w:r w:rsidR="002B05DC" w:rsidRPr="004D3BD6">
        <w:rPr>
          <w:rFonts w:ascii="Times New Roman" w:hAnsi="Times New Roman"/>
          <w:sz w:val="24"/>
          <w:szCs w:val="24"/>
        </w:rPr>
        <w:t>y</w:t>
      </w:r>
      <w:r w:rsidR="00FB75A7" w:rsidRPr="004D3BD6">
        <w:rPr>
          <w:rFonts w:ascii="Times New Roman" w:hAnsi="Times New Roman"/>
          <w:sz w:val="24"/>
          <w:szCs w:val="24"/>
        </w:rPr>
        <w:t xml:space="preserve"> </w:t>
      </w:r>
      <w:r w:rsidR="00E8647B" w:rsidRPr="004D3BD6">
        <w:rPr>
          <w:rFonts w:ascii="Times New Roman" w:hAnsi="Times New Roman"/>
          <w:sz w:val="24"/>
          <w:szCs w:val="24"/>
        </w:rPr>
        <w:t xml:space="preserve">reported </w:t>
      </w:r>
      <w:r w:rsidRPr="004D3BD6">
        <w:rPr>
          <w:rFonts w:ascii="Times New Roman" w:hAnsi="Times New Roman"/>
          <w:sz w:val="24"/>
          <w:szCs w:val="24"/>
        </w:rPr>
        <w:t>greater</w:t>
      </w:r>
      <w:r w:rsidR="00E8647B" w:rsidRPr="004D3BD6">
        <w:rPr>
          <w:rFonts w:ascii="Times New Roman" w:hAnsi="Times New Roman"/>
          <w:sz w:val="24"/>
          <w:szCs w:val="24"/>
        </w:rPr>
        <w:t xml:space="preserve"> mobilization.</w:t>
      </w:r>
      <w:r w:rsidR="00C4722B" w:rsidRPr="004D3BD6">
        <w:rPr>
          <w:rFonts w:ascii="Times New Roman" w:hAnsi="Times New Roman"/>
          <w:sz w:val="24"/>
          <w:szCs w:val="24"/>
        </w:rPr>
        <w:t xml:space="preserve"> </w:t>
      </w:r>
      <w:r w:rsidR="00DA304A" w:rsidRPr="004D3BD6">
        <w:rPr>
          <w:rFonts w:ascii="Times New Roman" w:hAnsi="Times New Roman"/>
          <w:sz w:val="24"/>
          <w:szCs w:val="24"/>
        </w:rPr>
        <w:t xml:space="preserve"> </w:t>
      </w:r>
      <w:r w:rsidRPr="004D3BD6">
        <w:rPr>
          <w:rFonts w:ascii="Times New Roman" w:hAnsi="Times New Roman"/>
          <w:sz w:val="24"/>
          <w:szCs w:val="24"/>
        </w:rPr>
        <w:t xml:space="preserve">Further, we found that this </w:t>
      </w:r>
      <w:r w:rsidR="00C4722B" w:rsidRPr="004D3BD6">
        <w:rPr>
          <w:rFonts w:ascii="Times New Roman" w:hAnsi="Times New Roman"/>
          <w:sz w:val="24"/>
          <w:szCs w:val="24"/>
        </w:rPr>
        <w:t xml:space="preserve">mobilization ahead of </w:t>
      </w:r>
      <w:r w:rsidRPr="004D3BD6">
        <w:rPr>
          <w:rFonts w:ascii="Times New Roman" w:hAnsi="Times New Roman"/>
          <w:sz w:val="24"/>
          <w:szCs w:val="24"/>
        </w:rPr>
        <w:t>an upcoming</w:t>
      </w:r>
      <w:r w:rsidR="00C4722B" w:rsidRPr="004D3BD6">
        <w:rPr>
          <w:rFonts w:ascii="Times New Roman" w:hAnsi="Times New Roman"/>
          <w:sz w:val="24"/>
          <w:szCs w:val="24"/>
        </w:rPr>
        <w:t xml:space="preserve"> task was not maintained in participants’ future mobilization intentions</w:t>
      </w:r>
      <w:r w:rsidR="00297C26" w:rsidRPr="004D3BD6">
        <w:rPr>
          <w:rFonts w:ascii="Times New Roman" w:hAnsi="Times New Roman"/>
          <w:sz w:val="24"/>
          <w:szCs w:val="24"/>
        </w:rPr>
        <w:t xml:space="preserve"> (i.e., hours and percentage effort</w:t>
      </w:r>
      <w:r w:rsidR="00043623" w:rsidRPr="004D3BD6">
        <w:rPr>
          <w:rFonts w:ascii="Times New Roman" w:hAnsi="Times New Roman"/>
          <w:sz w:val="24"/>
          <w:szCs w:val="24"/>
        </w:rPr>
        <w:t xml:space="preserve"> over the next week</w:t>
      </w:r>
      <w:r w:rsidR="00297C26" w:rsidRPr="004D3BD6">
        <w:rPr>
          <w:rFonts w:ascii="Times New Roman" w:hAnsi="Times New Roman"/>
          <w:sz w:val="24"/>
          <w:szCs w:val="24"/>
        </w:rPr>
        <w:t>)</w:t>
      </w:r>
      <w:r w:rsidR="00C4722B" w:rsidRPr="004D3BD6">
        <w:rPr>
          <w:rFonts w:ascii="Times New Roman" w:hAnsi="Times New Roman"/>
          <w:sz w:val="24"/>
          <w:szCs w:val="24"/>
        </w:rPr>
        <w:t xml:space="preserve">. </w:t>
      </w:r>
    </w:p>
    <w:p w14:paraId="15BE74C3" w14:textId="6CF4495D" w:rsidR="00034705" w:rsidRPr="004D3BD6" w:rsidRDefault="00C36FCA" w:rsidP="00761721">
      <w:pPr>
        <w:spacing w:after="0" w:line="480" w:lineRule="auto"/>
        <w:ind w:firstLine="720"/>
        <w:rPr>
          <w:rFonts w:ascii="Times New Roman" w:hAnsi="Times New Roman"/>
          <w:sz w:val="24"/>
          <w:szCs w:val="24"/>
        </w:rPr>
      </w:pPr>
      <w:r w:rsidRPr="004D3BD6">
        <w:rPr>
          <w:rFonts w:ascii="Times New Roman" w:hAnsi="Times New Roman"/>
          <w:sz w:val="24"/>
          <w:szCs w:val="24"/>
        </w:rPr>
        <w:t>Advancing challenge and threat theory, a</w:t>
      </w:r>
      <w:r w:rsidR="00D5706F" w:rsidRPr="004D3BD6">
        <w:rPr>
          <w:rFonts w:ascii="Times New Roman" w:hAnsi="Times New Roman"/>
          <w:sz w:val="24"/>
          <w:szCs w:val="24"/>
        </w:rPr>
        <w:t xml:space="preserve">n additional </w:t>
      </w:r>
      <w:r w:rsidR="00114FCC" w:rsidRPr="004D3BD6">
        <w:rPr>
          <w:rFonts w:ascii="Times New Roman" w:hAnsi="Times New Roman"/>
          <w:sz w:val="24"/>
          <w:szCs w:val="24"/>
        </w:rPr>
        <w:t>aim of Study 2 was to examine the impact of m</w:t>
      </w:r>
      <w:r w:rsidR="00D80837" w:rsidRPr="004D3BD6">
        <w:rPr>
          <w:rFonts w:ascii="Times New Roman" w:hAnsi="Times New Roman"/>
          <w:sz w:val="24"/>
          <w:szCs w:val="24"/>
        </w:rPr>
        <w:t>anipulating followers’ RI with the</w:t>
      </w:r>
      <w:r w:rsidR="00114FCC" w:rsidRPr="004D3BD6">
        <w:rPr>
          <w:rFonts w:ascii="Times New Roman" w:hAnsi="Times New Roman"/>
          <w:sz w:val="24"/>
          <w:szCs w:val="24"/>
        </w:rPr>
        <w:t xml:space="preserve"> leader on their resource appraisal</w:t>
      </w:r>
      <w:r w:rsidR="00761721" w:rsidRPr="004D3BD6">
        <w:rPr>
          <w:rFonts w:ascii="Times New Roman" w:hAnsi="Times New Roman"/>
          <w:sz w:val="24"/>
          <w:szCs w:val="24"/>
        </w:rPr>
        <w:t>s</w:t>
      </w:r>
      <w:r w:rsidR="00114FCC" w:rsidRPr="004D3BD6">
        <w:rPr>
          <w:rFonts w:ascii="Times New Roman" w:hAnsi="Times New Roman"/>
          <w:sz w:val="24"/>
          <w:szCs w:val="24"/>
        </w:rPr>
        <w:t xml:space="preserve"> and p</w:t>
      </w:r>
      <w:r w:rsidRPr="004D3BD6">
        <w:rPr>
          <w:rFonts w:ascii="Times New Roman" w:hAnsi="Times New Roman"/>
          <w:sz w:val="24"/>
          <w:szCs w:val="24"/>
        </w:rPr>
        <w:t>erformance on a pressurized cognitive task.</w:t>
      </w:r>
      <w:r w:rsidR="00114FCC" w:rsidRPr="004D3BD6">
        <w:rPr>
          <w:rFonts w:ascii="Times New Roman" w:hAnsi="Times New Roman"/>
          <w:sz w:val="24"/>
          <w:szCs w:val="24"/>
        </w:rPr>
        <w:t xml:space="preserve"> </w:t>
      </w:r>
      <w:r w:rsidR="00434B6B" w:rsidRPr="004D3BD6">
        <w:rPr>
          <w:rFonts w:ascii="Times New Roman" w:hAnsi="Times New Roman"/>
          <w:sz w:val="24"/>
          <w:szCs w:val="24"/>
        </w:rPr>
        <w:t xml:space="preserve"> </w:t>
      </w:r>
      <w:r w:rsidR="00E8647B" w:rsidRPr="004D3BD6">
        <w:rPr>
          <w:rFonts w:ascii="Times New Roman" w:hAnsi="Times New Roman"/>
          <w:sz w:val="24"/>
          <w:szCs w:val="24"/>
        </w:rPr>
        <w:t xml:space="preserve">Supporting H2, </w:t>
      </w:r>
      <w:r w:rsidR="00114FCC" w:rsidRPr="004D3BD6">
        <w:rPr>
          <w:rFonts w:ascii="Times New Roman" w:hAnsi="Times New Roman"/>
          <w:sz w:val="24"/>
          <w:szCs w:val="24"/>
        </w:rPr>
        <w:t xml:space="preserve">we found that, </w:t>
      </w:r>
      <w:r w:rsidR="00DB40E3" w:rsidRPr="004D3BD6">
        <w:rPr>
          <w:rFonts w:ascii="Times New Roman" w:hAnsi="Times New Roman"/>
          <w:sz w:val="24"/>
          <w:szCs w:val="24"/>
        </w:rPr>
        <w:t xml:space="preserve">relative to the </w:t>
      </w:r>
      <w:r w:rsidR="00DA304A" w:rsidRPr="004D3BD6">
        <w:rPr>
          <w:rFonts w:ascii="Times New Roman" w:hAnsi="Times New Roman"/>
          <w:sz w:val="24"/>
          <w:szCs w:val="24"/>
        </w:rPr>
        <w:t>low RI</w:t>
      </w:r>
      <w:r w:rsidR="00DB40E3" w:rsidRPr="004D3BD6">
        <w:rPr>
          <w:rFonts w:ascii="Times New Roman" w:hAnsi="Times New Roman"/>
          <w:sz w:val="24"/>
          <w:szCs w:val="24"/>
        </w:rPr>
        <w:t xml:space="preserve"> and </w:t>
      </w:r>
      <w:r w:rsidR="00297C26" w:rsidRPr="004D3BD6">
        <w:rPr>
          <w:rFonts w:ascii="Times New Roman" w:hAnsi="Times New Roman"/>
          <w:sz w:val="24"/>
          <w:szCs w:val="24"/>
        </w:rPr>
        <w:t>neutral</w:t>
      </w:r>
      <w:r w:rsidR="00DB40E3" w:rsidRPr="004D3BD6">
        <w:rPr>
          <w:rFonts w:ascii="Times New Roman" w:hAnsi="Times New Roman"/>
          <w:sz w:val="24"/>
          <w:szCs w:val="24"/>
        </w:rPr>
        <w:t xml:space="preserve"> conditions, </w:t>
      </w:r>
      <w:r w:rsidR="00FB75A7" w:rsidRPr="004D3BD6">
        <w:rPr>
          <w:rFonts w:ascii="Times New Roman" w:hAnsi="Times New Roman"/>
          <w:sz w:val="24"/>
          <w:szCs w:val="24"/>
        </w:rPr>
        <w:t xml:space="preserve">the </w:t>
      </w:r>
      <w:r w:rsidR="00DA304A" w:rsidRPr="004D3BD6">
        <w:rPr>
          <w:rFonts w:ascii="Times New Roman" w:hAnsi="Times New Roman"/>
          <w:sz w:val="24"/>
          <w:szCs w:val="24"/>
        </w:rPr>
        <w:t>high RI</w:t>
      </w:r>
      <w:r w:rsidR="00FB75A7" w:rsidRPr="004D3BD6">
        <w:rPr>
          <w:rFonts w:ascii="Times New Roman" w:hAnsi="Times New Roman"/>
          <w:sz w:val="24"/>
          <w:szCs w:val="24"/>
        </w:rPr>
        <w:t xml:space="preserve"> condition reported</w:t>
      </w:r>
      <w:r w:rsidR="00FE5707" w:rsidRPr="004D3BD6">
        <w:rPr>
          <w:rFonts w:ascii="Times New Roman" w:hAnsi="Times New Roman"/>
          <w:sz w:val="24"/>
          <w:szCs w:val="24"/>
        </w:rPr>
        <w:t xml:space="preserve"> </w:t>
      </w:r>
      <w:r w:rsidR="0092702A" w:rsidRPr="004D3BD6">
        <w:rPr>
          <w:rFonts w:ascii="Times New Roman" w:hAnsi="Times New Roman"/>
          <w:sz w:val="24"/>
          <w:szCs w:val="24"/>
        </w:rPr>
        <w:t>greater</w:t>
      </w:r>
      <w:r w:rsidR="00FB75A7" w:rsidRPr="004D3BD6">
        <w:rPr>
          <w:rFonts w:ascii="Times New Roman" w:hAnsi="Times New Roman"/>
          <w:sz w:val="24"/>
          <w:szCs w:val="24"/>
        </w:rPr>
        <w:t xml:space="preserve"> </w:t>
      </w:r>
      <w:r w:rsidR="00043623" w:rsidRPr="004D3BD6">
        <w:rPr>
          <w:rFonts w:ascii="Times New Roman" w:hAnsi="Times New Roman"/>
          <w:sz w:val="24"/>
          <w:szCs w:val="24"/>
        </w:rPr>
        <w:t>self-efficacy</w:t>
      </w:r>
      <w:r w:rsidR="00297C26" w:rsidRPr="004D3BD6">
        <w:rPr>
          <w:rFonts w:ascii="Times New Roman" w:hAnsi="Times New Roman"/>
          <w:sz w:val="24"/>
          <w:szCs w:val="24"/>
        </w:rPr>
        <w:t xml:space="preserve"> </w:t>
      </w:r>
      <w:r w:rsidR="00FB75A7" w:rsidRPr="004D3BD6">
        <w:rPr>
          <w:rFonts w:ascii="Times New Roman" w:hAnsi="Times New Roman"/>
          <w:sz w:val="24"/>
          <w:szCs w:val="24"/>
        </w:rPr>
        <w:t xml:space="preserve">and </w:t>
      </w:r>
      <w:r w:rsidR="00043623" w:rsidRPr="004D3BD6">
        <w:rPr>
          <w:rFonts w:ascii="Times New Roman" w:hAnsi="Times New Roman"/>
          <w:sz w:val="24"/>
          <w:szCs w:val="24"/>
        </w:rPr>
        <w:t>approach goals</w:t>
      </w:r>
      <w:r w:rsidR="00FB75A7" w:rsidRPr="004D3BD6">
        <w:rPr>
          <w:rFonts w:ascii="Times New Roman" w:hAnsi="Times New Roman"/>
          <w:sz w:val="24"/>
          <w:szCs w:val="24"/>
        </w:rPr>
        <w:t xml:space="preserve">, </w:t>
      </w:r>
      <w:r w:rsidR="00297C26" w:rsidRPr="004D3BD6">
        <w:rPr>
          <w:rFonts w:ascii="Times New Roman" w:hAnsi="Times New Roman"/>
          <w:sz w:val="24"/>
          <w:szCs w:val="24"/>
        </w:rPr>
        <w:t xml:space="preserve">yet greater performance avoidance goals. </w:t>
      </w:r>
      <w:r w:rsidR="00DA304A" w:rsidRPr="004D3BD6">
        <w:rPr>
          <w:rFonts w:ascii="Times New Roman" w:hAnsi="Times New Roman"/>
          <w:sz w:val="24"/>
          <w:szCs w:val="24"/>
        </w:rPr>
        <w:t xml:space="preserve"> </w:t>
      </w:r>
      <w:r w:rsidR="00297C26" w:rsidRPr="004D3BD6">
        <w:rPr>
          <w:rFonts w:ascii="Times New Roman" w:hAnsi="Times New Roman"/>
          <w:sz w:val="24"/>
          <w:szCs w:val="24"/>
        </w:rPr>
        <w:t>Taken together these data suggest</w:t>
      </w:r>
      <w:r w:rsidR="00114FCC" w:rsidRPr="004D3BD6">
        <w:rPr>
          <w:rFonts w:ascii="Times New Roman" w:hAnsi="Times New Roman"/>
          <w:sz w:val="24"/>
          <w:szCs w:val="24"/>
        </w:rPr>
        <w:t xml:space="preserve"> that, compared to the low RI and neutral conditions,</w:t>
      </w:r>
      <w:r w:rsidR="00FE5707" w:rsidRPr="004D3BD6">
        <w:rPr>
          <w:rFonts w:ascii="Times New Roman" w:hAnsi="Times New Roman"/>
          <w:sz w:val="24"/>
          <w:szCs w:val="24"/>
        </w:rPr>
        <w:t xml:space="preserve"> </w:t>
      </w:r>
      <w:r w:rsidR="00DA304A" w:rsidRPr="004D3BD6">
        <w:rPr>
          <w:rFonts w:ascii="Times New Roman" w:hAnsi="Times New Roman"/>
          <w:sz w:val="24"/>
          <w:szCs w:val="24"/>
        </w:rPr>
        <w:t>the high RI condition</w:t>
      </w:r>
      <w:r w:rsidR="00297C26" w:rsidRPr="004D3BD6">
        <w:rPr>
          <w:rFonts w:ascii="Times New Roman" w:hAnsi="Times New Roman"/>
          <w:sz w:val="24"/>
          <w:szCs w:val="24"/>
        </w:rPr>
        <w:t xml:space="preserve"> had</w:t>
      </w:r>
      <w:r w:rsidR="00FE5707" w:rsidRPr="004D3BD6">
        <w:rPr>
          <w:rFonts w:ascii="Times New Roman" w:hAnsi="Times New Roman"/>
          <w:sz w:val="24"/>
          <w:szCs w:val="24"/>
        </w:rPr>
        <w:t xml:space="preserve"> </w:t>
      </w:r>
      <w:r w:rsidR="00114FCC" w:rsidRPr="004D3BD6">
        <w:rPr>
          <w:rFonts w:ascii="Times New Roman" w:hAnsi="Times New Roman"/>
          <w:sz w:val="24"/>
          <w:szCs w:val="24"/>
        </w:rPr>
        <w:t>greater</w:t>
      </w:r>
      <w:r w:rsidR="00FE5707" w:rsidRPr="004D3BD6">
        <w:rPr>
          <w:rFonts w:ascii="Times New Roman" w:hAnsi="Times New Roman"/>
          <w:sz w:val="24"/>
          <w:szCs w:val="24"/>
        </w:rPr>
        <w:t xml:space="preserve"> perceptions of challenge, </w:t>
      </w:r>
      <w:r w:rsidR="00DB40E3" w:rsidRPr="004D3BD6">
        <w:rPr>
          <w:rFonts w:ascii="Times New Roman" w:hAnsi="Times New Roman"/>
          <w:sz w:val="24"/>
          <w:szCs w:val="24"/>
        </w:rPr>
        <w:t xml:space="preserve">performed better on the </w:t>
      </w:r>
      <w:r w:rsidR="00297C26" w:rsidRPr="004D3BD6">
        <w:rPr>
          <w:rFonts w:ascii="Times New Roman" w:hAnsi="Times New Roman"/>
          <w:sz w:val="24"/>
          <w:szCs w:val="24"/>
        </w:rPr>
        <w:t>cognitive</w:t>
      </w:r>
      <w:r w:rsidR="00DB40E3" w:rsidRPr="004D3BD6">
        <w:rPr>
          <w:rFonts w:ascii="Times New Roman" w:hAnsi="Times New Roman"/>
          <w:sz w:val="24"/>
          <w:szCs w:val="24"/>
        </w:rPr>
        <w:t xml:space="preserve"> task</w:t>
      </w:r>
      <w:r w:rsidR="00360602" w:rsidRPr="004D3BD6">
        <w:rPr>
          <w:rFonts w:ascii="Times New Roman" w:hAnsi="Times New Roman"/>
          <w:sz w:val="24"/>
          <w:szCs w:val="24"/>
        </w:rPr>
        <w:t xml:space="preserve">, and were </w:t>
      </w:r>
      <w:r w:rsidR="00626274" w:rsidRPr="004D3BD6">
        <w:rPr>
          <w:rFonts w:ascii="Times New Roman" w:hAnsi="Times New Roman"/>
          <w:sz w:val="24"/>
          <w:szCs w:val="24"/>
        </w:rPr>
        <w:t xml:space="preserve">more willing to devote </w:t>
      </w:r>
      <w:r w:rsidR="00122C2F" w:rsidRPr="004D3BD6">
        <w:rPr>
          <w:rFonts w:ascii="Times New Roman" w:hAnsi="Times New Roman"/>
          <w:sz w:val="24"/>
          <w:szCs w:val="24"/>
        </w:rPr>
        <w:t xml:space="preserve">immediate </w:t>
      </w:r>
      <w:r w:rsidR="00626274" w:rsidRPr="004D3BD6">
        <w:rPr>
          <w:rFonts w:ascii="Times New Roman" w:hAnsi="Times New Roman"/>
          <w:sz w:val="24"/>
          <w:szCs w:val="24"/>
        </w:rPr>
        <w:t xml:space="preserve">discretionary </w:t>
      </w:r>
      <w:r w:rsidR="00360602" w:rsidRPr="004D3BD6">
        <w:rPr>
          <w:rFonts w:ascii="Times New Roman" w:hAnsi="Times New Roman"/>
          <w:sz w:val="24"/>
          <w:szCs w:val="24"/>
        </w:rPr>
        <w:t>effort</w:t>
      </w:r>
      <w:r w:rsidR="00BA2C0F" w:rsidRPr="004D3BD6">
        <w:rPr>
          <w:rFonts w:ascii="Times New Roman" w:hAnsi="Times New Roman"/>
          <w:sz w:val="24"/>
          <w:szCs w:val="24"/>
        </w:rPr>
        <w:t>, although this willingn</w:t>
      </w:r>
      <w:r w:rsidR="00043623" w:rsidRPr="004D3BD6">
        <w:rPr>
          <w:rFonts w:ascii="Times New Roman" w:hAnsi="Times New Roman"/>
          <w:sz w:val="24"/>
          <w:szCs w:val="24"/>
        </w:rPr>
        <w:t>ess did not extend to increased</w:t>
      </w:r>
      <w:r w:rsidR="00BA2C0F" w:rsidRPr="004D3BD6">
        <w:rPr>
          <w:rFonts w:ascii="Times New Roman" w:hAnsi="Times New Roman"/>
          <w:sz w:val="24"/>
          <w:szCs w:val="24"/>
        </w:rPr>
        <w:t xml:space="preserve"> discretionary effort in the week following the task</w:t>
      </w:r>
      <w:r w:rsidR="00DB40E3" w:rsidRPr="004D3BD6">
        <w:rPr>
          <w:rFonts w:ascii="Times New Roman" w:hAnsi="Times New Roman"/>
          <w:sz w:val="24"/>
          <w:szCs w:val="24"/>
        </w:rPr>
        <w:t xml:space="preserve">. </w:t>
      </w:r>
      <w:r w:rsidR="00DA304A" w:rsidRPr="004D3BD6">
        <w:rPr>
          <w:rFonts w:ascii="Times New Roman" w:hAnsi="Times New Roman"/>
          <w:sz w:val="24"/>
          <w:szCs w:val="24"/>
        </w:rPr>
        <w:t xml:space="preserve"> Finally, </w:t>
      </w:r>
      <w:r w:rsidR="003F081B" w:rsidRPr="004D3BD6">
        <w:rPr>
          <w:rFonts w:ascii="Times New Roman" w:hAnsi="Times New Roman"/>
          <w:sz w:val="24"/>
          <w:szCs w:val="24"/>
        </w:rPr>
        <w:t>participants</w:t>
      </w:r>
      <w:r w:rsidR="00DA304A" w:rsidRPr="004D3BD6">
        <w:rPr>
          <w:rFonts w:ascii="Times New Roman" w:hAnsi="Times New Roman"/>
          <w:sz w:val="24"/>
          <w:szCs w:val="24"/>
        </w:rPr>
        <w:t xml:space="preserve"> in the low RI condition</w:t>
      </w:r>
      <w:r w:rsidR="003F081B" w:rsidRPr="004D3BD6">
        <w:rPr>
          <w:rFonts w:ascii="Times New Roman" w:hAnsi="Times New Roman"/>
          <w:sz w:val="24"/>
          <w:szCs w:val="24"/>
        </w:rPr>
        <w:t xml:space="preserve"> perceived the task to be more important than the neutral condition</w:t>
      </w:r>
      <w:r w:rsidR="00DA304A" w:rsidRPr="004D3BD6">
        <w:rPr>
          <w:rFonts w:ascii="Times New Roman" w:hAnsi="Times New Roman"/>
          <w:sz w:val="24"/>
          <w:szCs w:val="24"/>
        </w:rPr>
        <w:t>, but not the high RI condition</w:t>
      </w:r>
      <w:r w:rsidR="003F081B" w:rsidRPr="004D3BD6">
        <w:rPr>
          <w:rFonts w:ascii="Times New Roman" w:hAnsi="Times New Roman"/>
          <w:sz w:val="24"/>
          <w:szCs w:val="24"/>
        </w:rPr>
        <w:t xml:space="preserve">. </w:t>
      </w:r>
      <w:r w:rsidR="00DA304A" w:rsidRPr="004D3BD6">
        <w:rPr>
          <w:rFonts w:ascii="Times New Roman" w:hAnsi="Times New Roman"/>
          <w:sz w:val="24"/>
          <w:szCs w:val="24"/>
        </w:rPr>
        <w:t xml:space="preserve"> </w:t>
      </w:r>
      <w:r w:rsidR="00114FCC" w:rsidRPr="004D3BD6">
        <w:rPr>
          <w:rFonts w:ascii="Times New Roman" w:hAnsi="Times New Roman"/>
          <w:sz w:val="24"/>
          <w:szCs w:val="24"/>
        </w:rPr>
        <w:t xml:space="preserve">It is not completely unexpected that the neutral condition reported lower importance because this condition did not involve an in-group or out-group leader that was </w:t>
      </w:r>
      <w:r w:rsidR="00034705" w:rsidRPr="004D3BD6">
        <w:rPr>
          <w:rFonts w:ascii="Times New Roman" w:hAnsi="Times New Roman"/>
          <w:sz w:val="24"/>
          <w:szCs w:val="24"/>
        </w:rPr>
        <w:t>affiliated</w:t>
      </w:r>
      <w:r w:rsidR="00114FCC" w:rsidRPr="004D3BD6">
        <w:rPr>
          <w:rFonts w:ascii="Times New Roman" w:hAnsi="Times New Roman"/>
          <w:sz w:val="24"/>
          <w:szCs w:val="24"/>
        </w:rPr>
        <w:t xml:space="preserve"> to one of the competing universities.  Crucially, though, all conditions</w:t>
      </w:r>
      <w:r w:rsidR="00034705" w:rsidRPr="004D3BD6">
        <w:rPr>
          <w:rFonts w:ascii="Times New Roman" w:hAnsi="Times New Roman"/>
          <w:sz w:val="24"/>
          <w:szCs w:val="24"/>
        </w:rPr>
        <w:t xml:space="preserve"> rated the</w:t>
      </w:r>
      <w:r w:rsidRPr="004D3BD6">
        <w:rPr>
          <w:rFonts w:ascii="Times New Roman" w:hAnsi="Times New Roman"/>
          <w:sz w:val="24"/>
          <w:szCs w:val="24"/>
        </w:rPr>
        <w:t xml:space="preserve"> Concentration</w:t>
      </w:r>
      <w:r w:rsidR="00034705" w:rsidRPr="004D3BD6">
        <w:rPr>
          <w:rFonts w:ascii="Times New Roman" w:hAnsi="Times New Roman"/>
          <w:sz w:val="24"/>
          <w:szCs w:val="24"/>
        </w:rPr>
        <w:t xml:space="preserve"> Test to be</w:t>
      </w:r>
      <w:r w:rsidR="00114FCC" w:rsidRPr="004D3BD6">
        <w:rPr>
          <w:rFonts w:ascii="Times New Roman" w:hAnsi="Times New Roman"/>
          <w:sz w:val="24"/>
          <w:szCs w:val="24"/>
        </w:rPr>
        <w:t xml:space="preserve"> significantly important</w:t>
      </w:r>
      <w:r w:rsidR="00034705" w:rsidRPr="004D3BD6">
        <w:rPr>
          <w:rFonts w:ascii="Times New Roman" w:hAnsi="Times New Roman"/>
          <w:sz w:val="24"/>
          <w:szCs w:val="24"/>
        </w:rPr>
        <w:t xml:space="preserve"> to them.</w:t>
      </w:r>
    </w:p>
    <w:p w14:paraId="477B8922" w14:textId="7AB64FA3" w:rsidR="00E62EA9" w:rsidRPr="004D3BD6" w:rsidRDefault="00043623" w:rsidP="00761721">
      <w:pPr>
        <w:spacing w:after="0" w:line="480" w:lineRule="auto"/>
        <w:ind w:firstLine="720"/>
        <w:rPr>
          <w:rFonts w:ascii="Times New Roman" w:hAnsi="Times New Roman"/>
          <w:sz w:val="24"/>
          <w:szCs w:val="24"/>
        </w:rPr>
      </w:pPr>
      <w:r w:rsidRPr="004D3BD6">
        <w:rPr>
          <w:rFonts w:ascii="Times New Roman" w:hAnsi="Times New Roman"/>
          <w:sz w:val="24"/>
          <w:szCs w:val="24"/>
        </w:rPr>
        <w:lastRenderedPageBreak/>
        <w:t>W</w:t>
      </w:r>
      <w:r w:rsidR="002B05DC" w:rsidRPr="004D3BD6">
        <w:rPr>
          <w:rFonts w:ascii="Times New Roman" w:hAnsi="Times New Roman"/>
          <w:sz w:val="24"/>
          <w:szCs w:val="24"/>
        </w:rPr>
        <w:t>hile Study 2 indicates differen</w:t>
      </w:r>
      <w:r w:rsidR="006B7045" w:rsidRPr="004D3BD6">
        <w:rPr>
          <w:rFonts w:ascii="Times New Roman" w:hAnsi="Times New Roman"/>
          <w:sz w:val="24"/>
          <w:szCs w:val="24"/>
        </w:rPr>
        <w:t>ces in follower</w:t>
      </w:r>
      <w:r w:rsidR="002B05DC" w:rsidRPr="004D3BD6">
        <w:rPr>
          <w:rFonts w:ascii="Times New Roman" w:hAnsi="Times New Roman"/>
          <w:sz w:val="24"/>
          <w:szCs w:val="24"/>
        </w:rPr>
        <w:t xml:space="preserve"> responses to stress</w:t>
      </w:r>
      <w:r w:rsidR="00C36FCA" w:rsidRPr="004D3BD6">
        <w:rPr>
          <w:rFonts w:ascii="Times New Roman" w:hAnsi="Times New Roman"/>
          <w:sz w:val="24"/>
          <w:szCs w:val="24"/>
        </w:rPr>
        <w:t xml:space="preserve"> as a function of RI</w:t>
      </w:r>
      <w:r w:rsidR="00D80837" w:rsidRPr="004D3BD6">
        <w:rPr>
          <w:rFonts w:ascii="Times New Roman" w:hAnsi="Times New Roman"/>
          <w:sz w:val="24"/>
          <w:szCs w:val="24"/>
        </w:rPr>
        <w:t xml:space="preserve"> </w:t>
      </w:r>
      <w:r w:rsidR="00D80837" w:rsidRPr="004D3BD6">
        <w:rPr>
          <w:rFonts w:ascii="Times New Roman" w:hAnsi="Times New Roman"/>
          <w:sz w:val="24"/>
        </w:rPr>
        <w:t>with the leader</w:t>
      </w:r>
      <w:r w:rsidR="00034705" w:rsidRPr="004D3BD6">
        <w:rPr>
          <w:rFonts w:ascii="Times New Roman" w:hAnsi="Times New Roman"/>
          <w:sz w:val="24"/>
          <w:szCs w:val="24"/>
        </w:rPr>
        <w:t>, previous research has indicated that</w:t>
      </w:r>
      <w:r w:rsidR="002B05DC" w:rsidRPr="004D3BD6">
        <w:rPr>
          <w:rFonts w:ascii="Times New Roman" w:hAnsi="Times New Roman"/>
          <w:sz w:val="24"/>
          <w:szCs w:val="24"/>
        </w:rPr>
        <w:t xml:space="preserve"> th</w:t>
      </w:r>
      <w:r w:rsidR="00034705" w:rsidRPr="004D3BD6">
        <w:rPr>
          <w:rFonts w:ascii="Times New Roman" w:hAnsi="Times New Roman"/>
          <w:sz w:val="24"/>
          <w:szCs w:val="24"/>
        </w:rPr>
        <w:t>ese self-report measures are inconsistent with objective stress markers</w:t>
      </w:r>
      <w:r w:rsidR="00E93061" w:rsidRPr="004D3BD6">
        <w:rPr>
          <w:rFonts w:ascii="Times New Roman" w:hAnsi="Times New Roman"/>
          <w:sz w:val="24"/>
          <w:szCs w:val="24"/>
        </w:rPr>
        <w:t xml:space="preserve"> of challenge and threat</w:t>
      </w:r>
      <w:r w:rsidR="00034705" w:rsidRPr="004D3BD6">
        <w:rPr>
          <w:rFonts w:ascii="Times New Roman" w:hAnsi="Times New Roman"/>
          <w:sz w:val="24"/>
          <w:szCs w:val="24"/>
        </w:rPr>
        <w:t xml:space="preserve"> </w:t>
      </w:r>
      <w:r w:rsidR="0092702A" w:rsidRPr="004D3BD6">
        <w:rPr>
          <w:rFonts w:ascii="Times New Roman" w:hAnsi="Times New Roman"/>
          <w:sz w:val="24"/>
          <w:szCs w:val="24"/>
        </w:rPr>
        <w:t>(</w:t>
      </w:r>
      <w:r w:rsidR="007B2322" w:rsidRPr="004D3BD6">
        <w:rPr>
          <w:rFonts w:ascii="Times New Roman" w:hAnsi="Times New Roman"/>
          <w:sz w:val="24"/>
          <w:szCs w:val="24"/>
        </w:rPr>
        <w:t>Turner et al., 2012</w:t>
      </w:r>
      <w:r w:rsidR="0092702A" w:rsidRPr="004D3BD6">
        <w:rPr>
          <w:rFonts w:ascii="Times New Roman" w:hAnsi="Times New Roman"/>
          <w:sz w:val="24"/>
          <w:szCs w:val="24"/>
        </w:rPr>
        <w:t>)</w:t>
      </w:r>
      <w:r w:rsidR="00613A82" w:rsidRPr="004D3BD6">
        <w:rPr>
          <w:rFonts w:ascii="Times New Roman" w:hAnsi="Times New Roman"/>
          <w:sz w:val="24"/>
          <w:szCs w:val="24"/>
        </w:rPr>
        <w:t xml:space="preserve">. </w:t>
      </w:r>
      <w:r w:rsidR="00DA304A" w:rsidRPr="004D3BD6">
        <w:rPr>
          <w:rFonts w:ascii="Times New Roman" w:hAnsi="Times New Roman"/>
          <w:sz w:val="24"/>
          <w:szCs w:val="24"/>
        </w:rPr>
        <w:t xml:space="preserve"> </w:t>
      </w:r>
      <w:r w:rsidR="00CC5F98" w:rsidRPr="004D3BD6">
        <w:rPr>
          <w:rFonts w:ascii="Times New Roman" w:hAnsi="Times New Roman"/>
          <w:sz w:val="24"/>
          <w:szCs w:val="24"/>
        </w:rPr>
        <w:t xml:space="preserve">Further, both Study 1 and 2 adopted EVM designs.  </w:t>
      </w:r>
      <w:r w:rsidR="00613A82" w:rsidRPr="004D3BD6">
        <w:rPr>
          <w:rFonts w:ascii="Times New Roman" w:hAnsi="Times New Roman"/>
          <w:sz w:val="24"/>
          <w:szCs w:val="24"/>
        </w:rPr>
        <w:t>Accordingly, in</w:t>
      </w:r>
      <w:r w:rsidR="00C36FCA" w:rsidRPr="004D3BD6">
        <w:rPr>
          <w:rFonts w:ascii="Times New Roman" w:hAnsi="Times New Roman"/>
          <w:sz w:val="24"/>
          <w:szCs w:val="24"/>
        </w:rPr>
        <w:t xml:space="preserve"> Study 3 we conducted a laboratory experiment to </w:t>
      </w:r>
      <w:r w:rsidR="00613A82" w:rsidRPr="004D3BD6">
        <w:rPr>
          <w:rFonts w:ascii="Times New Roman" w:hAnsi="Times New Roman"/>
          <w:sz w:val="24"/>
          <w:szCs w:val="24"/>
        </w:rPr>
        <w:t xml:space="preserve">capture followers’ </w:t>
      </w:r>
      <w:r w:rsidR="00034705" w:rsidRPr="004D3BD6">
        <w:rPr>
          <w:rFonts w:ascii="Times New Roman" w:hAnsi="Times New Roman"/>
          <w:sz w:val="24"/>
          <w:szCs w:val="24"/>
        </w:rPr>
        <w:t>CV</w:t>
      </w:r>
      <w:r w:rsidR="00613A82" w:rsidRPr="004D3BD6">
        <w:rPr>
          <w:rFonts w:ascii="Times New Roman" w:hAnsi="Times New Roman"/>
          <w:sz w:val="24"/>
          <w:szCs w:val="24"/>
        </w:rPr>
        <w:t xml:space="preserve"> responses </w:t>
      </w:r>
      <w:r w:rsidR="00034705" w:rsidRPr="004D3BD6">
        <w:rPr>
          <w:rFonts w:ascii="Times New Roman" w:hAnsi="Times New Roman"/>
          <w:sz w:val="24"/>
          <w:szCs w:val="24"/>
        </w:rPr>
        <w:t xml:space="preserve">(i.e., HR, TRP, </w:t>
      </w:r>
      <w:r w:rsidR="006B7045" w:rsidRPr="004D3BD6">
        <w:rPr>
          <w:rFonts w:ascii="Times New Roman" w:hAnsi="Times New Roman"/>
          <w:sz w:val="24"/>
          <w:szCs w:val="24"/>
        </w:rPr>
        <w:t xml:space="preserve">and </w:t>
      </w:r>
      <w:r w:rsidR="00034705" w:rsidRPr="004D3BD6">
        <w:rPr>
          <w:rFonts w:ascii="Times New Roman" w:hAnsi="Times New Roman"/>
          <w:sz w:val="24"/>
          <w:szCs w:val="24"/>
        </w:rPr>
        <w:t>CO</w:t>
      </w:r>
      <w:r w:rsidR="00C36FCA" w:rsidRPr="004D3BD6">
        <w:rPr>
          <w:rFonts w:ascii="Times New Roman" w:hAnsi="Times New Roman"/>
          <w:sz w:val="24"/>
          <w:szCs w:val="24"/>
        </w:rPr>
        <w:t xml:space="preserve"> as indicators of challenge and threat</w:t>
      </w:r>
      <w:r w:rsidR="00034705" w:rsidRPr="004D3BD6">
        <w:rPr>
          <w:rFonts w:ascii="Times New Roman" w:hAnsi="Times New Roman"/>
          <w:sz w:val="24"/>
          <w:szCs w:val="24"/>
        </w:rPr>
        <w:t>) ahead of</w:t>
      </w:r>
      <w:r w:rsidR="00613A82" w:rsidRPr="004D3BD6">
        <w:rPr>
          <w:rFonts w:ascii="Times New Roman" w:hAnsi="Times New Roman"/>
          <w:sz w:val="24"/>
          <w:szCs w:val="24"/>
        </w:rPr>
        <w:t xml:space="preserve"> a </w:t>
      </w:r>
      <w:r w:rsidR="00034705" w:rsidRPr="004D3BD6">
        <w:rPr>
          <w:rFonts w:ascii="Times New Roman" w:hAnsi="Times New Roman"/>
          <w:sz w:val="24"/>
          <w:szCs w:val="24"/>
        </w:rPr>
        <w:t>pressurized</w:t>
      </w:r>
      <w:r w:rsidR="0092702A" w:rsidRPr="004D3BD6">
        <w:rPr>
          <w:rFonts w:ascii="Times New Roman" w:hAnsi="Times New Roman"/>
          <w:sz w:val="24"/>
          <w:szCs w:val="24"/>
        </w:rPr>
        <w:t xml:space="preserve"> task across the same </w:t>
      </w:r>
      <w:r w:rsidR="00E8647B" w:rsidRPr="004D3BD6">
        <w:rPr>
          <w:rFonts w:ascii="Times New Roman" w:hAnsi="Times New Roman"/>
          <w:sz w:val="24"/>
          <w:szCs w:val="24"/>
        </w:rPr>
        <w:t>RI</w:t>
      </w:r>
      <w:r w:rsidR="00D80837" w:rsidRPr="004D3BD6">
        <w:rPr>
          <w:rFonts w:ascii="Times New Roman" w:hAnsi="Times New Roman"/>
          <w:sz w:val="24"/>
          <w:szCs w:val="24"/>
        </w:rPr>
        <w:t xml:space="preserve"> </w:t>
      </w:r>
      <w:r w:rsidR="00D80837" w:rsidRPr="004D3BD6">
        <w:rPr>
          <w:rFonts w:ascii="Times New Roman" w:hAnsi="Times New Roman"/>
          <w:sz w:val="24"/>
        </w:rPr>
        <w:t>with the leader</w:t>
      </w:r>
      <w:r w:rsidR="0092702A" w:rsidRPr="004D3BD6">
        <w:rPr>
          <w:rFonts w:ascii="Times New Roman" w:hAnsi="Times New Roman"/>
          <w:sz w:val="24"/>
          <w:szCs w:val="24"/>
        </w:rPr>
        <w:t xml:space="preserve"> conditions used in Study 2</w:t>
      </w:r>
      <w:r w:rsidR="00613A82" w:rsidRPr="004D3BD6">
        <w:rPr>
          <w:rFonts w:ascii="Times New Roman" w:hAnsi="Times New Roman"/>
          <w:sz w:val="24"/>
          <w:szCs w:val="24"/>
        </w:rPr>
        <w:t xml:space="preserve">. </w:t>
      </w:r>
    </w:p>
    <w:p w14:paraId="6FC694E5" w14:textId="31067D96" w:rsidR="00037660" w:rsidRPr="004D3BD6" w:rsidRDefault="00037660" w:rsidP="00761721">
      <w:pPr>
        <w:spacing w:after="0" w:line="480" w:lineRule="auto"/>
        <w:jc w:val="center"/>
        <w:rPr>
          <w:rFonts w:ascii="Times New Roman" w:hAnsi="Times New Roman"/>
          <w:b/>
          <w:sz w:val="24"/>
          <w:szCs w:val="24"/>
        </w:rPr>
      </w:pPr>
      <w:r w:rsidRPr="004D3BD6">
        <w:rPr>
          <w:rFonts w:ascii="Times New Roman" w:hAnsi="Times New Roman"/>
          <w:b/>
          <w:sz w:val="24"/>
          <w:szCs w:val="24"/>
        </w:rPr>
        <w:t xml:space="preserve">Study </w:t>
      </w:r>
      <w:r w:rsidR="007B2322" w:rsidRPr="004D3BD6">
        <w:rPr>
          <w:rFonts w:ascii="Times New Roman" w:hAnsi="Times New Roman"/>
          <w:b/>
          <w:sz w:val="24"/>
          <w:szCs w:val="24"/>
        </w:rPr>
        <w:t>3</w:t>
      </w:r>
    </w:p>
    <w:p w14:paraId="4D5ED5B4" w14:textId="780498A8" w:rsidR="00FB75A7" w:rsidRPr="004D3BD6" w:rsidRDefault="00FE5707" w:rsidP="00761721">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Study 2 </w:t>
      </w:r>
      <w:r w:rsidR="00C36FCA" w:rsidRPr="004D3BD6">
        <w:rPr>
          <w:rFonts w:ascii="Times New Roman" w:hAnsi="Times New Roman"/>
          <w:sz w:val="24"/>
          <w:szCs w:val="24"/>
        </w:rPr>
        <w:t>data indicated</w:t>
      </w:r>
      <w:r w:rsidR="00DA304A" w:rsidRPr="004D3BD6">
        <w:rPr>
          <w:rFonts w:ascii="Times New Roman" w:hAnsi="Times New Roman"/>
          <w:sz w:val="24"/>
          <w:szCs w:val="24"/>
        </w:rPr>
        <w:t xml:space="preserve"> that in response to a</w:t>
      </w:r>
      <w:r w:rsidRPr="004D3BD6">
        <w:rPr>
          <w:rFonts w:ascii="Times New Roman" w:hAnsi="Times New Roman"/>
          <w:sz w:val="24"/>
          <w:szCs w:val="24"/>
        </w:rPr>
        <w:t xml:space="preserve"> leader</w:t>
      </w:r>
      <w:r w:rsidR="00DA304A" w:rsidRPr="004D3BD6">
        <w:rPr>
          <w:rFonts w:ascii="Times New Roman" w:hAnsi="Times New Roman"/>
          <w:sz w:val="24"/>
          <w:szCs w:val="24"/>
        </w:rPr>
        <w:t xml:space="preserve"> with whom participants perceived high RI (vs. low RI </w:t>
      </w:r>
      <w:r w:rsidR="00E3476A" w:rsidRPr="004D3BD6">
        <w:rPr>
          <w:rFonts w:ascii="Times New Roman" w:hAnsi="Times New Roman"/>
          <w:sz w:val="24"/>
          <w:szCs w:val="24"/>
        </w:rPr>
        <w:t>or</w:t>
      </w:r>
      <w:r w:rsidR="00DA304A" w:rsidRPr="004D3BD6">
        <w:rPr>
          <w:rFonts w:ascii="Times New Roman" w:hAnsi="Times New Roman"/>
          <w:sz w:val="24"/>
          <w:szCs w:val="24"/>
        </w:rPr>
        <w:t xml:space="preserve"> no-</w:t>
      </w:r>
      <w:r w:rsidR="00E3476A" w:rsidRPr="004D3BD6">
        <w:rPr>
          <w:rFonts w:ascii="Times New Roman" w:hAnsi="Times New Roman"/>
          <w:sz w:val="24"/>
          <w:szCs w:val="24"/>
        </w:rPr>
        <w:t>affiliation</w:t>
      </w:r>
      <w:r w:rsidR="00DA304A" w:rsidRPr="004D3BD6">
        <w:rPr>
          <w:rFonts w:ascii="Times New Roman" w:hAnsi="Times New Roman"/>
          <w:sz w:val="24"/>
          <w:szCs w:val="24"/>
        </w:rPr>
        <w:t>)</w:t>
      </w:r>
      <w:r w:rsidRPr="004D3BD6">
        <w:rPr>
          <w:rFonts w:ascii="Times New Roman" w:hAnsi="Times New Roman"/>
          <w:sz w:val="24"/>
          <w:szCs w:val="24"/>
        </w:rPr>
        <w:t>, greater resource appraisals</w:t>
      </w:r>
      <w:r w:rsidR="00846D10" w:rsidRPr="004D3BD6">
        <w:rPr>
          <w:rFonts w:ascii="Times New Roman" w:hAnsi="Times New Roman"/>
          <w:sz w:val="24"/>
          <w:szCs w:val="24"/>
        </w:rPr>
        <w:t xml:space="preserve"> (except higher performance avoidance goals)</w:t>
      </w:r>
      <w:r w:rsidRPr="004D3BD6">
        <w:rPr>
          <w:rFonts w:ascii="Times New Roman" w:hAnsi="Times New Roman"/>
          <w:sz w:val="24"/>
          <w:szCs w:val="24"/>
        </w:rPr>
        <w:t xml:space="preserve">, akin to a challenge state, </w:t>
      </w:r>
      <w:r w:rsidR="00DA304A" w:rsidRPr="004D3BD6">
        <w:rPr>
          <w:rFonts w:ascii="Times New Roman" w:hAnsi="Times New Roman"/>
          <w:sz w:val="24"/>
          <w:szCs w:val="24"/>
        </w:rPr>
        <w:t>were reported</w:t>
      </w:r>
      <w:r w:rsidRPr="004D3BD6">
        <w:rPr>
          <w:rFonts w:ascii="Times New Roman" w:hAnsi="Times New Roman"/>
          <w:sz w:val="24"/>
          <w:szCs w:val="24"/>
        </w:rPr>
        <w:t xml:space="preserve">. </w:t>
      </w:r>
      <w:r w:rsidR="00DA304A" w:rsidRPr="004D3BD6">
        <w:rPr>
          <w:rFonts w:ascii="Times New Roman" w:hAnsi="Times New Roman"/>
          <w:sz w:val="24"/>
          <w:szCs w:val="24"/>
        </w:rPr>
        <w:t xml:space="preserve"> </w:t>
      </w:r>
      <w:r w:rsidR="00EB1C0B" w:rsidRPr="004D3BD6">
        <w:rPr>
          <w:rFonts w:ascii="Times New Roman" w:hAnsi="Times New Roman"/>
          <w:sz w:val="24"/>
          <w:szCs w:val="24"/>
        </w:rPr>
        <w:t>In theory and research, c</w:t>
      </w:r>
      <w:r w:rsidR="002E0C40" w:rsidRPr="004D3BD6">
        <w:rPr>
          <w:rFonts w:ascii="Times New Roman" w:hAnsi="Times New Roman"/>
          <w:sz w:val="24"/>
          <w:szCs w:val="24"/>
        </w:rPr>
        <w:t xml:space="preserve">hallenge and threat states </w:t>
      </w:r>
      <w:r w:rsidR="00EB1C0B" w:rsidRPr="004D3BD6">
        <w:rPr>
          <w:rFonts w:ascii="Times New Roman" w:hAnsi="Times New Roman"/>
          <w:sz w:val="24"/>
          <w:szCs w:val="24"/>
        </w:rPr>
        <w:t>are</w:t>
      </w:r>
      <w:r w:rsidR="002E0C40" w:rsidRPr="004D3BD6">
        <w:rPr>
          <w:rFonts w:ascii="Times New Roman" w:hAnsi="Times New Roman"/>
          <w:sz w:val="24"/>
          <w:szCs w:val="24"/>
        </w:rPr>
        <w:t xml:space="preserve"> </w:t>
      </w:r>
      <w:r w:rsidR="00761721" w:rsidRPr="004D3BD6">
        <w:rPr>
          <w:rFonts w:ascii="Times New Roman" w:hAnsi="Times New Roman"/>
          <w:sz w:val="24"/>
          <w:szCs w:val="24"/>
        </w:rPr>
        <w:t>indexed</w:t>
      </w:r>
      <w:r w:rsidR="00E8647B" w:rsidRPr="004D3BD6">
        <w:rPr>
          <w:rFonts w:ascii="Times New Roman" w:hAnsi="Times New Roman"/>
          <w:sz w:val="24"/>
          <w:szCs w:val="24"/>
        </w:rPr>
        <w:t xml:space="preserve"> using CV</w:t>
      </w:r>
      <w:r w:rsidR="002E0C40" w:rsidRPr="004D3BD6">
        <w:rPr>
          <w:rFonts w:ascii="Times New Roman" w:hAnsi="Times New Roman"/>
          <w:sz w:val="24"/>
          <w:szCs w:val="24"/>
        </w:rPr>
        <w:t xml:space="preserve"> indices of </w:t>
      </w:r>
      <w:r w:rsidR="00C36FCA" w:rsidRPr="004D3BD6">
        <w:rPr>
          <w:rFonts w:ascii="Times New Roman" w:hAnsi="Times New Roman"/>
          <w:sz w:val="24"/>
          <w:szCs w:val="24"/>
        </w:rPr>
        <w:t xml:space="preserve">HR, </w:t>
      </w:r>
      <w:r w:rsidR="002E0C40" w:rsidRPr="004D3BD6">
        <w:rPr>
          <w:rFonts w:ascii="Times New Roman" w:hAnsi="Times New Roman"/>
          <w:sz w:val="24"/>
          <w:szCs w:val="24"/>
        </w:rPr>
        <w:t>CO</w:t>
      </w:r>
      <w:r w:rsidR="00C36FCA" w:rsidRPr="004D3BD6">
        <w:rPr>
          <w:rFonts w:ascii="Times New Roman" w:hAnsi="Times New Roman"/>
          <w:sz w:val="24"/>
          <w:szCs w:val="24"/>
        </w:rPr>
        <w:t>,</w:t>
      </w:r>
      <w:r w:rsidR="002E0C40" w:rsidRPr="004D3BD6">
        <w:rPr>
          <w:rFonts w:ascii="Times New Roman" w:hAnsi="Times New Roman"/>
          <w:sz w:val="24"/>
          <w:szCs w:val="24"/>
        </w:rPr>
        <w:t xml:space="preserve"> and TPR (</w:t>
      </w:r>
      <w:r w:rsidR="00C36FCA" w:rsidRPr="004D3BD6">
        <w:rPr>
          <w:rFonts w:ascii="Times New Roman" w:hAnsi="Times New Roman"/>
          <w:sz w:val="24"/>
          <w:szCs w:val="24"/>
        </w:rPr>
        <w:t xml:space="preserve">for reviews see </w:t>
      </w:r>
      <w:proofErr w:type="spellStart"/>
      <w:r w:rsidR="00BA2C0F" w:rsidRPr="004D3BD6">
        <w:rPr>
          <w:rFonts w:ascii="Times New Roman" w:hAnsi="Times New Roman"/>
          <w:sz w:val="24"/>
          <w:szCs w:val="24"/>
        </w:rPr>
        <w:t>Blascovich</w:t>
      </w:r>
      <w:proofErr w:type="spellEnd"/>
      <w:r w:rsidR="00BA2C0F" w:rsidRPr="004D3BD6">
        <w:rPr>
          <w:rFonts w:ascii="Times New Roman" w:hAnsi="Times New Roman"/>
          <w:sz w:val="24"/>
          <w:szCs w:val="24"/>
        </w:rPr>
        <w:t xml:space="preserve"> &amp; Mendes, 2000; </w:t>
      </w:r>
      <w:proofErr w:type="spellStart"/>
      <w:r w:rsidR="00BA2C0F" w:rsidRPr="004D3BD6">
        <w:rPr>
          <w:rFonts w:ascii="Times New Roman" w:hAnsi="Times New Roman"/>
          <w:sz w:val="24"/>
          <w:szCs w:val="24"/>
        </w:rPr>
        <w:t>Seery</w:t>
      </w:r>
      <w:proofErr w:type="spellEnd"/>
      <w:r w:rsidR="00BA2C0F" w:rsidRPr="004D3BD6">
        <w:rPr>
          <w:rFonts w:ascii="Times New Roman" w:hAnsi="Times New Roman"/>
          <w:sz w:val="24"/>
          <w:szCs w:val="24"/>
        </w:rPr>
        <w:t>, 2011</w:t>
      </w:r>
      <w:r w:rsidR="00C36FCA" w:rsidRPr="004D3BD6">
        <w:rPr>
          <w:rFonts w:ascii="Times New Roman" w:hAnsi="Times New Roman"/>
          <w:sz w:val="24"/>
          <w:szCs w:val="24"/>
        </w:rPr>
        <w:t xml:space="preserve">, and for </w:t>
      </w:r>
      <w:r w:rsidR="006B7045" w:rsidRPr="004D3BD6">
        <w:rPr>
          <w:rFonts w:ascii="Times New Roman" w:hAnsi="Times New Roman"/>
          <w:sz w:val="24"/>
          <w:szCs w:val="24"/>
        </w:rPr>
        <w:t>research studies</w:t>
      </w:r>
      <w:r w:rsidR="00C36FCA" w:rsidRPr="004D3BD6">
        <w:rPr>
          <w:rFonts w:ascii="Times New Roman" w:hAnsi="Times New Roman"/>
          <w:sz w:val="24"/>
          <w:szCs w:val="24"/>
        </w:rPr>
        <w:t xml:space="preserve"> see </w:t>
      </w:r>
      <w:proofErr w:type="spellStart"/>
      <w:r w:rsidR="00C36FCA" w:rsidRPr="004D3BD6">
        <w:rPr>
          <w:rFonts w:ascii="Times New Roman" w:hAnsi="Times New Roman"/>
          <w:sz w:val="24"/>
          <w:szCs w:val="24"/>
        </w:rPr>
        <w:t>Tomaka</w:t>
      </w:r>
      <w:proofErr w:type="spellEnd"/>
      <w:r w:rsidR="00C36FCA" w:rsidRPr="004D3BD6">
        <w:rPr>
          <w:rFonts w:ascii="Times New Roman" w:hAnsi="Times New Roman"/>
          <w:sz w:val="24"/>
          <w:szCs w:val="24"/>
        </w:rPr>
        <w:t xml:space="preserve"> et al., 1997; Turner et al., 2012; 2013; 2014</w:t>
      </w:r>
      <w:r w:rsidR="003F081B" w:rsidRPr="004D3BD6">
        <w:rPr>
          <w:rFonts w:ascii="Times New Roman" w:hAnsi="Times New Roman"/>
          <w:sz w:val="24"/>
          <w:szCs w:val="24"/>
        </w:rPr>
        <w:t xml:space="preserve">), providing an </w:t>
      </w:r>
      <w:r w:rsidR="002E0C40" w:rsidRPr="004D3BD6">
        <w:rPr>
          <w:rFonts w:ascii="Times New Roman" w:hAnsi="Times New Roman"/>
          <w:sz w:val="24"/>
          <w:szCs w:val="24"/>
        </w:rPr>
        <w:t xml:space="preserve">objective assessment of </w:t>
      </w:r>
      <w:r w:rsidR="00122C2F" w:rsidRPr="004D3BD6">
        <w:rPr>
          <w:rFonts w:ascii="Times New Roman" w:hAnsi="Times New Roman"/>
          <w:sz w:val="24"/>
          <w:szCs w:val="24"/>
        </w:rPr>
        <w:t>how a person is approaching a task.</w:t>
      </w:r>
      <w:r w:rsidR="003F081B" w:rsidRPr="004D3BD6">
        <w:rPr>
          <w:rFonts w:ascii="Times New Roman" w:hAnsi="Times New Roman"/>
          <w:sz w:val="24"/>
          <w:szCs w:val="24"/>
        </w:rPr>
        <w:t xml:space="preserve"> </w:t>
      </w:r>
      <w:r w:rsidR="00DA304A" w:rsidRPr="004D3BD6">
        <w:rPr>
          <w:rFonts w:ascii="Times New Roman" w:hAnsi="Times New Roman"/>
          <w:sz w:val="24"/>
          <w:szCs w:val="24"/>
        </w:rPr>
        <w:t xml:space="preserve"> </w:t>
      </w:r>
      <w:r w:rsidR="003F081B" w:rsidRPr="004D3BD6">
        <w:rPr>
          <w:rFonts w:ascii="Times New Roman" w:hAnsi="Times New Roman"/>
          <w:sz w:val="24"/>
          <w:szCs w:val="24"/>
        </w:rPr>
        <w:t>Therefore, to advance S</w:t>
      </w:r>
      <w:r w:rsidR="002E0C40" w:rsidRPr="004D3BD6">
        <w:rPr>
          <w:rFonts w:ascii="Times New Roman" w:hAnsi="Times New Roman"/>
          <w:sz w:val="24"/>
          <w:szCs w:val="24"/>
        </w:rPr>
        <w:t>tudy 2</w:t>
      </w:r>
      <w:r w:rsidR="00233338" w:rsidRPr="004D3BD6">
        <w:rPr>
          <w:rFonts w:ascii="Times New Roman" w:hAnsi="Times New Roman"/>
          <w:sz w:val="24"/>
          <w:szCs w:val="24"/>
        </w:rPr>
        <w:t xml:space="preserve"> and challenge and threat theory</w:t>
      </w:r>
      <w:r w:rsidR="002E0C40" w:rsidRPr="004D3BD6">
        <w:rPr>
          <w:rFonts w:ascii="Times New Roman" w:hAnsi="Times New Roman"/>
          <w:sz w:val="24"/>
          <w:szCs w:val="24"/>
        </w:rPr>
        <w:t>, a</w:t>
      </w:r>
      <w:r w:rsidR="00FB75A7" w:rsidRPr="004D3BD6">
        <w:rPr>
          <w:rFonts w:ascii="Times New Roman" w:hAnsi="Times New Roman"/>
          <w:sz w:val="24"/>
          <w:szCs w:val="24"/>
        </w:rPr>
        <w:t xml:space="preserve"> </w:t>
      </w:r>
      <w:r w:rsidR="00292D03" w:rsidRPr="004D3BD6">
        <w:rPr>
          <w:rFonts w:ascii="Times New Roman" w:hAnsi="Times New Roman"/>
          <w:sz w:val="24"/>
          <w:szCs w:val="24"/>
        </w:rPr>
        <w:t>laboratory experiment</w:t>
      </w:r>
      <w:r w:rsidR="00FB75A7" w:rsidRPr="004D3BD6">
        <w:rPr>
          <w:rFonts w:ascii="Times New Roman" w:hAnsi="Times New Roman"/>
          <w:sz w:val="24"/>
          <w:szCs w:val="24"/>
        </w:rPr>
        <w:t xml:space="preserve"> examined undergraduate students’ </w:t>
      </w:r>
      <w:r w:rsidR="002E0C40" w:rsidRPr="004D3BD6">
        <w:rPr>
          <w:rFonts w:ascii="Times New Roman" w:hAnsi="Times New Roman"/>
          <w:sz w:val="24"/>
          <w:szCs w:val="24"/>
        </w:rPr>
        <w:t>CV</w:t>
      </w:r>
      <w:r w:rsidR="00FB75A7" w:rsidRPr="004D3BD6">
        <w:rPr>
          <w:rFonts w:ascii="Times New Roman" w:hAnsi="Times New Roman"/>
          <w:sz w:val="24"/>
          <w:szCs w:val="24"/>
        </w:rPr>
        <w:t xml:space="preserve"> response to a</w:t>
      </w:r>
      <w:r w:rsidR="002E0C40" w:rsidRPr="004D3BD6">
        <w:rPr>
          <w:rFonts w:ascii="Times New Roman" w:hAnsi="Times New Roman"/>
          <w:sz w:val="24"/>
          <w:szCs w:val="24"/>
        </w:rPr>
        <w:t xml:space="preserve"> motivated performance situation, led by a</w:t>
      </w:r>
      <w:r w:rsidR="005F4655" w:rsidRPr="004D3BD6">
        <w:rPr>
          <w:rFonts w:ascii="Times New Roman" w:hAnsi="Times New Roman"/>
          <w:sz w:val="24"/>
          <w:szCs w:val="24"/>
        </w:rPr>
        <w:t xml:space="preserve"> </w:t>
      </w:r>
      <w:r w:rsidR="009C6688" w:rsidRPr="004D3BD6">
        <w:rPr>
          <w:rFonts w:ascii="Times New Roman" w:hAnsi="Times New Roman"/>
          <w:sz w:val="24"/>
          <w:szCs w:val="24"/>
        </w:rPr>
        <w:t>leader</w:t>
      </w:r>
      <w:r w:rsidR="005F4655" w:rsidRPr="004D3BD6">
        <w:rPr>
          <w:rFonts w:ascii="Times New Roman" w:hAnsi="Times New Roman"/>
          <w:sz w:val="24"/>
          <w:szCs w:val="24"/>
        </w:rPr>
        <w:t xml:space="preserve"> with whom they perceived high</w:t>
      </w:r>
      <w:r w:rsidR="00E3476A" w:rsidRPr="004D3BD6">
        <w:rPr>
          <w:rFonts w:ascii="Times New Roman" w:hAnsi="Times New Roman"/>
          <w:sz w:val="24"/>
          <w:szCs w:val="24"/>
        </w:rPr>
        <w:t xml:space="preserve"> RI</w:t>
      </w:r>
      <w:r w:rsidR="005F4655" w:rsidRPr="004D3BD6">
        <w:rPr>
          <w:rFonts w:ascii="Times New Roman" w:hAnsi="Times New Roman"/>
          <w:sz w:val="24"/>
          <w:szCs w:val="24"/>
        </w:rPr>
        <w:t xml:space="preserve"> vs. low RI vs. </w:t>
      </w:r>
      <w:r w:rsidR="00EB1C0B" w:rsidRPr="004D3BD6">
        <w:rPr>
          <w:rFonts w:ascii="Times New Roman" w:hAnsi="Times New Roman"/>
          <w:sz w:val="24"/>
          <w:szCs w:val="24"/>
        </w:rPr>
        <w:t>no</w:t>
      </w:r>
      <w:r w:rsidR="00233338" w:rsidRPr="004D3BD6">
        <w:rPr>
          <w:rFonts w:ascii="Times New Roman" w:hAnsi="Times New Roman"/>
          <w:sz w:val="24"/>
          <w:szCs w:val="24"/>
        </w:rPr>
        <w:t xml:space="preserve"> </w:t>
      </w:r>
      <w:r w:rsidR="009C6688" w:rsidRPr="004D3BD6">
        <w:rPr>
          <w:rFonts w:ascii="Times New Roman" w:hAnsi="Times New Roman"/>
          <w:sz w:val="24"/>
          <w:szCs w:val="24"/>
        </w:rPr>
        <w:t>affiliation</w:t>
      </w:r>
      <w:r w:rsidR="002E0C40" w:rsidRPr="004D3BD6">
        <w:rPr>
          <w:rFonts w:ascii="Times New Roman" w:hAnsi="Times New Roman"/>
          <w:sz w:val="24"/>
          <w:szCs w:val="24"/>
        </w:rPr>
        <w:t>.</w:t>
      </w:r>
      <w:r w:rsidR="000406F3" w:rsidRPr="004D3BD6">
        <w:rPr>
          <w:rFonts w:ascii="Times New Roman" w:hAnsi="Times New Roman"/>
          <w:sz w:val="24"/>
          <w:szCs w:val="24"/>
        </w:rPr>
        <w:t xml:space="preserve"> </w:t>
      </w:r>
      <w:r w:rsidR="002E0C40" w:rsidRPr="004D3BD6">
        <w:rPr>
          <w:rFonts w:ascii="Times New Roman" w:hAnsi="Times New Roman"/>
          <w:sz w:val="24"/>
          <w:szCs w:val="24"/>
        </w:rPr>
        <w:t xml:space="preserve"> In this way, it was possible to understand the effects of leadership on objective stress markers on approach to a motivated performance</w:t>
      </w:r>
      <w:r w:rsidR="003F081B" w:rsidRPr="004D3BD6">
        <w:rPr>
          <w:rFonts w:ascii="Times New Roman" w:hAnsi="Times New Roman"/>
          <w:sz w:val="24"/>
          <w:szCs w:val="24"/>
        </w:rPr>
        <w:t xml:space="preserve"> (</w:t>
      </w:r>
      <w:r w:rsidR="00E3476A" w:rsidRPr="004D3BD6">
        <w:rPr>
          <w:rFonts w:ascii="Times New Roman" w:hAnsi="Times New Roman"/>
          <w:sz w:val="24"/>
          <w:szCs w:val="24"/>
        </w:rPr>
        <w:t>pressurized</w:t>
      </w:r>
      <w:r w:rsidR="003F081B" w:rsidRPr="004D3BD6">
        <w:rPr>
          <w:rFonts w:ascii="Times New Roman" w:hAnsi="Times New Roman"/>
          <w:sz w:val="24"/>
          <w:szCs w:val="24"/>
        </w:rPr>
        <w:t>)</w:t>
      </w:r>
      <w:r w:rsidR="002E0C40" w:rsidRPr="004D3BD6">
        <w:rPr>
          <w:rFonts w:ascii="Times New Roman" w:hAnsi="Times New Roman"/>
          <w:sz w:val="24"/>
          <w:szCs w:val="24"/>
        </w:rPr>
        <w:t xml:space="preserve"> situation. </w:t>
      </w:r>
    </w:p>
    <w:p w14:paraId="58AFA004" w14:textId="77777777" w:rsidR="003832E8" w:rsidRPr="004D3BD6" w:rsidRDefault="003832E8" w:rsidP="008A3C2A">
      <w:pPr>
        <w:spacing w:after="0" w:line="480" w:lineRule="auto"/>
        <w:rPr>
          <w:rFonts w:ascii="Times New Roman" w:hAnsi="Times New Roman"/>
          <w:b/>
          <w:sz w:val="24"/>
          <w:szCs w:val="24"/>
        </w:rPr>
      </w:pPr>
      <w:r w:rsidRPr="004D3BD6">
        <w:rPr>
          <w:rFonts w:ascii="Times New Roman" w:hAnsi="Times New Roman"/>
          <w:b/>
          <w:sz w:val="24"/>
          <w:szCs w:val="24"/>
        </w:rPr>
        <w:t>Method</w:t>
      </w:r>
    </w:p>
    <w:p w14:paraId="649AA892" w14:textId="69D1C808" w:rsidR="003832E8" w:rsidRPr="004D3BD6" w:rsidRDefault="003832E8" w:rsidP="008A3C2A">
      <w:pPr>
        <w:spacing w:after="0" w:line="480" w:lineRule="auto"/>
        <w:ind w:firstLine="720"/>
        <w:rPr>
          <w:rFonts w:ascii="Times New Roman" w:hAnsi="Times New Roman"/>
          <w:sz w:val="24"/>
          <w:szCs w:val="24"/>
        </w:rPr>
      </w:pPr>
      <w:r w:rsidRPr="004D3BD6">
        <w:rPr>
          <w:rFonts w:ascii="Times New Roman" w:hAnsi="Times New Roman"/>
          <w:b/>
          <w:sz w:val="24"/>
          <w:szCs w:val="24"/>
        </w:rPr>
        <w:t>Participants and design.</w:t>
      </w:r>
      <w:r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686D9B" w:rsidRPr="004D3BD6">
        <w:rPr>
          <w:rFonts w:ascii="Times New Roman" w:hAnsi="Times New Roman"/>
          <w:sz w:val="24"/>
          <w:szCs w:val="24"/>
        </w:rPr>
        <w:t>In a between-</w:t>
      </w:r>
      <w:r w:rsidR="006B7045" w:rsidRPr="004D3BD6">
        <w:rPr>
          <w:rFonts w:ascii="Times New Roman" w:hAnsi="Times New Roman"/>
          <w:sz w:val="24"/>
          <w:szCs w:val="24"/>
        </w:rPr>
        <w:t>participant</w:t>
      </w:r>
      <w:r w:rsidR="00686D9B" w:rsidRPr="004D3BD6">
        <w:rPr>
          <w:rFonts w:ascii="Times New Roman" w:hAnsi="Times New Roman"/>
          <w:sz w:val="24"/>
          <w:szCs w:val="24"/>
        </w:rPr>
        <w:t xml:space="preserve"> design </w:t>
      </w:r>
      <w:r w:rsidR="006A644C" w:rsidRPr="004D3BD6">
        <w:rPr>
          <w:rFonts w:ascii="Times New Roman" w:hAnsi="Times New Roman"/>
          <w:sz w:val="24"/>
          <w:szCs w:val="24"/>
        </w:rPr>
        <w:t xml:space="preserve">83 </w:t>
      </w:r>
      <w:r w:rsidR="00F8254A" w:rsidRPr="004D3BD6">
        <w:rPr>
          <w:rFonts w:ascii="Times New Roman" w:hAnsi="Times New Roman"/>
          <w:sz w:val="24"/>
          <w:szCs w:val="24"/>
        </w:rPr>
        <w:t>undergraduate students</w:t>
      </w:r>
      <w:r w:rsidRPr="004D3BD6">
        <w:rPr>
          <w:rFonts w:ascii="Times New Roman" w:hAnsi="Times New Roman"/>
          <w:sz w:val="24"/>
          <w:szCs w:val="24"/>
        </w:rPr>
        <w:t xml:space="preserve"> (</w:t>
      </w:r>
      <w:r w:rsidRPr="004D3BD6">
        <w:rPr>
          <w:rFonts w:ascii="Times New Roman" w:hAnsi="Times New Roman"/>
          <w:i/>
          <w:sz w:val="24"/>
          <w:szCs w:val="24"/>
        </w:rPr>
        <w:t>M</w:t>
      </w:r>
      <w:r w:rsidRPr="004D3BD6">
        <w:rPr>
          <w:rFonts w:ascii="Times New Roman" w:hAnsi="Times New Roman"/>
          <w:sz w:val="24"/>
          <w:szCs w:val="24"/>
          <w:vertAlign w:val="subscript"/>
        </w:rPr>
        <w:t xml:space="preserve">age </w:t>
      </w:r>
      <w:r w:rsidR="00686D9B" w:rsidRPr="004D3BD6">
        <w:rPr>
          <w:rFonts w:ascii="Times New Roman" w:hAnsi="Times New Roman"/>
          <w:sz w:val="24"/>
          <w:szCs w:val="24"/>
        </w:rPr>
        <w:t xml:space="preserve">= </w:t>
      </w:r>
      <w:r w:rsidR="00EC6BAB" w:rsidRPr="004D3BD6">
        <w:rPr>
          <w:rFonts w:ascii="Times New Roman" w:hAnsi="Times New Roman"/>
          <w:sz w:val="24"/>
          <w:szCs w:val="24"/>
        </w:rPr>
        <w:t>20.78</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EC6BAB" w:rsidRPr="004D3BD6">
        <w:rPr>
          <w:rFonts w:ascii="Times New Roman" w:hAnsi="Times New Roman"/>
          <w:sz w:val="24"/>
          <w:szCs w:val="24"/>
        </w:rPr>
        <w:t>3.55</w:t>
      </w:r>
      <w:r w:rsidR="00686D9B" w:rsidRPr="004D3BD6">
        <w:rPr>
          <w:rFonts w:ascii="Times New Roman" w:hAnsi="Times New Roman"/>
          <w:sz w:val="24"/>
          <w:szCs w:val="24"/>
        </w:rPr>
        <w:t xml:space="preserve">; </w:t>
      </w:r>
      <w:r w:rsidR="00EC6BAB" w:rsidRPr="004D3BD6">
        <w:rPr>
          <w:rFonts w:ascii="Times New Roman" w:hAnsi="Times New Roman"/>
          <w:sz w:val="24"/>
          <w:szCs w:val="24"/>
        </w:rPr>
        <w:t>58</w:t>
      </w:r>
      <w:r w:rsidRPr="004D3BD6">
        <w:rPr>
          <w:rFonts w:ascii="Times New Roman" w:hAnsi="Times New Roman"/>
          <w:sz w:val="24"/>
          <w:szCs w:val="24"/>
        </w:rPr>
        <w:t xml:space="preserve"> males) from a British University were randomly assigned to </w:t>
      </w:r>
      <w:r w:rsidR="005F4655" w:rsidRPr="004D3BD6">
        <w:rPr>
          <w:rFonts w:ascii="Times New Roman" w:hAnsi="Times New Roman"/>
          <w:sz w:val="24"/>
          <w:szCs w:val="24"/>
        </w:rPr>
        <w:t xml:space="preserve">a high RI, low RI, or neutral </w:t>
      </w:r>
      <w:r w:rsidR="00E3476A" w:rsidRPr="004D3BD6">
        <w:rPr>
          <w:rFonts w:ascii="Times New Roman" w:hAnsi="Times New Roman"/>
          <w:sz w:val="24"/>
          <w:szCs w:val="24"/>
        </w:rPr>
        <w:t xml:space="preserve">(non-affiliated) </w:t>
      </w:r>
      <w:r w:rsidR="005F4655" w:rsidRPr="004D3BD6">
        <w:rPr>
          <w:rFonts w:ascii="Times New Roman" w:hAnsi="Times New Roman"/>
          <w:sz w:val="24"/>
          <w:szCs w:val="24"/>
        </w:rPr>
        <w:t>condition.</w:t>
      </w:r>
    </w:p>
    <w:p w14:paraId="02DA5462" w14:textId="1175AF6F" w:rsidR="000E257F" w:rsidRPr="004D3BD6" w:rsidRDefault="003832E8">
      <w:pPr>
        <w:spacing w:after="0" w:line="480" w:lineRule="auto"/>
        <w:ind w:firstLine="720"/>
        <w:rPr>
          <w:rFonts w:ascii="Times New Roman" w:hAnsi="Times New Roman"/>
          <w:sz w:val="24"/>
          <w:szCs w:val="24"/>
        </w:rPr>
      </w:pPr>
      <w:r w:rsidRPr="004D3BD6">
        <w:rPr>
          <w:rFonts w:ascii="Times New Roman" w:hAnsi="Times New Roman"/>
          <w:b/>
          <w:sz w:val="24"/>
          <w:szCs w:val="24"/>
        </w:rPr>
        <w:lastRenderedPageBreak/>
        <w:t>Procedure.</w:t>
      </w:r>
      <w:r w:rsidR="000E257F"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0E257F" w:rsidRPr="004D3BD6">
        <w:rPr>
          <w:rFonts w:ascii="Times New Roman" w:hAnsi="Times New Roman"/>
          <w:sz w:val="24"/>
          <w:szCs w:val="24"/>
        </w:rPr>
        <w:t>Following institutional ethical approval p</w:t>
      </w:r>
      <w:r w:rsidRPr="004D3BD6">
        <w:rPr>
          <w:rFonts w:ascii="Times New Roman" w:hAnsi="Times New Roman"/>
          <w:sz w:val="24"/>
          <w:szCs w:val="24"/>
        </w:rPr>
        <w:t xml:space="preserve">articipants gave informed consent before completing </w:t>
      </w:r>
      <w:r w:rsidR="00613C54" w:rsidRPr="004D3BD6">
        <w:rPr>
          <w:rFonts w:ascii="Times New Roman" w:hAnsi="Times New Roman"/>
          <w:sz w:val="24"/>
          <w:szCs w:val="24"/>
        </w:rPr>
        <w:t xml:space="preserve">a </w:t>
      </w:r>
      <w:r w:rsidRPr="004D3BD6">
        <w:rPr>
          <w:rFonts w:ascii="Times New Roman" w:hAnsi="Times New Roman"/>
          <w:sz w:val="24"/>
          <w:szCs w:val="24"/>
        </w:rPr>
        <w:t>demographic</w:t>
      </w:r>
      <w:r w:rsidR="00613C54" w:rsidRPr="004D3BD6">
        <w:rPr>
          <w:rFonts w:ascii="Times New Roman" w:hAnsi="Times New Roman"/>
          <w:sz w:val="24"/>
          <w:szCs w:val="24"/>
        </w:rPr>
        <w:t xml:space="preserve"> questionnaire.</w:t>
      </w:r>
      <w:r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0E257F" w:rsidRPr="004D3BD6">
        <w:rPr>
          <w:rFonts w:ascii="Times New Roman" w:hAnsi="Times New Roman"/>
          <w:sz w:val="24"/>
          <w:szCs w:val="24"/>
        </w:rPr>
        <w:t>Participants</w:t>
      </w:r>
      <w:r w:rsidRPr="004D3BD6">
        <w:rPr>
          <w:rFonts w:ascii="Times New Roman" w:hAnsi="Times New Roman"/>
          <w:sz w:val="24"/>
          <w:szCs w:val="24"/>
        </w:rPr>
        <w:t xml:space="preserve"> were randomly assigned to attend the laboratory</w:t>
      </w:r>
      <w:r w:rsidR="00D971F3" w:rsidRPr="004D3BD6">
        <w:rPr>
          <w:rFonts w:ascii="Times New Roman" w:hAnsi="Times New Roman"/>
          <w:sz w:val="24"/>
          <w:szCs w:val="24"/>
        </w:rPr>
        <w:t xml:space="preserve"> and initially completed two baseline tr</w:t>
      </w:r>
      <w:r w:rsidR="006F62AA" w:rsidRPr="004D3BD6">
        <w:rPr>
          <w:rFonts w:ascii="Times New Roman" w:hAnsi="Times New Roman"/>
          <w:sz w:val="24"/>
          <w:szCs w:val="24"/>
        </w:rPr>
        <w:t>ia</w:t>
      </w:r>
      <w:r w:rsidR="00D971F3" w:rsidRPr="004D3BD6">
        <w:rPr>
          <w:rFonts w:ascii="Times New Roman" w:hAnsi="Times New Roman"/>
          <w:sz w:val="24"/>
          <w:szCs w:val="24"/>
        </w:rPr>
        <w:t xml:space="preserve">ls of </w:t>
      </w:r>
      <w:r w:rsidR="00F8254A" w:rsidRPr="004D3BD6">
        <w:rPr>
          <w:rFonts w:ascii="Times New Roman" w:hAnsi="Times New Roman"/>
          <w:sz w:val="24"/>
          <w:szCs w:val="24"/>
        </w:rPr>
        <w:t>a</w:t>
      </w:r>
      <w:r w:rsidR="00D971F3" w:rsidRPr="004D3BD6">
        <w:rPr>
          <w:rFonts w:ascii="Times New Roman" w:hAnsi="Times New Roman"/>
          <w:sz w:val="24"/>
          <w:szCs w:val="24"/>
        </w:rPr>
        <w:t xml:space="preserve"> </w:t>
      </w:r>
      <w:r w:rsidR="00D67D79" w:rsidRPr="004D3BD6">
        <w:rPr>
          <w:rFonts w:ascii="Times New Roman" w:hAnsi="Times New Roman"/>
          <w:sz w:val="24"/>
          <w:szCs w:val="24"/>
        </w:rPr>
        <w:t>working</w:t>
      </w:r>
      <w:r w:rsidR="00686D9B" w:rsidRPr="004D3BD6">
        <w:rPr>
          <w:rFonts w:ascii="Times New Roman" w:hAnsi="Times New Roman"/>
          <w:sz w:val="24"/>
          <w:szCs w:val="24"/>
        </w:rPr>
        <w:t xml:space="preserve"> </w:t>
      </w:r>
      <w:r w:rsidR="00D971F3" w:rsidRPr="004D3BD6">
        <w:rPr>
          <w:rFonts w:ascii="Times New Roman" w:hAnsi="Times New Roman"/>
          <w:sz w:val="24"/>
          <w:szCs w:val="24"/>
        </w:rPr>
        <w:t>memory task</w:t>
      </w:r>
      <w:r w:rsidR="006F62AA" w:rsidRPr="004D3BD6">
        <w:rPr>
          <w:rFonts w:ascii="Times New Roman" w:hAnsi="Times New Roman"/>
          <w:sz w:val="24"/>
          <w:szCs w:val="24"/>
        </w:rPr>
        <w:t xml:space="preserve"> (the backwards digit-span task</w:t>
      </w:r>
      <w:r w:rsidR="000E257F" w:rsidRPr="004D3BD6">
        <w:rPr>
          <w:rFonts w:ascii="Times New Roman" w:hAnsi="Times New Roman"/>
          <w:sz w:val="24"/>
          <w:szCs w:val="24"/>
        </w:rPr>
        <w:t xml:space="preserve"> [BDS]</w:t>
      </w:r>
      <w:r w:rsidR="006F62AA" w:rsidRPr="004D3BD6">
        <w:rPr>
          <w:rFonts w:ascii="Times New Roman" w:hAnsi="Times New Roman"/>
          <w:sz w:val="24"/>
          <w:szCs w:val="24"/>
        </w:rPr>
        <w:t>; Berman</w:t>
      </w:r>
      <w:r w:rsidR="009E6374" w:rsidRPr="004D3BD6">
        <w:rPr>
          <w:rFonts w:ascii="Times New Roman" w:hAnsi="Times New Roman"/>
          <w:sz w:val="24"/>
          <w:szCs w:val="24"/>
        </w:rPr>
        <w:t>,</w:t>
      </w:r>
      <w:r w:rsidR="006F62AA" w:rsidRPr="004D3BD6">
        <w:rPr>
          <w:rFonts w:ascii="Times New Roman" w:hAnsi="Times New Roman"/>
          <w:sz w:val="24"/>
          <w:szCs w:val="24"/>
        </w:rPr>
        <w:t xml:space="preserve"> </w:t>
      </w:r>
      <w:proofErr w:type="spellStart"/>
      <w:r w:rsidR="009E6374" w:rsidRPr="004D3BD6">
        <w:rPr>
          <w:rFonts w:ascii="Times New Roman" w:hAnsi="Times New Roman"/>
          <w:sz w:val="24"/>
          <w:szCs w:val="24"/>
        </w:rPr>
        <w:t>Jonides</w:t>
      </w:r>
      <w:proofErr w:type="spellEnd"/>
      <w:r w:rsidR="009E6374" w:rsidRPr="004D3BD6">
        <w:rPr>
          <w:rFonts w:ascii="Times New Roman" w:hAnsi="Times New Roman"/>
          <w:sz w:val="24"/>
          <w:szCs w:val="24"/>
        </w:rPr>
        <w:t xml:space="preserve">, &amp; Kaplan, </w:t>
      </w:r>
      <w:r w:rsidR="006F62AA" w:rsidRPr="004D3BD6">
        <w:rPr>
          <w:rFonts w:ascii="Times New Roman" w:hAnsi="Times New Roman"/>
          <w:sz w:val="24"/>
          <w:szCs w:val="24"/>
        </w:rPr>
        <w:t>2008)</w:t>
      </w:r>
      <w:r w:rsidR="00D971F3"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D971F3" w:rsidRPr="004D3BD6">
        <w:rPr>
          <w:rFonts w:ascii="Times New Roman" w:hAnsi="Times New Roman"/>
          <w:sz w:val="24"/>
          <w:szCs w:val="24"/>
        </w:rPr>
        <w:t xml:space="preserve">Participants’ </w:t>
      </w:r>
      <w:r w:rsidR="00686D9B" w:rsidRPr="004D3BD6">
        <w:rPr>
          <w:rFonts w:ascii="Times New Roman" w:hAnsi="Times New Roman"/>
          <w:sz w:val="24"/>
          <w:szCs w:val="24"/>
        </w:rPr>
        <w:t xml:space="preserve">accuracy of responses </w:t>
      </w:r>
      <w:proofErr w:type="gramStart"/>
      <w:r w:rsidR="00D67D79" w:rsidRPr="004D3BD6">
        <w:rPr>
          <w:rFonts w:ascii="Times New Roman" w:hAnsi="Times New Roman"/>
          <w:sz w:val="24"/>
          <w:szCs w:val="24"/>
        </w:rPr>
        <w:t>were</w:t>
      </w:r>
      <w:proofErr w:type="gramEnd"/>
      <w:r w:rsidR="00686D9B" w:rsidRPr="004D3BD6">
        <w:rPr>
          <w:rFonts w:ascii="Times New Roman" w:hAnsi="Times New Roman"/>
          <w:sz w:val="24"/>
          <w:szCs w:val="24"/>
        </w:rPr>
        <w:t xml:space="preserve"> </w:t>
      </w:r>
      <w:r w:rsidR="00B2661D" w:rsidRPr="004D3BD6">
        <w:rPr>
          <w:rFonts w:ascii="Times New Roman" w:hAnsi="Times New Roman"/>
          <w:sz w:val="24"/>
          <w:szCs w:val="24"/>
        </w:rPr>
        <w:t>recorded</w:t>
      </w:r>
      <w:r w:rsidR="00D971F3"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D971F3" w:rsidRPr="004D3BD6">
        <w:rPr>
          <w:rFonts w:ascii="Times New Roman" w:hAnsi="Times New Roman"/>
          <w:sz w:val="24"/>
          <w:szCs w:val="24"/>
        </w:rPr>
        <w:t>Participants were given further (</w:t>
      </w:r>
      <w:r w:rsidR="0035622C" w:rsidRPr="004D3BD6">
        <w:rPr>
          <w:rFonts w:ascii="Times New Roman" w:hAnsi="Times New Roman"/>
          <w:sz w:val="24"/>
          <w:szCs w:val="24"/>
        </w:rPr>
        <w:t>false</w:t>
      </w:r>
      <w:r w:rsidR="00D971F3" w:rsidRPr="004D3BD6">
        <w:rPr>
          <w:rFonts w:ascii="Times New Roman" w:hAnsi="Times New Roman"/>
          <w:sz w:val="24"/>
          <w:szCs w:val="24"/>
        </w:rPr>
        <w:t xml:space="preserve">) information regarding the study, informing them that the researchers were </w:t>
      </w:r>
      <w:r w:rsidR="005211F4" w:rsidRPr="004D3BD6">
        <w:rPr>
          <w:rFonts w:ascii="Times New Roman" w:hAnsi="Times New Roman"/>
          <w:sz w:val="24"/>
          <w:szCs w:val="24"/>
        </w:rPr>
        <w:t>collecting data at the partic</w:t>
      </w:r>
      <w:r w:rsidR="00686D9B" w:rsidRPr="004D3BD6">
        <w:rPr>
          <w:rFonts w:ascii="Times New Roman" w:hAnsi="Times New Roman"/>
          <w:sz w:val="24"/>
          <w:szCs w:val="24"/>
        </w:rPr>
        <w:t xml:space="preserve">ipants’ university and a rival (geographically </w:t>
      </w:r>
      <w:r w:rsidR="005211F4" w:rsidRPr="004D3BD6">
        <w:rPr>
          <w:rFonts w:ascii="Times New Roman" w:hAnsi="Times New Roman"/>
          <w:sz w:val="24"/>
          <w:szCs w:val="24"/>
        </w:rPr>
        <w:t>local</w:t>
      </w:r>
      <w:r w:rsidR="00686D9B" w:rsidRPr="004D3BD6">
        <w:rPr>
          <w:rFonts w:ascii="Times New Roman" w:hAnsi="Times New Roman"/>
          <w:sz w:val="24"/>
          <w:szCs w:val="24"/>
        </w:rPr>
        <w:t>)</w:t>
      </w:r>
      <w:r w:rsidR="005211F4" w:rsidRPr="004D3BD6">
        <w:rPr>
          <w:rFonts w:ascii="Times New Roman" w:hAnsi="Times New Roman"/>
          <w:sz w:val="24"/>
          <w:szCs w:val="24"/>
        </w:rPr>
        <w:t xml:space="preserve"> university. </w:t>
      </w:r>
      <w:r w:rsidR="005F4655" w:rsidRPr="004D3BD6">
        <w:rPr>
          <w:rFonts w:ascii="Times New Roman" w:hAnsi="Times New Roman"/>
          <w:sz w:val="24"/>
          <w:szCs w:val="24"/>
        </w:rPr>
        <w:t xml:space="preserve"> </w:t>
      </w:r>
      <w:r w:rsidR="00F8254A" w:rsidRPr="004D3BD6">
        <w:rPr>
          <w:rFonts w:ascii="Times New Roman" w:hAnsi="Times New Roman"/>
          <w:sz w:val="24"/>
          <w:szCs w:val="24"/>
        </w:rPr>
        <w:t xml:space="preserve">To </w:t>
      </w:r>
      <w:r w:rsidR="007705C8" w:rsidRPr="004D3BD6">
        <w:rPr>
          <w:rFonts w:ascii="Times New Roman" w:hAnsi="Times New Roman"/>
          <w:sz w:val="24"/>
          <w:szCs w:val="24"/>
        </w:rPr>
        <w:t>increase the salience of participants’ university identity</w:t>
      </w:r>
      <w:r w:rsidR="00F8254A" w:rsidRPr="004D3BD6">
        <w:rPr>
          <w:rFonts w:ascii="Times New Roman" w:hAnsi="Times New Roman"/>
          <w:sz w:val="24"/>
          <w:szCs w:val="24"/>
        </w:rPr>
        <w:t>, p</w:t>
      </w:r>
      <w:r w:rsidR="00B37356" w:rsidRPr="004D3BD6">
        <w:rPr>
          <w:rFonts w:ascii="Times New Roman" w:hAnsi="Times New Roman"/>
          <w:sz w:val="24"/>
          <w:szCs w:val="24"/>
        </w:rPr>
        <w:t xml:space="preserve">articipants were given a lanyard </w:t>
      </w:r>
      <w:r w:rsidR="000E257F" w:rsidRPr="004D3BD6">
        <w:rPr>
          <w:rFonts w:ascii="Times New Roman" w:hAnsi="Times New Roman"/>
          <w:sz w:val="24"/>
          <w:szCs w:val="24"/>
        </w:rPr>
        <w:t>displaying</w:t>
      </w:r>
      <w:r w:rsidR="00B37356" w:rsidRPr="004D3BD6">
        <w:rPr>
          <w:rFonts w:ascii="Times New Roman" w:hAnsi="Times New Roman"/>
          <w:sz w:val="24"/>
          <w:szCs w:val="24"/>
        </w:rPr>
        <w:t xml:space="preserve"> their university’s logo. </w:t>
      </w:r>
    </w:p>
    <w:p w14:paraId="23BEADA7" w14:textId="252A316D" w:rsidR="003832E8" w:rsidRPr="004D3BD6" w:rsidRDefault="00B37356">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Next, participants were </w:t>
      </w:r>
      <w:r w:rsidR="002E0C40" w:rsidRPr="004D3BD6">
        <w:rPr>
          <w:rFonts w:ascii="Times New Roman" w:hAnsi="Times New Roman"/>
          <w:sz w:val="24"/>
          <w:szCs w:val="24"/>
        </w:rPr>
        <w:t xml:space="preserve">connected to a </w:t>
      </w:r>
      <w:proofErr w:type="spellStart"/>
      <w:r w:rsidRPr="004D3BD6">
        <w:rPr>
          <w:rFonts w:ascii="Times New Roman" w:hAnsi="Times New Roman"/>
          <w:sz w:val="24"/>
          <w:szCs w:val="24"/>
        </w:rPr>
        <w:t>Finometer</w:t>
      </w:r>
      <w:proofErr w:type="spellEnd"/>
      <w:r w:rsidR="002E0C40" w:rsidRPr="004D3BD6">
        <w:rPr>
          <w:rFonts w:ascii="Times New Roman" w:hAnsi="Times New Roman"/>
          <w:sz w:val="24"/>
          <w:szCs w:val="24"/>
        </w:rPr>
        <w:t xml:space="preserve"> </w:t>
      </w:r>
      <w:r w:rsidR="006455D5" w:rsidRPr="004D3BD6">
        <w:rPr>
          <w:rFonts w:ascii="Times New Roman" w:hAnsi="Times New Roman"/>
          <w:sz w:val="24"/>
          <w:szCs w:val="24"/>
        </w:rPr>
        <w:t>Pro</w:t>
      </w:r>
      <w:r w:rsidR="00C12145" w:rsidRPr="004D3BD6">
        <w:rPr>
          <w:rFonts w:ascii="Times New Roman" w:hAnsi="Times New Roman"/>
          <w:sz w:val="24"/>
          <w:szCs w:val="24"/>
        </w:rPr>
        <w:t xml:space="preserve">, which records beat-to-beat CV activity. </w:t>
      </w:r>
      <w:r w:rsidR="005F4655" w:rsidRPr="004D3BD6">
        <w:rPr>
          <w:rFonts w:ascii="Times New Roman" w:hAnsi="Times New Roman"/>
          <w:sz w:val="24"/>
          <w:szCs w:val="24"/>
        </w:rPr>
        <w:t xml:space="preserve"> </w:t>
      </w:r>
      <w:r w:rsidR="00C12145" w:rsidRPr="004D3BD6">
        <w:rPr>
          <w:rFonts w:ascii="Times New Roman" w:hAnsi="Times New Roman"/>
          <w:sz w:val="24"/>
          <w:szCs w:val="24"/>
        </w:rPr>
        <w:t xml:space="preserve">The </w:t>
      </w:r>
      <w:proofErr w:type="spellStart"/>
      <w:r w:rsidR="00C12145" w:rsidRPr="004D3BD6">
        <w:rPr>
          <w:rFonts w:ascii="Times New Roman" w:hAnsi="Times New Roman"/>
          <w:sz w:val="24"/>
          <w:szCs w:val="24"/>
        </w:rPr>
        <w:t>Finometer</w:t>
      </w:r>
      <w:proofErr w:type="spellEnd"/>
      <w:r w:rsidR="00C12145" w:rsidRPr="004D3BD6">
        <w:rPr>
          <w:rFonts w:ascii="Times New Roman" w:hAnsi="Times New Roman"/>
          <w:sz w:val="24"/>
          <w:szCs w:val="24"/>
        </w:rPr>
        <w:t xml:space="preserve"> Pro records CV data through an inflating finger cuff around the middle finger of the non-dominant hand. </w:t>
      </w:r>
      <w:r w:rsidR="005F4655" w:rsidRPr="004D3BD6">
        <w:rPr>
          <w:rFonts w:ascii="Times New Roman" w:hAnsi="Times New Roman"/>
          <w:sz w:val="24"/>
          <w:szCs w:val="24"/>
        </w:rPr>
        <w:t xml:space="preserve"> </w:t>
      </w:r>
      <w:r w:rsidR="00C12145" w:rsidRPr="004D3BD6">
        <w:rPr>
          <w:rFonts w:ascii="Times New Roman" w:hAnsi="Times New Roman"/>
          <w:sz w:val="24"/>
          <w:szCs w:val="24"/>
        </w:rPr>
        <w:t xml:space="preserve">Participants </w:t>
      </w:r>
      <w:r w:rsidR="007F787E" w:rsidRPr="004D3BD6">
        <w:rPr>
          <w:rFonts w:ascii="Times New Roman" w:hAnsi="Times New Roman"/>
          <w:sz w:val="24"/>
          <w:szCs w:val="24"/>
        </w:rPr>
        <w:t xml:space="preserve">sat </w:t>
      </w:r>
      <w:r w:rsidR="00426303" w:rsidRPr="004D3BD6">
        <w:rPr>
          <w:rFonts w:ascii="Times New Roman" w:hAnsi="Times New Roman"/>
          <w:sz w:val="24"/>
          <w:szCs w:val="24"/>
        </w:rPr>
        <w:t xml:space="preserve">still </w:t>
      </w:r>
      <w:r w:rsidR="002E0C40" w:rsidRPr="004D3BD6">
        <w:rPr>
          <w:rFonts w:ascii="Times New Roman" w:hAnsi="Times New Roman"/>
          <w:sz w:val="24"/>
          <w:szCs w:val="24"/>
        </w:rPr>
        <w:t xml:space="preserve">for five-minutes while they acclimatized to the </w:t>
      </w:r>
      <w:proofErr w:type="spellStart"/>
      <w:r w:rsidR="002E0C40" w:rsidRPr="004D3BD6">
        <w:rPr>
          <w:rFonts w:ascii="Times New Roman" w:hAnsi="Times New Roman"/>
          <w:sz w:val="24"/>
          <w:szCs w:val="24"/>
        </w:rPr>
        <w:t>Finometer</w:t>
      </w:r>
      <w:proofErr w:type="spellEnd"/>
      <w:r w:rsidR="00426303" w:rsidRPr="004D3BD6">
        <w:rPr>
          <w:rFonts w:ascii="Times New Roman" w:hAnsi="Times New Roman"/>
          <w:sz w:val="24"/>
          <w:szCs w:val="24"/>
        </w:rPr>
        <w:t xml:space="preserve"> Pro</w:t>
      </w:r>
      <w:r w:rsidR="00C12145" w:rsidRPr="004D3BD6">
        <w:rPr>
          <w:rFonts w:ascii="Times New Roman" w:hAnsi="Times New Roman"/>
          <w:sz w:val="24"/>
          <w:szCs w:val="24"/>
        </w:rPr>
        <w:t xml:space="preserve"> and the laboratory envi</w:t>
      </w:r>
      <w:r w:rsidR="00426303" w:rsidRPr="004D3BD6">
        <w:rPr>
          <w:rFonts w:ascii="Times New Roman" w:hAnsi="Times New Roman"/>
          <w:sz w:val="24"/>
          <w:szCs w:val="24"/>
        </w:rPr>
        <w:t>ro</w:t>
      </w:r>
      <w:r w:rsidR="00C12145" w:rsidRPr="004D3BD6">
        <w:rPr>
          <w:rFonts w:ascii="Times New Roman" w:hAnsi="Times New Roman"/>
          <w:sz w:val="24"/>
          <w:szCs w:val="24"/>
        </w:rPr>
        <w:t>nment</w:t>
      </w:r>
      <w:r w:rsidR="00426303" w:rsidRPr="004D3BD6">
        <w:rPr>
          <w:rFonts w:ascii="Times New Roman" w:hAnsi="Times New Roman"/>
          <w:sz w:val="24"/>
          <w:szCs w:val="24"/>
        </w:rPr>
        <w:t xml:space="preserve"> to minimize the effects of white-coat hypertension</w:t>
      </w:r>
      <w:r w:rsidR="002E0C40"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2E0C40" w:rsidRPr="004D3BD6">
        <w:rPr>
          <w:rFonts w:ascii="Times New Roman" w:hAnsi="Times New Roman"/>
          <w:sz w:val="24"/>
          <w:szCs w:val="24"/>
        </w:rPr>
        <w:t>Following that,</w:t>
      </w:r>
      <w:r w:rsidR="00D40F54" w:rsidRPr="004D3BD6">
        <w:rPr>
          <w:rFonts w:ascii="Times New Roman" w:hAnsi="Times New Roman"/>
          <w:sz w:val="24"/>
          <w:szCs w:val="24"/>
        </w:rPr>
        <w:t xml:space="preserve"> </w:t>
      </w:r>
      <w:r w:rsidR="002E0C40" w:rsidRPr="004D3BD6">
        <w:rPr>
          <w:rFonts w:ascii="Times New Roman" w:hAnsi="Times New Roman"/>
          <w:sz w:val="24"/>
          <w:szCs w:val="24"/>
        </w:rPr>
        <w:t>t</w:t>
      </w:r>
      <w:r w:rsidR="005211F4" w:rsidRPr="004D3BD6">
        <w:rPr>
          <w:rFonts w:ascii="Times New Roman" w:hAnsi="Times New Roman"/>
          <w:sz w:val="24"/>
          <w:szCs w:val="24"/>
        </w:rPr>
        <w:t xml:space="preserve">o gain baseline </w:t>
      </w:r>
      <w:r w:rsidR="002E0C40" w:rsidRPr="004D3BD6">
        <w:rPr>
          <w:rFonts w:ascii="Times New Roman" w:hAnsi="Times New Roman"/>
          <w:sz w:val="24"/>
          <w:szCs w:val="24"/>
        </w:rPr>
        <w:t xml:space="preserve">CV </w:t>
      </w:r>
      <w:r w:rsidR="005211F4" w:rsidRPr="004D3BD6">
        <w:rPr>
          <w:rFonts w:ascii="Times New Roman" w:hAnsi="Times New Roman"/>
          <w:sz w:val="24"/>
          <w:szCs w:val="24"/>
        </w:rPr>
        <w:t>data participants</w:t>
      </w:r>
      <w:r w:rsidR="002E0C40" w:rsidRPr="004D3BD6">
        <w:rPr>
          <w:rFonts w:ascii="Times New Roman" w:hAnsi="Times New Roman"/>
          <w:sz w:val="24"/>
          <w:szCs w:val="24"/>
        </w:rPr>
        <w:t xml:space="preserve"> </w:t>
      </w:r>
      <w:r w:rsidR="005211F4" w:rsidRPr="004D3BD6">
        <w:rPr>
          <w:rFonts w:ascii="Times New Roman" w:hAnsi="Times New Roman"/>
          <w:sz w:val="24"/>
          <w:szCs w:val="24"/>
        </w:rPr>
        <w:t xml:space="preserve">were monitored for a </w:t>
      </w:r>
      <w:r w:rsidR="002E0C40" w:rsidRPr="004D3BD6">
        <w:rPr>
          <w:rFonts w:ascii="Times New Roman" w:hAnsi="Times New Roman"/>
          <w:sz w:val="24"/>
          <w:szCs w:val="24"/>
        </w:rPr>
        <w:t xml:space="preserve">further </w:t>
      </w:r>
      <w:r w:rsidR="005211F4" w:rsidRPr="004D3BD6">
        <w:rPr>
          <w:rFonts w:ascii="Times New Roman" w:hAnsi="Times New Roman"/>
          <w:sz w:val="24"/>
          <w:szCs w:val="24"/>
        </w:rPr>
        <w:t>five-minute resting period</w:t>
      </w:r>
      <w:r w:rsidR="002E0C40" w:rsidRPr="004D3BD6">
        <w:rPr>
          <w:rFonts w:ascii="Times New Roman" w:hAnsi="Times New Roman"/>
          <w:sz w:val="24"/>
          <w:szCs w:val="24"/>
        </w:rPr>
        <w:t xml:space="preserve">, after which </w:t>
      </w:r>
      <w:r w:rsidR="005211F4" w:rsidRPr="004D3BD6">
        <w:rPr>
          <w:rFonts w:ascii="Times New Roman" w:hAnsi="Times New Roman"/>
          <w:sz w:val="24"/>
          <w:szCs w:val="24"/>
        </w:rPr>
        <w:t xml:space="preserve">participants </w:t>
      </w:r>
      <w:r w:rsidR="00B6740A" w:rsidRPr="004D3BD6">
        <w:rPr>
          <w:rFonts w:ascii="Times New Roman" w:hAnsi="Times New Roman"/>
          <w:sz w:val="24"/>
          <w:szCs w:val="24"/>
        </w:rPr>
        <w:t xml:space="preserve">viewed a video from a leader </w:t>
      </w:r>
      <w:r w:rsidR="006D5F3A" w:rsidRPr="004D3BD6">
        <w:rPr>
          <w:rFonts w:ascii="Times New Roman" w:hAnsi="Times New Roman"/>
          <w:sz w:val="24"/>
          <w:szCs w:val="24"/>
        </w:rPr>
        <w:t xml:space="preserve">described as </w:t>
      </w:r>
      <w:r w:rsidR="00B6740A" w:rsidRPr="004D3BD6">
        <w:rPr>
          <w:rFonts w:ascii="Times New Roman" w:hAnsi="Times New Roman"/>
          <w:sz w:val="24"/>
          <w:szCs w:val="24"/>
        </w:rPr>
        <w:t xml:space="preserve">a Professor </w:t>
      </w:r>
      <w:r w:rsidR="00D67D79" w:rsidRPr="004D3BD6">
        <w:rPr>
          <w:rFonts w:ascii="Times New Roman" w:hAnsi="Times New Roman"/>
          <w:sz w:val="24"/>
          <w:szCs w:val="24"/>
        </w:rPr>
        <w:t xml:space="preserve">either </w:t>
      </w:r>
      <w:r w:rsidR="00B6740A" w:rsidRPr="004D3BD6">
        <w:rPr>
          <w:rFonts w:ascii="Times New Roman" w:hAnsi="Times New Roman"/>
          <w:sz w:val="24"/>
          <w:szCs w:val="24"/>
        </w:rPr>
        <w:t>belon</w:t>
      </w:r>
      <w:r w:rsidR="005F4655" w:rsidRPr="004D3BD6">
        <w:rPr>
          <w:rFonts w:ascii="Times New Roman" w:hAnsi="Times New Roman"/>
          <w:sz w:val="24"/>
          <w:szCs w:val="24"/>
        </w:rPr>
        <w:t xml:space="preserve">ging to </w:t>
      </w:r>
      <w:r w:rsidR="00B6740A" w:rsidRPr="004D3BD6">
        <w:rPr>
          <w:rFonts w:ascii="Times New Roman" w:hAnsi="Times New Roman"/>
          <w:sz w:val="24"/>
          <w:szCs w:val="24"/>
        </w:rPr>
        <w:t>the same university as the participant</w:t>
      </w:r>
      <w:r w:rsidR="005F4655" w:rsidRPr="004D3BD6">
        <w:rPr>
          <w:rFonts w:ascii="Times New Roman" w:hAnsi="Times New Roman"/>
          <w:sz w:val="24"/>
          <w:szCs w:val="24"/>
        </w:rPr>
        <w:t xml:space="preserve"> (high RI</w:t>
      </w:r>
      <w:r w:rsidR="00D80837" w:rsidRPr="004D3BD6">
        <w:rPr>
          <w:rFonts w:ascii="Times New Roman" w:hAnsi="Times New Roman"/>
          <w:sz w:val="24"/>
          <w:szCs w:val="24"/>
        </w:rPr>
        <w:t xml:space="preserve"> </w:t>
      </w:r>
      <w:r w:rsidR="00D80837" w:rsidRPr="004D3BD6">
        <w:rPr>
          <w:rFonts w:ascii="Times New Roman" w:hAnsi="Times New Roman"/>
          <w:sz w:val="24"/>
        </w:rPr>
        <w:t>with the leader</w:t>
      </w:r>
      <w:r w:rsidR="00B6740A" w:rsidRPr="004D3BD6">
        <w:rPr>
          <w:rFonts w:ascii="Times New Roman" w:hAnsi="Times New Roman"/>
          <w:sz w:val="24"/>
          <w:szCs w:val="24"/>
        </w:rPr>
        <w:t xml:space="preserve">), </w:t>
      </w:r>
      <w:r w:rsidR="005F4655" w:rsidRPr="004D3BD6">
        <w:rPr>
          <w:rFonts w:ascii="Times New Roman" w:hAnsi="Times New Roman"/>
          <w:sz w:val="24"/>
          <w:szCs w:val="24"/>
        </w:rPr>
        <w:t xml:space="preserve">a </w:t>
      </w:r>
      <w:r w:rsidR="00B6740A" w:rsidRPr="004D3BD6">
        <w:rPr>
          <w:rFonts w:ascii="Times New Roman" w:hAnsi="Times New Roman"/>
          <w:sz w:val="24"/>
          <w:szCs w:val="24"/>
        </w:rPr>
        <w:t>rival university</w:t>
      </w:r>
      <w:r w:rsidR="005F4655" w:rsidRPr="004D3BD6">
        <w:rPr>
          <w:rFonts w:ascii="Times New Roman" w:hAnsi="Times New Roman"/>
          <w:sz w:val="24"/>
          <w:szCs w:val="24"/>
        </w:rPr>
        <w:t xml:space="preserve"> (low RI</w:t>
      </w:r>
      <w:r w:rsidR="00D80837" w:rsidRPr="004D3BD6">
        <w:rPr>
          <w:rFonts w:ascii="Times New Roman" w:hAnsi="Times New Roman"/>
          <w:sz w:val="24"/>
          <w:szCs w:val="24"/>
        </w:rPr>
        <w:t xml:space="preserve"> </w:t>
      </w:r>
      <w:r w:rsidR="00D80837" w:rsidRPr="004D3BD6">
        <w:rPr>
          <w:rFonts w:ascii="Times New Roman" w:hAnsi="Times New Roman"/>
          <w:sz w:val="24"/>
        </w:rPr>
        <w:t>with the leader</w:t>
      </w:r>
      <w:r w:rsidR="00B6740A" w:rsidRPr="004D3BD6">
        <w:rPr>
          <w:rFonts w:ascii="Times New Roman" w:hAnsi="Times New Roman"/>
          <w:sz w:val="24"/>
          <w:szCs w:val="24"/>
        </w:rPr>
        <w:t>), or having no affiliation</w:t>
      </w:r>
      <w:r w:rsidR="009E6374" w:rsidRPr="004D3BD6">
        <w:rPr>
          <w:rFonts w:ascii="Times New Roman" w:hAnsi="Times New Roman"/>
          <w:sz w:val="24"/>
          <w:szCs w:val="24"/>
        </w:rPr>
        <w:t xml:space="preserve"> (neutral)</w:t>
      </w:r>
      <w:r w:rsidR="00B6740A" w:rsidRPr="004D3BD6">
        <w:rPr>
          <w:rFonts w:ascii="Times New Roman" w:hAnsi="Times New Roman"/>
          <w:sz w:val="24"/>
          <w:szCs w:val="24"/>
        </w:rPr>
        <w:t xml:space="preserve">. </w:t>
      </w:r>
      <w:r w:rsidR="00BC4EE8" w:rsidRPr="004D3BD6">
        <w:rPr>
          <w:rFonts w:ascii="Times New Roman" w:hAnsi="Times New Roman"/>
          <w:sz w:val="24"/>
          <w:szCs w:val="24"/>
        </w:rPr>
        <w:t xml:space="preserve"> </w:t>
      </w:r>
      <w:r w:rsidR="00676A9A" w:rsidRPr="004D3BD6">
        <w:rPr>
          <w:rFonts w:ascii="Times New Roman" w:hAnsi="Times New Roman"/>
          <w:sz w:val="24"/>
          <w:szCs w:val="24"/>
        </w:rPr>
        <w:t>The same person acted as the leader in each video</w:t>
      </w:r>
      <w:r w:rsidR="00676A9A" w:rsidRPr="004D3BD6">
        <w:rPr>
          <w:rFonts w:ascii="Times New Roman" w:hAnsi="Times New Roman"/>
          <w:sz w:val="24"/>
          <w:szCs w:val="24"/>
          <w:vertAlign w:val="superscript"/>
        </w:rPr>
        <w:t>1</w:t>
      </w:r>
      <w:r w:rsidR="00676A9A" w:rsidRPr="004D3BD6">
        <w:rPr>
          <w:rFonts w:ascii="Times New Roman" w:hAnsi="Times New Roman"/>
          <w:sz w:val="24"/>
          <w:szCs w:val="24"/>
        </w:rPr>
        <w:t xml:space="preserve">.  </w:t>
      </w:r>
      <w:r w:rsidR="00B6740A" w:rsidRPr="004D3BD6">
        <w:rPr>
          <w:rFonts w:ascii="Times New Roman" w:hAnsi="Times New Roman"/>
          <w:sz w:val="24"/>
          <w:szCs w:val="24"/>
        </w:rPr>
        <w:t>In the video, participants were (</w:t>
      </w:r>
      <w:r w:rsidR="00B825D0" w:rsidRPr="004D3BD6">
        <w:rPr>
          <w:rFonts w:ascii="Times New Roman" w:hAnsi="Times New Roman"/>
          <w:sz w:val="24"/>
          <w:szCs w:val="24"/>
        </w:rPr>
        <w:t>falsely</w:t>
      </w:r>
      <w:r w:rsidR="00B6740A" w:rsidRPr="004D3BD6">
        <w:rPr>
          <w:rFonts w:ascii="Times New Roman" w:hAnsi="Times New Roman"/>
          <w:sz w:val="24"/>
          <w:szCs w:val="24"/>
        </w:rPr>
        <w:t xml:space="preserve">) instructed that </w:t>
      </w:r>
      <w:r w:rsidR="005211F4" w:rsidRPr="004D3BD6">
        <w:rPr>
          <w:rFonts w:ascii="Times New Roman" w:hAnsi="Times New Roman"/>
          <w:sz w:val="24"/>
          <w:szCs w:val="24"/>
        </w:rPr>
        <w:t xml:space="preserve">the study aimed to examine differences in memory </w:t>
      </w:r>
      <w:r w:rsidR="00B6740A" w:rsidRPr="004D3BD6">
        <w:rPr>
          <w:rFonts w:ascii="Times New Roman" w:hAnsi="Times New Roman"/>
          <w:sz w:val="24"/>
          <w:szCs w:val="24"/>
        </w:rPr>
        <w:t>ability</w:t>
      </w:r>
      <w:r w:rsidR="005211F4" w:rsidRPr="004D3BD6">
        <w:rPr>
          <w:rFonts w:ascii="Times New Roman" w:hAnsi="Times New Roman"/>
          <w:sz w:val="24"/>
          <w:szCs w:val="24"/>
        </w:rPr>
        <w:t xml:space="preserve"> between their university and the rival university. </w:t>
      </w:r>
      <w:r w:rsidR="005F4655" w:rsidRPr="004D3BD6">
        <w:rPr>
          <w:rFonts w:ascii="Times New Roman" w:hAnsi="Times New Roman"/>
          <w:sz w:val="24"/>
          <w:szCs w:val="24"/>
        </w:rPr>
        <w:t xml:space="preserve"> </w:t>
      </w:r>
      <w:r w:rsidR="005211F4" w:rsidRPr="004D3BD6">
        <w:rPr>
          <w:rFonts w:ascii="Times New Roman" w:hAnsi="Times New Roman"/>
          <w:sz w:val="24"/>
          <w:szCs w:val="24"/>
        </w:rPr>
        <w:t xml:space="preserve">Thus, a competition between the participants’ university (the </w:t>
      </w:r>
      <w:r w:rsidR="004124FB" w:rsidRPr="004D3BD6">
        <w:rPr>
          <w:rFonts w:ascii="Times New Roman" w:hAnsi="Times New Roman"/>
          <w:sz w:val="24"/>
          <w:szCs w:val="24"/>
        </w:rPr>
        <w:t>in-group)</w:t>
      </w:r>
      <w:r w:rsidR="005211F4" w:rsidRPr="004D3BD6">
        <w:rPr>
          <w:rFonts w:ascii="Times New Roman" w:hAnsi="Times New Roman"/>
          <w:sz w:val="24"/>
          <w:szCs w:val="24"/>
        </w:rPr>
        <w:t xml:space="preserve"> and the rival university was created (the </w:t>
      </w:r>
      <w:r w:rsidR="004124FB" w:rsidRPr="004D3BD6">
        <w:rPr>
          <w:rFonts w:ascii="Times New Roman" w:hAnsi="Times New Roman"/>
          <w:sz w:val="24"/>
          <w:szCs w:val="24"/>
        </w:rPr>
        <w:t>out-group</w:t>
      </w:r>
      <w:r w:rsidR="005211F4" w:rsidRPr="004D3BD6">
        <w:rPr>
          <w:rFonts w:ascii="Times New Roman" w:hAnsi="Times New Roman"/>
          <w:sz w:val="24"/>
          <w:szCs w:val="24"/>
        </w:rPr>
        <w:t>).</w:t>
      </w:r>
      <w:r w:rsidR="00B6740A"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D40F54" w:rsidRPr="004D3BD6">
        <w:rPr>
          <w:rFonts w:ascii="Times New Roman" w:hAnsi="Times New Roman"/>
          <w:sz w:val="24"/>
          <w:szCs w:val="24"/>
        </w:rPr>
        <w:t>The same ego-threatening instructions used in Study 2 were replicated here</w:t>
      </w:r>
      <w:r w:rsidR="00577E10" w:rsidRPr="004D3BD6">
        <w:rPr>
          <w:rFonts w:ascii="Times New Roman" w:hAnsi="Times New Roman"/>
          <w:sz w:val="24"/>
          <w:szCs w:val="24"/>
        </w:rPr>
        <w:t xml:space="preserve">. </w:t>
      </w:r>
      <w:r w:rsidR="003C40D0" w:rsidRPr="004D3BD6">
        <w:rPr>
          <w:rFonts w:ascii="Times New Roman" w:hAnsi="Times New Roman"/>
          <w:sz w:val="24"/>
          <w:szCs w:val="24"/>
        </w:rPr>
        <w:t xml:space="preserve"> </w:t>
      </w:r>
      <w:r w:rsidR="005211F4" w:rsidRPr="004D3BD6">
        <w:rPr>
          <w:rFonts w:ascii="Times New Roman" w:hAnsi="Times New Roman"/>
          <w:sz w:val="24"/>
          <w:szCs w:val="24"/>
        </w:rPr>
        <w:t>Following the video</w:t>
      </w:r>
      <w:r w:rsidR="00B825D0" w:rsidRPr="004D3BD6">
        <w:rPr>
          <w:rFonts w:ascii="Times New Roman" w:hAnsi="Times New Roman"/>
          <w:sz w:val="24"/>
          <w:szCs w:val="24"/>
        </w:rPr>
        <w:t>, CV responses were recorded for a further two-minutes, after which</w:t>
      </w:r>
      <w:r w:rsidR="005211F4" w:rsidRPr="004D3BD6">
        <w:rPr>
          <w:rFonts w:ascii="Times New Roman" w:hAnsi="Times New Roman"/>
          <w:sz w:val="24"/>
          <w:szCs w:val="24"/>
        </w:rPr>
        <w:t xml:space="preserve"> participants completed social identity and challenge and threat-related </w:t>
      </w:r>
      <w:r w:rsidR="00B825D0" w:rsidRPr="004D3BD6">
        <w:rPr>
          <w:rFonts w:ascii="Times New Roman" w:hAnsi="Times New Roman"/>
          <w:sz w:val="24"/>
          <w:szCs w:val="24"/>
        </w:rPr>
        <w:t xml:space="preserve">self-report </w:t>
      </w:r>
      <w:r w:rsidR="005211F4" w:rsidRPr="004D3BD6">
        <w:rPr>
          <w:rFonts w:ascii="Times New Roman" w:hAnsi="Times New Roman"/>
          <w:sz w:val="24"/>
          <w:szCs w:val="24"/>
        </w:rPr>
        <w:t xml:space="preserve">measures. </w:t>
      </w:r>
      <w:r w:rsidR="005F4655" w:rsidRPr="004D3BD6">
        <w:rPr>
          <w:rFonts w:ascii="Times New Roman" w:hAnsi="Times New Roman"/>
          <w:sz w:val="24"/>
          <w:szCs w:val="24"/>
        </w:rPr>
        <w:t xml:space="preserve"> </w:t>
      </w:r>
      <w:r w:rsidR="005211F4" w:rsidRPr="004D3BD6">
        <w:rPr>
          <w:rFonts w:ascii="Times New Roman" w:hAnsi="Times New Roman"/>
          <w:sz w:val="24"/>
          <w:szCs w:val="24"/>
        </w:rPr>
        <w:t>Finally, participants completed the</w:t>
      </w:r>
      <w:r w:rsidR="00686D9B" w:rsidRPr="004D3BD6">
        <w:rPr>
          <w:rFonts w:ascii="Times New Roman" w:hAnsi="Times New Roman"/>
          <w:sz w:val="24"/>
          <w:szCs w:val="24"/>
        </w:rPr>
        <w:t xml:space="preserve"> </w:t>
      </w:r>
      <w:r w:rsidR="004124FB" w:rsidRPr="004D3BD6">
        <w:rPr>
          <w:rFonts w:ascii="Times New Roman" w:hAnsi="Times New Roman"/>
          <w:sz w:val="24"/>
          <w:szCs w:val="24"/>
        </w:rPr>
        <w:t>BDS</w:t>
      </w:r>
      <w:r w:rsidR="006D5F3A" w:rsidRPr="004D3BD6">
        <w:rPr>
          <w:rFonts w:ascii="Times New Roman" w:hAnsi="Times New Roman"/>
          <w:sz w:val="24"/>
          <w:szCs w:val="24"/>
        </w:rPr>
        <w:t xml:space="preserve"> </w:t>
      </w:r>
      <w:r w:rsidR="004124FB" w:rsidRPr="004D3BD6">
        <w:rPr>
          <w:rFonts w:ascii="Times New Roman" w:hAnsi="Times New Roman"/>
          <w:sz w:val="24"/>
          <w:szCs w:val="24"/>
        </w:rPr>
        <w:t>(</w:t>
      </w:r>
      <w:r w:rsidR="00426303" w:rsidRPr="004D3BD6">
        <w:rPr>
          <w:rFonts w:ascii="Times New Roman" w:hAnsi="Times New Roman"/>
          <w:sz w:val="24"/>
          <w:szCs w:val="24"/>
        </w:rPr>
        <w:t>Berma</w:t>
      </w:r>
      <w:r w:rsidR="003A5D4F" w:rsidRPr="004D3BD6">
        <w:rPr>
          <w:rFonts w:ascii="Times New Roman" w:hAnsi="Times New Roman"/>
          <w:sz w:val="24"/>
          <w:szCs w:val="24"/>
        </w:rPr>
        <w:t>n</w:t>
      </w:r>
      <w:r w:rsidR="009E6374" w:rsidRPr="004D3BD6">
        <w:rPr>
          <w:rFonts w:ascii="Times New Roman" w:hAnsi="Times New Roman"/>
          <w:sz w:val="24"/>
          <w:szCs w:val="24"/>
        </w:rPr>
        <w:t xml:space="preserve"> et al., </w:t>
      </w:r>
      <w:r w:rsidR="00827FC0" w:rsidRPr="004D3BD6">
        <w:rPr>
          <w:rFonts w:ascii="Times New Roman" w:hAnsi="Times New Roman"/>
          <w:sz w:val="24"/>
          <w:szCs w:val="24"/>
        </w:rPr>
        <w:t>2008</w:t>
      </w:r>
      <w:r w:rsidR="00426303" w:rsidRPr="004D3BD6">
        <w:rPr>
          <w:rFonts w:ascii="Times New Roman" w:hAnsi="Times New Roman"/>
          <w:sz w:val="24"/>
          <w:szCs w:val="24"/>
        </w:rPr>
        <w:t>)</w:t>
      </w:r>
      <w:r w:rsidR="00577E10" w:rsidRPr="004D3BD6">
        <w:rPr>
          <w:rFonts w:ascii="Times New Roman" w:hAnsi="Times New Roman"/>
          <w:sz w:val="24"/>
          <w:szCs w:val="24"/>
        </w:rPr>
        <w:t>.</w:t>
      </w:r>
    </w:p>
    <w:p w14:paraId="6518A8B9" w14:textId="507000CD" w:rsidR="003832E8" w:rsidRPr="004D3BD6" w:rsidRDefault="003832E8">
      <w:pPr>
        <w:spacing w:after="0" w:line="480" w:lineRule="auto"/>
        <w:ind w:firstLine="720"/>
        <w:rPr>
          <w:rFonts w:ascii="Times New Roman" w:hAnsi="Times New Roman"/>
          <w:sz w:val="24"/>
          <w:szCs w:val="24"/>
        </w:rPr>
      </w:pPr>
      <w:r w:rsidRPr="004D3BD6">
        <w:rPr>
          <w:rFonts w:ascii="Times New Roman" w:hAnsi="Times New Roman"/>
          <w:b/>
          <w:sz w:val="24"/>
          <w:szCs w:val="24"/>
        </w:rPr>
        <w:lastRenderedPageBreak/>
        <w:t xml:space="preserve">Measures. </w:t>
      </w:r>
      <w:r w:rsidR="005F4655" w:rsidRPr="004D3BD6">
        <w:rPr>
          <w:rFonts w:ascii="Times New Roman" w:hAnsi="Times New Roman"/>
          <w:b/>
          <w:sz w:val="24"/>
          <w:szCs w:val="24"/>
        </w:rPr>
        <w:t xml:space="preserve"> </w:t>
      </w:r>
      <w:r w:rsidRPr="004D3BD6">
        <w:rPr>
          <w:rFonts w:ascii="Times New Roman" w:hAnsi="Times New Roman"/>
          <w:sz w:val="24"/>
          <w:szCs w:val="24"/>
        </w:rPr>
        <w:t>M</w:t>
      </w:r>
      <w:r w:rsidR="00263F5C" w:rsidRPr="004D3BD6">
        <w:rPr>
          <w:rFonts w:ascii="Times New Roman" w:hAnsi="Times New Roman"/>
          <w:sz w:val="24"/>
          <w:szCs w:val="24"/>
        </w:rPr>
        <w:t xml:space="preserve">anipulation checks of identification and importance remained the same </w:t>
      </w:r>
      <w:r w:rsidR="00695943" w:rsidRPr="004D3BD6">
        <w:rPr>
          <w:rFonts w:ascii="Times New Roman" w:hAnsi="Times New Roman"/>
          <w:sz w:val="24"/>
          <w:szCs w:val="24"/>
        </w:rPr>
        <w:t xml:space="preserve">as in Study 2 </w:t>
      </w:r>
      <w:r w:rsidR="00263F5C" w:rsidRPr="004D3BD6">
        <w:rPr>
          <w:rFonts w:ascii="Times New Roman" w:hAnsi="Times New Roman"/>
          <w:sz w:val="24"/>
          <w:szCs w:val="24"/>
        </w:rPr>
        <w:t xml:space="preserve">with the addition of participants’ </w:t>
      </w:r>
      <w:r w:rsidR="00686D9B" w:rsidRPr="004D3BD6">
        <w:rPr>
          <w:rFonts w:ascii="Times New Roman" w:hAnsi="Times New Roman"/>
          <w:sz w:val="24"/>
          <w:szCs w:val="24"/>
        </w:rPr>
        <w:t xml:space="preserve">CV </w:t>
      </w:r>
      <w:r w:rsidR="00263F5C" w:rsidRPr="004D3BD6">
        <w:rPr>
          <w:rFonts w:ascii="Times New Roman" w:hAnsi="Times New Roman"/>
          <w:sz w:val="24"/>
          <w:szCs w:val="24"/>
        </w:rPr>
        <w:t>reactivity</w:t>
      </w:r>
      <w:r w:rsidR="00686D9B" w:rsidRPr="004D3BD6">
        <w:rPr>
          <w:rFonts w:ascii="Times New Roman" w:hAnsi="Times New Roman"/>
          <w:sz w:val="24"/>
          <w:szCs w:val="24"/>
        </w:rPr>
        <w:t xml:space="preserve"> and </w:t>
      </w:r>
      <w:r w:rsidR="00D67D79" w:rsidRPr="004D3BD6">
        <w:rPr>
          <w:rFonts w:ascii="Times New Roman" w:hAnsi="Times New Roman"/>
          <w:sz w:val="24"/>
          <w:szCs w:val="24"/>
        </w:rPr>
        <w:t>working</w:t>
      </w:r>
      <w:r w:rsidR="00686D9B" w:rsidRPr="004D3BD6">
        <w:rPr>
          <w:rFonts w:ascii="Times New Roman" w:hAnsi="Times New Roman"/>
          <w:sz w:val="24"/>
          <w:szCs w:val="24"/>
        </w:rPr>
        <w:t xml:space="preserve"> memory capacity.</w:t>
      </w:r>
    </w:p>
    <w:p w14:paraId="5C8035B8" w14:textId="60E0F7B5" w:rsidR="007F787E" w:rsidRPr="004D3BD6" w:rsidRDefault="00686D9B" w:rsidP="00B33798">
      <w:pPr>
        <w:spacing w:after="0" w:line="480" w:lineRule="auto"/>
        <w:ind w:firstLine="720"/>
        <w:rPr>
          <w:rFonts w:ascii="Times New Roman" w:hAnsi="Times New Roman"/>
          <w:sz w:val="24"/>
          <w:szCs w:val="24"/>
          <w:lang w:val="en-GB"/>
        </w:rPr>
      </w:pPr>
      <w:r w:rsidRPr="004D3BD6">
        <w:rPr>
          <w:rFonts w:ascii="Times New Roman" w:hAnsi="Times New Roman"/>
          <w:b/>
          <w:i/>
          <w:sz w:val="24"/>
          <w:szCs w:val="24"/>
        </w:rPr>
        <w:t>C</w:t>
      </w:r>
      <w:r w:rsidR="00263F5C" w:rsidRPr="004D3BD6">
        <w:rPr>
          <w:rFonts w:ascii="Times New Roman" w:hAnsi="Times New Roman"/>
          <w:b/>
          <w:i/>
          <w:sz w:val="24"/>
          <w:szCs w:val="24"/>
        </w:rPr>
        <w:t>V</w:t>
      </w:r>
      <w:r w:rsidRPr="004D3BD6">
        <w:rPr>
          <w:rFonts w:ascii="Times New Roman" w:hAnsi="Times New Roman"/>
          <w:b/>
          <w:i/>
          <w:sz w:val="24"/>
          <w:szCs w:val="24"/>
        </w:rPr>
        <w:t xml:space="preserve"> reactivity</w:t>
      </w:r>
      <w:r w:rsidR="003832E8" w:rsidRPr="004D3BD6">
        <w:rPr>
          <w:rFonts w:ascii="Times New Roman" w:hAnsi="Times New Roman"/>
          <w:b/>
          <w:i/>
          <w:sz w:val="24"/>
          <w:szCs w:val="24"/>
        </w:rPr>
        <w:t>.</w:t>
      </w:r>
      <w:r w:rsidR="005F4655" w:rsidRPr="004D3BD6">
        <w:rPr>
          <w:rFonts w:ascii="Times New Roman" w:hAnsi="Times New Roman"/>
          <w:b/>
          <w:i/>
          <w:sz w:val="24"/>
          <w:szCs w:val="24"/>
        </w:rPr>
        <w:t xml:space="preserve"> </w:t>
      </w:r>
      <w:r w:rsidR="003832E8" w:rsidRPr="004D3BD6">
        <w:rPr>
          <w:rFonts w:ascii="Times New Roman" w:hAnsi="Times New Roman"/>
          <w:sz w:val="24"/>
          <w:szCs w:val="24"/>
        </w:rPr>
        <w:t xml:space="preserve"> </w:t>
      </w:r>
      <w:r w:rsidR="007F787E" w:rsidRPr="004D3BD6">
        <w:rPr>
          <w:rFonts w:ascii="Times New Roman" w:hAnsi="Times New Roman"/>
          <w:sz w:val="24"/>
          <w:szCs w:val="24"/>
          <w:lang w:val="en-GB"/>
        </w:rPr>
        <w:t xml:space="preserve">A </w:t>
      </w:r>
      <w:proofErr w:type="spellStart"/>
      <w:r w:rsidR="007F787E" w:rsidRPr="004D3BD6">
        <w:rPr>
          <w:rFonts w:ascii="Times New Roman" w:hAnsi="Times New Roman"/>
          <w:sz w:val="24"/>
          <w:szCs w:val="24"/>
          <w:lang w:val="en-GB"/>
        </w:rPr>
        <w:t>Finometer</w:t>
      </w:r>
      <w:proofErr w:type="spellEnd"/>
      <w:r w:rsidR="007F787E" w:rsidRPr="004D3BD6">
        <w:rPr>
          <w:rFonts w:ascii="Times New Roman" w:hAnsi="Times New Roman"/>
          <w:sz w:val="24"/>
          <w:szCs w:val="24"/>
          <w:lang w:val="en-GB"/>
        </w:rPr>
        <w:t xml:space="preserve"> Pro was used to measure all CV responses.</w:t>
      </w:r>
      <w:r w:rsidR="004A2C6D" w:rsidRPr="004D3BD6">
        <w:rPr>
          <w:rFonts w:ascii="Times New Roman" w:hAnsi="Times New Roman"/>
          <w:sz w:val="24"/>
          <w:szCs w:val="24"/>
          <w:lang w:val="en-GB"/>
        </w:rPr>
        <w:t xml:space="preserve">  The </w:t>
      </w:r>
      <w:proofErr w:type="spellStart"/>
      <w:r w:rsidR="004A2C6D" w:rsidRPr="004D3BD6">
        <w:rPr>
          <w:rFonts w:ascii="Times New Roman" w:hAnsi="Times New Roman"/>
          <w:sz w:val="24"/>
          <w:szCs w:val="24"/>
          <w:lang w:val="en-GB"/>
        </w:rPr>
        <w:t>Finometer</w:t>
      </w:r>
      <w:proofErr w:type="spellEnd"/>
      <w:r w:rsidR="004A2C6D" w:rsidRPr="004D3BD6">
        <w:rPr>
          <w:rFonts w:ascii="Times New Roman" w:hAnsi="Times New Roman"/>
          <w:sz w:val="24"/>
          <w:szCs w:val="24"/>
          <w:lang w:val="en-GB"/>
        </w:rPr>
        <w:t xml:space="preserve"> Pro measures </w:t>
      </w:r>
      <w:r w:rsidR="001843A4" w:rsidRPr="004D3BD6">
        <w:rPr>
          <w:rFonts w:ascii="Times New Roman" w:hAnsi="Times New Roman"/>
          <w:sz w:val="24"/>
          <w:szCs w:val="24"/>
          <w:lang w:val="en-GB"/>
        </w:rPr>
        <w:t xml:space="preserve">CV </w:t>
      </w:r>
      <w:r w:rsidR="004A2C6D" w:rsidRPr="004D3BD6">
        <w:rPr>
          <w:rFonts w:ascii="Times New Roman" w:hAnsi="Times New Roman"/>
          <w:sz w:val="24"/>
          <w:szCs w:val="24"/>
          <w:lang w:val="en-GB"/>
        </w:rPr>
        <w:t>indices beat-to-beat.</w:t>
      </w:r>
      <w:r w:rsidR="007F787E" w:rsidRPr="004D3BD6">
        <w:rPr>
          <w:rFonts w:ascii="Times New Roman" w:hAnsi="Times New Roman"/>
          <w:sz w:val="24"/>
          <w:szCs w:val="24"/>
          <w:lang w:val="en-GB"/>
        </w:rPr>
        <w:t xml:space="preserve"> </w:t>
      </w:r>
      <w:r w:rsidR="005F4655" w:rsidRPr="004D3BD6">
        <w:rPr>
          <w:rFonts w:ascii="Times New Roman" w:hAnsi="Times New Roman"/>
          <w:sz w:val="24"/>
          <w:szCs w:val="24"/>
          <w:lang w:val="en-GB"/>
        </w:rPr>
        <w:t xml:space="preserve"> </w:t>
      </w:r>
      <w:r w:rsidR="000F37D8" w:rsidRPr="004D3BD6">
        <w:rPr>
          <w:rFonts w:ascii="Times New Roman" w:hAnsi="Times New Roman"/>
          <w:sz w:val="24"/>
          <w:szCs w:val="24"/>
          <w:lang w:val="en-GB"/>
        </w:rPr>
        <w:t xml:space="preserve">In-line with </w:t>
      </w:r>
      <w:r w:rsidR="006B7045" w:rsidRPr="004D3BD6">
        <w:rPr>
          <w:rFonts w:ascii="Times New Roman" w:hAnsi="Times New Roman"/>
          <w:sz w:val="24"/>
          <w:szCs w:val="24"/>
          <w:lang w:val="en-GB"/>
        </w:rPr>
        <w:t xml:space="preserve">challenge and threat </w:t>
      </w:r>
      <w:r w:rsidR="000F37D8" w:rsidRPr="004D3BD6">
        <w:rPr>
          <w:rFonts w:ascii="Times New Roman" w:hAnsi="Times New Roman"/>
          <w:sz w:val="24"/>
          <w:szCs w:val="24"/>
          <w:lang w:val="en-GB"/>
        </w:rPr>
        <w:t xml:space="preserve">theory </w:t>
      </w:r>
      <w:r w:rsidR="00E17939" w:rsidRPr="004D3BD6">
        <w:rPr>
          <w:rFonts w:ascii="Times New Roman" w:hAnsi="Times New Roman"/>
          <w:sz w:val="24"/>
          <w:szCs w:val="24"/>
          <w:lang w:val="en-GB"/>
        </w:rPr>
        <w:t>(</w:t>
      </w:r>
      <w:proofErr w:type="spellStart"/>
      <w:r w:rsidR="00B33798" w:rsidRPr="004D3BD6">
        <w:rPr>
          <w:rFonts w:ascii="Times New Roman" w:hAnsi="Times New Roman"/>
          <w:sz w:val="24"/>
          <w:szCs w:val="24"/>
        </w:rPr>
        <w:t>Blascovich</w:t>
      </w:r>
      <w:proofErr w:type="spellEnd"/>
      <w:r w:rsidR="00B33798" w:rsidRPr="004D3BD6">
        <w:rPr>
          <w:rFonts w:ascii="Times New Roman" w:hAnsi="Times New Roman"/>
          <w:sz w:val="24"/>
          <w:szCs w:val="24"/>
        </w:rPr>
        <w:t xml:space="preserve"> &amp; Mendes, 2000; Jones et al., 2009</w:t>
      </w:r>
      <w:r w:rsidR="00E17939" w:rsidRPr="004D3BD6">
        <w:rPr>
          <w:rFonts w:ascii="Times New Roman" w:hAnsi="Times New Roman"/>
          <w:sz w:val="24"/>
          <w:szCs w:val="24"/>
          <w:lang w:val="en-GB"/>
        </w:rPr>
        <w:t xml:space="preserve">) </w:t>
      </w:r>
      <w:r w:rsidR="000F37D8" w:rsidRPr="004D3BD6">
        <w:rPr>
          <w:rFonts w:ascii="Times New Roman" w:hAnsi="Times New Roman"/>
          <w:sz w:val="24"/>
          <w:szCs w:val="24"/>
          <w:lang w:val="en-GB"/>
        </w:rPr>
        <w:t>and research</w:t>
      </w:r>
      <w:r w:rsidR="00E17939" w:rsidRPr="004D3BD6">
        <w:rPr>
          <w:rFonts w:ascii="Times New Roman" w:hAnsi="Times New Roman"/>
          <w:sz w:val="24"/>
          <w:szCs w:val="24"/>
          <w:lang w:val="en-GB"/>
        </w:rPr>
        <w:t xml:space="preserve"> (e.g., </w:t>
      </w:r>
      <w:proofErr w:type="spellStart"/>
      <w:r w:rsidR="00B33798" w:rsidRPr="004D3BD6">
        <w:rPr>
          <w:rFonts w:ascii="Times New Roman" w:hAnsi="Times New Roman"/>
          <w:sz w:val="24"/>
          <w:szCs w:val="24"/>
        </w:rPr>
        <w:t>Tomaka</w:t>
      </w:r>
      <w:proofErr w:type="spellEnd"/>
      <w:r w:rsidR="00B33798" w:rsidRPr="004D3BD6">
        <w:rPr>
          <w:rFonts w:ascii="Times New Roman" w:hAnsi="Times New Roman"/>
          <w:sz w:val="24"/>
          <w:szCs w:val="24"/>
        </w:rPr>
        <w:t xml:space="preserve"> et al., 1997; Turner et al., 2012; 2013; 2014),</w:t>
      </w:r>
      <w:r w:rsidR="00B33798" w:rsidRPr="004D3BD6">
        <w:rPr>
          <w:rFonts w:ascii="Times New Roman" w:hAnsi="Times New Roman"/>
          <w:sz w:val="24"/>
          <w:szCs w:val="24"/>
          <w:lang w:val="en-GB"/>
        </w:rPr>
        <w:t xml:space="preserve"> </w:t>
      </w:r>
      <w:r w:rsidR="000F37D8" w:rsidRPr="004D3BD6">
        <w:rPr>
          <w:rFonts w:ascii="Times New Roman" w:hAnsi="Times New Roman"/>
          <w:sz w:val="24"/>
          <w:szCs w:val="24"/>
          <w:lang w:val="en-GB"/>
        </w:rPr>
        <w:t xml:space="preserve">only the </w:t>
      </w:r>
      <w:r w:rsidR="007F787E" w:rsidRPr="004D3BD6">
        <w:rPr>
          <w:rFonts w:ascii="Times New Roman" w:hAnsi="Times New Roman"/>
          <w:sz w:val="24"/>
          <w:szCs w:val="24"/>
          <w:lang w:val="en-GB"/>
        </w:rPr>
        <w:t>parameters related to challenge and threat assessment were processed; HR (bpm), CO (l/minute), and TPR (dyn.s.cm</w:t>
      </w:r>
      <w:r w:rsidR="007F787E" w:rsidRPr="004D3BD6">
        <w:rPr>
          <w:rFonts w:ascii="Times New Roman" w:hAnsi="Times New Roman"/>
          <w:sz w:val="24"/>
          <w:szCs w:val="24"/>
          <w:vertAlign w:val="superscript"/>
          <w:lang w:val="en-GB"/>
        </w:rPr>
        <w:t>-5</w:t>
      </w:r>
      <w:r w:rsidR="007F787E" w:rsidRPr="004D3BD6">
        <w:rPr>
          <w:rFonts w:ascii="Times New Roman" w:hAnsi="Times New Roman"/>
          <w:sz w:val="24"/>
          <w:szCs w:val="24"/>
          <w:lang w:val="en-GB"/>
        </w:rPr>
        <w:t xml:space="preserve">). </w:t>
      </w:r>
      <w:r w:rsidR="005F4655" w:rsidRPr="004D3BD6">
        <w:rPr>
          <w:rFonts w:ascii="Times New Roman" w:hAnsi="Times New Roman"/>
          <w:sz w:val="24"/>
          <w:szCs w:val="24"/>
          <w:lang w:val="en-GB"/>
        </w:rPr>
        <w:t xml:space="preserve"> </w:t>
      </w:r>
      <w:r w:rsidR="007F787E" w:rsidRPr="004D3BD6">
        <w:rPr>
          <w:rFonts w:ascii="Times New Roman" w:hAnsi="Times New Roman"/>
          <w:sz w:val="24"/>
          <w:szCs w:val="24"/>
          <w:lang w:val="en-GB"/>
        </w:rPr>
        <w:t xml:space="preserve">CO is derived from stroke volume (SV) and HR (CO = SV x HR), and TPR is derived from mean arterial pressure (MAP; average blood pressure) and CO (TPR = [MAP/CO] x 80). </w:t>
      </w:r>
      <w:r w:rsidR="005F4655" w:rsidRPr="004D3BD6">
        <w:rPr>
          <w:rFonts w:ascii="Times New Roman" w:hAnsi="Times New Roman"/>
          <w:sz w:val="24"/>
          <w:szCs w:val="24"/>
          <w:lang w:val="en-GB"/>
        </w:rPr>
        <w:t xml:space="preserve"> </w:t>
      </w:r>
      <w:r w:rsidR="00011227" w:rsidRPr="004D3BD6">
        <w:rPr>
          <w:rFonts w:ascii="Times New Roman" w:hAnsi="Times New Roman"/>
          <w:sz w:val="24"/>
          <w:szCs w:val="24"/>
          <w:lang w:val="en-GB"/>
        </w:rPr>
        <w:t>In-line with previous research (</w:t>
      </w:r>
      <w:r w:rsidR="008A3C2A" w:rsidRPr="004D3BD6">
        <w:rPr>
          <w:rFonts w:ascii="Times New Roman" w:hAnsi="Times New Roman"/>
          <w:sz w:val="24"/>
          <w:szCs w:val="24"/>
          <w:lang w:val="en-GB"/>
        </w:rPr>
        <w:t xml:space="preserve">e.g., </w:t>
      </w:r>
      <w:proofErr w:type="spellStart"/>
      <w:r w:rsidR="008A3C2A" w:rsidRPr="004D3BD6">
        <w:rPr>
          <w:rFonts w:ascii="Times New Roman" w:hAnsi="Times New Roman"/>
          <w:sz w:val="24"/>
          <w:szCs w:val="24"/>
          <w:lang w:val="en-GB"/>
        </w:rPr>
        <w:t>Blascovich</w:t>
      </w:r>
      <w:proofErr w:type="spellEnd"/>
      <w:r w:rsidR="008A3C2A" w:rsidRPr="004D3BD6">
        <w:rPr>
          <w:rFonts w:ascii="Times New Roman" w:hAnsi="Times New Roman"/>
          <w:sz w:val="24"/>
          <w:szCs w:val="24"/>
          <w:lang w:val="en-GB"/>
        </w:rPr>
        <w:t xml:space="preserve"> et al., 2004; Turner et al., 2013</w:t>
      </w:r>
      <w:r w:rsidR="00011227" w:rsidRPr="004D3BD6">
        <w:rPr>
          <w:rFonts w:ascii="Times New Roman" w:hAnsi="Times New Roman"/>
          <w:sz w:val="24"/>
          <w:szCs w:val="24"/>
          <w:lang w:val="en-GB"/>
        </w:rPr>
        <w:t xml:space="preserve">), </w:t>
      </w:r>
      <w:r w:rsidR="00B33798" w:rsidRPr="004D3BD6">
        <w:rPr>
          <w:rFonts w:ascii="Times New Roman" w:hAnsi="Times New Roman"/>
          <w:sz w:val="24"/>
          <w:szCs w:val="24"/>
          <w:lang w:val="en-GB"/>
        </w:rPr>
        <w:t>HR was measured as a pre</w:t>
      </w:r>
      <w:r w:rsidR="00FB7D5E" w:rsidRPr="004D3BD6">
        <w:rPr>
          <w:rFonts w:ascii="Times New Roman" w:hAnsi="Times New Roman"/>
          <w:sz w:val="24"/>
          <w:szCs w:val="24"/>
          <w:lang w:val="en-GB"/>
        </w:rPr>
        <w:t xml:space="preserve">requisite for challenge and threat states and therefore acted as a manipulation check that participants were engaged in the task.  </w:t>
      </w:r>
      <w:r w:rsidR="00B33798" w:rsidRPr="004D3BD6">
        <w:rPr>
          <w:rFonts w:ascii="Times New Roman" w:hAnsi="Times New Roman"/>
          <w:sz w:val="24"/>
          <w:szCs w:val="24"/>
          <w:lang w:val="en-GB"/>
        </w:rPr>
        <w:t>Next, w</w:t>
      </w:r>
      <w:r w:rsidR="00FB7D5E" w:rsidRPr="004D3BD6">
        <w:rPr>
          <w:rFonts w:ascii="Times New Roman" w:hAnsi="Times New Roman"/>
          <w:sz w:val="24"/>
          <w:szCs w:val="24"/>
          <w:lang w:val="en-GB"/>
        </w:rPr>
        <w:t xml:space="preserve">e </w:t>
      </w:r>
      <w:r w:rsidR="00011227" w:rsidRPr="004D3BD6">
        <w:rPr>
          <w:rFonts w:ascii="Times New Roman" w:hAnsi="Times New Roman"/>
          <w:sz w:val="24"/>
          <w:szCs w:val="24"/>
          <w:lang w:val="en-GB"/>
        </w:rPr>
        <w:t>created a</w:t>
      </w:r>
      <w:r w:rsidR="008A3C2A" w:rsidRPr="004D3BD6">
        <w:rPr>
          <w:rFonts w:ascii="Times New Roman" w:hAnsi="Times New Roman"/>
          <w:sz w:val="24"/>
          <w:szCs w:val="24"/>
          <w:lang w:val="en-GB"/>
        </w:rPr>
        <w:t xml:space="preserve"> single</w:t>
      </w:r>
      <w:r w:rsidR="00011227" w:rsidRPr="004D3BD6">
        <w:rPr>
          <w:rFonts w:ascii="Times New Roman" w:hAnsi="Times New Roman"/>
          <w:sz w:val="24"/>
          <w:szCs w:val="24"/>
          <w:lang w:val="en-GB"/>
        </w:rPr>
        <w:t xml:space="preserve"> </w:t>
      </w:r>
      <w:r w:rsidR="00011227" w:rsidRPr="004D3BD6">
        <w:rPr>
          <w:rFonts w:ascii="Times New Roman" w:hAnsi="Times New Roman"/>
          <w:i/>
          <w:sz w:val="24"/>
          <w:szCs w:val="24"/>
          <w:lang w:val="en-GB"/>
        </w:rPr>
        <w:t>challenge and threat index</w:t>
      </w:r>
      <w:r w:rsidR="003B07DC" w:rsidRPr="004D3BD6">
        <w:rPr>
          <w:rFonts w:ascii="Times New Roman" w:hAnsi="Times New Roman"/>
          <w:i/>
          <w:sz w:val="24"/>
          <w:szCs w:val="24"/>
          <w:lang w:val="en-GB"/>
        </w:rPr>
        <w:t xml:space="preserve">, </w:t>
      </w:r>
      <w:r w:rsidR="003B07DC" w:rsidRPr="004D3BD6">
        <w:rPr>
          <w:rFonts w:ascii="Times New Roman" w:hAnsi="Times New Roman"/>
          <w:sz w:val="24"/>
          <w:szCs w:val="24"/>
          <w:lang w:val="en-GB"/>
        </w:rPr>
        <w:t>which is a latent variable,</w:t>
      </w:r>
      <w:r w:rsidR="00011227" w:rsidRPr="004D3BD6">
        <w:rPr>
          <w:rFonts w:ascii="Times New Roman" w:hAnsi="Times New Roman"/>
          <w:sz w:val="24"/>
          <w:szCs w:val="24"/>
          <w:lang w:val="en-GB"/>
        </w:rPr>
        <w:t xml:space="preserve"> </w:t>
      </w:r>
      <w:r w:rsidR="008A3C2A" w:rsidRPr="004D3BD6">
        <w:rPr>
          <w:rFonts w:ascii="Times New Roman" w:hAnsi="Times New Roman"/>
          <w:sz w:val="24"/>
          <w:szCs w:val="24"/>
          <w:lang w:val="en-GB"/>
        </w:rPr>
        <w:t xml:space="preserve">by converting CO and TPR reactivity values into </w:t>
      </w:r>
      <w:r w:rsidR="00FB7D5E" w:rsidRPr="004D3BD6">
        <w:rPr>
          <w:rFonts w:ascii="Times New Roman" w:hAnsi="Times New Roman"/>
          <w:i/>
          <w:sz w:val="24"/>
          <w:szCs w:val="24"/>
          <w:lang w:val="en-GB"/>
        </w:rPr>
        <w:t>z</w:t>
      </w:r>
      <w:r w:rsidR="008A3C2A" w:rsidRPr="004D3BD6">
        <w:rPr>
          <w:rFonts w:ascii="Times New Roman" w:hAnsi="Times New Roman"/>
          <w:sz w:val="24"/>
          <w:szCs w:val="24"/>
          <w:lang w:val="en-GB"/>
        </w:rPr>
        <w:t xml:space="preserve"> scores and summing them.</w:t>
      </w:r>
      <w:r w:rsidR="00761721" w:rsidRPr="004D3BD6">
        <w:rPr>
          <w:rFonts w:ascii="Times New Roman" w:hAnsi="Times New Roman"/>
          <w:sz w:val="24"/>
          <w:szCs w:val="24"/>
          <w:lang w:val="en-GB"/>
        </w:rPr>
        <w:t xml:space="preserve"> </w:t>
      </w:r>
      <w:r w:rsidR="008A3C2A" w:rsidRPr="004D3BD6">
        <w:rPr>
          <w:rFonts w:ascii="Times New Roman" w:hAnsi="Times New Roman"/>
          <w:sz w:val="24"/>
          <w:szCs w:val="24"/>
          <w:lang w:val="en-GB"/>
        </w:rPr>
        <w:t xml:space="preserve"> CO was assigned a weight of +1 while TPR was assigned a weight of -1, so that larger values reflected challenge reactivity. </w:t>
      </w:r>
      <w:r w:rsidR="00761721" w:rsidRPr="004D3BD6">
        <w:rPr>
          <w:rFonts w:ascii="Times New Roman" w:hAnsi="Times New Roman"/>
          <w:sz w:val="24"/>
          <w:szCs w:val="24"/>
          <w:lang w:val="en-GB"/>
        </w:rPr>
        <w:t xml:space="preserve"> </w:t>
      </w:r>
      <w:r w:rsidR="008A3C2A" w:rsidRPr="004D3BD6">
        <w:rPr>
          <w:rFonts w:ascii="Times New Roman" w:hAnsi="Times New Roman"/>
          <w:sz w:val="24"/>
          <w:szCs w:val="24"/>
          <w:lang w:val="en-GB"/>
        </w:rPr>
        <w:t xml:space="preserve">The index accounts for the interrelatedness of CO and TPR reactivity measures. </w:t>
      </w:r>
      <w:r w:rsidR="00761721" w:rsidRPr="004D3BD6">
        <w:rPr>
          <w:rFonts w:ascii="Times New Roman" w:hAnsi="Times New Roman"/>
          <w:sz w:val="24"/>
          <w:szCs w:val="24"/>
          <w:lang w:val="en-GB"/>
        </w:rPr>
        <w:t xml:space="preserve"> </w:t>
      </w:r>
      <w:r w:rsidR="00011227" w:rsidRPr="004D3BD6">
        <w:rPr>
          <w:rFonts w:ascii="Times New Roman" w:hAnsi="Times New Roman"/>
          <w:sz w:val="24"/>
          <w:szCs w:val="24"/>
          <w:lang w:val="en-GB"/>
        </w:rPr>
        <w:t xml:space="preserve">A positive index indicates challenge, whilst a negative index indicates threat.  </w:t>
      </w:r>
    </w:p>
    <w:p w14:paraId="50A87015" w14:textId="77EDD0C5" w:rsidR="00BA2C0F" w:rsidRPr="004D3BD6" w:rsidRDefault="00D67D79">
      <w:pPr>
        <w:spacing w:after="0" w:line="480" w:lineRule="auto"/>
        <w:ind w:firstLine="720"/>
        <w:rPr>
          <w:rFonts w:ascii="Times New Roman" w:hAnsi="Times New Roman"/>
          <w:sz w:val="24"/>
          <w:szCs w:val="24"/>
        </w:rPr>
      </w:pPr>
      <w:r w:rsidRPr="004D3BD6">
        <w:rPr>
          <w:rFonts w:ascii="Times New Roman" w:hAnsi="Times New Roman"/>
          <w:b/>
          <w:i/>
          <w:sz w:val="24"/>
          <w:szCs w:val="24"/>
        </w:rPr>
        <w:t>Cognitive f</w:t>
      </w:r>
      <w:r w:rsidR="00190F77" w:rsidRPr="004D3BD6">
        <w:rPr>
          <w:rFonts w:ascii="Times New Roman" w:hAnsi="Times New Roman"/>
          <w:b/>
          <w:i/>
          <w:sz w:val="24"/>
          <w:szCs w:val="24"/>
        </w:rPr>
        <w:t>unction</w:t>
      </w:r>
      <w:r w:rsidR="003832E8" w:rsidRPr="004D3BD6">
        <w:rPr>
          <w:rFonts w:ascii="Times New Roman" w:hAnsi="Times New Roman"/>
          <w:b/>
          <w:i/>
          <w:sz w:val="24"/>
          <w:szCs w:val="24"/>
        </w:rPr>
        <w:t>.</w:t>
      </w:r>
      <w:r w:rsidR="003832E8" w:rsidRPr="004D3BD6">
        <w:rPr>
          <w:rFonts w:ascii="Times New Roman" w:hAnsi="Times New Roman"/>
          <w:sz w:val="24"/>
          <w:szCs w:val="24"/>
        </w:rPr>
        <w:t xml:space="preserve"> </w:t>
      </w:r>
      <w:r w:rsidR="00BC4EE8" w:rsidRPr="004D3BD6">
        <w:rPr>
          <w:rFonts w:ascii="Times New Roman" w:hAnsi="Times New Roman"/>
          <w:sz w:val="24"/>
          <w:szCs w:val="24"/>
        </w:rPr>
        <w:t xml:space="preserve"> </w:t>
      </w:r>
      <w:r w:rsidR="00190F77" w:rsidRPr="004D3BD6">
        <w:rPr>
          <w:rFonts w:ascii="Times New Roman" w:hAnsi="Times New Roman"/>
          <w:sz w:val="24"/>
          <w:szCs w:val="24"/>
        </w:rPr>
        <w:t>To assess c</w:t>
      </w:r>
      <w:r w:rsidR="004124FB" w:rsidRPr="004D3BD6">
        <w:rPr>
          <w:rFonts w:ascii="Times New Roman" w:hAnsi="Times New Roman"/>
          <w:sz w:val="24"/>
          <w:szCs w:val="24"/>
        </w:rPr>
        <w:t xml:space="preserve">ognitive function the </w:t>
      </w:r>
      <w:r w:rsidR="00BA2C0F" w:rsidRPr="004D3BD6">
        <w:rPr>
          <w:rFonts w:ascii="Times New Roman" w:hAnsi="Times New Roman"/>
          <w:sz w:val="24"/>
          <w:szCs w:val="24"/>
        </w:rPr>
        <w:t>BDS, a measure of working memory</w:t>
      </w:r>
      <w:r w:rsidR="00E425ED" w:rsidRPr="004D3BD6">
        <w:rPr>
          <w:rFonts w:ascii="Times New Roman" w:hAnsi="Times New Roman"/>
          <w:sz w:val="24"/>
          <w:szCs w:val="24"/>
        </w:rPr>
        <w:t>,</w:t>
      </w:r>
      <w:r w:rsidR="00BA2C0F" w:rsidRPr="004D3BD6">
        <w:rPr>
          <w:rFonts w:ascii="Times New Roman" w:hAnsi="Times New Roman"/>
          <w:sz w:val="24"/>
          <w:szCs w:val="24"/>
        </w:rPr>
        <w:t xml:space="preserve"> </w:t>
      </w:r>
      <w:r w:rsidR="00190F77" w:rsidRPr="004D3BD6">
        <w:rPr>
          <w:rFonts w:ascii="Times New Roman" w:hAnsi="Times New Roman"/>
          <w:sz w:val="24"/>
          <w:szCs w:val="24"/>
        </w:rPr>
        <w:t xml:space="preserve">was used </w:t>
      </w:r>
      <w:r w:rsidR="00BA2C0F" w:rsidRPr="004D3BD6">
        <w:rPr>
          <w:rFonts w:ascii="Times New Roman" w:hAnsi="Times New Roman"/>
          <w:sz w:val="24"/>
          <w:szCs w:val="24"/>
        </w:rPr>
        <w:t>(Berman et al., 2008).</w:t>
      </w:r>
      <w:r w:rsidR="00FB7D5E" w:rsidRPr="004D3BD6">
        <w:rPr>
          <w:rFonts w:ascii="Times New Roman" w:hAnsi="Times New Roman"/>
          <w:sz w:val="24"/>
          <w:szCs w:val="24"/>
        </w:rPr>
        <w:t xml:space="preserve"> </w:t>
      </w:r>
      <w:r w:rsidR="00BA2C0F" w:rsidRPr="004D3BD6">
        <w:rPr>
          <w:rFonts w:ascii="Times New Roman" w:hAnsi="Times New Roman"/>
          <w:sz w:val="24"/>
          <w:szCs w:val="24"/>
        </w:rPr>
        <w:t xml:space="preserve"> Participants were read a sequence of three to nine digits and asked to repeat them in reverse order.</w:t>
      </w:r>
      <w:r w:rsidR="00FB7D5E" w:rsidRPr="004D3BD6">
        <w:rPr>
          <w:rFonts w:ascii="Times New Roman" w:hAnsi="Times New Roman"/>
          <w:sz w:val="24"/>
          <w:szCs w:val="24"/>
        </w:rPr>
        <w:t xml:space="preserve"> </w:t>
      </w:r>
      <w:r w:rsidR="00BA2C0F" w:rsidRPr="004D3BD6">
        <w:rPr>
          <w:rFonts w:ascii="Times New Roman" w:hAnsi="Times New Roman"/>
          <w:sz w:val="24"/>
          <w:szCs w:val="24"/>
        </w:rPr>
        <w:t xml:space="preserve"> This was repeated up to 14 times (two repetitions of each digit span) and stopped after two consecutive failures</w:t>
      </w:r>
      <w:r w:rsidR="00E425ED" w:rsidRPr="004D3BD6">
        <w:rPr>
          <w:rFonts w:ascii="Times New Roman" w:hAnsi="Times New Roman"/>
          <w:sz w:val="24"/>
          <w:szCs w:val="24"/>
        </w:rPr>
        <w:t xml:space="preserve">. </w:t>
      </w:r>
      <w:r w:rsidR="00FB7D5E" w:rsidRPr="004D3BD6">
        <w:rPr>
          <w:rFonts w:ascii="Times New Roman" w:hAnsi="Times New Roman"/>
          <w:sz w:val="24"/>
          <w:szCs w:val="24"/>
        </w:rPr>
        <w:t xml:space="preserve"> </w:t>
      </w:r>
      <w:r w:rsidR="00E425ED" w:rsidRPr="004D3BD6">
        <w:rPr>
          <w:rFonts w:ascii="Times New Roman" w:hAnsi="Times New Roman"/>
          <w:sz w:val="24"/>
          <w:szCs w:val="24"/>
        </w:rPr>
        <w:t>The</w:t>
      </w:r>
      <w:r w:rsidR="00BA2C0F" w:rsidRPr="004D3BD6">
        <w:rPr>
          <w:rFonts w:ascii="Times New Roman" w:hAnsi="Times New Roman"/>
          <w:sz w:val="24"/>
          <w:szCs w:val="24"/>
        </w:rPr>
        <w:t xml:space="preserve"> length of the longest correct sequence </w:t>
      </w:r>
      <w:r w:rsidR="00190F77" w:rsidRPr="004D3BD6">
        <w:rPr>
          <w:rFonts w:ascii="Times New Roman" w:hAnsi="Times New Roman"/>
          <w:sz w:val="24"/>
          <w:szCs w:val="24"/>
        </w:rPr>
        <w:t xml:space="preserve">prior to two consecutive failures </w:t>
      </w:r>
      <w:r w:rsidR="00BA2C0F" w:rsidRPr="004D3BD6">
        <w:rPr>
          <w:rFonts w:ascii="Times New Roman" w:hAnsi="Times New Roman"/>
          <w:sz w:val="24"/>
          <w:szCs w:val="24"/>
        </w:rPr>
        <w:t>provid</w:t>
      </w:r>
      <w:r w:rsidR="00190F77" w:rsidRPr="004D3BD6">
        <w:rPr>
          <w:rFonts w:ascii="Times New Roman" w:hAnsi="Times New Roman"/>
          <w:sz w:val="24"/>
          <w:szCs w:val="24"/>
        </w:rPr>
        <w:t>ed</w:t>
      </w:r>
      <w:r w:rsidR="00BA2C0F" w:rsidRPr="004D3BD6">
        <w:rPr>
          <w:rFonts w:ascii="Times New Roman" w:hAnsi="Times New Roman"/>
          <w:sz w:val="24"/>
          <w:szCs w:val="24"/>
        </w:rPr>
        <w:t xml:space="preserve"> a measure of cognitive function (i.e., higher scores indicate better cognitive function). </w:t>
      </w:r>
      <w:r w:rsidR="00FB7D5E" w:rsidRPr="004D3BD6">
        <w:rPr>
          <w:rFonts w:ascii="Times New Roman" w:hAnsi="Times New Roman"/>
          <w:sz w:val="24"/>
          <w:szCs w:val="24"/>
        </w:rPr>
        <w:t xml:space="preserve"> </w:t>
      </w:r>
      <w:r w:rsidR="00202CE6" w:rsidRPr="004D3BD6">
        <w:rPr>
          <w:rFonts w:ascii="Times New Roman" w:hAnsi="Times New Roman"/>
          <w:sz w:val="24"/>
          <w:szCs w:val="24"/>
        </w:rPr>
        <w:t xml:space="preserve">Participants’ accuracy score </w:t>
      </w:r>
      <w:r w:rsidR="00B2661D" w:rsidRPr="004D3BD6">
        <w:rPr>
          <w:rFonts w:ascii="Times New Roman" w:hAnsi="Times New Roman"/>
          <w:sz w:val="24"/>
          <w:szCs w:val="24"/>
        </w:rPr>
        <w:t xml:space="preserve">between three and nine </w:t>
      </w:r>
      <w:r w:rsidR="00202CE6" w:rsidRPr="004D3BD6">
        <w:rPr>
          <w:rFonts w:ascii="Times New Roman" w:hAnsi="Times New Roman"/>
          <w:sz w:val="24"/>
          <w:szCs w:val="24"/>
        </w:rPr>
        <w:t xml:space="preserve">digit span </w:t>
      </w:r>
      <w:r w:rsidR="000E257F" w:rsidRPr="004D3BD6">
        <w:rPr>
          <w:rFonts w:ascii="Times New Roman" w:hAnsi="Times New Roman"/>
          <w:sz w:val="24"/>
          <w:szCs w:val="24"/>
        </w:rPr>
        <w:t>was</w:t>
      </w:r>
      <w:r w:rsidR="00202CE6" w:rsidRPr="004D3BD6">
        <w:rPr>
          <w:rFonts w:ascii="Times New Roman" w:hAnsi="Times New Roman"/>
          <w:sz w:val="24"/>
          <w:szCs w:val="24"/>
        </w:rPr>
        <w:t xml:space="preserve"> recorded.</w:t>
      </w:r>
    </w:p>
    <w:p w14:paraId="47A7BF15" w14:textId="77777777" w:rsidR="00C12B4A" w:rsidRPr="004D3BD6" w:rsidRDefault="00C12B4A" w:rsidP="00761721">
      <w:pPr>
        <w:spacing w:after="0" w:line="480" w:lineRule="auto"/>
        <w:rPr>
          <w:rFonts w:ascii="Times New Roman" w:hAnsi="Times New Roman"/>
          <w:b/>
          <w:sz w:val="24"/>
          <w:szCs w:val="24"/>
        </w:rPr>
      </w:pPr>
      <w:r w:rsidRPr="004D3BD6">
        <w:rPr>
          <w:rFonts w:ascii="Times New Roman" w:hAnsi="Times New Roman"/>
          <w:b/>
          <w:sz w:val="24"/>
          <w:szCs w:val="24"/>
        </w:rPr>
        <w:lastRenderedPageBreak/>
        <w:t>Results</w:t>
      </w:r>
    </w:p>
    <w:p w14:paraId="095A6086" w14:textId="7FC99E5C" w:rsidR="00C12B4A" w:rsidRPr="004D3BD6" w:rsidRDefault="00577E10" w:rsidP="00761721">
      <w:pPr>
        <w:spacing w:after="0" w:line="480" w:lineRule="auto"/>
        <w:ind w:firstLine="720"/>
        <w:rPr>
          <w:rFonts w:ascii="Times New Roman" w:hAnsi="Times New Roman"/>
          <w:b/>
          <w:sz w:val="24"/>
          <w:szCs w:val="24"/>
        </w:rPr>
      </w:pPr>
      <w:r w:rsidRPr="004D3BD6">
        <w:rPr>
          <w:rFonts w:ascii="Times New Roman" w:hAnsi="Times New Roman"/>
          <w:b/>
          <w:sz w:val="24"/>
          <w:szCs w:val="24"/>
        </w:rPr>
        <w:t>Manipulation c</w:t>
      </w:r>
      <w:r w:rsidR="00C12B4A" w:rsidRPr="004D3BD6">
        <w:rPr>
          <w:rFonts w:ascii="Times New Roman" w:hAnsi="Times New Roman"/>
          <w:b/>
          <w:sz w:val="24"/>
          <w:szCs w:val="24"/>
        </w:rPr>
        <w:t>hecks</w:t>
      </w:r>
      <w:r w:rsidRPr="004D3BD6">
        <w:rPr>
          <w:rFonts w:ascii="Times New Roman" w:hAnsi="Times New Roman"/>
          <w:b/>
          <w:sz w:val="24"/>
          <w:szCs w:val="24"/>
        </w:rPr>
        <w:t xml:space="preserve">. </w:t>
      </w:r>
      <w:r w:rsidR="005F4655" w:rsidRPr="004D3BD6">
        <w:rPr>
          <w:rFonts w:ascii="Times New Roman" w:hAnsi="Times New Roman"/>
          <w:b/>
          <w:sz w:val="24"/>
          <w:szCs w:val="24"/>
        </w:rPr>
        <w:t xml:space="preserve"> </w:t>
      </w:r>
      <w:r w:rsidRPr="004D3BD6">
        <w:rPr>
          <w:rFonts w:ascii="Times New Roman" w:hAnsi="Times New Roman"/>
          <w:sz w:val="24"/>
          <w:szCs w:val="24"/>
        </w:rPr>
        <w:t>Five</w:t>
      </w:r>
      <w:r w:rsidR="004D0C7D" w:rsidRPr="004D3BD6">
        <w:rPr>
          <w:rFonts w:ascii="Times New Roman" w:hAnsi="Times New Roman"/>
          <w:sz w:val="24"/>
          <w:szCs w:val="24"/>
        </w:rPr>
        <w:t xml:space="preserve"> participants were r</w:t>
      </w:r>
      <w:r w:rsidR="0025171C" w:rsidRPr="004D3BD6">
        <w:rPr>
          <w:rFonts w:ascii="Times New Roman" w:hAnsi="Times New Roman"/>
          <w:sz w:val="24"/>
          <w:szCs w:val="24"/>
        </w:rPr>
        <w:t>emoved from analyse</w:t>
      </w:r>
      <w:r w:rsidR="004D0C7D" w:rsidRPr="004D3BD6">
        <w:rPr>
          <w:rFonts w:ascii="Times New Roman" w:hAnsi="Times New Roman"/>
          <w:sz w:val="24"/>
          <w:szCs w:val="24"/>
        </w:rPr>
        <w:t>s (probed for suspicion/requested to be withdrawn)</w:t>
      </w:r>
      <w:r w:rsidR="006A644C" w:rsidRPr="004D3BD6">
        <w:rPr>
          <w:rFonts w:ascii="Times New Roman" w:hAnsi="Times New Roman"/>
          <w:sz w:val="24"/>
          <w:szCs w:val="24"/>
        </w:rPr>
        <w:t xml:space="preserve">, leaving </w:t>
      </w:r>
      <w:r w:rsidR="005F4655" w:rsidRPr="004D3BD6">
        <w:rPr>
          <w:rFonts w:ascii="Times New Roman" w:hAnsi="Times New Roman"/>
          <w:sz w:val="24"/>
          <w:szCs w:val="24"/>
        </w:rPr>
        <w:t>a final sample of 78 (high RI</w:t>
      </w:r>
      <w:r w:rsidR="0025171C" w:rsidRPr="004D3BD6">
        <w:rPr>
          <w:rFonts w:ascii="Times New Roman" w:hAnsi="Times New Roman"/>
          <w:sz w:val="24"/>
          <w:szCs w:val="24"/>
        </w:rPr>
        <w:t xml:space="preserve"> </w:t>
      </w:r>
      <w:r w:rsidR="005F4655" w:rsidRPr="004D3BD6">
        <w:rPr>
          <w:rFonts w:ascii="Times New Roman" w:hAnsi="Times New Roman"/>
          <w:sz w:val="24"/>
          <w:szCs w:val="24"/>
        </w:rPr>
        <w:t>= 26, low RI</w:t>
      </w:r>
      <w:r w:rsidR="0025171C" w:rsidRPr="004D3BD6">
        <w:rPr>
          <w:rFonts w:ascii="Times New Roman" w:hAnsi="Times New Roman"/>
          <w:sz w:val="24"/>
          <w:szCs w:val="24"/>
        </w:rPr>
        <w:t xml:space="preserve"> = 24, </w:t>
      </w:r>
      <w:r w:rsidR="000E257F" w:rsidRPr="004D3BD6">
        <w:rPr>
          <w:rFonts w:ascii="Times New Roman" w:hAnsi="Times New Roman"/>
          <w:sz w:val="24"/>
          <w:szCs w:val="24"/>
        </w:rPr>
        <w:t>neutral</w:t>
      </w:r>
      <w:r w:rsidR="0025171C" w:rsidRPr="004D3BD6">
        <w:rPr>
          <w:rFonts w:ascii="Times New Roman" w:hAnsi="Times New Roman"/>
          <w:sz w:val="24"/>
          <w:szCs w:val="24"/>
        </w:rPr>
        <w:t xml:space="preserve"> = 28).</w:t>
      </w:r>
      <w:r w:rsidR="004D0C7D" w:rsidRPr="004D3BD6">
        <w:rPr>
          <w:rFonts w:ascii="Times New Roman" w:hAnsi="Times New Roman"/>
          <w:sz w:val="24"/>
          <w:szCs w:val="24"/>
        </w:rPr>
        <w:t xml:space="preserve"> </w:t>
      </w:r>
      <w:r w:rsidR="005F4655" w:rsidRPr="004D3BD6">
        <w:rPr>
          <w:rFonts w:ascii="Times New Roman" w:hAnsi="Times New Roman"/>
          <w:sz w:val="24"/>
          <w:szCs w:val="24"/>
        </w:rPr>
        <w:t xml:space="preserve"> </w:t>
      </w:r>
      <w:r w:rsidR="00D60C16" w:rsidRPr="004D3BD6">
        <w:rPr>
          <w:rFonts w:ascii="Times New Roman" w:hAnsi="Times New Roman"/>
          <w:sz w:val="24"/>
          <w:szCs w:val="24"/>
        </w:rPr>
        <w:t>For a further three participants (</w:t>
      </w:r>
      <w:r w:rsidR="005F4655" w:rsidRPr="004D3BD6">
        <w:rPr>
          <w:rFonts w:ascii="Times New Roman" w:hAnsi="Times New Roman"/>
          <w:sz w:val="24"/>
          <w:szCs w:val="24"/>
        </w:rPr>
        <w:t>high RI</w:t>
      </w:r>
      <w:r w:rsidR="00D60C16" w:rsidRPr="004D3BD6">
        <w:rPr>
          <w:rFonts w:ascii="Times New Roman" w:hAnsi="Times New Roman"/>
          <w:sz w:val="24"/>
          <w:szCs w:val="24"/>
        </w:rPr>
        <w:t xml:space="preserve"> = 1 and </w:t>
      </w:r>
      <w:r w:rsidR="000E257F" w:rsidRPr="004D3BD6">
        <w:rPr>
          <w:rFonts w:ascii="Times New Roman" w:hAnsi="Times New Roman"/>
          <w:sz w:val="24"/>
          <w:szCs w:val="24"/>
        </w:rPr>
        <w:t>neutral</w:t>
      </w:r>
      <w:r w:rsidR="00D60C16" w:rsidRPr="004D3BD6">
        <w:rPr>
          <w:rFonts w:ascii="Times New Roman" w:hAnsi="Times New Roman"/>
          <w:sz w:val="24"/>
          <w:szCs w:val="24"/>
        </w:rPr>
        <w:t xml:space="preserve"> = 2) CV data </w:t>
      </w:r>
      <w:r w:rsidR="00FB7D5E" w:rsidRPr="004D3BD6">
        <w:rPr>
          <w:rFonts w:ascii="Times New Roman" w:hAnsi="Times New Roman"/>
          <w:sz w:val="24"/>
          <w:szCs w:val="24"/>
        </w:rPr>
        <w:t>were</w:t>
      </w:r>
      <w:r w:rsidR="00D60C16" w:rsidRPr="004D3BD6">
        <w:rPr>
          <w:rFonts w:ascii="Times New Roman" w:hAnsi="Times New Roman"/>
          <w:sz w:val="24"/>
          <w:szCs w:val="24"/>
        </w:rPr>
        <w:t xml:space="preserve"> unobtainable</w:t>
      </w:r>
      <w:r w:rsidR="00827FC0" w:rsidRPr="004D3BD6">
        <w:rPr>
          <w:rFonts w:ascii="Times New Roman" w:hAnsi="Times New Roman"/>
          <w:sz w:val="24"/>
          <w:szCs w:val="24"/>
        </w:rPr>
        <w:t xml:space="preserve"> due to equipment malfunction</w:t>
      </w:r>
      <w:r w:rsidR="000E257F" w:rsidRPr="004D3BD6">
        <w:rPr>
          <w:rFonts w:ascii="Times New Roman" w:hAnsi="Times New Roman"/>
          <w:sz w:val="24"/>
          <w:szCs w:val="24"/>
        </w:rPr>
        <w:t>, all other measures were retained</w:t>
      </w:r>
      <w:r w:rsidR="00D60C16" w:rsidRPr="004D3BD6">
        <w:rPr>
          <w:rFonts w:ascii="Times New Roman" w:hAnsi="Times New Roman"/>
          <w:sz w:val="24"/>
          <w:szCs w:val="24"/>
        </w:rPr>
        <w:t xml:space="preserve">. </w:t>
      </w:r>
      <w:r w:rsidR="00BC4EE8" w:rsidRPr="004D3BD6">
        <w:rPr>
          <w:rFonts w:ascii="Times New Roman" w:hAnsi="Times New Roman"/>
          <w:sz w:val="24"/>
          <w:szCs w:val="24"/>
        </w:rPr>
        <w:t xml:space="preserve"> Other manipulation checks were as follows:</w:t>
      </w:r>
    </w:p>
    <w:p w14:paraId="6B35AAA0" w14:textId="0A761DDE" w:rsidR="00C12B4A" w:rsidRPr="004D3BD6" w:rsidRDefault="00577E10" w:rsidP="00761721">
      <w:pPr>
        <w:spacing w:after="0" w:line="480" w:lineRule="auto"/>
        <w:ind w:firstLine="720"/>
        <w:rPr>
          <w:rFonts w:ascii="Times New Roman" w:hAnsi="Times New Roman"/>
          <w:b/>
          <w:i/>
          <w:sz w:val="24"/>
          <w:szCs w:val="24"/>
        </w:rPr>
      </w:pPr>
      <w:r w:rsidRPr="004D3BD6">
        <w:rPr>
          <w:rFonts w:ascii="Times New Roman" w:hAnsi="Times New Roman"/>
          <w:b/>
          <w:i/>
          <w:sz w:val="24"/>
          <w:szCs w:val="24"/>
        </w:rPr>
        <w:t>Heart r</w:t>
      </w:r>
      <w:r w:rsidR="00C12B4A" w:rsidRPr="004D3BD6">
        <w:rPr>
          <w:rFonts w:ascii="Times New Roman" w:hAnsi="Times New Roman"/>
          <w:b/>
          <w:i/>
          <w:sz w:val="24"/>
          <w:szCs w:val="24"/>
        </w:rPr>
        <w:t xml:space="preserve">ate. </w:t>
      </w:r>
      <w:r w:rsidR="00817EF6" w:rsidRPr="004D3BD6">
        <w:rPr>
          <w:rFonts w:ascii="Times New Roman" w:hAnsi="Times New Roman"/>
          <w:b/>
          <w:i/>
          <w:sz w:val="24"/>
          <w:szCs w:val="24"/>
        </w:rPr>
        <w:t xml:space="preserve"> </w:t>
      </w:r>
      <w:r w:rsidR="00D3264C" w:rsidRPr="004D3BD6">
        <w:rPr>
          <w:rFonts w:ascii="Times New Roman" w:hAnsi="Times New Roman"/>
          <w:sz w:val="24"/>
          <w:szCs w:val="24"/>
        </w:rPr>
        <w:t>Demonstrating participant task engagement</w:t>
      </w:r>
      <w:r w:rsidR="007705C8" w:rsidRPr="004D3BD6">
        <w:rPr>
          <w:rFonts w:ascii="Times New Roman" w:hAnsi="Times New Roman"/>
          <w:sz w:val="24"/>
          <w:szCs w:val="24"/>
        </w:rPr>
        <w:t>, a</w:t>
      </w:r>
      <w:r w:rsidR="007705C8" w:rsidRPr="004D3BD6">
        <w:rPr>
          <w:rFonts w:ascii="Times New Roman" w:hAnsi="Times New Roman"/>
          <w:b/>
          <w:i/>
          <w:sz w:val="24"/>
          <w:szCs w:val="24"/>
        </w:rPr>
        <w:t xml:space="preserve"> </w:t>
      </w:r>
      <w:r w:rsidR="007705C8" w:rsidRPr="004D3BD6">
        <w:rPr>
          <w:rFonts w:ascii="Times New Roman" w:hAnsi="Times New Roman"/>
          <w:sz w:val="24"/>
          <w:szCs w:val="24"/>
        </w:rPr>
        <w:t xml:space="preserve">paired-samples </w:t>
      </w:r>
      <w:r w:rsidR="007705C8" w:rsidRPr="004D3BD6">
        <w:rPr>
          <w:rFonts w:ascii="Times New Roman" w:hAnsi="Times New Roman"/>
          <w:i/>
          <w:sz w:val="24"/>
          <w:szCs w:val="24"/>
        </w:rPr>
        <w:t>t</w:t>
      </w:r>
      <w:r w:rsidR="007705C8" w:rsidRPr="004D3BD6">
        <w:rPr>
          <w:rFonts w:ascii="Times New Roman" w:hAnsi="Times New Roman"/>
          <w:sz w:val="24"/>
          <w:szCs w:val="24"/>
        </w:rPr>
        <w:t xml:space="preserve">-test indicated a significant increase in </w:t>
      </w:r>
      <w:r w:rsidR="007705C8" w:rsidRPr="004D3BD6">
        <w:rPr>
          <w:rFonts w:ascii="Times New Roman" w:hAnsi="Times New Roman"/>
          <w:i/>
          <w:sz w:val="24"/>
          <w:szCs w:val="24"/>
        </w:rPr>
        <w:t>heart rat</w:t>
      </w:r>
      <w:r w:rsidR="007705C8" w:rsidRPr="004D3BD6">
        <w:rPr>
          <w:rFonts w:ascii="Times New Roman" w:hAnsi="Times New Roman"/>
          <w:sz w:val="24"/>
          <w:szCs w:val="24"/>
        </w:rPr>
        <w:t xml:space="preserve">e from baseline </w:t>
      </w:r>
      <w:r w:rsidR="006A47A3" w:rsidRPr="004D3BD6">
        <w:rPr>
          <w:rFonts w:ascii="Times New Roman" w:hAnsi="Times New Roman"/>
          <w:sz w:val="24"/>
          <w:szCs w:val="24"/>
        </w:rPr>
        <w:t>(</w:t>
      </w:r>
      <w:r w:rsidR="006A47A3" w:rsidRPr="004D3BD6">
        <w:rPr>
          <w:rFonts w:ascii="Times New Roman" w:hAnsi="Times New Roman"/>
          <w:i/>
          <w:sz w:val="24"/>
          <w:szCs w:val="24"/>
        </w:rPr>
        <w:t>M</w:t>
      </w:r>
      <w:r w:rsidR="006A47A3" w:rsidRPr="004D3BD6">
        <w:rPr>
          <w:rFonts w:ascii="Times New Roman" w:hAnsi="Times New Roman"/>
          <w:sz w:val="24"/>
          <w:szCs w:val="24"/>
        </w:rPr>
        <w:t xml:space="preserve"> = 72.54</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6A47A3" w:rsidRPr="004D3BD6">
        <w:rPr>
          <w:rFonts w:ascii="Times New Roman" w:hAnsi="Times New Roman"/>
          <w:sz w:val="24"/>
          <w:szCs w:val="24"/>
        </w:rPr>
        <w:t xml:space="preserve">11.02) </w:t>
      </w:r>
      <w:r w:rsidR="007705C8" w:rsidRPr="004D3BD6">
        <w:rPr>
          <w:rFonts w:ascii="Times New Roman" w:hAnsi="Times New Roman"/>
          <w:sz w:val="24"/>
          <w:szCs w:val="24"/>
        </w:rPr>
        <w:t>to instructions</w:t>
      </w:r>
      <w:r w:rsidR="006A47A3" w:rsidRPr="004D3BD6">
        <w:rPr>
          <w:rFonts w:ascii="Times New Roman" w:hAnsi="Times New Roman"/>
          <w:sz w:val="24"/>
          <w:szCs w:val="24"/>
        </w:rPr>
        <w:t xml:space="preserve"> (</w:t>
      </w:r>
      <w:r w:rsidR="006A47A3" w:rsidRPr="004D3BD6">
        <w:rPr>
          <w:rFonts w:ascii="Times New Roman" w:hAnsi="Times New Roman"/>
          <w:i/>
          <w:sz w:val="24"/>
          <w:szCs w:val="24"/>
        </w:rPr>
        <w:t>M</w:t>
      </w:r>
      <w:r w:rsidR="006A47A3" w:rsidRPr="004D3BD6">
        <w:rPr>
          <w:rFonts w:ascii="Times New Roman" w:hAnsi="Times New Roman"/>
          <w:sz w:val="24"/>
          <w:szCs w:val="24"/>
        </w:rPr>
        <w:t xml:space="preserve"> = 74.37</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6A47A3" w:rsidRPr="004D3BD6">
        <w:rPr>
          <w:rFonts w:ascii="Times New Roman" w:hAnsi="Times New Roman"/>
          <w:sz w:val="24"/>
          <w:szCs w:val="24"/>
        </w:rPr>
        <w:t>11.11)</w:t>
      </w:r>
      <w:r w:rsidR="007705C8" w:rsidRPr="004D3BD6">
        <w:rPr>
          <w:rFonts w:ascii="Times New Roman" w:hAnsi="Times New Roman"/>
          <w:sz w:val="24"/>
          <w:szCs w:val="24"/>
        </w:rPr>
        <w:t xml:space="preserve">, </w:t>
      </w:r>
      <w:proofErr w:type="gramStart"/>
      <w:r w:rsidR="007705C8" w:rsidRPr="004D3BD6">
        <w:rPr>
          <w:rFonts w:ascii="Times New Roman" w:hAnsi="Times New Roman"/>
          <w:i/>
          <w:sz w:val="24"/>
          <w:szCs w:val="24"/>
        </w:rPr>
        <w:t>t</w:t>
      </w:r>
      <w:r w:rsidR="007705C8" w:rsidRPr="004D3BD6">
        <w:rPr>
          <w:rFonts w:ascii="Times New Roman" w:hAnsi="Times New Roman"/>
          <w:sz w:val="24"/>
          <w:szCs w:val="24"/>
        </w:rPr>
        <w:t>(</w:t>
      </w:r>
      <w:proofErr w:type="gramEnd"/>
      <w:r w:rsidR="007705C8" w:rsidRPr="004D3BD6">
        <w:rPr>
          <w:rFonts w:ascii="Times New Roman" w:hAnsi="Times New Roman"/>
          <w:sz w:val="24"/>
          <w:szCs w:val="24"/>
        </w:rPr>
        <w:t xml:space="preserve">74) = 4.88, </w:t>
      </w:r>
      <w:r w:rsidR="007705C8" w:rsidRPr="004D3BD6">
        <w:rPr>
          <w:rFonts w:ascii="Times New Roman" w:hAnsi="Times New Roman"/>
          <w:i/>
          <w:sz w:val="24"/>
          <w:szCs w:val="24"/>
        </w:rPr>
        <w:t>p</w:t>
      </w:r>
      <w:r w:rsidR="007705C8" w:rsidRPr="004D3BD6">
        <w:rPr>
          <w:rFonts w:ascii="Times New Roman" w:hAnsi="Times New Roman"/>
          <w:sz w:val="24"/>
          <w:szCs w:val="24"/>
        </w:rPr>
        <w:t xml:space="preserve"> &lt; </w:t>
      </w:r>
      <w:r w:rsidR="005A656F" w:rsidRPr="004D3BD6">
        <w:rPr>
          <w:rFonts w:ascii="Times New Roman" w:hAnsi="Times New Roman"/>
          <w:sz w:val="24"/>
          <w:szCs w:val="24"/>
        </w:rPr>
        <w:t>0</w:t>
      </w:r>
      <w:r w:rsidR="007705C8" w:rsidRPr="004D3BD6">
        <w:rPr>
          <w:rFonts w:ascii="Times New Roman" w:hAnsi="Times New Roman"/>
          <w:sz w:val="24"/>
          <w:szCs w:val="24"/>
        </w:rPr>
        <w:t>.001.</w:t>
      </w:r>
      <w:r w:rsidR="005F4655" w:rsidRPr="004D3BD6">
        <w:rPr>
          <w:rFonts w:ascii="Times New Roman" w:hAnsi="Times New Roman"/>
          <w:sz w:val="24"/>
          <w:szCs w:val="24"/>
        </w:rPr>
        <w:t xml:space="preserve"> </w:t>
      </w:r>
      <w:r w:rsidR="007705C8" w:rsidRPr="004D3BD6">
        <w:rPr>
          <w:rFonts w:ascii="Times New Roman" w:hAnsi="Times New Roman"/>
          <w:sz w:val="24"/>
          <w:szCs w:val="24"/>
        </w:rPr>
        <w:t xml:space="preserve"> </w:t>
      </w:r>
      <w:r w:rsidR="00D3264C" w:rsidRPr="004D3BD6">
        <w:rPr>
          <w:rFonts w:ascii="Times New Roman" w:hAnsi="Times New Roman"/>
          <w:sz w:val="24"/>
          <w:szCs w:val="24"/>
        </w:rPr>
        <w:t xml:space="preserve">As expected, </w:t>
      </w:r>
      <w:r w:rsidR="007705C8" w:rsidRPr="004D3BD6">
        <w:rPr>
          <w:rFonts w:ascii="Times New Roman" w:hAnsi="Times New Roman"/>
          <w:sz w:val="24"/>
          <w:szCs w:val="24"/>
        </w:rPr>
        <w:t>A</w:t>
      </w:r>
      <w:r w:rsidR="00C12B4A" w:rsidRPr="004D3BD6">
        <w:rPr>
          <w:rFonts w:ascii="Times New Roman" w:hAnsi="Times New Roman"/>
          <w:sz w:val="24"/>
          <w:szCs w:val="24"/>
        </w:rPr>
        <w:t xml:space="preserve">NOVA </w:t>
      </w:r>
      <w:r w:rsidR="00BC4EE8" w:rsidRPr="004D3BD6">
        <w:rPr>
          <w:rFonts w:ascii="Times New Roman" w:hAnsi="Times New Roman"/>
          <w:sz w:val="24"/>
          <w:szCs w:val="24"/>
        </w:rPr>
        <w:t xml:space="preserve">indicated </w:t>
      </w:r>
      <w:r w:rsidR="00BC4EE8" w:rsidRPr="004D3BD6">
        <w:rPr>
          <w:rFonts w:ascii="Times New Roman" w:hAnsi="Times New Roman"/>
          <w:i/>
          <w:sz w:val="24"/>
          <w:szCs w:val="24"/>
        </w:rPr>
        <w:t>heart rate change</w:t>
      </w:r>
      <w:r w:rsidR="00BC4EE8" w:rsidRPr="004D3BD6">
        <w:rPr>
          <w:rFonts w:ascii="Times New Roman" w:hAnsi="Times New Roman"/>
          <w:sz w:val="24"/>
          <w:szCs w:val="24"/>
        </w:rPr>
        <w:t xml:space="preserve"> did not significantly vary as a function of </w:t>
      </w:r>
      <w:r w:rsidRPr="004D3BD6">
        <w:rPr>
          <w:rFonts w:ascii="Times New Roman" w:hAnsi="Times New Roman"/>
          <w:sz w:val="24"/>
          <w:szCs w:val="24"/>
        </w:rPr>
        <w:t xml:space="preserve">condition </w:t>
      </w:r>
      <w:r w:rsidR="007705C8" w:rsidRPr="004D3BD6">
        <w:rPr>
          <w:rFonts w:ascii="Times New Roman" w:hAnsi="Times New Roman"/>
          <w:sz w:val="24"/>
          <w:szCs w:val="24"/>
        </w:rPr>
        <w:t>(</w:t>
      </w:r>
      <w:r w:rsidR="005F4655" w:rsidRPr="004D3BD6">
        <w:rPr>
          <w:rFonts w:ascii="Times New Roman" w:hAnsi="Times New Roman"/>
          <w:sz w:val="24"/>
          <w:szCs w:val="24"/>
        </w:rPr>
        <w:t>high RI vs. low RI vs. neutral</w:t>
      </w:r>
      <w:r w:rsidR="007705C8" w:rsidRPr="004D3BD6">
        <w:rPr>
          <w:rFonts w:ascii="Times New Roman" w:hAnsi="Times New Roman"/>
          <w:sz w:val="24"/>
          <w:szCs w:val="24"/>
        </w:rPr>
        <w:t>)</w:t>
      </w:r>
      <w:r w:rsidR="00BC4EE8" w:rsidRPr="004D3BD6">
        <w:rPr>
          <w:rFonts w:ascii="Times New Roman" w:hAnsi="Times New Roman"/>
          <w:sz w:val="24"/>
          <w:szCs w:val="24"/>
        </w:rPr>
        <w:t>,</w:t>
      </w:r>
      <w:r w:rsidR="00C12B4A" w:rsidRPr="004D3BD6">
        <w:rPr>
          <w:rFonts w:ascii="Times New Roman" w:hAnsi="Times New Roman"/>
          <w:sz w:val="24"/>
          <w:szCs w:val="24"/>
        </w:rPr>
        <w:t xml:space="preserve"> </w:t>
      </w:r>
      <w:proofErr w:type="gramStart"/>
      <w:r w:rsidR="00C12B4A" w:rsidRPr="004D3BD6">
        <w:rPr>
          <w:rFonts w:ascii="Times New Roman" w:hAnsi="Times New Roman"/>
          <w:i/>
          <w:sz w:val="24"/>
          <w:szCs w:val="24"/>
        </w:rPr>
        <w:t>F</w:t>
      </w:r>
      <w:r w:rsidR="00C12B4A" w:rsidRPr="004D3BD6">
        <w:rPr>
          <w:rFonts w:ascii="Times New Roman" w:hAnsi="Times New Roman"/>
          <w:sz w:val="24"/>
          <w:szCs w:val="24"/>
        </w:rPr>
        <w:t>(</w:t>
      </w:r>
      <w:proofErr w:type="gramEnd"/>
      <w:r w:rsidR="00C12B4A" w:rsidRPr="004D3BD6">
        <w:rPr>
          <w:rFonts w:ascii="Times New Roman" w:hAnsi="Times New Roman"/>
          <w:sz w:val="24"/>
          <w:szCs w:val="24"/>
        </w:rPr>
        <w:t>2, 72)</w:t>
      </w:r>
      <w:r w:rsidR="007C2E86" w:rsidRPr="004D3BD6">
        <w:rPr>
          <w:rFonts w:ascii="Times New Roman" w:hAnsi="Times New Roman"/>
          <w:sz w:val="24"/>
          <w:szCs w:val="24"/>
        </w:rPr>
        <w:t xml:space="preserve"> = 1.21</w:t>
      </w:r>
      <w:r w:rsidR="00C12B4A" w:rsidRPr="004D3BD6">
        <w:rPr>
          <w:rFonts w:ascii="Times New Roman" w:hAnsi="Times New Roman"/>
          <w:sz w:val="24"/>
          <w:szCs w:val="24"/>
        </w:rPr>
        <w:t xml:space="preserve">, </w:t>
      </w:r>
      <w:r w:rsidR="00C12B4A" w:rsidRPr="004D3BD6">
        <w:rPr>
          <w:rFonts w:ascii="Times New Roman" w:hAnsi="Times New Roman"/>
          <w:i/>
          <w:sz w:val="24"/>
          <w:szCs w:val="24"/>
        </w:rPr>
        <w:t>p</w:t>
      </w:r>
      <w:r w:rsidR="00C12B4A" w:rsidRPr="004D3BD6">
        <w:rPr>
          <w:rFonts w:ascii="Times New Roman" w:hAnsi="Times New Roman"/>
          <w:sz w:val="24"/>
          <w:szCs w:val="24"/>
        </w:rPr>
        <w:t xml:space="preserve"> = </w:t>
      </w:r>
      <w:r w:rsidR="005A656F" w:rsidRPr="004D3BD6">
        <w:rPr>
          <w:rFonts w:ascii="Times New Roman" w:hAnsi="Times New Roman"/>
          <w:sz w:val="24"/>
          <w:szCs w:val="24"/>
        </w:rPr>
        <w:t>0</w:t>
      </w:r>
      <w:r w:rsidR="00C12B4A" w:rsidRPr="004D3BD6">
        <w:rPr>
          <w:rFonts w:ascii="Times New Roman" w:hAnsi="Times New Roman"/>
          <w:sz w:val="24"/>
          <w:szCs w:val="24"/>
        </w:rPr>
        <w:t>.304</w:t>
      </w:r>
      <w:r w:rsidR="007705C8" w:rsidRPr="004D3BD6">
        <w:rPr>
          <w:rFonts w:ascii="Times New Roman" w:hAnsi="Times New Roman"/>
          <w:sz w:val="24"/>
          <w:szCs w:val="24"/>
        </w:rPr>
        <w:t>.</w:t>
      </w:r>
    </w:p>
    <w:p w14:paraId="04DFB3F0" w14:textId="0EA433AC" w:rsidR="00C12B4A" w:rsidRPr="004D3BD6" w:rsidRDefault="006F62AA" w:rsidP="00761721">
      <w:pPr>
        <w:spacing w:after="0" w:line="480" w:lineRule="auto"/>
        <w:ind w:firstLine="720"/>
        <w:rPr>
          <w:rFonts w:ascii="Times New Roman" w:hAnsi="Times New Roman"/>
          <w:b/>
          <w:sz w:val="24"/>
          <w:szCs w:val="24"/>
        </w:rPr>
      </w:pPr>
      <w:r w:rsidRPr="004D3BD6">
        <w:rPr>
          <w:rFonts w:ascii="Times New Roman" w:hAnsi="Times New Roman"/>
          <w:b/>
          <w:i/>
          <w:sz w:val="24"/>
          <w:szCs w:val="24"/>
        </w:rPr>
        <w:t xml:space="preserve">Task </w:t>
      </w:r>
      <w:r w:rsidR="000E257F" w:rsidRPr="004D3BD6">
        <w:rPr>
          <w:rFonts w:ascii="Times New Roman" w:hAnsi="Times New Roman"/>
          <w:b/>
          <w:i/>
          <w:sz w:val="24"/>
          <w:szCs w:val="24"/>
        </w:rPr>
        <w:t>i</w:t>
      </w:r>
      <w:r w:rsidR="00C12B4A" w:rsidRPr="004D3BD6">
        <w:rPr>
          <w:rFonts w:ascii="Times New Roman" w:hAnsi="Times New Roman"/>
          <w:b/>
          <w:i/>
          <w:sz w:val="24"/>
          <w:szCs w:val="24"/>
        </w:rPr>
        <w:t>mportance.</w:t>
      </w:r>
      <w:r w:rsidR="00C12B4A" w:rsidRPr="004D3BD6">
        <w:rPr>
          <w:rFonts w:ascii="Times New Roman" w:hAnsi="Times New Roman"/>
          <w:b/>
          <w:sz w:val="24"/>
          <w:szCs w:val="24"/>
        </w:rPr>
        <w:t xml:space="preserve"> </w:t>
      </w:r>
      <w:r w:rsidR="00817EF6" w:rsidRPr="004D3BD6">
        <w:rPr>
          <w:rFonts w:ascii="Times New Roman" w:hAnsi="Times New Roman"/>
          <w:b/>
          <w:sz w:val="24"/>
          <w:szCs w:val="24"/>
        </w:rPr>
        <w:t xml:space="preserve"> </w:t>
      </w:r>
      <w:r w:rsidR="0074197E" w:rsidRPr="004D3BD6">
        <w:rPr>
          <w:rFonts w:ascii="Times New Roman" w:hAnsi="Times New Roman"/>
          <w:sz w:val="24"/>
          <w:szCs w:val="24"/>
        </w:rPr>
        <w:t xml:space="preserve">A one-group </w:t>
      </w:r>
      <w:r w:rsidR="0074197E" w:rsidRPr="004D3BD6">
        <w:rPr>
          <w:rFonts w:ascii="Times New Roman" w:hAnsi="Times New Roman"/>
          <w:i/>
          <w:sz w:val="24"/>
          <w:szCs w:val="24"/>
        </w:rPr>
        <w:t>t</w:t>
      </w:r>
      <w:r w:rsidR="0074197E" w:rsidRPr="004D3BD6">
        <w:rPr>
          <w:rFonts w:ascii="Times New Roman" w:hAnsi="Times New Roman"/>
          <w:sz w:val="24"/>
          <w:szCs w:val="24"/>
        </w:rPr>
        <w:t>-test demonstrated that partic</w:t>
      </w:r>
      <w:r w:rsidR="00344D84" w:rsidRPr="004D3BD6">
        <w:rPr>
          <w:rFonts w:ascii="Times New Roman" w:hAnsi="Times New Roman"/>
          <w:sz w:val="24"/>
          <w:szCs w:val="24"/>
        </w:rPr>
        <w:t xml:space="preserve">ipants rated task </w:t>
      </w:r>
      <w:r w:rsidR="00344D84" w:rsidRPr="004D3BD6">
        <w:rPr>
          <w:rFonts w:ascii="Times New Roman" w:hAnsi="Times New Roman"/>
          <w:i/>
          <w:sz w:val="24"/>
          <w:szCs w:val="24"/>
        </w:rPr>
        <w:t>importance</w:t>
      </w:r>
      <w:r w:rsidR="00344D84" w:rsidRPr="004D3BD6">
        <w:rPr>
          <w:rFonts w:ascii="Times New Roman" w:hAnsi="Times New Roman"/>
          <w:sz w:val="24"/>
          <w:szCs w:val="24"/>
        </w:rPr>
        <w:t xml:space="preserve"> as </w:t>
      </w:r>
      <w:r w:rsidR="0074197E" w:rsidRPr="004D3BD6">
        <w:rPr>
          <w:rFonts w:ascii="Times New Roman" w:hAnsi="Times New Roman"/>
          <w:sz w:val="24"/>
          <w:szCs w:val="24"/>
        </w:rPr>
        <w:t xml:space="preserve">significantly different from 0, </w:t>
      </w:r>
      <w:proofErr w:type="gramStart"/>
      <w:r w:rsidR="0074197E" w:rsidRPr="004D3BD6">
        <w:rPr>
          <w:rFonts w:ascii="Times New Roman" w:hAnsi="Times New Roman"/>
          <w:i/>
          <w:sz w:val="24"/>
          <w:szCs w:val="24"/>
        </w:rPr>
        <w:t>t</w:t>
      </w:r>
      <w:r w:rsidR="0074197E" w:rsidRPr="004D3BD6">
        <w:rPr>
          <w:rFonts w:ascii="Times New Roman" w:hAnsi="Times New Roman"/>
          <w:sz w:val="24"/>
          <w:szCs w:val="24"/>
        </w:rPr>
        <w:t>(</w:t>
      </w:r>
      <w:proofErr w:type="gramEnd"/>
      <w:r w:rsidR="0074197E" w:rsidRPr="004D3BD6">
        <w:rPr>
          <w:rFonts w:ascii="Times New Roman" w:hAnsi="Times New Roman"/>
          <w:sz w:val="24"/>
          <w:szCs w:val="24"/>
        </w:rPr>
        <w:t xml:space="preserve">77) = 23.17, </w:t>
      </w:r>
      <w:r w:rsidR="0074197E" w:rsidRPr="004D3BD6">
        <w:rPr>
          <w:rFonts w:ascii="Times New Roman" w:hAnsi="Times New Roman"/>
          <w:i/>
          <w:sz w:val="24"/>
          <w:szCs w:val="24"/>
        </w:rPr>
        <w:t>p</w:t>
      </w:r>
      <w:r w:rsidR="0074197E" w:rsidRPr="004D3BD6">
        <w:rPr>
          <w:rFonts w:ascii="Times New Roman" w:hAnsi="Times New Roman"/>
          <w:sz w:val="24"/>
          <w:szCs w:val="24"/>
        </w:rPr>
        <w:t xml:space="preserve"> &lt; </w:t>
      </w:r>
      <w:r w:rsidR="005A656F" w:rsidRPr="004D3BD6">
        <w:rPr>
          <w:rFonts w:ascii="Times New Roman" w:hAnsi="Times New Roman"/>
          <w:sz w:val="24"/>
          <w:szCs w:val="24"/>
        </w:rPr>
        <w:t>0</w:t>
      </w:r>
      <w:r w:rsidR="0074197E" w:rsidRPr="004D3BD6">
        <w:rPr>
          <w:rFonts w:ascii="Times New Roman" w:hAnsi="Times New Roman"/>
          <w:sz w:val="24"/>
          <w:szCs w:val="24"/>
        </w:rPr>
        <w:t xml:space="preserve">.001. </w:t>
      </w:r>
      <w:r w:rsidR="007D330B" w:rsidRPr="004D3BD6">
        <w:rPr>
          <w:rFonts w:ascii="Times New Roman" w:hAnsi="Times New Roman"/>
          <w:sz w:val="24"/>
          <w:szCs w:val="24"/>
        </w:rPr>
        <w:t xml:space="preserve"> </w:t>
      </w:r>
      <w:r w:rsidR="00661CEA" w:rsidRPr="004D3BD6">
        <w:rPr>
          <w:rFonts w:ascii="Times New Roman" w:hAnsi="Times New Roman"/>
          <w:sz w:val="24"/>
          <w:szCs w:val="24"/>
        </w:rPr>
        <w:t xml:space="preserve">ANOVA </w:t>
      </w:r>
      <w:r w:rsidR="00344D84" w:rsidRPr="004D3BD6">
        <w:rPr>
          <w:rFonts w:ascii="Times New Roman" w:hAnsi="Times New Roman"/>
          <w:sz w:val="24"/>
          <w:szCs w:val="24"/>
        </w:rPr>
        <w:t xml:space="preserve">indicated </w:t>
      </w:r>
      <w:r w:rsidR="00555F1F" w:rsidRPr="004D3BD6">
        <w:rPr>
          <w:rFonts w:ascii="Times New Roman" w:hAnsi="Times New Roman"/>
          <w:i/>
          <w:sz w:val="24"/>
          <w:szCs w:val="24"/>
        </w:rPr>
        <w:t>importance</w:t>
      </w:r>
      <w:r w:rsidR="00555F1F" w:rsidRPr="004D3BD6">
        <w:rPr>
          <w:rFonts w:ascii="Times New Roman" w:hAnsi="Times New Roman"/>
          <w:sz w:val="24"/>
          <w:szCs w:val="24"/>
        </w:rPr>
        <w:t xml:space="preserve"> did not vary significantly as a function of condition (</w:t>
      </w:r>
      <w:r w:rsidR="00817EF6" w:rsidRPr="004D3BD6">
        <w:rPr>
          <w:rFonts w:ascii="Times New Roman" w:hAnsi="Times New Roman"/>
          <w:sz w:val="24"/>
          <w:szCs w:val="24"/>
        </w:rPr>
        <w:t>high RI</w:t>
      </w:r>
      <w:r w:rsidR="00661CEA" w:rsidRPr="004D3BD6">
        <w:rPr>
          <w:rFonts w:ascii="Times New Roman" w:hAnsi="Times New Roman"/>
          <w:sz w:val="24"/>
          <w:szCs w:val="24"/>
        </w:rPr>
        <w:t xml:space="preserve"> </w:t>
      </w:r>
      <w:r w:rsidR="00661CEA" w:rsidRPr="004D3BD6">
        <w:rPr>
          <w:rFonts w:ascii="Times New Roman" w:hAnsi="Times New Roman"/>
          <w:i/>
          <w:sz w:val="24"/>
          <w:szCs w:val="24"/>
        </w:rPr>
        <w:t>M</w:t>
      </w:r>
      <w:r w:rsidR="00661CEA" w:rsidRPr="004D3BD6">
        <w:rPr>
          <w:rFonts w:ascii="Times New Roman" w:hAnsi="Times New Roman"/>
          <w:sz w:val="24"/>
          <w:szCs w:val="24"/>
        </w:rPr>
        <w:t xml:space="preserve"> = 3.08</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5A656F" w:rsidRPr="004D3BD6">
        <w:rPr>
          <w:rFonts w:ascii="Times New Roman" w:hAnsi="Times New Roman"/>
          <w:sz w:val="24"/>
          <w:szCs w:val="24"/>
        </w:rPr>
        <w:t>0</w:t>
      </w:r>
      <w:r w:rsidR="00555F1F" w:rsidRPr="004D3BD6">
        <w:rPr>
          <w:rFonts w:ascii="Times New Roman" w:hAnsi="Times New Roman"/>
          <w:sz w:val="24"/>
          <w:szCs w:val="24"/>
        </w:rPr>
        <w:t>.89;</w:t>
      </w:r>
      <w:r w:rsidR="00817EF6" w:rsidRPr="004D3BD6">
        <w:rPr>
          <w:rFonts w:ascii="Times New Roman" w:hAnsi="Times New Roman"/>
          <w:sz w:val="24"/>
          <w:szCs w:val="24"/>
        </w:rPr>
        <w:t xml:space="preserve"> low RI</w:t>
      </w:r>
      <w:r w:rsidR="00661CEA" w:rsidRPr="004D3BD6">
        <w:rPr>
          <w:rFonts w:ascii="Times New Roman" w:hAnsi="Times New Roman"/>
          <w:sz w:val="24"/>
          <w:szCs w:val="24"/>
        </w:rPr>
        <w:t xml:space="preserve"> </w:t>
      </w:r>
      <w:r w:rsidR="00661CEA" w:rsidRPr="004D3BD6">
        <w:rPr>
          <w:rFonts w:ascii="Times New Roman" w:hAnsi="Times New Roman"/>
          <w:i/>
          <w:sz w:val="24"/>
          <w:szCs w:val="24"/>
        </w:rPr>
        <w:t>M</w:t>
      </w:r>
      <w:r w:rsidR="00661CEA" w:rsidRPr="004D3BD6">
        <w:rPr>
          <w:rFonts w:ascii="Times New Roman" w:hAnsi="Times New Roman"/>
          <w:sz w:val="24"/>
          <w:szCs w:val="24"/>
        </w:rPr>
        <w:t xml:space="preserve"> = 2.96</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555F1F" w:rsidRPr="004D3BD6">
        <w:rPr>
          <w:rFonts w:ascii="Times New Roman" w:hAnsi="Times New Roman"/>
          <w:sz w:val="24"/>
          <w:szCs w:val="24"/>
        </w:rPr>
        <w:t>1.12;</w:t>
      </w:r>
      <w:r w:rsidR="00661CEA" w:rsidRPr="004D3BD6">
        <w:rPr>
          <w:rFonts w:ascii="Times New Roman" w:hAnsi="Times New Roman"/>
          <w:sz w:val="24"/>
          <w:szCs w:val="24"/>
        </w:rPr>
        <w:t xml:space="preserve"> and neutral </w:t>
      </w:r>
      <w:r w:rsidR="00661CEA" w:rsidRPr="004D3BD6">
        <w:rPr>
          <w:rFonts w:ascii="Times New Roman" w:hAnsi="Times New Roman"/>
          <w:i/>
          <w:sz w:val="24"/>
          <w:szCs w:val="24"/>
        </w:rPr>
        <w:t>M</w:t>
      </w:r>
      <w:r w:rsidR="00661CEA" w:rsidRPr="004D3BD6">
        <w:rPr>
          <w:rFonts w:ascii="Times New Roman" w:hAnsi="Times New Roman"/>
          <w:sz w:val="24"/>
          <w:szCs w:val="24"/>
        </w:rPr>
        <w:t xml:space="preserve"> = 2.57</w:t>
      </w:r>
      <w:r w:rsidR="005F4655" w:rsidRPr="004D3BD6">
        <w:rPr>
          <w:rFonts w:ascii="Times New Roman" w:hAnsi="Times New Roman"/>
          <w:sz w:val="24"/>
          <w:szCs w:val="24"/>
        </w:rPr>
        <w:t xml:space="preserve"> </w:t>
      </w:r>
      <w:r w:rsidR="005F4655" w:rsidRPr="004D3BD6">
        <w:rPr>
          <w:rFonts w:ascii="Times New Roman" w:hAnsi="Times New Roman"/>
          <w:sz w:val="24"/>
        </w:rPr>
        <w:t xml:space="preserve">± </w:t>
      </w:r>
      <w:r w:rsidR="00661CEA" w:rsidRPr="004D3BD6">
        <w:rPr>
          <w:rFonts w:ascii="Times New Roman" w:hAnsi="Times New Roman"/>
          <w:sz w:val="24"/>
          <w:szCs w:val="24"/>
        </w:rPr>
        <w:t xml:space="preserve">1.20), </w:t>
      </w:r>
      <w:proofErr w:type="gramStart"/>
      <w:r w:rsidR="00661CEA" w:rsidRPr="004D3BD6">
        <w:rPr>
          <w:rFonts w:ascii="Times New Roman" w:hAnsi="Times New Roman"/>
          <w:i/>
          <w:sz w:val="24"/>
          <w:szCs w:val="24"/>
        </w:rPr>
        <w:t>F</w:t>
      </w:r>
      <w:r w:rsidR="00661CEA" w:rsidRPr="004D3BD6">
        <w:rPr>
          <w:rFonts w:ascii="Times New Roman" w:hAnsi="Times New Roman"/>
          <w:sz w:val="24"/>
          <w:szCs w:val="24"/>
        </w:rPr>
        <w:t>(</w:t>
      </w:r>
      <w:proofErr w:type="gramEnd"/>
      <w:r w:rsidR="00661CEA" w:rsidRPr="004D3BD6">
        <w:rPr>
          <w:rFonts w:ascii="Times New Roman" w:hAnsi="Times New Roman"/>
          <w:sz w:val="24"/>
          <w:szCs w:val="24"/>
        </w:rPr>
        <w:t xml:space="preserve">2, 75) = 1.62, </w:t>
      </w:r>
      <w:r w:rsidR="00661CEA" w:rsidRPr="004D3BD6">
        <w:rPr>
          <w:rFonts w:ascii="Times New Roman" w:hAnsi="Times New Roman"/>
          <w:i/>
          <w:sz w:val="24"/>
          <w:szCs w:val="24"/>
        </w:rPr>
        <w:t>p</w:t>
      </w:r>
      <w:r w:rsidR="00661CEA" w:rsidRPr="004D3BD6">
        <w:rPr>
          <w:rFonts w:ascii="Times New Roman" w:hAnsi="Times New Roman"/>
          <w:sz w:val="24"/>
          <w:szCs w:val="24"/>
        </w:rPr>
        <w:t xml:space="preserve"> = </w:t>
      </w:r>
      <w:r w:rsidR="005A656F" w:rsidRPr="004D3BD6">
        <w:rPr>
          <w:rFonts w:ascii="Times New Roman" w:hAnsi="Times New Roman"/>
          <w:sz w:val="24"/>
          <w:szCs w:val="24"/>
        </w:rPr>
        <w:t>0</w:t>
      </w:r>
      <w:r w:rsidR="00661CEA" w:rsidRPr="004D3BD6">
        <w:rPr>
          <w:rFonts w:ascii="Times New Roman" w:hAnsi="Times New Roman"/>
          <w:sz w:val="24"/>
          <w:szCs w:val="24"/>
        </w:rPr>
        <w:t xml:space="preserve">.205. </w:t>
      </w:r>
    </w:p>
    <w:p w14:paraId="52BD8DDE" w14:textId="5630B83B" w:rsidR="008B1CA1" w:rsidRPr="004D3BD6" w:rsidRDefault="00C12B4A" w:rsidP="00761721">
      <w:pPr>
        <w:spacing w:after="0" w:line="480" w:lineRule="auto"/>
        <w:ind w:firstLine="720"/>
        <w:rPr>
          <w:rFonts w:ascii="Times New Roman" w:hAnsi="Times New Roman"/>
          <w:sz w:val="24"/>
          <w:szCs w:val="24"/>
        </w:rPr>
      </w:pPr>
      <w:r w:rsidRPr="004D3BD6">
        <w:rPr>
          <w:rFonts w:ascii="Times New Roman" w:hAnsi="Times New Roman"/>
          <w:b/>
          <w:i/>
          <w:sz w:val="24"/>
          <w:szCs w:val="24"/>
        </w:rPr>
        <w:t xml:space="preserve">Group </w:t>
      </w:r>
      <w:r w:rsidR="00661CEA" w:rsidRPr="004D3BD6">
        <w:rPr>
          <w:rFonts w:ascii="Times New Roman" w:hAnsi="Times New Roman"/>
          <w:b/>
          <w:i/>
          <w:sz w:val="24"/>
          <w:szCs w:val="24"/>
        </w:rPr>
        <w:t>identification.</w:t>
      </w:r>
      <w:r w:rsidR="00661CEA" w:rsidRPr="004D3BD6">
        <w:rPr>
          <w:rFonts w:ascii="Times New Roman" w:hAnsi="Times New Roman"/>
          <w:sz w:val="24"/>
          <w:szCs w:val="24"/>
        </w:rPr>
        <w:t xml:space="preserve"> </w:t>
      </w:r>
      <w:r w:rsidR="00817EF6" w:rsidRPr="004D3BD6">
        <w:rPr>
          <w:rFonts w:ascii="Times New Roman" w:hAnsi="Times New Roman"/>
          <w:sz w:val="24"/>
          <w:szCs w:val="24"/>
        </w:rPr>
        <w:t xml:space="preserve"> </w:t>
      </w:r>
      <w:r w:rsidR="008B1CA1" w:rsidRPr="004D3BD6">
        <w:rPr>
          <w:rFonts w:ascii="Times New Roman" w:hAnsi="Times New Roman"/>
          <w:sz w:val="24"/>
          <w:szCs w:val="24"/>
        </w:rPr>
        <w:t xml:space="preserve">There were no differences in </w:t>
      </w:r>
      <w:r w:rsidR="008B1CA1" w:rsidRPr="004D3BD6">
        <w:rPr>
          <w:rFonts w:ascii="Times New Roman" w:hAnsi="Times New Roman"/>
          <w:i/>
          <w:sz w:val="24"/>
          <w:szCs w:val="24"/>
        </w:rPr>
        <w:t>group identification</w:t>
      </w:r>
      <w:r w:rsidR="008B1CA1" w:rsidRPr="004D3BD6">
        <w:rPr>
          <w:rFonts w:ascii="Times New Roman" w:hAnsi="Times New Roman"/>
          <w:sz w:val="24"/>
          <w:szCs w:val="24"/>
        </w:rPr>
        <w:t xml:space="preserve"> (with the in-group or out-group) between the three conditions, Wilks’ </w:t>
      </w:r>
      <w:r w:rsidR="008B1CA1" w:rsidRPr="004D3BD6">
        <w:rPr>
          <w:rFonts w:ascii="Times New Roman" w:hAnsi="Times New Roman"/>
          <w:i/>
          <w:sz w:val="24"/>
          <w:szCs w:val="24"/>
        </w:rPr>
        <w:t>Λ</w:t>
      </w:r>
      <w:r w:rsidR="008B1CA1" w:rsidRPr="004D3BD6">
        <w:rPr>
          <w:rFonts w:ascii="Times New Roman" w:hAnsi="Times New Roman"/>
          <w:sz w:val="24"/>
          <w:szCs w:val="24"/>
        </w:rPr>
        <w:t xml:space="preserve"> = </w:t>
      </w:r>
      <w:r w:rsidR="005A656F" w:rsidRPr="004D3BD6">
        <w:rPr>
          <w:rFonts w:ascii="Times New Roman" w:hAnsi="Times New Roman"/>
          <w:sz w:val="24"/>
          <w:szCs w:val="24"/>
        </w:rPr>
        <w:t>0</w:t>
      </w:r>
      <w:r w:rsidR="008B1CA1" w:rsidRPr="004D3BD6">
        <w:rPr>
          <w:rFonts w:ascii="Times New Roman" w:hAnsi="Times New Roman"/>
          <w:sz w:val="24"/>
          <w:szCs w:val="24"/>
        </w:rPr>
        <w:t xml:space="preserve">.98, </w:t>
      </w:r>
      <w:proofErr w:type="gramStart"/>
      <w:r w:rsidR="008B1CA1" w:rsidRPr="004D3BD6">
        <w:rPr>
          <w:rFonts w:ascii="Times New Roman" w:hAnsi="Times New Roman"/>
          <w:i/>
          <w:sz w:val="24"/>
          <w:szCs w:val="24"/>
        </w:rPr>
        <w:t>F</w:t>
      </w:r>
      <w:r w:rsidR="008B1CA1" w:rsidRPr="004D3BD6">
        <w:rPr>
          <w:rFonts w:ascii="Times New Roman" w:hAnsi="Times New Roman"/>
          <w:sz w:val="24"/>
          <w:szCs w:val="24"/>
        </w:rPr>
        <w:t>(</w:t>
      </w:r>
      <w:proofErr w:type="gramEnd"/>
      <w:r w:rsidR="008B1CA1" w:rsidRPr="004D3BD6">
        <w:rPr>
          <w:rFonts w:ascii="Times New Roman" w:hAnsi="Times New Roman"/>
          <w:sz w:val="24"/>
          <w:szCs w:val="24"/>
        </w:rPr>
        <w:t xml:space="preserve">4, 148) = </w:t>
      </w:r>
      <w:r w:rsidR="005A656F" w:rsidRPr="004D3BD6">
        <w:rPr>
          <w:rFonts w:ascii="Times New Roman" w:hAnsi="Times New Roman"/>
          <w:sz w:val="24"/>
          <w:szCs w:val="24"/>
        </w:rPr>
        <w:t>0</w:t>
      </w:r>
      <w:r w:rsidR="008B1CA1" w:rsidRPr="004D3BD6">
        <w:rPr>
          <w:rFonts w:ascii="Times New Roman" w:hAnsi="Times New Roman"/>
          <w:sz w:val="24"/>
          <w:szCs w:val="24"/>
        </w:rPr>
        <w:t xml:space="preserve">.40, </w:t>
      </w:r>
      <w:r w:rsidR="008B1CA1" w:rsidRPr="004D3BD6">
        <w:rPr>
          <w:rFonts w:ascii="Times New Roman" w:hAnsi="Times New Roman"/>
          <w:i/>
          <w:sz w:val="24"/>
          <w:szCs w:val="24"/>
        </w:rPr>
        <w:t xml:space="preserve">p </w:t>
      </w:r>
      <w:r w:rsidR="008B1CA1" w:rsidRPr="004D3BD6">
        <w:rPr>
          <w:rFonts w:ascii="Times New Roman" w:hAnsi="Times New Roman"/>
          <w:sz w:val="24"/>
          <w:szCs w:val="24"/>
        </w:rPr>
        <w:t xml:space="preserve">= </w:t>
      </w:r>
      <w:r w:rsidR="005A656F" w:rsidRPr="004D3BD6">
        <w:rPr>
          <w:rFonts w:ascii="Times New Roman" w:hAnsi="Times New Roman"/>
          <w:sz w:val="24"/>
          <w:szCs w:val="24"/>
        </w:rPr>
        <w:t>0</w:t>
      </w:r>
      <w:r w:rsidR="008B1CA1" w:rsidRPr="004D3BD6">
        <w:rPr>
          <w:rFonts w:ascii="Times New Roman" w:hAnsi="Times New Roman"/>
          <w:sz w:val="24"/>
          <w:szCs w:val="24"/>
        </w:rPr>
        <w:t xml:space="preserve">.806. Please see </w:t>
      </w:r>
      <w:r w:rsidR="00E61F0B" w:rsidRPr="004D3BD6">
        <w:rPr>
          <w:rFonts w:ascii="Times New Roman" w:hAnsi="Times New Roman"/>
          <w:sz w:val="24"/>
          <w:szCs w:val="24"/>
        </w:rPr>
        <w:t>Table 4</w:t>
      </w:r>
      <w:r w:rsidR="008B1CA1" w:rsidRPr="004D3BD6">
        <w:rPr>
          <w:rFonts w:ascii="Times New Roman" w:hAnsi="Times New Roman"/>
          <w:sz w:val="24"/>
          <w:szCs w:val="24"/>
        </w:rPr>
        <w:t xml:space="preserve"> for all descriptive statistics.</w:t>
      </w:r>
    </w:p>
    <w:p w14:paraId="457895E5" w14:textId="3E7E7459" w:rsidR="00555F1F" w:rsidRPr="004D3BD6" w:rsidRDefault="007705C8" w:rsidP="00761721">
      <w:pPr>
        <w:spacing w:after="0" w:line="480" w:lineRule="auto"/>
        <w:ind w:firstLine="720"/>
        <w:rPr>
          <w:rFonts w:ascii="Times New Roman" w:hAnsi="Times New Roman"/>
          <w:sz w:val="24"/>
          <w:szCs w:val="24"/>
        </w:rPr>
      </w:pPr>
      <w:r w:rsidRPr="004D3BD6">
        <w:rPr>
          <w:rFonts w:ascii="Times New Roman" w:hAnsi="Times New Roman"/>
          <w:b/>
          <w:i/>
          <w:sz w:val="24"/>
          <w:szCs w:val="24"/>
        </w:rPr>
        <w:t>RI</w:t>
      </w:r>
      <w:r w:rsidR="00DF58AC" w:rsidRPr="004D3BD6">
        <w:rPr>
          <w:rFonts w:ascii="Times New Roman" w:hAnsi="Times New Roman"/>
          <w:b/>
          <w:i/>
          <w:sz w:val="24"/>
          <w:szCs w:val="24"/>
        </w:rPr>
        <w:t xml:space="preserve"> with the leader</w:t>
      </w:r>
      <w:r w:rsidR="00C12B4A" w:rsidRPr="004D3BD6">
        <w:rPr>
          <w:rFonts w:ascii="Times New Roman" w:hAnsi="Times New Roman"/>
          <w:b/>
          <w:i/>
          <w:sz w:val="24"/>
          <w:szCs w:val="24"/>
        </w:rPr>
        <w:t>.</w:t>
      </w:r>
      <w:r w:rsidR="00C12B4A" w:rsidRPr="004D3BD6">
        <w:rPr>
          <w:rFonts w:ascii="Times New Roman" w:hAnsi="Times New Roman"/>
          <w:sz w:val="24"/>
          <w:szCs w:val="24"/>
        </w:rPr>
        <w:t xml:space="preserve"> </w:t>
      </w:r>
      <w:r w:rsidR="00817EF6" w:rsidRPr="004D3BD6">
        <w:rPr>
          <w:rFonts w:ascii="Times New Roman" w:hAnsi="Times New Roman"/>
          <w:sz w:val="24"/>
          <w:szCs w:val="24"/>
        </w:rPr>
        <w:t xml:space="preserve"> </w:t>
      </w:r>
      <w:r w:rsidR="00C12B4A" w:rsidRPr="004D3BD6">
        <w:rPr>
          <w:rFonts w:ascii="Times New Roman" w:hAnsi="Times New Roman"/>
          <w:sz w:val="24"/>
          <w:szCs w:val="24"/>
        </w:rPr>
        <w:t xml:space="preserve">ANOVA </w:t>
      </w:r>
      <w:r w:rsidR="00555F1F" w:rsidRPr="004D3BD6">
        <w:rPr>
          <w:rFonts w:ascii="Times New Roman" w:hAnsi="Times New Roman"/>
          <w:sz w:val="24"/>
          <w:szCs w:val="24"/>
        </w:rPr>
        <w:t xml:space="preserve">indicated </w:t>
      </w:r>
      <w:r w:rsidR="00555F1F" w:rsidRPr="004D3BD6">
        <w:rPr>
          <w:rFonts w:ascii="Times New Roman" w:hAnsi="Times New Roman"/>
          <w:i/>
          <w:sz w:val="24"/>
          <w:szCs w:val="24"/>
        </w:rPr>
        <w:t>RI</w:t>
      </w:r>
      <w:r w:rsidR="00DF58AC" w:rsidRPr="004D3BD6">
        <w:rPr>
          <w:rFonts w:ascii="Times New Roman" w:hAnsi="Times New Roman"/>
          <w:i/>
          <w:sz w:val="24"/>
          <w:szCs w:val="24"/>
        </w:rPr>
        <w:t xml:space="preserve"> with the leader</w:t>
      </w:r>
      <w:r w:rsidR="00555F1F" w:rsidRPr="004D3BD6">
        <w:rPr>
          <w:rFonts w:ascii="Times New Roman" w:hAnsi="Times New Roman"/>
          <w:sz w:val="24"/>
          <w:szCs w:val="24"/>
        </w:rPr>
        <w:t xml:space="preserve"> varied significantly as a function of condition (high RI vs. low RI vs. neutral)</w:t>
      </w:r>
      <w:r w:rsidR="00BF43DD" w:rsidRPr="004D3BD6">
        <w:rPr>
          <w:rFonts w:ascii="Times New Roman" w:hAnsi="Times New Roman"/>
          <w:sz w:val="24"/>
          <w:szCs w:val="24"/>
        </w:rPr>
        <w:t xml:space="preserve">, </w:t>
      </w:r>
      <w:proofErr w:type="gramStart"/>
      <w:r w:rsidR="00C12B4A" w:rsidRPr="004D3BD6">
        <w:rPr>
          <w:rFonts w:ascii="Times New Roman" w:hAnsi="Times New Roman"/>
          <w:i/>
          <w:sz w:val="24"/>
          <w:szCs w:val="24"/>
        </w:rPr>
        <w:t>F</w:t>
      </w:r>
      <w:r w:rsidR="00C12B4A" w:rsidRPr="004D3BD6">
        <w:rPr>
          <w:rFonts w:ascii="Times New Roman" w:hAnsi="Times New Roman"/>
          <w:sz w:val="24"/>
          <w:szCs w:val="24"/>
        </w:rPr>
        <w:t>(</w:t>
      </w:r>
      <w:proofErr w:type="gramEnd"/>
      <w:r w:rsidR="00C12B4A" w:rsidRPr="004D3BD6">
        <w:rPr>
          <w:rFonts w:ascii="Times New Roman" w:hAnsi="Times New Roman"/>
          <w:sz w:val="24"/>
          <w:szCs w:val="24"/>
        </w:rPr>
        <w:t>2, 75)</w:t>
      </w:r>
      <w:r w:rsidR="007C2E86" w:rsidRPr="004D3BD6">
        <w:rPr>
          <w:rFonts w:ascii="Times New Roman" w:hAnsi="Times New Roman"/>
          <w:sz w:val="24"/>
          <w:szCs w:val="24"/>
        </w:rPr>
        <w:t xml:space="preserve"> = 7.04</w:t>
      </w:r>
      <w:r w:rsidR="00C12B4A" w:rsidRPr="004D3BD6">
        <w:rPr>
          <w:rFonts w:ascii="Times New Roman" w:hAnsi="Times New Roman"/>
          <w:sz w:val="24"/>
          <w:szCs w:val="24"/>
        </w:rPr>
        <w:t>,</w:t>
      </w:r>
      <w:r w:rsidR="00C12B4A" w:rsidRPr="004D3BD6">
        <w:rPr>
          <w:rFonts w:ascii="Times New Roman" w:hAnsi="Times New Roman"/>
          <w:i/>
          <w:sz w:val="24"/>
          <w:szCs w:val="24"/>
        </w:rPr>
        <w:t xml:space="preserve"> p</w:t>
      </w:r>
      <w:r w:rsidR="00BF43DD" w:rsidRPr="004D3BD6">
        <w:rPr>
          <w:rFonts w:ascii="Times New Roman" w:hAnsi="Times New Roman"/>
          <w:sz w:val="24"/>
          <w:szCs w:val="24"/>
        </w:rPr>
        <w:t xml:space="preserve"> = </w:t>
      </w:r>
      <w:r w:rsidR="005A656F" w:rsidRPr="004D3BD6">
        <w:rPr>
          <w:rFonts w:ascii="Times New Roman" w:hAnsi="Times New Roman"/>
          <w:sz w:val="24"/>
          <w:szCs w:val="24"/>
        </w:rPr>
        <w:t>0</w:t>
      </w:r>
      <w:r w:rsidR="00BF43DD" w:rsidRPr="004D3BD6">
        <w:rPr>
          <w:rFonts w:ascii="Times New Roman" w:hAnsi="Times New Roman"/>
          <w:sz w:val="24"/>
          <w:szCs w:val="24"/>
        </w:rPr>
        <w:t>.002</w:t>
      </w:r>
      <w:r w:rsidR="00555F1F" w:rsidRPr="004D3BD6">
        <w:rPr>
          <w:rFonts w:ascii="Times New Roman" w:hAnsi="Times New Roman"/>
          <w:sz w:val="24"/>
          <w:szCs w:val="24"/>
        </w:rPr>
        <w:t xml:space="preserve">.  Specifically, </w:t>
      </w:r>
      <w:r w:rsidR="00817EF6" w:rsidRPr="004D3BD6">
        <w:rPr>
          <w:rFonts w:ascii="Times New Roman" w:hAnsi="Times New Roman"/>
          <w:sz w:val="24"/>
          <w:szCs w:val="24"/>
        </w:rPr>
        <w:t>the high RI</w:t>
      </w:r>
      <w:r w:rsidR="00C12B4A" w:rsidRPr="004D3BD6">
        <w:rPr>
          <w:rFonts w:ascii="Times New Roman" w:hAnsi="Times New Roman"/>
          <w:sz w:val="24"/>
          <w:szCs w:val="24"/>
        </w:rPr>
        <w:t xml:space="preserve"> condition </w:t>
      </w:r>
      <w:r w:rsidR="00AD23D4" w:rsidRPr="004D3BD6">
        <w:rPr>
          <w:rFonts w:ascii="Times New Roman" w:hAnsi="Times New Roman"/>
          <w:sz w:val="24"/>
          <w:szCs w:val="24"/>
        </w:rPr>
        <w:t>(</w:t>
      </w:r>
      <w:r w:rsidR="00AD23D4" w:rsidRPr="004D3BD6">
        <w:rPr>
          <w:rFonts w:ascii="Times New Roman" w:hAnsi="Times New Roman"/>
          <w:i/>
          <w:sz w:val="24"/>
          <w:szCs w:val="24"/>
        </w:rPr>
        <w:t>M</w:t>
      </w:r>
      <w:r w:rsidR="00AD23D4" w:rsidRPr="004D3BD6">
        <w:rPr>
          <w:rFonts w:ascii="Times New Roman" w:hAnsi="Times New Roman"/>
          <w:sz w:val="24"/>
          <w:szCs w:val="24"/>
        </w:rPr>
        <w:t xml:space="preserve"> =</w:t>
      </w:r>
      <w:r w:rsidR="00A626CB" w:rsidRPr="004D3BD6">
        <w:rPr>
          <w:rFonts w:ascii="Times New Roman" w:hAnsi="Times New Roman"/>
          <w:sz w:val="24"/>
          <w:szCs w:val="24"/>
        </w:rPr>
        <w:t xml:space="preserve"> 4.23</w:t>
      </w:r>
      <w:r w:rsidR="00817EF6" w:rsidRPr="004D3BD6">
        <w:rPr>
          <w:rFonts w:ascii="Times New Roman" w:hAnsi="Times New Roman"/>
          <w:sz w:val="24"/>
          <w:szCs w:val="24"/>
        </w:rPr>
        <w:t xml:space="preserve"> </w:t>
      </w:r>
      <w:r w:rsidR="00817EF6" w:rsidRPr="004D3BD6">
        <w:rPr>
          <w:rFonts w:ascii="Times New Roman" w:hAnsi="Times New Roman"/>
          <w:sz w:val="24"/>
        </w:rPr>
        <w:t xml:space="preserve">± </w:t>
      </w:r>
      <w:r w:rsidR="00A626CB" w:rsidRPr="004D3BD6">
        <w:rPr>
          <w:rFonts w:ascii="Times New Roman" w:hAnsi="Times New Roman"/>
          <w:sz w:val="24"/>
          <w:szCs w:val="24"/>
        </w:rPr>
        <w:t>1.66</w:t>
      </w:r>
      <w:r w:rsidR="00AD23D4" w:rsidRPr="004D3BD6">
        <w:rPr>
          <w:rFonts w:ascii="Times New Roman" w:hAnsi="Times New Roman"/>
          <w:sz w:val="24"/>
          <w:szCs w:val="24"/>
        </w:rPr>
        <w:t xml:space="preserve">) </w:t>
      </w:r>
      <w:r w:rsidR="00555F1F" w:rsidRPr="004D3BD6">
        <w:rPr>
          <w:rFonts w:ascii="Times New Roman" w:hAnsi="Times New Roman"/>
          <w:sz w:val="24"/>
          <w:szCs w:val="24"/>
        </w:rPr>
        <w:t xml:space="preserve">reported </w:t>
      </w:r>
      <w:r w:rsidR="008B1CA1" w:rsidRPr="004D3BD6">
        <w:rPr>
          <w:rFonts w:ascii="Times New Roman" w:hAnsi="Times New Roman"/>
          <w:sz w:val="24"/>
          <w:szCs w:val="24"/>
        </w:rPr>
        <w:t xml:space="preserve">significantly </w:t>
      </w:r>
      <w:r w:rsidRPr="004D3BD6">
        <w:rPr>
          <w:rFonts w:ascii="Times New Roman" w:hAnsi="Times New Roman"/>
          <w:sz w:val="24"/>
          <w:szCs w:val="24"/>
        </w:rPr>
        <w:t>greater</w:t>
      </w:r>
      <w:r w:rsidR="00500FB7" w:rsidRPr="004D3BD6">
        <w:rPr>
          <w:rFonts w:ascii="Times New Roman" w:hAnsi="Times New Roman"/>
          <w:sz w:val="24"/>
          <w:szCs w:val="24"/>
        </w:rPr>
        <w:t xml:space="preserve"> </w:t>
      </w:r>
      <w:r w:rsidRPr="004D3BD6">
        <w:rPr>
          <w:rFonts w:ascii="Times New Roman" w:hAnsi="Times New Roman"/>
          <w:i/>
          <w:sz w:val="24"/>
          <w:szCs w:val="24"/>
        </w:rPr>
        <w:t>RI</w:t>
      </w:r>
      <w:r w:rsidR="00C12B4A" w:rsidRPr="004D3BD6">
        <w:rPr>
          <w:rFonts w:ascii="Times New Roman" w:hAnsi="Times New Roman"/>
          <w:sz w:val="24"/>
          <w:szCs w:val="24"/>
        </w:rPr>
        <w:t xml:space="preserve"> </w:t>
      </w:r>
      <w:r w:rsidR="00DF58AC" w:rsidRPr="004D3BD6">
        <w:rPr>
          <w:rFonts w:ascii="Times New Roman" w:hAnsi="Times New Roman"/>
          <w:i/>
          <w:sz w:val="24"/>
          <w:szCs w:val="24"/>
        </w:rPr>
        <w:t>with the leader</w:t>
      </w:r>
      <w:r w:rsidR="00DF58AC" w:rsidRPr="004D3BD6">
        <w:rPr>
          <w:rFonts w:ascii="Times New Roman" w:hAnsi="Times New Roman"/>
          <w:sz w:val="24"/>
          <w:szCs w:val="24"/>
        </w:rPr>
        <w:t xml:space="preserve"> </w:t>
      </w:r>
      <w:r w:rsidR="00C12B4A" w:rsidRPr="004D3BD6">
        <w:rPr>
          <w:rFonts w:ascii="Times New Roman" w:hAnsi="Times New Roman"/>
          <w:sz w:val="24"/>
          <w:szCs w:val="24"/>
        </w:rPr>
        <w:t xml:space="preserve">compared </w:t>
      </w:r>
      <w:r w:rsidR="0074197E" w:rsidRPr="004D3BD6">
        <w:rPr>
          <w:rFonts w:ascii="Times New Roman" w:hAnsi="Times New Roman"/>
          <w:sz w:val="24"/>
          <w:szCs w:val="24"/>
        </w:rPr>
        <w:t xml:space="preserve">to </w:t>
      </w:r>
      <w:r w:rsidR="00C12B4A" w:rsidRPr="004D3BD6">
        <w:rPr>
          <w:rFonts w:ascii="Times New Roman" w:hAnsi="Times New Roman"/>
          <w:sz w:val="24"/>
          <w:szCs w:val="24"/>
        </w:rPr>
        <w:t xml:space="preserve">the </w:t>
      </w:r>
      <w:r w:rsidR="00817EF6" w:rsidRPr="004D3BD6">
        <w:rPr>
          <w:rFonts w:ascii="Times New Roman" w:hAnsi="Times New Roman"/>
          <w:sz w:val="24"/>
          <w:szCs w:val="24"/>
        </w:rPr>
        <w:t>low RI</w:t>
      </w:r>
      <w:r w:rsidRPr="004D3BD6">
        <w:rPr>
          <w:rFonts w:ascii="Times New Roman" w:hAnsi="Times New Roman"/>
          <w:sz w:val="24"/>
          <w:szCs w:val="24"/>
        </w:rPr>
        <w:t xml:space="preserve"> condition</w:t>
      </w:r>
      <w:r w:rsidR="00C12B4A" w:rsidRPr="004D3BD6">
        <w:rPr>
          <w:rFonts w:ascii="Times New Roman" w:hAnsi="Times New Roman"/>
          <w:sz w:val="24"/>
          <w:szCs w:val="24"/>
        </w:rPr>
        <w:t xml:space="preserve"> (</w:t>
      </w:r>
      <w:r w:rsidR="00AD23D4" w:rsidRPr="004D3BD6">
        <w:rPr>
          <w:rFonts w:ascii="Times New Roman" w:hAnsi="Times New Roman"/>
          <w:i/>
          <w:sz w:val="24"/>
          <w:szCs w:val="24"/>
        </w:rPr>
        <w:t xml:space="preserve">M </w:t>
      </w:r>
      <w:r w:rsidR="00AD23D4" w:rsidRPr="004D3BD6">
        <w:rPr>
          <w:rFonts w:ascii="Times New Roman" w:hAnsi="Times New Roman"/>
          <w:sz w:val="24"/>
          <w:szCs w:val="24"/>
        </w:rPr>
        <w:t xml:space="preserve">= </w:t>
      </w:r>
      <w:r w:rsidR="00A626CB" w:rsidRPr="004D3BD6">
        <w:rPr>
          <w:rFonts w:ascii="Times New Roman" w:hAnsi="Times New Roman"/>
          <w:sz w:val="24"/>
          <w:szCs w:val="24"/>
        </w:rPr>
        <w:t>2.50</w:t>
      </w:r>
      <w:r w:rsidR="00817EF6" w:rsidRPr="004D3BD6">
        <w:rPr>
          <w:rFonts w:ascii="Times New Roman" w:hAnsi="Times New Roman"/>
          <w:sz w:val="24"/>
          <w:szCs w:val="24"/>
        </w:rPr>
        <w:t xml:space="preserve"> </w:t>
      </w:r>
      <w:r w:rsidR="00817EF6" w:rsidRPr="004D3BD6">
        <w:rPr>
          <w:rFonts w:ascii="Times New Roman" w:hAnsi="Times New Roman"/>
          <w:sz w:val="24"/>
        </w:rPr>
        <w:t>±</w:t>
      </w:r>
      <w:r w:rsidR="00A626CB" w:rsidRPr="004D3BD6">
        <w:rPr>
          <w:rFonts w:ascii="Times New Roman" w:hAnsi="Times New Roman"/>
          <w:sz w:val="24"/>
          <w:szCs w:val="24"/>
        </w:rPr>
        <w:t xml:space="preserve"> 1.59</w:t>
      </w:r>
      <w:r w:rsidR="00DD6AE3" w:rsidRPr="004D3BD6">
        <w:rPr>
          <w:rFonts w:ascii="Times New Roman" w:hAnsi="Times New Roman"/>
          <w:sz w:val="24"/>
          <w:szCs w:val="24"/>
        </w:rPr>
        <w:t>,</w:t>
      </w:r>
      <w:r w:rsidR="00AD23D4" w:rsidRPr="004D3BD6">
        <w:rPr>
          <w:rFonts w:ascii="Times New Roman" w:hAnsi="Times New Roman"/>
          <w:sz w:val="24"/>
          <w:szCs w:val="24"/>
        </w:rPr>
        <w:t xml:space="preserve"> </w:t>
      </w:r>
      <w:r w:rsidR="00C12B4A" w:rsidRPr="004D3BD6">
        <w:rPr>
          <w:rFonts w:ascii="Times New Roman" w:hAnsi="Times New Roman"/>
          <w:i/>
          <w:sz w:val="24"/>
          <w:szCs w:val="24"/>
        </w:rPr>
        <w:t>p</w:t>
      </w:r>
      <w:r w:rsidR="00C12B4A" w:rsidRPr="004D3BD6">
        <w:rPr>
          <w:rFonts w:ascii="Times New Roman" w:hAnsi="Times New Roman"/>
          <w:sz w:val="24"/>
          <w:szCs w:val="24"/>
        </w:rPr>
        <w:t xml:space="preserve"> = </w:t>
      </w:r>
      <w:r w:rsidR="005A656F" w:rsidRPr="004D3BD6">
        <w:rPr>
          <w:rFonts w:ascii="Times New Roman" w:hAnsi="Times New Roman"/>
          <w:sz w:val="24"/>
          <w:szCs w:val="24"/>
        </w:rPr>
        <w:t>0</w:t>
      </w:r>
      <w:r w:rsidR="00C12B4A" w:rsidRPr="004D3BD6">
        <w:rPr>
          <w:rFonts w:ascii="Times New Roman" w:hAnsi="Times New Roman"/>
          <w:sz w:val="24"/>
          <w:szCs w:val="24"/>
        </w:rPr>
        <w:t>.001)</w:t>
      </w:r>
      <w:r w:rsidR="008B1CA1" w:rsidRPr="004D3BD6">
        <w:rPr>
          <w:rFonts w:ascii="Times New Roman" w:hAnsi="Times New Roman"/>
          <w:sz w:val="24"/>
          <w:szCs w:val="24"/>
        </w:rPr>
        <w:t xml:space="preserve">, and non-significantly greater </w:t>
      </w:r>
      <w:r w:rsidR="00D67D79" w:rsidRPr="004D3BD6">
        <w:rPr>
          <w:rFonts w:ascii="Times New Roman" w:hAnsi="Times New Roman"/>
          <w:i/>
          <w:sz w:val="24"/>
          <w:szCs w:val="24"/>
        </w:rPr>
        <w:t>RI</w:t>
      </w:r>
      <w:r w:rsidR="00DF58AC" w:rsidRPr="004D3BD6">
        <w:rPr>
          <w:rFonts w:ascii="Times New Roman" w:hAnsi="Times New Roman"/>
          <w:i/>
          <w:sz w:val="24"/>
          <w:szCs w:val="24"/>
        </w:rPr>
        <w:t xml:space="preserve"> with the leader</w:t>
      </w:r>
      <w:r w:rsidR="00D67D79" w:rsidRPr="004D3BD6">
        <w:rPr>
          <w:rFonts w:ascii="Times New Roman" w:hAnsi="Times New Roman"/>
          <w:sz w:val="24"/>
          <w:szCs w:val="24"/>
        </w:rPr>
        <w:t xml:space="preserve"> </w:t>
      </w:r>
      <w:r w:rsidR="008B1CA1" w:rsidRPr="004D3BD6">
        <w:rPr>
          <w:rFonts w:ascii="Times New Roman" w:hAnsi="Times New Roman"/>
          <w:sz w:val="24"/>
          <w:szCs w:val="24"/>
        </w:rPr>
        <w:t xml:space="preserve">than the neutral condition </w:t>
      </w:r>
      <w:r w:rsidR="008B1CA1" w:rsidRPr="004D3BD6">
        <w:rPr>
          <w:rFonts w:ascii="Times New Roman" w:hAnsi="Times New Roman"/>
          <w:sz w:val="24"/>
        </w:rPr>
        <w:t>(</w:t>
      </w:r>
      <w:r w:rsidR="008B1CA1" w:rsidRPr="004D3BD6">
        <w:rPr>
          <w:rFonts w:ascii="Times New Roman" w:hAnsi="Times New Roman"/>
          <w:i/>
          <w:sz w:val="24"/>
        </w:rPr>
        <w:t>M</w:t>
      </w:r>
      <w:r w:rsidR="008B1CA1" w:rsidRPr="004D3BD6">
        <w:rPr>
          <w:rFonts w:ascii="Times New Roman" w:hAnsi="Times New Roman"/>
          <w:sz w:val="24"/>
        </w:rPr>
        <w:t xml:space="preserve"> = 3.29</w:t>
      </w:r>
      <w:r w:rsidR="00817EF6" w:rsidRPr="004D3BD6">
        <w:rPr>
          <w:rFonts w:ascii="Times New Roman" w:hAnsi="Times New Roman"/>
          <w:sz w:val="24"/>
        </w:rPr>
        <w:t xml:space="preserve"> ±</w:t>
      </w:r>
      <w:r w:rsidR="008B1CA1" w:rsidRPr="004D3BD6">
        <w:rPr>
          <w:rFonts w:ascii="Times New Roman" w:hAnsi="Times New Roman"/>
          <w:sz w:val="24"/>
        </w:rPr>
        <w:t xml:space="preserve"> 1.65, </w:t>
      </w:r>
      <w:r w:rsidR="008B1CA1" w:rsidRPr="004D3BD6">
        <w:rPr>
          <w:rFonts w:ascii="Times New Roman" w:hAnsi="Times New Roman"/>
          <w:i/>
          <w:sz w:val="24"/>
        </w:rPr>
        <w:t>p</w:t>
      </w:r>
      <w:r w:rsidR="008B1CA1" w:rsidRPr="004D3BD6">
        <w:rPr>
          <w:rFonts w:ascii="Times New Roman" w:hAnsi="Times New Roman"/>
          <w:sz w:val="24"/>
        </w:rPr>
        <w:t xml:space="preserve"> = </w:t>
      </w:r>
      <w:r w:rsidR="005A656F" w:rsidRPr="004D3BD6">
        <w:rPr>
          <w:rFonts w:ascii="Times New Roman" w:hAnsi="Times New Roman"/>
          <w:sz w:val="24"/>
          <w:szCs w:val="24"/>
        </w:rPr>
        <w:t>0</w:t>
      </w:r>
      <w:r w:rsidR="008B1CA1" w:rsidRPr="004D3BD6">
        <w:rPr>
          <w:rFonts w:ascii="Times New Roman" w:hAnsi="Times New Roman"/>
          <w:sz w:val="24"/>
        </w:rPr>
        <w:t>.111)</w:t>
      </w:r>
      <w:r w:rsidR="00C12B4A" w:rsidRPr="004D3BD6">
        <w:rPr>
          <w:rFonts w:ascii="Times New Roman" w:hAnsi="Times New Roman"/>
          <w:sz w:val="24"/>
          <w:szCs w:val="24"/>
        </w:rPr>
        <w:t>.</w:t>
      </w:r>
      <w:r w:rsidRPr="004D3BD6">
        <w:rPr>
          <w:rFonts w:ascii="Times New Roman" w:hAnsi="Times New Roman"/>
          <w:sz w:val="24"/>
          <w:szCs w:val="24"/>
        </w:rPr>
        <w:t xml:space="preserve"> </w:t>
      </w:r>
      <w:r w:rsidR="00555F1F" w:rsidRPr="004D3BD6">
        <w:rPr>
          <w:rFonts w:ascii="Times New Roman" w:hAnsi="Times New Roman"/>
          <w:sz w:val="24"/>
          <w:szCs w:val="24"/>
        </w:rPr>
        <w:t xml:space="preserve"> </w:t>
      </w:r>
      <w:r w:rsidRPr="004D3BD6">
        <w:rPr>
          <w:rFonts w:ascii="Times New Roman" w:hAnsi="Times New Roman"/>
          <w:sz w:val="24"/>
          <w:szCs w:val="24"/>
        </w:rPr>
        <w:t xml:space="preserve">In sum, </w:t>
      </w:r>
      <w:r w:rsidR="00BA2C0F" w:rsidRPr="004D3BD6">
        <w:rPr>
          <w:rFonts w:ascii="Times New Roman" w:hAnsi="Times New Roman"/>
          <w:sz w:val="24"/>
          <w:szCs w:val="24"/>
        </w:rPr>
        <w:t xml:space="preserve">the mean scores </w:t>
      </w:r>
      <w:r w:rsidR="00BA2C0F" w:rsidRPr="004D3BD6">
        <w:rPr>
          <w:rFonts w:ascii="Times New Roman" w:hAnsi="Times New Roman"/>
          <w:sz w:val="24"/>
          <w:szCs w:val="24"/>
        </w:rPr>
        <w:lastRenderedPageBreak/>
        <w:t xml:space="preserve">for </w:t>
      </w:r>
      <w:r w:rsidR="00BA2C0F" w:rsidRPr="004D3BD6">
        <w:rPr>
          <w:rFonts w:ascii="Times New Roman" w:hAnsi="Times New Roman"/>
          <w:i/>
          <w:sz w:val="24"/>
          <w:szCs w:val="24"/>
        </w:rPr>
        <w:t>RI</w:t>
      </w:r>
      <w:r w:rsidR="00DF58AC" w:rsidRPr="004D3BD6">
        <w:rPr>
          <w:rFonts w:ascii="Times New Roman" w:hAnsi="Times New Roman"/>
          <w:i/>
          <w:sz w:val="24"/>
          <w:szCs w:val="24"/>
        </w:rPr>
        <w:t xml:space="preserve"> with the leader</w:t>
      </w:r>
      <w:r w:rsidR="00BA2C0F" w:rsidRPr="004D3BD6">
        <w:rPr>
          <w:rFonts w:ascii="Times New Roman" w:hAnsi="Times New Roman"/>
          <w:sz w:val="24"/>
          <w:szCs w:val="24"/>
        </w:rPr>
        <w:t xml:space="preserve"> were of the magnitude expected for each condition. </w:t>
      </w:r>
      <w:r w:rsidR="00EF4721" w:rsidRPr="004D3BD6">
        <w:rPr>
          <w:rFonts w:ascii="Times New Roman" w:hAnsi="Times New Roman"/>
          <w:sz w:val="24"/>
          <w:szCs w:val="24"/>
        </w:rPr>
        <w:t xml:space="preserve"> All descriptive statistics can be seen in Table 4.</w:t>
      </w:r>
    </w:p>
    <w:p w14:paraId="6CE3AC21" w14:textId="5851F908" w:rsidR="00EF4721" w:rsidRPr="004D3BD6" w:rsidRDefault="00EF4721" w:rsidP="00EF4721">
      <w:pPr>
        <w:spacing w:after="0" w:line="480" w:lineRule="auto"/>
        <w:jc w:val="center"/>
        <w:rPr>
          <w:rFonts w:ascii="Times New Roman" w:hAnsi="Times New Roman"/>
          <w:sz w:val="24"/>
          <w:szCs w:val="24"/>
        </w:rPr>
      </w:pPr>
      <w:r w:rsidRPr="004D3BD6">
        <w:rPr>
          <w:rFonts w:ascii="Times New Roman" w:hAnsi="Times New Roman"/>
          <w:sz w:val="24"/>
          <w:szCs w:val="24"/>
        </w:rPr>
        <w:t>[Insert Table 4 about here]</w:t>
      </w:r>
    </w:p>
    <w:p w14:paraId="48148EC2" w14:textId="625F1C28" w:rsidR="00555F1F" w:rsidRPr="004D3BD6" w:rsidRDefault="00555F1F" w:rsidP="00761721">
      <w:pPr>
        <w:spacing w:after="0" w:line="480" w:lineRule="auto"/>
        <w:ind w:firstLine="720"/>
        <w:rPr>
          <w:rFonts w:ascii="Times New Roman" w:hAnsi="Times New Roman"/>
          <w:b/>
          <w:sz w:val="24"/>
          <w:szCs w:val="24"/>
        </w:rPr>
      </w:pPr>
      <w:r w:rsidRPr="004D3BD6">
        <w:rPr>
          <w:rFonts w:ascii="Times New Roman" w:hAnsi="Times New Roman"/>
          <w:b/>
          <w:sz w:val="24"/>
          <w:szCs w:val="24"/>
        </w:rPr>
        <w:t>Main analyses.</w:t>
      </w:r>
    </w:p>
    <w:p w14:paraId="4C733493" w14:textId="7A8CC174" w:rsidR="00CA53FF" w:rsidRPr="004D3BD6" w:rsidRDefault="0078676A" w:rsidP="00761721">
      <w:pPr>
        <w:spacing w:after="0" w:line="480" w:lineRule="auto"/>
        <w:ind w:firstLine="720"/>
        <w:rPr>
          <w:rFonts w:ascii="Times New Roman" w:hAnsi="Times New Roman"/>
          <w:sz w:val="24"/>
          <w:szCs w:val="24"/>
        </w:rPr>
      </w:pPr>
      <w:r w:rsidRPr="004D3BD6">
        <w:rPr>
          <w:rFonts w:ascii="Times New Roman" w:hAnsi="Times New Roman"/>
          <w:b/>
          <w:i/>
          <w:sz w:val="24"/>
          <w:szCs w:val="24"/>
        </w:rPr>
        <w:t>CV</w:t>
      </w:r>
      <w:r w:rsidR="00A156E1" w:rsidRPr="004D3BD6">
        <w:rPr>
          <w:rFonts w:ascii="Times New Roman" w:hAnsi="Times New Roman"/>
          <w:b/>
          <w:i/>
          <w:sz w:val="24"/>
          <w:szCs w:val="24"/>
        </w:rPr>
        <w:t xml:space="preserve"> </w:t>
      </w:r>
      <w:r w:rsidR="00EB2B94" w:rsidRPr="004D3BD6">
        <w:rPr>
          <w:rFonts w:ascii="Times New Roman" w:hAnsi="Times New Roman"/>
          <w:b/>
          <w:i/>
          <w:sz w:val="24"/>
          <w:szCs w:val="24"/>
        </w:rPr>
        <w:t>reactivity</w:t>
      </w:r>
      <w:r w:rsidR="00A156E1" w:rsidRPr="004D3BD6">
        <w:rPr>
          <w:rFonts w:ascii="Times New Roman" w:hAnsi="Times New Roman"/>
          <w:b/>
          <w:i/>
          <w:sz w:val="24"/>
          <w:szCs w:val="24"/>
        </w:rPr>
        <w:t>.</w:t>
      </w:r>
      <w:r w:rsidR="00A156E1" w:rsidRPr="004D3BD6">
        <w:rPr>
          <w:rFonts w:ascii="Times New Roman" w:hAnsi="Times New Roman"/>
          <w:b/>
          <w:sz w:val="24"/>
          <w:szCs w:val="24"/>
        </w:rPr>
        <w:t xml:space="preserve"> </w:t>
      </w:r>
      <w:r w:rsidR="00CA53FF" w:rsidRPr="004D3BD6">
        <w:rPr>
          <w:rFonts w:ascii="Times New Roman" w:hAnsi="Times New Roman"/>
          <w:b/>
          <w:sz w:val="24"/>
          <w:szCs w:val="24"/>
        </w:rPr>
        <w:t xml:space="preserve"> </w:t>
      </w:r>
      <w:r w:rsidR="00C12B4A" w:rsidRPr="004D3BD6">
        <w:rPr>
          <w:rFonts w:ascii="Times New Roman" w:hAnsi="Times New Roman"/>
          <w:sz w:val="24"/>
          <w:szCs w:val="24"/>
        </w:rPr>
        <w:t xml:space="preserve">ANOVA </w:t>
      </w:r>
      <w:r w:rsidRPr="004D3BD6">
        <w:rPr>
          <w:rFonts w:ascii="Times New Roman" w:hAnsi="Times New Roman"/>
          <w:sz w:val="24"/>
          <w:szCs w:val="24"/>
        </w:rPr>
        <w:t xml:space="preserve">indicated </w:t>
      </w:r>
      <w:r w:rsidR="00210F96" w:rsidRPr="004D3BD6">
        <w:rPr>
          <w:rFonts w:ascii="Times New Roman" w:hAnsi="Times New Roman"/>
          <w:sz w:val="24"/>
          <w:szCs w:val="24"/>
        </w:rPr>
        <w:t xml:space="preserve">the </w:t>
      </w:r>
      <w:r w:rsidRPr="004D3BD6">
        <w:rPr>
          <w:rFonts w:ascii="Times New Roman" w:hAnsi="Times New Roman"/>
          <w:i/>
          <w:sz w:val="24"/>
          <w:szCs w:val="24"/>
        </w:rPr>
        <w:t>challenge and threat index</w:t>
      </w:r>
      <w:r w:rsidRPr="004D3BD6">
        <w:rPr>
          <w:rFonts w:ascii="Times New Roman" w:hAnsi="Times New Roman"/>
          <w:sz w:val="24"/>
          <w:szCs w:val="24"/>
        </w:rPr>
        <w:t xml:space="preserve"> varied significantly as a function of condition </w:t>
      </w:r>
      <w:r w:rsidR="007705C8" w:rsidRPr="004D3BD6">
        <w:rPr>
          <w:rFonts w:ascii="Times New Roman" w:hAnsi="Times New Roman"/>
          <w:sz w:val="24"/>
          <w:szCs w:val="24"/>
        </w:rPr>
        <w:t>(</w:t>
      </w:r>
      <w:r w:rsidR="005F4655" w:rsidRPr="004D3BD6">
        <w:rPr>
          <w:rFonts w:ascii="Times New Roman" w:hAnsi="Times New Roman"/>
          <w:sz w:val="24"/>
          <w:szCs w:val="24"/>
        </w:rPr>
        <w:t>high RI vs. l</w:t>
      </w:r>
      <w:r w:rsidR="00CA53FF" w:rsidRPr="004D3BD6">
        <w:rPr>
          <w:rFonts w:ascii="Times New Roman" w:hAnsi="Times New Roman"/>
          <w:sz w:val="24"/>
          <w:szCs w:val="24"/>
        </w:rPr>
        <w:t>ow RI</w:t>
      </w:r>
      <w:r w:rsidR="007705C8" w:rsidRPr="004D3BD6">
        <w:rPr>
          <w:rFonts w:ascii="Times New Roman" w:hAnsi="Times New Roman"/>
          <w:sz w:val="24"/>
          <w:szCs w:val="24"/>
        </w:rPr>
        <w:t xml:space="preserve"> vs. </w:t>
      </w:r>
      <w:r w:rsidR="009B461A" w:rsidRPr="004D3BD6">
        <w:rPr>
          <w:rFonts w:ascii="Times New Roman" w:hAnsi="Times New Roman"/>
          <w:sz w:val="24"/>
          <w:szCs w:val="24"/>
        </w:rPr>
        <w:t>neutral</w:t>
      </w:r>
      <w:r w:rsidR="007705C8" w:rsidRPr="004D3BD6">
        <w:rPr>
          <w:rFonts w:ascii="Times New Roman" w:hAnsi="Times New Roman"/>
          <w:sz w:val="24"/>
          <w:szCs w:val="24"/>
        </w:rPr>
        <w:t>)</w:t>
      </w:r>
      <w:r w:rsidR="00C12B4A" w:rsidRPr="004D3BD6">
        <w:rPr>
          <w:rFonts w:ascii="Times New Roman" w:hAnsi="Times New Roman"/>
          <w:sz w:val="24"/>
          <w:szCs w:val="24"/>
        </w:rPr>
        <w:t xml:space="preserve">, </w:t>
      </w:r>
      <w:proofErr w:type="gramStart"/>
      <w:r w:rsidR="00C12B4A" w:rsidRPr="004D3BD6">
        <w:rPr>
          <w:rFonts w:ascii="Times New Roman" w:hAnsi="Times New Roman"/>
          <w:i/>
          <w:sz w:val="24"/>
          <w:szCs w:val="24"/>
        </w:rPr>
        <w:t>F</w:t>
      </w:r>
      <w:r w:rsidR="00C12B4A" w:rsidRPr="004D3BD6">
        <w:rPr>
          <w:rFonts w:ascii="Times New Roman" w:hAnsi="Times New Roman"/>
          <w:sz w:val="24"/>
          <w:szCs w:val="24"/>
        </w:rPr>
        <w:t>(</w:t>
      </w:r>
      <w:proofErr w:type="gramEnd"/>
      <w:r w:rsidR="00C12B4A" w:rsidRPr="004D3BD6">
        <w:rPr>
          <w:rFonts w:ascii="Times New Roman" w:hAnsi="Times New Roman"/>
          <w:sz w:val="24"/>
          <w:szCs w:val="24"/>
        </w:rPr>
        <w:t>2, 72)</w:t>
      </w:r>
      <w:r w:rsidR="00B302BD" w:rsidRPr="004D3BD6">
        <w:rPr>
          <w:rFonts w:ascii="Times New Roman" w:hAnsi="Times New Roman"/>
          <w:sz w:val="24"/>
          <w:szCs w:val="24"/>
        </w:rPr>
        <w:t xml:space="preserve"> =</w:t>
      </w:r>
      <w:r w:rsidR="005A656F" w:rsidRPr="004D3BD6">
        <w:rPr>
          <w:rFonts w:ascii="Times New Roman" w:hAnsi="Times New Roman"/>
          <w:sz w:val="24"/>
          <w:szCs w:val="24"/>
        </w:rPr>
        <w:t xml:space="preserve"> </w:t>
      </w:r>
      <w:r w:rsidR="009B461A" w:rsidRPr="004D3BD6">
        <w:rPr>
          <w:rFonts w:ascii="Times New Roman" w:hAnsi="Times New Roman"/>
          <w:sz w:val="24"/>
          <w:szCs w:val="24"/>
        </w:rPr>
        <w:t>4.55</w:t>
      </w:r>
      <w:r w:rsidR="00C12B4A" w:rsidRPr="004D3BD6">
        <w:rPr>
          <w:rFonts w:ascii="Times New Roman" w:hAnsi="Times New Roman"/>
          <w:sz w:val="24"/>
          <w:szCs w:val="24"/>
        </w:rPr>
        <w:t xml:space="preserve">, </w:t>
      </w:r>
      <w:r w:rsidR="00C12B4A" w:rsidRPr="004D3BD6">
        <w:rPr>
          <w:rFonts w:ascii="Times New Roman" w:hAnsi="Times New Roman"/>
          <w:i/>
          <w:sz w:val="24"/>
          <w:szCs w:val="24"/>
        </w:rPr>
        <w:t>p</w:t>
      </w:r>
      <w:r w:rsidR="00C12B4A" w:rsidRPr="004D3BD6">
        <w:rPr>
          <w:rFonts w:ascii="Times New Roman" w:hAnsi="Times New Roman"/>
          <w:sz w:val="24"/>
          <w:szCs w:val="24"/>
        </w:rPr>
        <w:t xml:space="preserve"> = </w:t>
      </w:r>
      <w:r w:rsidR="005A656F" w:rsidRPr="004D3BD6">
        <w:rPr>
          <w:rFonts w:ascii="Times New Roman" w:hAnsi="Times New Roman"/>
          <w:sz w:val="24"/>
          <w:szCs w:val="24"/>
        </w:rPr>
        <w:t>0</w:t>
      </w:r>
      <w:r w:rsidR="00C12B4A" w:rsidRPr="004D3BD6">
        <w:rPr>
          <w:rFonts w:ascii="Times New Roman" w:hAnsi="Times New Roman"/>
          <w:sz w:val="24"/>
          <w:szCs w:val="24"/>
        </w:rPr>
        <w:t>.0</w:t>
      </w:r>
      <w:r w:rsidR="009B461A" w:rsidRPr="004D3BD6">
        <w:rPr>
          <w:rFonts w:ascii="Times New Roman" w:hAnsi="Times New Roman"/>
          <w:sz w:val="24"/>
          <w:szCs w:val="24"/>
        </w:rPr>
        <w:t>14</w:t>
      </w:r>
      <w:r w:rsidR="007705C8" w:rsidRPr="004D3BD6">
        <w:rPr>
          <w:rFonts w:ascii="Times New Roman" w:hAnsi="Times New Roman"/>
          <w:sz w:val="24"/>
          <w:szCs w:val="24"/>
        </w:rPr>
        <w:t xml:space="preserve">. </w:t>
      </w:r>
      <w:r w:rsidR="009B461A" w:rsidRPr="004D3BD6">
        <w:rPr>
          <w:rFonts w:ascii="Times New Roman" w:hAnsi="Times New Roman"/>
          <w:sz w:val="24"/>
          <w:szCs w:val="24"/>
        </w:rPr>
        <w:t xml:space="preserve"> As displayed in Table 2, f</w:t>
      </w:r>
      <w:r w:rsidR="00E425ED" w:rsidRPr="004D3BD6">
        <w:rPr>
          <w:rFonts w:ascii="Times New Roman" w:hAnsi="Times New Roman"/>
          <w:sz w:val="24"/>
          <w:szCs w:val="24"/>
        </w:rPr>
        <w:t xml:space="preserve">ollow </w:t>
      </w:r>
      <w:r w:rsidR="007705C8" w:rsidRPr="004D3BD6">
        <w:rPr>
          <w:rFonts w:ascii="Times New Roman" w:hAnsi="Times New Roman"/>
          <w:sz w:val="24"/>
          <w:szCs w:val="24"/>
        </w:rPr>
        <w:t xml:space="preserve">up simple comparisons </w:t>
      </w:r>
      <w:r w:rsidR="00382479" w:rsidRPr="004D3BD6">
        <w:rPr>
          <w:rFonts w:ascii="Times New Roman" w:hAnsi="Times New Roman"/>
          <w:sz w:val="24"/>
          <w:szCs w:val="24"/>
        </w:rPr>
        <w:t>revealed</w:t>
      </w:r>
      <w:r w:rsidR="00F1575F" w:rsidRPr="004D3BD6">
        <w:rPr>
          <w:rFonts w:ascii="Times New Roman" w:hAnsi="Times New Roman"/>
          <w:sz w:val="24"/>
          <w:szCs w:val="24"/>
        </w:rPr>
        <w:t xml:space="preserve"> that</w:t>
      </w:r>
      <w:r w:rsidR="007705C8" w:rsidRPr="004D3BD6">
        <w:rPr>
          <w:rFonts w:ascii="Times New Roman" w:hAnsi="Times New Roman"/>
          <w:sz w:val="24"/>
          <w:szCs w:val="24"/>
        </w:rPr>
        <w:t xml:space="preserve"> t</w:t>
      </w:r>
      <w:r w:rsidR="00C12B4A" w:rsidRPr="004D3BD6">
        <w:rPr>
          <w:rFonts w:ascii="Times New Roman" w:hAnsi="Times New Roman"/>
          <w:sz w:val="24"/>
          <w:szCs w:val="24"/>
        </w:rPr>
        <w:t xml:space="preserve">he </w:t>
      </w:r>
      <w:r w:rsidR="00F1575F" w:rsidRPr="004D3BD6">
        <w:rPr>
          <w:rFonts w:ascii="Times New Roman" w:hAnsi="Times New Roman"/>
          <w:sz w:val="24"/>
          <w:szCs w:val="24"/>
        </w:rPr>
        <w:t>neutral</w:t>
      </w:r>
      <w:r w:rsidR="00C12B4A" w:rsidRPr="004D3BD6">
        <w:rPr>
          <w:rFonts w:ascii="Times New Roman" w:hAnsi="Times New Roman"/>
          <w:sz w:val="24"/>
          <w:szCs w:val="24"/>
        </w:rPr>
        <w:t xml:space="preserve"> condition (</w:t>
      </w:r>
      <w:r w:rsidR="00C12B4A" w:rsidRPr="004D3BD6">
        <w:rPr>
          <w:rFonts w:ascii="Times New Roman" w:hAnsi="Times New Roman"/>
          <w:i/>
          <w:sz w:val="24"/>
          <w:szCs w:val="24"/>
        </w:rPr>
        <w:t>M</w:t>
      </w:r>
      <w:r w:rsidR="009B461A" w:rsidRPr="004D3BD6">
        <w:rPr>
          <w:rFonts w:ascii="Times New Roman" w:hAnsi="Times New Roman"/>
          <w:sz w:val="24"/>
          <w:szCs w:val="24"/>
        </w:rPr>
        <w:t xml:space="preserve"> = </w:t>
      </w:r>
      <w:r w:rsidR="005A656F" w:rsidRPr="004D3BD6">
        <w:rPr>
          <w:rFonts w:ascii="Times New Roman" w:hAnsi="Times New Roman"/>
          <w:sz w:val="24"/>
          <w:szCs w:val="24"/>
        </w:rPr>
        <w:t>0</w:t>
      </w:r>
      <w:r w:rsidR="009B461A" w:rsidRPr="004D3BD6">
        <w:rPr>
          <w:rFonts w:ascii="Times New Roman" w:hAnsi="Times New Roman"/>
          <w:sz w:val="24"/>
          <w:szCs w:val="24"/>
        </w:rPr>
        <w:t xml:space="preserve">.76 </w:t>
      </w:r>
      <w:r w:rsidR="009B461A" w:rsidRPr="004D3BD6">
        <w:rPr>
          <w:rFonts w:ascii="Times New Roman" w:hAnsi="Times New Roman"/>
          <w:sz w:val="24"/>
        </w:rPr>
        <w:t>± 1.83</w:t>
      </w:r>
      <w:r w:rsidR="00C12B4A" w:rsidRPr="004D3BD6">
        <w:rPr>
          <w:rFonts w:ascii="Times New Roman" w:hAnsi="Times New Roman"/>
          <w:sz w:val="24"/>
          <w:szCs w:val="24"/>
        </w:rPr>
        <w:t xml:space="preserve">) displayed </w:t>
      </w:r>
      <w:r w:rsidR="009B461A" w:rsidRPr="004D3BD6">
        <w:rPr>
          <w:rFonts w:ascii="Times New Roman" w:hAnsi="Times New Roman"/>
          <w:sz w:val="24"/>
          <w:szCs w:val="24"/>
        </w:rPr>
        <w:t xml:space="preserve">a </w:t>
      </w:r>
      <w:r w:rsidR="00EB2B94" w:rsidRPr="004D3BD6">
        <w:rPr>
          <w:rFonts w:ascii="Times New Roman" w:hAnsi="Times New Roman"/>
          <w:sz w:val="24"/>
          <w:szCs w:val="24"/>
        </w:rPr>
        <w:t>greater</w:t>
      </w:r>
      <w:r w:rsidR="00C12B4A" w:rsidRPr="004D3BD6">
        <w:rPr>
          <w:rFonts w:ascii="Times New Roman" w:hAnsi="Times New Roman"/>
          <w:sz w:val="24"/>
          <w:szCs w:val="24"/>
        </w:rPr>
        <w:t xml:space="preserve"> </w:t>
      </w:r>
      <w:r w:rsidR="009B461A" w:rsidRPr="004D3BD6">
        <w:rPr>
          <w:rFonts w:ascii="Times New Roman" w:hAnsi="Times New Roman"/>
          <w:sz w:val="24"/>
          <w:szCs w:val="24"/>
        </w:rPr>
        <w:t>level of challenge compa</w:t>
      </w:r>
      <w:r w:rsidR="007705C8" w:rsidRPr="004D3BD6">
        <w:rPr>
          <w:rFonts w:ascii="Times New Roman" w:hAnsi="Times New Roman"/>
          <w:sz w:val="24"/>
          <w:szCs w:val="24"/>
        </w:rPr>
        <w:t xml:space="preserve">red to the </w:t>
      </w:r>
      <w:r w:rsidR="00817EF6" w:rsidRPr="004D3BD6">
        <w:rPr>
          <w:rFonts w:ascii="Times New Roman" w:hAnsi="Times New Roman"/>
          <w:sz w:val="24"/>
          <w:szCs w:val="24"/>
        </w:rPr>
        <w:t>low RI</w:t>
      </w:r>
      <w:r w:rsidR="00C12B4A" w:rsidRPr="004D3BD6">
        <w:rPr>
          <w:rFonts w:ascii="Times New Roman" w:hAnsi="Times New Roman"/>
          <w:sz w:val="24"/>
          <w:szCs w:val="24"/>
        </w:rPr>
        <w:t xml:space="preserve"> </w:t>
      </w:r>
      <w:r w:rsidR="007705C8" w:rsidRPr="004D3BD6">
        <w:rPr>
          <w:rFonts w:ascii="Times New Roman" w:hAnsi="Times New Roman"/>
          <w:sz w:val="24"/>
          <w:szCs w:val="24"/>
        </w:rPr>
        <w:t>condition</w:t>
      </w:r>
      <w:r w:rsidR="00EB2B94" w:rsidRPr="004D3BD6">
        <w:rPr>
          <w:rFonts w:ascii="Times New Roman" w:hAnsi="Times New Roman"/>
          <w:sz w:val="24"/>
          <w:szCs w:val="24"/>
        </w:rPr>
        <w:t xml:space="preserve"> (who displayed threat </w:t>
      </w:r>
      <w:r w:rsidR="00C12B4A" w:rsidRPr="004D3BD6">
        <w:rPr>
          <w:rFonts w:ascii="Times New Roman" w:hAnsi="Times New Roman"/>
          <w:i/>
          <w:sz w:val="24"/>
          <w:szCs w:val="24"/>
        </w:rPr>
        <w:t>M</w:t>
      </w:r>
      <w:r w:rsidR="009B461A" w:rsidRPr="004D3BD6">
        <w:rPr>
          <w:rFonts w:ascii="Times New Roman" w:hAnsi="Times New Roman"/>
          <w:sz w:val="24"/>
          <w:szCs w:val="24"/>
        </w:rPr>
        <w:t xml:space="preserve"> = -</w:t>
      </w:r>
      <w:r w:rsidR="005A656F" w:rsidRPr="004D3BD6">
        <w:rPr>
          <w:rFonts w:ascii="Times New Roman" w:hAnsi="Times New Roman"/>
          <w:sz w:val="24"/>
          <w:szCs w:val="24"/>
        </w:rPr>
        <w:t>0</w:t>
      </w:r>
      <w:r w:rsidR="009B461A" w:rsidRPr="004D3BD6">
        <w:rPr>
          <w:rFonts w:ascii="Times New Roman" w:hAnsi="Times New Roman"/>
          <w:sz w:val="24"/>
          <w:szCs w:val="24"/>
        </w:rPr>
        <w:t>.68</w:t>
      </w:r>
      <w:r w:rsidR="00C12B4A" w:rsidRPr="004D3BD6">
        <w:rPr>
          <w:rFonts w:ascii="Times New Roman" w:hAnsi="Times New Roman"/>
          <w:sz w:val="24"/>
          <w:szCs w:val="24"/>
        </w:rPr>
        <w:t xml:space="preserve"> </w:t>
      </w:r>
      <w:r w:rsidR="009B461A" w:rsidRPr="004D3BD6">
        <w:rPr>
          <w:rFonts w:ascii="Times New Roman" w:hAnsi="Times New Roman"/>
          <w:sz w:val="24"/>
        </w:rPr>
        <w:t xml:space="preserve">± </w:t>
      </w:r>
      <w:r w:rsidR="009B461A" w:rsidRPr="004D3BD6">
        <w:rPr>
          <w:rFonts w:ascii="Times New Roman" w:hAnsi="Times New Roman"/>
          <w:sz w:val="24"/>
          <w:szCs w:val="24"/>
        </w:rPr>
        <w:t>1.98</w:t>
      </w:r>
      <w:r w:rsidR="00C12B4A" w:rsidRPr="004D3BD6">
        <w:rPr>
          <w:rFonts w:ascii="Times New Roman" w:hAnsi="Times New Roman"/>
          <w:sz w:val="24"/>
          <w:szCs w:val="24"/>
        </w:rPr>
        <w:t xml:space="preserve">, </w:t>
      </w:r>
      <w:r w:rsidR="00C12B4A" w:rsidRPr="004D3BD6">
        <w:rPr>
          <w:rFonts w:ascii="Times New Roman" w:hAnsi="Times New Roman"/>
          <w:i/>
          <w:sz w:val="24"/>
          <w:szCs w:val="24"/>
        </w:rPr>
        <w:t xml:space="preserve">p </w:t>
      </w:r>
      <w:r w:rsidR="009B461A" w:rsidRPr="004D3BD6">
        <w:rPr>
          <w:rFonts w:ascii="Times New Roman" w:hAnsi="Times New Roman"/>
          <w:sz w:val="24"/>
          <w:szCs w:val="24"/>
        </w:rPr>
        <w:t xml:space="preserve">= </w:t>
      </w:r>
      <w:r w:rsidR="005A656F" w:rsidRPr="004D3BD6">
        <w:rPr>
          <w:rFonts w:ascii="Times New Roman" w:hAnsi="Times New Roman"/>
          <w:sz w:val="24"/>
          <w:szCs w:val="24"/>
        </w:rPr>
        <w:t>0</w:t>
      </w:r>
      <w:r w:rsidR="009B461A" w:rsidRPr="004D3BD6">
        <w:rPr>
          <w:rFonts w:ascii="Times New Roman" w:hAnsi="Times New Roman"/>
          <w:sz w:val="24"/>
          <w:szCs w:val="24"/>
        </w:rPr>
        <w:t>.012)</w:t>
      </w:r>
      <w:r w:rsidR="00EB2B94" w:rsidRPr="004D3BD6">
        <w:rPr>
          <w:rFonts w:ascii="Times New Roman" w:hAnsi="Times New Roman"/>
          <w:sz w:val="24"/>
          <w:szCs w:val="24"/>
        </w:rPr>
        <w:t>,</w:t>
      </w:r>
      <w:r w:rsidR="009B461A" w:rsidRPr="004D3BD6">
        <w:rPr>
          <w:rFonts w:ascii="Times New Roman" w:hAnsi="Times New Roman"/>
          <w:sz w:val="24"/>
          <w:szCs w:val="24"/>
        </w:rPr>
        <w:t xml:space="preserve"> but not </w:t>
      </w:r>
      <w:r w:rsidR="00987E5E" w:rsidRPr="004D3BD6">
        <w:rPr>
          <w:rFonts w:ascii="Times New Roman" w:hAnsi="Times New Roman"/>
          <w:sz w:val="24"/>
          <w:szCs w:val="24"/>
        </w:rPr>
        <w:t xml:space="preserve">compared to </w:t>
      </w:r>
      <w:r w:rsidR="009B461A" w:rsidRPr="004D3BD6">
        <w:rPr>
          <w:rFonts w:ascii="Times New Roman" w:hAnsi="Times New Roman"/>
          <w:sz w:val="24"/>
          <w:szCs w:val="24"/>
        </w:rPr>
        <w:t xml:space="preserve">the </w:t>
      </w:r>
      <w:r w:rsidR="00817EF6" w:rsidRPr="004D3BD6">
        <w:rPr>
          <w:rFonts w:ascii="Times New Roman" w:hAnsi="Times New Roman"/>
          <w:sz w:val="24"/>
          <w:szCs w:val="24"/>
        </w:rPr>
        <w:t>high RI</w:t>
      </w:r>
      <w:r w:rsidR="009B461A" w:rsidRPr="004D3BD6">
        <w:rPr>
          <w:rFonts w:ascii="Times New Roman" w:hAnsi="Times New Roman"/>
          <w:sz w:val="24"/>
          <w:szCs w:val="24"/>
        </w:rPr>
        <w:t xml:space="preserve"> condition (</w:t>
      </w:r>
      <w:r w:rsidR="009B461A" w:rsidRPr="004D3BD6">
        <w:rPr>
          <w:rFonts w:ascii="Times New Roman" w:hAnsi="Times New Roman"/>
          <w:i/>
          <w:sz w:val="24"/>
          <w:szCs w:val="24"/>
        </w:rPr>
        <w:t>M</w:t>
      </w:r>
      <w:r w:rsidR="009B461A" w:rsidRPr="004D3BD6">
        <w:rPr>
          <w:rFonts w:ascii="Times New Roman" w:hAnsi="Times New Roman"/>
          <w:sz w:val="24"/>
          <w:szCs w:val="24"/>
        </w:rPr>
        <w:t xml:space="preserve"> = -</w:t>
      </w:r>
      <w:r w:rsidR="005A656F" w:rsidRPr="004D3BD6">
        <w:rPr>
          <w:rFonts w:ascii="Times New Roman" w:hAnsi="Times New Roman"/>
          <w:sz w:val="24"/>
          <w:szCs w:val="24"/>
        </w:rPr>
        <w:t>0</w:t>
      </w:r>
      <w:r w:rsidR="009B461A" w:rsidRPr="004D3BD6">
        <w:rPr>
          <w:rFonts w:ascii="Times New Roman" w:hAnsi="Times New Roman"/>
          <w:sz w:val="24"/>
          <w:szCs w:val="24"/>
        </w:rPr>
        <w:t xml:space="preserve">.14 </w:t>
      </w:r>
      <w:r w:rsidR="009B461A" w:rsidRPr="004D3BD6">
        <w:rPr>
          <w:rFonts w:ascii="Times New Roman" w:hAnsi="Times New Roman"/>
          <w:sz w:val="24"/>
        </w:rPr>
        <w:t>± 1.25,</w:t>
      </w:r>
      <w:r w:rsidR="009B461A" w:rsidRPr="004D3BD6">
        <w:rPr>
          <w:rFonts w:ascii="Times New Roman" w:hAnsi="Times New Roman"/>
          <w:sz w:val="24"/>
          <w:szCs w:val="24"/>
        </w:rPr>
        <w:t xml:space="preserve"> </w:t>
      </w:r>
      <w:r w:rsidR="009B461A" w:rsidRPr="004D3BD6">
        <w:rPr>
          <w:rFonts w:ascii="Times New Roman" w:hAnsi="Times New Roman"/>
          <w:i/>
          <w:sz w:val="24"/>
          <w:szCs w:val="24"/>
        </w:rPr>
        <w:t>p</w:t>
      </w:r>
      <w:r w:rsidR="009B461A" w:rsidRPr="004D3BD6">
        <w:rPr>
          <w:rFonts w:ascii="Times New Roman" w:hAnsi="Times New Roman"/>
          <w:sz w:val="24"/>
          <w:szCs w:val="24"/>
        </w:rPr>
        <w:t xml:space="preserve"> = </w:t>
      </w:r>
      <w:r w:rsidR="005A656F" w:rsidRPr="004D3BD6">
        <w:rPr>
          <w:rFonts w:ascii="Times New Roman" w:hAnsi="Times New Roman"/>
          <w:sz w:val="24"/>
          <w:szCs w:val="24"/>
        </w:rPr>
        <w:t>0</w:t>
      </w:r>
      <w:r w:rsidR="009B461A" w:rsidRPr="004D3BD6">
        <w:rPr>
          <w:rFonts w:ascii="Times New Roman" w:hAnsi="Times New Roman"/>
          <w:sz w:val="24"/>
          <w:szCs w:val="24"/>
        </w:rPr>
        <w:t>.193</w:t>
      </w:r>
      <w:r w:rsidR="00C12B4A" w:rsidRPr="004D3BD6">
        <w:rPr>
          <w:rFonts w:ascii="Times New Roman" w:hAnsi="Times New Roman"/>
          <w:sz w:val="24"/>
          <w:szCs w:val="24"/>
        </w:rPr>
        <w:t xml:space="preserve">). </w:t>
      </w:r>
      <w:r w:rsidR="00EF4721" w:rsidRPr="004D3BD6">
        <w:rPr>
          <w:rFonts w:ascii="Times New Roman" w:hAnsi="Times New Roman"/>
          <w:sz w:val="24"/>
          <w:szCs w:val="24"/>
        </w:rPr>
        <w:t xml:space="preserve"> </w:t>
      </w:r>
    </w:p>
    <w:p w14:paraId="573089A3" w14:textId="1729ED9C" w:rsidR="00DD6AE3" w:rsidRPr="004D3BD6" w:rsidRDefault="00E425ED" w:rsidP="00761721">
      <w:pPr>
        <w:spacing w:after="0" w:line="480" w:lineRule="auto"/>
        <w:ind w:firstLine="720"/>
        <w:rPr>
          <w:rFonts w:ascii="Times New Roman" w:hAnsi="Times New Roman"/>
          <w:sz w:val="24"/>
          <w:szCs w:val="24"/>
        </w:rPr>
      </w:pPr>
      <w:r w:rsidRPr="004D3BD6">
        <w:rPr>
          <w:rFonts w:ascii="Times New Roman" w:hAnsi="Times New Roman"/>
          <w:b/>
          <w:i/>
          <w:sz w:val="24"/>
          <w:szCs w:val="24"/>
        </w:rPr>
        <w:t>Cognitive function.</w:t>
      </w:r>
      <w:r w:rsidR="00A156E1" w:rsidRPr="004D3BD6">
        <w:rPr>
          <w:rFonts w:ascii="Times New Roman" w:hAnsi="Times New Roman"/>
          <w:b/>
          <w:sz w:val="24"/>
          <w:szCs w:val="24"/>
        </w:rPr>
        <w:t xml:space="preserve"> </w:t>
      </w:r>
      <w:r w:rsidR="00817EF6" w:rsidRPr="004D3BD6">
        <w:rPr>
          <w:rFonts w:ascii="Times New Roman" w:hAnsi="Times New Roman"/>
          <w:b/>
          <w:sz w:val="24"/>
          <w:szCs w:val="24"/>
        </w:rPr>
        <w:t xml:space="preserve"> </w:t>
      </w:r>
      <w:r w:rsidR="00C12B4A" w:rsidRPr="004D3BD6">
        <w:rPr>
          <w:rFonts w:ascii="Times New Roman" w:hAnsi="Times New Roman"/>
          <w:sz w:val="24"/>
          <w:szCs w:val="24"/>
        </w:rPr>
        <w:t xml:space="preserve">ANOVA </w:t>
      </w:r>
      <w:r w:rsidR="00EB2B94" w:rsidRPr="004D3BD6">
        <w:rPr>
          <w:rFonts w:ascii="Times New Roman" w:hAnsi="Times New Roman"/>
          <w:sz w:val="24"/>
          <w:szCs w:val="24"/>
        </w:rPr>
        <w:t xml:space="preserve">indicated </w:t>
      </w:r>
      <w:r w:rsidR="00EB2B94" w:rsidRPr="004D3BD6">
        <w:rPr>
          <w:rFonts w:ascii="Times New Roman" w:hAnsi="Times New Roman"/>
          <w:i/>
          <w:sz w:val="24"/>
          <w:szCs w:val="24"/>
        </w:rPr>
        <w:t>cognitive function</w:t>
      </w:r>
      <w:r w:rsidR="00EB2B94" w:rsidRPr="004D3BD6">
        <w:rPr>
          <w:rFonts w:ascii="Times New Roman" w:hAnsi="Times New Roman"/>
          <w:sz w:val="24"/>
          <w:szCs w:val="24"/>
        </w:rPr>
        <w:t xml:space="preserve"> did not vary significantly as a function of condition </w:t>
      </w:r>
      <w:r w:rsidR="00B302BD" w:rsidRPr="004D3BD6">
        <w:rPr>
          <w:rFonts w:ascii="Times New Roman" w:hAnsi="Times New Roman"/>
          <w:sz w:val="24"/>
          <w:szCs w:val="24"/>
        </w:rPr>
        <w:t>(</w:t>
      </w:r>
      <w:r w:rsidR="005F4655" w:rsidRPr="004D3BD6">
        <w:rPr>
          <w:rFonts w:ascii="Times New Roman" w:hAnsi="Times New Roman"/>
          <w:sz w:val="24"/>
          <w:szCs w:val="24"/>
        </w:rPr>
        <w:t>high RI vs. l</w:t>
      </w:r>
      <w:r w:rsidR="00817EF6" w:rsidRPr="004D3BD6">
        <w:rPr>
          <w:rFonts w:ascii="Times New Roman" w:hAnsi="Times New Roman"/>
          <w:sz w:val="24"/>
          <w:szCs w:val="24"/>
        </w:rPr>
        <w:t>ow RI vs. neutral)</w:t>
      </w:r>
      <w:r w:rsidR="00B2661D" w:rsidRPr="004D3BD6">
        <w:rPr>
          <w:rFonts w:ascii="Times New Roman" w:hAnsi="Times New Roman"/>
          <w:sz w:val="24"/>
          <w:szCs w:val="24"/>
        </w:rPr>
        <w:t xml:space="preserve">, </w:t>
      </w:r>
      <w:proofErr w:type="gramStart"/>
      <w:r w:rsidR="00C12B4A" w:rsidRPr="004D3BD6">
        <w:rPr>
          <w:rFonts w:ascii="Times New Roman" w:hAnsi="Times New Roman"/>
          <w:i/>
          <w:sz w:val="24"/>
          <w:szCs w:val="24"/>
        </w:rPr>
        <w:t>F</w:t>
      </w:r>
      <w:r w:rsidR="00C12B4A" w:rsidRPr="004D3BD6">
        <w:rPr>
          <w:rFonts w:ascii="Times New Roman" w:hAnsi="Times New Roman"/>
          <w:sz w:val="24"/>
          <w:szCs w:val="24"/>
        </w:rPr>
        <w:t>(</w:t>
      </w:r>
      <w:proofErr w:type="gramEnd"/>
      <w:r w:rsidR="00C12B4A" w:rsidRPr="004D3BD6">
        <w:rPr>
          <w:rFonts w:ascii="Times New Roman" w:hAnsi="Times New Roman"/>
          <w:sz w:val="24"/>
          <w:szCs w:val="24"/>
        </w:rPr>
        <w:t>2, 75)</w:t>
      </w:r>
      <w:r w:rsidR="00B2661D" w:rsidRPr="004D3BD6">
        <w:rPr>
          <w:rFonts w:ascii="Times New Roman" w:hAnsi="Times New Roman"/>
          <w:sz w:val="24"/>
          <w:szCs w:val="24"/>
        </w:rPr>
        <w:t xml:space="preserve"> = </w:t>
      </w:r>
      <w:r w:rsidR="005A656F" w:rsidRPr="004D3BD6">
        <w:rPr>
          <w:rFonts w:ascii="Times New Roman" w:hAnsi="Times New Roman"/>
          <w:sz w:val="24"/>
          <w:szCs w:val="24"/>
        </w:rPr>
        <w:t>0</w:t>
      </w:r>
      <w:r w:rsidR="00B2661D" w:rsidRPr="004D3BD6">
        <w:rPr>
          <w:rFonts w:ascii="Times New Roman" w:hAnsi="Times New Roman"/>
          <w:sz w:val="24"/>
          <w:szCs w:val="24"/>
        </w:rPr>
        <w:t>.17</w:t>
      </w:r>
      <w:r w:rsidR="00C12B4A" w:rsidRPr="004D3BD6">
        <w:rPr>
          <w:rFonts w:ascii="Times New Roman" w:hAnsi="Times New Roman"/>
          <w:sz w:val="24"/>
          <w:szCs w:val="24"/>
        </w:rPr>
        <w:t xml:space="preserve">, </w:t>
      </w:r>
      <w:r w:rsidR="00C12B4A" w:rsidRPr="004D3BD6">
        <w:rPr>
          <w:rFonts w:ascii="Times New Roman" w:hAnsi="Times New Roman"/>
          <w:i/>
          <w:sz w:val="24"/>
          <w:szCs w:val="24"/>
        </w:rPr>
        <w:t>p</w:t>
      </w:r>
      <w:r w:rsidR="00817EF6" w:rsidRPr="004D3BD6">
        <w:rPr>
          <w:rFonts w:ascii="Times New Roman" w:hAnsi="Times New Roman"/>
          <w:sz w:val="24"/>
          <w:szCs w:val="24"/>
        </w:rPr>
        <w:t xml:space="preserve"> = </w:t>
      </w:r>
      <w:r w:rsidR="005A656F" w:rsidRPr="004D3BD6">
        <w:rPr>
          <w:rFonts w:ascii="Times New Roman" w:hAnsi="Times New Roman"/>
          <w:sz w:val="24"/>
          <w:szCs w:val="24"/>
        </w:rPr>
        <w:t>0</w:t>
      </w:r>
      <w:r w:rsidR="00817EF6" w:rsidRPr="004D3BD6">
        <w:rPr>
          <w:rFonts w:ascii="Times New Roman" w:hAnsi="Times New Roman"/>
          <w:sz w:val="24"/>
          <w:szCs w:val="24"/>
        </w:rPr>
        <w:t>.849 (high RI</w:t>
      </w:r>
      <w:r w:rsidR="00DD6AE3" w:rsidRPr="004D3BD6">
        <w:rPr>
          <w:rFonts w:ascii="Times New Roman" w:hAnsi="Times New Roman"/>
          <w:sz w:val="24"/>
          <w:szCs w:val="24"/>
        </w:rPr>
        <w:t xml:space="preserve"> </w:t>
      </w:r>
      <w:r w:rsidR="00DD6AE3" w:rsidRPr="004D3BD6">
        <w:rPr>
          <w:rFonts w:ascii="Times New Roman" w:hAnsi="Times New Roman"/>
          <w:i/>
          <w:sz w:val="24"/>
          <w:szCs w:val="24"/>
        </w:rPr>
        <w:t>M</w:t>
      </w:r>
      <w:r w:rsidR="00DD6AE3" w:rsidRPr="004D3BD6">
        <w:rPr>
          <w:rFonts w:ascii="Times New Roman" w:hAnsi="Times New Roman"/>
          <w:sz w:val="24"/>
          <w:szCs w:val="24"/>
        </w:rPr>
        <w:t xml:space="preserve"> = </w:t>
      </w:r>
      <w:r w:rsidR="00010D79" w:rsidRPr="004D3BD6">
        <w:rPr>
          <w:rFonts w:ascii="Times New Roman" w:hAnsi="Times New Roman"/>
          <w:sz w:val="24"/>
          <w:szCs w:val="24"/>
        </w:rPr>
        <w:t>5.96</w:t>
      </w:r>
      <w:r w:rsidR="00EB2B94" w:rsidRPr="004D3BD6">
        <w:rPr>
          <w:rFonts w:ascii="Times New Roman" w:hAnsi="Times New Roman"/>
          <w:sz w:val="24"/>
          <w:szCs w:val="24"/>
        </w:rPr>
        <w:t xml:space="preserve"> </w:t>
      </w:r>
      <w:r w:rsidR="00EB2B94" w:rsidRPr="004D3BD6">
        <w:rPr>
          <w:rFonts w:ascii="Times New Roman" w:hAnsi="Times New Roman"/>
          <w:sz w:val="24"/>
        </w:rPr>
        <w:t xml:space="preserve">± </w:t>
      </w:r>
      <w:r w:rsidR="00010D79" w:rsidRPr="004D3BD6">
        <w:rPr>
          <w:rFonts w:ascii="Times New Roman" w:hAnsi="Times New Roman"/>
          <w:sz w:val="24"/>
          <w:szCs w:val="24"/>
        </w:rPr>
        <w:t>1.46</w:t>
      </w:r>
      <w:r w:rsidR="00DD6AE3" w:rsidRPr="004D3BD6">
        <w:rPr>
          <w:rFonts w:ascii="Times New Roman" w:hAnsi="Times New Roman"/>
          <w:sz w:val="24"/>
          <w:szCs w:val="24"/>
        </w:rPr>
        <w:t>;</w:t>
      </w:r>
      <w:r w:rsidR="00010D79" w:rsidRPr="004D3BD6">
        <w:rPr>
          <w:rFonts w:ascii="Times New Roman" w:hAnsi="Times New Roman"/>
          <w:sz w:val="24"/>
          <w:szCs w:val="24"/>
        </w:rPr>
        <w:t xml:space="preserve"> </w:t>
      </w:r>
      <w:r w:rsidR="00817EF6" w:rsidRPr="004D3BD6">
        <w:rPr>
          <w:rFonts w:ascii="Times New Roman" w:hAnsi="Times New Roman"/>
          <w:sz w:val="24"/>
          <w:szCs w:val="24"/>
        </w:rPr>
        <w:t>low RI</w:t>
      </w:r>
      <w:r w:rsidR="00DD6AE3" w:rsidRPr="004D3BD6">
        <w:rPr>
          <w:rFonts w:ascii="Times New Roman" w:hAnsi="Times New Roman"/>
          <w:sz w:val="24"/>
          <w:szCs w:val="24"/>
        </w:rPr>
        <w:t xml:space="preserve"> </w:t>
      </w:r>
      <w:r w:rsidR="00DD6AE3" w:rsidRPr="004D3BD6">
        <w:rPr>
          <w:rFonts w:ascii="Times New Roman" w:hAnsi="Times New Roman"/>
          <w:i/>
          <w:sz w:val="24"/>
          <w:szCs w:val="24"/>
        </w:rPr>
        <w:t>M</w:t>
      </w:r>
      <w:r w:rsidR="00DD6AE3" w:rsidRPr="004D3BD6">
        <w:rPr>
          <w:rFonts w:ascii="Times New Roman" w:hAnsi="Times New Roman"/>
          <w:sz w:val="24"/>
          <w:szCs w:val="24"/>
        </w:rPr>
        <w:t xml:space="preserve"> =</w:t>
      </w:r>
      <w:r w:rsidR="00010D79" w:rsidRPr="004D3BD6">
        <w:rPr>
          <w:rFonts w:ascii="Times New Roman" w:hAnsi="Times New Roman"/>
          <w:sz w:val="24"/>
          <w:szCs w:val="24"/>
        </w:rPr>
        <w:t xml:space="preserve"> 6.21</w:t>
      </w:r>
      <w:r w:rsidR="00EB2B94" w:rsidRPr="004D3BD6">
        <w:rPr>
          <w:rFonts w:ascii="Times New Roman" w:hAnsi="Times New Roman"/>
          <w:sz w:val="24"/>
          <w:szCs w:val="24"/>
        </w:rPr>
        <w:t xml:space="preserve"> </w:t>
      </w:r>
      <w:r w:rsidR="00EB2B94" w:rsidRPr="004D3BD6">
        <w:rPr>
          <w:rFonts w:ascii="Times New Roman" w:hAnsi="Times New Roman"/>
          <w:sz w:val="24"/>
        </w:rPr>
        <w:t>±</w:t>
      </w:r>
      <w:r w:rsidR="00DD6AE3" w:rsidRPr="004D3BD6">
        <w:rPr>
          <w:rFonts w:ascii="Times New Roman" w:hAnsi="Times New Roman"/>
          <w:sz w:val="24"/>
          <w:szCs w:val="24"/>
        </w:rPr>
        <w:t xml:space="preserve"> </w:t>
      </w:r>
      <w:r w:rsidR="00010D79" w:rsidRPr="004D3BD6">
        <w:rPr>
          <w:rFonts w:ascii="Times New Roman" w:hAnsi="Times New Roman"/>
          <w:sz w:val="24"/>
          <w:szCs w:val="24"/>
        </w:rPr>
        <w:t>1.56</w:t>
      </w:r>
      <w:r w:rsidR="00DD6AE3" w:rsidRPr="004D3BD6">
        <w:rPr>
          <w:rFonts w:ascii="Times New Roman" w:hAnsi="Times New Roman"/>
          <w:sz w:val="24"/>
          <w:szCs w:val="24"/>
        </w:rPr>
        <w:t xml:space="preserve">; neutral </w:t>
      </w:r>
      <w:r w:rsidR="00DD6AE3" w:rsidRPr="004D3BD6">
        <w:rPr>
          <w:rFonts w:ascii="Times New Roman" w:hAnsi="Times New Roman"/>
          <w:i/>
          <w:sz w:val="24"/>
          <w:szCs w:val="24"/>
        </w:rPr>
        <w:t>M</w:t>
      </w:r>
      <w:r w:rsidR="00DD6AE3" w:rsidRPr="004D3BD6">
        <w:rPr>
          <w:rFonts w:ascii="Times New Roman" w:hAnsi="Times New Roman"/>
          <w:sz w:val="24"/>
          <w:szCs w:val="24"/>
        </w:rPr>
        <w:t xml:space="preserve"> = </w:t>
      </w:r>
      <w:r w:rsidR="00010D79" w:rsidRPr="004D3BD6">
        <w:rPr>
          <w:rFonts w:ascii="Times New Roman" w:hAnsi="Times New Roman"/>
          <w:sz w:val="24"/>
          <w:szCs w:val="24"/>
        </w:rPr>
        <w:t>6.18</w:t>
      </w:r>
      <w:r w:rsidR="00EB2B94" w:rsidRPr="004D3BD6">
        <w:rPr>
          <w:rFonts w:ascii="Times New Roman" w:hAnsi="Times New Roman"/>
          <w:sz w:val="24"/>
          <w:szCs w:val="24"/>
        </w:rPr>
        <w:t xml:space="preserve"> </w:t>
      </w:r>
      <w:r w:rsidR="00EB2B94" w:rsidRPr="004D3BD6">
        <w:rPr>
          <w:rFonts w:ascii="Times New Roman" w:hAnsi="Times New Roman"/>
          <w:sz w:val="24"/>
        </w:rPr>
        <w:t>±</w:t>
      </w:r>
      <w:r w:rsidR="00DD6AE3" w:rsidRPr="004D3BD6">
        <w:rPr>
          <w:rFonts w:ascii="Times New Roman" w:hAnsi="Times New Roman"/>
          <w:sz w:val="24"/>
          <w:szCs w:val="24"/>
        </w:rPr>
        <w:t xml:space="preserve"> </w:t>
      </w:r>
      <w:r w:rsidR="00010D79" w:rsidRPr="004D3BD6">
        <w:rPr>
          <w:rFonts w:ascii="Times New Roman" w:hAnsi="Times New Roman"/>
          <w:sz w:val="24"/>
          <w:szCs w:val="24"/>
        </w:rPr>
        <w:t>1.96</w:t>
      </w:r>
      <w:r w:rsidR="00DD6AE3" w:rsidRPr="004D3BD6">
        <w:rPr>
          <w:rFonts w:ascii="Times New Roman" w:hAnsi="Times New Roman"/>
          <w:sz w:val="24"/>
          <w:szCs w:val="24"/>
        </w:rPr>
        <w:t>).</w:t>
      </w:r>
      <w:r w:rsidR="00AF02F4" w:rsidRPr="004D3BD6">
        <w:rPr>
          <w:rFonts w:ascii="Times New Roman" w:hAnsi="Times New Roman"/>
          <w:sz w:val="24"/>
          <w:szCs w:val="24"/>
        </w:rPr>
        <w:t xml:space="preserve">  Correlations between all study variables are displayed in Table </w:t>
      </w:r>
      <w:r w:rsidR="00EF4721" w:rsidRPr="004D3BD6">
        <w:rPr>
          <w:rFonts w:ascii="Times New Roman" w:hAnsi="Times New Roman"/>
          <w:sz w:val="24"/>
          <w:szCs w:val="24"/>
        </w:rPr>
        <w:t>5</w:t>
      </w:r>
      <w:r w:rsidR="00E61F0B" w:rsidRPr="004D3BD6">
        <w:rPr>
          <w:rFonts w:ascii="Times New Roman" w:hAnsi="Times New Roman"/>
          <w:sz w:val="24"/>
          <w:szCs w:val="24"/>
        </w:rPr>
        <w:t>.</w:t>
      </w:r>
    </w:p>
    <w:p w14:paraId="636365F2" w14:textId="4BCB0604" w:rsidR="00EF4721" w:rsidRPr="004D3BD6" w:rsidRDefault="00EF4721" w:rsidP="00EF4721">
      <w:pPr>
        <w:spacing w:after="0" w:line="480" w:lineRule="auto"/>
        <w:jc w:val="center"/>
        <w:rPr>
          <w:rFonts w:ascii="Times New Roman" w:hAnsi="Times New Roman"/>
          <w:b/>
          <w:sz w:val="24"/>
          <w:szCs w:val="24"/>
        </w:rPr>
      </w:pPr>
      <w:r w:rsidRPr="004D3BD6">
        <w:rPr>
          <w:rFonts w:ascii="Times New Roman" w:hAnsi="Times New Roman"/>
          <w:sz w:val="24"/>
          <w:szCs w:val="24"/>
        </w:rPr>
        <w:t>[insert Table 5 about here]</w:t>
      </w:r>
    </w:p>
    <w:p w14:paraId="3AC06BD6" w14:textId="5022840B" w:rsidR="00AD5FCB" w:rsidRPr="004D3BD6" w:rsidRDefault="00AD5FCB" w:rsidP="00761721">
      <w:pPr>
        <w:spacing w:after="0" w:line="480" w:lineRule="auto"/>
        <w:rPr>
          <w:rFonts w:ascii="Times New Roman" w:hAnsi="Times New Roman"/>
          <w:b/>
          <w:sz w:val="24"/>
          <w:szCs w:val="24"/>
        </w:rPr>
      </w:pPr>
      <w:r w:rsidRPr="004D3BD6">
        <w:rPr>
          <w:rFonts w:ascii="Times New Roman" w:hAnsi="Times New Roman"/>
          <w:b/>
          <w:sz w:val="24"/>
          <w:szCs w:val="24"/>
        </w:rPr>
        <w:t>Discussion</w:t>
      </w:r>
    </w:p>
    <w:p w14:paraId="2AAE6ECF" w14:textId="444DB526" w:rsidR="00E10C41" w:rsidRPr="004D3BD6" w:rsidRDefault="002B4CAA" w:rsidP="00761721">
      <w:pPr>
        <w:spacing w:after="0" w:line="480" w:lineRule="auto"/>
        <w:ind w:firstLine="720"/>
        <w:rPr>
          <w:rFonts w:ascii="Times New Roman" w:hAnsi="Times New Roman"/>
          <w:sz w:val="24"/>
        </w:rPr>
      </w:pPr>
      <w:r w:rsidRPr="004D3BD6">
        <w:rPr>
          <w:rFonts w:ascii="Times New Roman" w:hAnsi="Times New Roman"/>
          <w:sz w:val="24"/>
          <w:szCs w:val="24"/>
        </w:rPr>
        <w:t>Study 3 sought to examine the impact of manipulati</w:t>
      </w:r>
      <w:r w:rsidR="00EF4721" w:rsidRPr="004D3BD6">
        <w:rPr>
          <w:rFonts w:ascii="Times New Roman" w:hAnsi="Times New Roman"/>
          <w:sz w:val="24"/>
          <w:szCs w:val="24"/>
        </w:rPr>
        <w:t>ng followers’ RI with the</w:t>
      </w:r>
      <w:r w:rsidRPr="004D3BD6">
        <w:rPr>
          <w:rFonts w:ascii="Times New Roman" w:hAnsi="Times New Roman"/>
          <w:sz w:val="24"/>
          <w:szCs w:val="24"/>
        </w:rPr>
        <w:t xml:space="preserve"> leader on </w:t>
      </w:r>
      <w:r w:rsidR="00664C38" w:rsidRPr="004D3BD6">
        <w:rPr>
          <w:rFonts w:ascii="Times New Roman" w:hAnsi="Times New Roman"/>
          <w:sz w:val="24"/>
          <w:szCs w:val="24"/>
        </w:rPr>
        <w:t>followers’ CV reactivity ahead of</w:t>
      </w:r>
      <w:r w:rsidRPr="004D3BD6">
        <w:rPr>
          <w:rFonts w:ascii="Times New Roman" w:hAnsi="Times New Roman"/>
          <w:sz w:val="24"/>
          <w:szCs w:val="24"/>
        </w:rPr>
        <w:t xml:space="preserve"> a pressurized task. </w:t>
      </w:r>
      <w:r w:rsidR="00664C38" w:rsidRPr="004D3BD6">
        <w:rPr>
          <w:rFonts w:ascii="Times New Roman" w:hAnsi="Times New Roman"/>
          <w:sz w:val="24"/>
          <w:szCs w:val="24"/>
        </w:rPr>
        <w:t xml:space="preserve"> </w:t>
      </w:r>
      <w:r w:rsidR="00761721" w:rsidRPr="004D3BD6">
        <w:rPr>
          <w:rFonts w:ascii="Times New Roman" w:hAnsi="Times New Roman"/>
          <w:sz w:val="24"/>
          <w:szCs w:val="24"/>
        </w:rPr>
        <w:t>In partial support of</w:t>
      </w:r>
      <w:r w:rsidRPr="004D3BD6">
        <w:rPr>
          <w:rFonts w:ascii="Times New Roman" w:hAnsi="Times New Roman"/>
          <w:sz w:val="24"/>
          <w:szCs w:val="24"/>
        </w:rPr>
        <w:t xml:space="preserve"> H3, we found that, compared</w:t>
      </w:r>
      <w:r w:rsidR="00987E5E" w:rsidRPr="004D3BD6">
        <w:rPr>
          <w:rFonts w:ascii="Times New Roman" w:hAnsi="Times New Roman"/>
          <w:sz w:val="24"/>
          <w:szCs w:val="24"/>
        </w:rPr>
        <w:t xml:space="preserve"> to</w:t>
      </w:r>
      <w:r w:rsidRPr="004D3BD6">
        <w:rPr>
          <w:rFonts w:ascii="Times New Roman" w:hAnsi="Times New Roman"/>
          <w:sz w:val="24"/>
          <w:szCs w:val="24"/>
        </w:rPr>
        <w:t xml:space="preserve"> a leader with whom participants felt low RI (who displayed a threat state), being led by a neutral </w:t>
      </w:r>
      <w:r w:rsidR="00664C38" w:rsidRPr="004D3BD6">
        <w:rPr>
          <w:rFonts w:ascii="Times New Roman" w:hAnsi="Times New Roman"/>
          <w:sz w:val="24"/>
          <w:szCs w:val="24"/>
        </w:rPr>
        <w:t xml:space="preserve">(i.e., non-affiliated) </w:t>
      </w:r>
      <w:r w:rsidRPr="004D3BD6">
        <w:rPr>
          <w:rFonts w:ascii="Times New Roman" w:hAnsi="Times New Roman"/>
          <w:sz w:val="24"/>
          <w:szCs w:val="24"/>
        </w:rPr>
        <w:t xml:space="preserve">leader </w:t>
      </w:r>
      <w:r w:rsidR="00664C38" w:rsidRPr="004D3BD6">
        <w:rPr>
          <w:rFonts w:ascii="Times New Roman" w:hAnsi="Times New Roman"/>
          <w:sz w:val="24"/>
          <w:szCs w:val="24"/>
        </w:rPr>
        <w:t>engendered</w:t>
      </w:r>
      <w:r w:rsidRPr="004D3BD6">
        <w:rPr>
          <w:rFonts w:ascii="Times New Roman" w:hAnsi="Times New Roman"/>
          <w:sz w:val="24"/>
          <w:szCs w:val="24"/>
        </w:rPr>
        <w:t xml:space="preserve"> an adaptive CV response (i.e., a greater challenge state).  Contrary to expectations, we found no differences in challenge or threat between participants in the high RI condition relative to </w:t>
      </w:r>
      <w:r w:rsidR="00664C38" w:rsidRPr="004D3BD6">
        <w:rPr>
          <w:rFonts w:ascii="Times New Roman" w:hAnsi="Times New Roman"/>
          <w:sz w:val="24"/>
          <w:szCs w:val="24"/>
        </w:rPr>
        <w:t>both the</w:t>
      </w:r>
      <w:r w:rsidRPr="004D3BD6">
        <w:rPr>
          <w:rFonts w:ascii="Times New Roman" w:hAnsi="Times New Roman"/>
          <w:sz w:val="24"/>
          <w:szCs w:val="24"/>
        </w:rPr>
        <w:t xml:space="preserve"> low RI and neutral conditions. </w:t>
      </w:r>
      <w:r w:rsidR="00664C38" w:rsidRPr="004D3BD6">
        <w:rPr>
          <w:rFonts w:ascii="Times New Roman" w:hAnsi="Times New Roman"/>
          <w:sz w:val="24"/>
          <w:szCs w:val="24"/>
        </w:rPr>
        <w:t xml:space="preserve"> Thus, </w:t>
      </w:r>
      <w:r w:rsidR="00353705" w:rsidRPr="004D3BD6">
        <w:rPr>
          <w:rFonts w:ascii="Times New Roman" w:hAnsi="Times New Roman"/>
          <w:sz w:val="24"/>
        </w:rPr>
        <w:t xml:space="preserve">leadership from an individual </w:t>
      </w:r>
      <w:r w:rsidR="00E10C41" w:rsidRPr="004D3BD6">
        <w:rPr>
          <w:rFonts w:ascii="Times New Roman" w:hAnsi="Times New Roman"/>
          <w:sz w:val="24"/>
        </w:rPr>
        <w:t xml:space="preserve">with no affiliation </w:t>
      </w:r>
      <w:r w:rsidR="00FD6F55" w:rsidRPr="004D3BD6">
        <w:rPr>
          <w:rFonts w:ascii="Times New Roman" w:hAnsi="Times New Roman"/>
          <w:sz w:val="24"/>
        </w:rPr>
        <w:t>indicated</w:t>
      </w:r>
      <w:r w:rsidR="0081775B" w:rsidRPr="004D3BD6">
        <w:rPr>
          <w:rFonts w:ascii="Times New Roman" w:hAnsi="Times New Roman"/>
          <w:sz w:val="24"/>
        </w:rPr>
        <w:t xml:space="preserve"> the most adaptive </w:t>
      </w:r>
      <w:r w:rsidR="00EF6825" w:rsidRPr="004D3BD6">
        <w:rPr>
          <w:rFonts w:ascii="Times New Roman" w:hAnsi="Times New Roman"/>
          <w:sz w:val="24"/>
        </w:rPr>
        <w:t>CV reactivity</w:t>
      </w:r>
      <w:r w:rsidR="00FD6F55" w:rsidRPr="004D3BD6">
        <w:rPr>
          <w:rFonts w:ascii="Times New Roman" w:hAnsi="Times New Roman"/>
          <w:sz w:val="24"/>
        </w:rPr>
        <w:t xml:space="preserve"> </w:t>
      </w:r>
      <w:r w:rsidR="00FD6F55" w:rsidRPr="004D3BD6">
        <w:rPr>
          <w:rFonts w:ascii="Times New Roman" w:hAnsi="Times New Roman"/>
          <w:sz w:val="24"/>
        </w:rPr>
        <w:lastRenderedPageBreak/>
        <w:t>profile</w:t>
      </w:r>
      <w:r w:rsidR="00664C38" w:rsidRPr="004D3BD6">
        <w:rPr>
          <w:rFonts w:ascii="Times New Roman" w:hAnsi="Times New Roman"/>
          <w:sz w:val="24"/>
        </w:rPr>
        <w:t xml:space="preserve"> (i.e. greatest challenge), while leadership from an individual with whom participants felt low RI produced the most maladaptive CV reactivity profile (i.e., greatest threat).  </w:t>
      </w:r>
      <w:r w:rsidR="00202CE6" w:rsidRPr="004D3BD6">
        <w:rPr>
          <w:rFonts w:ascii="Times New Roman" w:hAnsi="Times New Roman"/>
          <w:sz w:val="24"/>
        </w:rPr>
        <w:t xml:space="preserve">No differences in </w:t>
      </w:r>
      <w:r w:rsidR="00190F77" w:rsidRPr="004D3BD6">
        <w:rPr>
          <w:rFonts w:ascii="Times New Roman" w:hAnsi="Times New Roman"/>
          <w:sz w:val="24"/>
        </w:rPr>
        <w:t xml:space="preserve">cognitive function </w:t>
      </w:r>
      <w:r w:rsidR="00202CE6" w:rsidRPr="004D3BD6">
        <w:rPr>
          <w:rFonts w:ascii="Times New Roman" w:hAnsi="Times New Roman"/>
          <w:sz w:val="24"/>
        </w:rPr>
        <w:t xml:space="preserve">were found. </w:t>
      </w:r>
    </w:p>
    <w:p w14:paraId="76745794" w14:textId="7A0D53F2" w:rsidR="00055E11" w:rsidRPr="004D3BD6" w:rsidRDefault="00AD5FCB" w:rsidP="00761721">
      <w:pPr>
        <w:spacing w:after="0" w:line="480" w:lineRule="auto"/>
        <w:jc w:val="center"/>
        <w:rPr>
          <w:rFonts w:ascii="Times New Roman" w:hAnsi="Times New Roman"/>
          <w:b/>
          <w:sz w:val="24"/>
          <w:szCs w:val="24"/>
        </w:rPr>
      </w:pPr>
      <w:r w:rsidRPr="004D3BD6">
        <w:rPr>
          <w:rFonts w:ascii="Times New Roman" w:hAnsi="Times New Roman"/>
          <w:b/>
          <w:sz w:val="24"/>
          <w:szCs w:val="24"/>
        </w:rPr>
        <w:t>General Discussion</w:t>
      </w:r>
    </w:p>
    <w:p w14:paraId="5E09679D" w14:textId="1C7E71F3" w:rsidR="00CB683D" w:rsidRPr="004D3BD6" w:rsidRDefault="009C450A" w:rsidP="00CB683D">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The current research sought to examine the impact of RI with </w:t>
      </w:r>
      <w:r w:rsidR="00EF4721" w:rsidRPr="004D3BD6">
        <w:rPr>
          <w:rFonts w:ascii="Times New Roman" w:hAnsi="Times New Roman"/>
          <w:sz w:val="24"/>
          <w:szCs w:val="24"/>
        </w:rPr>
        <w:t>the</w:t>
      </w:r>
      <w:r w:rsidRPr="004D3BD6">
        <w:rPr>
          <w:rFonts w:ascii="Times New Roman" w:hAnsi="Times New Roman"/>
          <w:sz w:val="24"/>
          <w:szCs w:val="24"/>
        </w:rPr>
        <w:t xml:space="preserve"> leader on </w:t>
      </w:r>
      <w:r w:rsidR="00EF4721" w:rsidRPr="004D3BD6">
        <w:rPr>
          <w:rFonts w:ascii="Times New Roman" w:hAnsi="Times New Roman"/>
          <w:sz w:val="24"/>
          <w:szCs w:val="24"/>
        </w:rPr>
        <w:t>follower</w:t>
      </w:r>
      <w:r w:rsidRPr="004D3BD6">
        <w:rPr>
          <w:rFonts w:ascii="Times New Roman" w:hAnsi="Times New Roman"/>
          <w:sz w:val="24"/>
          <w:szCs w:val="24"/>
        </w:rPr>
        <w:t xml:space="preserve"> mobilization, resource appraisals, and CV response</w:t>
      </w:r>
      <w:r w:rsidR="00CB683D" w:rsidRPr="004D3BD6">
        <w:rPr>
          <w:rFonts w:ascii="Times New Roman" w:hAnsi="Times New Roman"/>
          <w:sz w:val="24"/>
          <w:szCs w:val="24"/>
        </w:rPr>
        <w:t xml:space="preserve">s ahead of a pressurized task. </w:t>
      </w:r>
      <w:r w:rsidR="00E677A5" w:rsidRPr="004D3BD6">
        <w:rPr>
          <w:rFonts w:ascii="Times New Roman" w:hAnsi="Times New Roman"/>
          <w:sz w:val="24"/>
          <w:szCs w:val="24"/>
        </w:rPr>
        <w:t xml:space="preserve"> Across three experiments</w:t>
      </w:r>
      <w:r w:rsidR="004B346F" w:rsidRPr="004D3BD6">
        <w:rPr>
          <w:rFonts w:ascii="Times New Roman" w:hAnsi="Times New Roman"/>
          <w:sz w:val="24"/>
          <w:szCs w:val="24"/>
        </w:rPr>
        <w:t xml:space="preserve"> </w:t>
      </w:r>
      <w:r w:rsidR="00616C5E" w:rsidRPr="004D3BD6">
        <w:rPr>
          <w:rFonts w:ascii="Times New Roman" w:hAnsi="Times New Roman"/>
          <w:sz w:val="24"/>
          <w:szCs w:val="24"/>
        </w:rPr>
        <w:t>and</w:t>
      </w:r>
      <w:r w:rsidR="004B346F" w:rsidRPr="004D3BD6">
        <w:rPr>
          <w:rFonts w:ascii="Times New Roman" w:hAnsi="Times New Roman"/>
          <w:sz w:val="24"/>
          <w:szCs w:val="24"/>
        </w:rPr>
        <w:t xml:space="preserve"> a variety of data collection methods including self-report, CV, and cognitive performance measures,</w:t>
      </w:r>
      <w:r w:rsidR="00E677A5" w:rsidRPr="004D3BD6">
        <w:rPr>
          <w:rFonts w:ascii="Times New Roman" w:hAnsi="Times New Roman"/>
          <w:sz w:val="24"/>
          <w:szCs w:val="24"/>
        </w:rPr>
        <w:t xml:space="preserve"> we broadly found consistent evidence for our hypotheses.  </w:t>
      </w:r>
      <w:r w:rsidR="00CB683D" w:rsidRPr="004D3BD6">
        <w:rPr>
          <w:rFonts w:ascii="Times New Roman" w:hAnsi="Times New Roman"/>
          <w:sz w:val="24"/>
          <w:szCs w:val="24"/>
        </w:rPr>
        <w:t xml:space="preserve">First, in-line with H1, </w:t>
      </w:r>
      <w:r w:rsidR="00E677A5" w:rsidRPr="004D3BD6">
        <w:rPr>
          <w:rFonts w:ascii="Times New Roman" w:hAnsi="Times New Roman"/>
          <w:sz w:val="24"/>
          <w:szCs w:val="24"/>
        </w:rPr>
        <w:t>we found</w:t>
      </w:r>
      <w:r w:rsidR="0049251D" w:rsidRPr="004D3BD6">
        <w:rPr>
          <w:rFonts w:ascii="Times New Roman" w:hAnsi="Times New Roman"/>
          <w:sz w:val="24"/>
          <w:szCs w:val="24"/>
        </w:rPr>
        <w:t xml:space="preserve"> that when followers</w:t>
      </w:r>
      <w:r w:rsidR="00CB683D" w:rsidRPr="004D3BD6">
        <w:rPr>
          <w:rFonts w:ascii="Times New Roman" w:hAnsi="Times New Roman"/>
          <w:sz w:val="24"/>
          <w:szCs w:val="24"/>
        </w:rPr>
        <w:t xml:space="preserve"> perceive high (vs. low) RI </w:t>
      </w:r>
      <w:r w:rsidR="00EF4721" w:rsidRPr="004D3BD6">
        <w:rPr>
          <w:rFonts w:ascii="Times New Roman" w:hAnsi="Times New Roman"/>
          <w:sz w:val="24"/>
          <w:szCs w:val="24"/>
        </w:rPr>
        <w:t xml:space="preserve">with the leader </w:t>
      </w:r>
      <w:r w:rsidR="00CB683D" w:rsidRPr="004D3BD6">
        <w:rPr>
          <w:rFonts w:ascii="Times New Roman" w:hAnsi="Times New Roman"/>
          <w:sz w:val="24"/>
          <w:szCs w:val="24"/>
        </w:rPr>
        <w:t>this fosters intentional task mobilization (Studies 1 and 2).  Second, in-line with H2, relative to low RI and ne</w:t>
      </w:r>
      <w:r w:rsidR="00EF4721" w:rsidRPr="004D3BD6">
        <w:rPr>
          <w:rFonts w:ascii="Times New Roman" w:hAnsi="Times New Roman"/>
          <w:sz w:val="24"/>
          <w:szCs w:val="24"/>
        </w:rPr>
        <w:t>utral leadership, high RI with the</w:t>
      </w:r>
      <w:r w:rsidR="00CB683D" w:rsidRPr="004D3BD6">
        <w:rPr>
          <w:rFonts w:ascii="Times New Roman" w:hAnsi="Times New Roman"/>
          <w:sz w:val="24"/>
          <w:szCs w:val="24"/>
        </w:rPr>
        <w:t xml:space="preserve"> leader produced greater resource appraisals and performance on a </w:t>
      </w:r>
      <w:r w:rsidR="00E677A5" w:rsidRPr="004D3BD6">
        <w:rPr>
          <w:rFonts w:ascii="Times New Roman" w:hAnsi="Times New Roman"/>
          <w:sz w:val="24"/>
          <w:szCs w:val="24"/>
        </w:rPr>
        <w:t xml:space="preserve">pressurized </w:t>
      </w:r>
      <w:r w:rsidR="00CB683D" w:rsidRPr="004D3BD6">
        <w:rPr>
          <w:rFonts w:ascii="Times New Roman" w:hAnsi="Times New Roman"/>
          <w:sz w:val="24"/>
          <w:szCs w:val="24"/>
        </w:rPr>
        <w:t xml:space="preserve">cognitive task (Study 2).  Third, in partial support of H3, compared to neutral leadership, being led by an individual with whom participants felt low RI </w:t>
      </w:r>
      <w:r w:rsidR="00CB683D" w:rsidRPr="004D3BD6">
        <w:rPr>
          <w:rFonts w:ascii="Times New Roman" w:hAnsi="Times New Roman"/>
          <w:sz w:val="24"/>
        </w:rPr>
        <w:t xml:space="preserve">elicited a maladaptive (i.e., threat) </w:t>
      </w:r>
      <w:r w:rsidR="00BD443E" w:rsidRPr="004D3BD6">
        <w:rPr>
          <w:rFonts w:ascii="Times New Roman" w:hAnsi="Times New Roman"/>
          <w:sz w:val="24"/>
        </w:rPr>
        <w:t xml:space="preserve">CV </w:t>
      </w:r>
      <w:r w:rsidR="00CB683D" w:rsidRPr="004D3BD6">
        <w:rPr>
          <w:rFonts w:ascii="Times New Roman" w:hAnsi="Times New Roman"/>
          <w:sz w:val="24"/>
        </w:rPr>
        <w:t>response to a pressurized task (Study 3).  Yet, contrary to H3, relative to the low RI and neutral conditions, high RI</w:t>
      </w:r>
      <w:r w:rsidR="00EF4721" w:rsidRPr="004D3BD6">
        <w:rPr>
          <w:rFonts w:ascii="Times New Roman" w:hAnsi="Times New Roman"/>
          <w:sz w:val="24"/>
        </w:rPr>
        <w:t xml:space="preserve"> with the leader</w:t>
      </w:r>
      <w:r w:rsidR="00CB683D" w:rsidRPr="004D3BD6">
        <w:rPr>
          <w:rFonts w:ascii="Times New Roman" w:hAnsi="Times New Roman"/>
          <w:sz w:val="24"/>
        </w:rPr>
        <w:t xml:space="preserve"> did not engender greater challenge or threat</w:t>
      </w:r>
      <w:r w:rsidR="00BD443E" w:rsidRPr="004D3BD6">
        <w:rPr>
          <w:rFonts w:ascii="Times New Roman" w:hAnsi="Times New Roman"/>
          <w:sz w:val="24"/>
        </w:rPr>
        <w:t xml:space="preserve"> CV</w:t>
      </w:r>
      <w:r w:rsidR="00CB683D" w:rsidRPr="004D3BD6">
        <w:rPr>
          <w:rFonts w:ascii="Times New Roman" w:hAnsi="Times New Roman"/>
          <w:sz w:val="24"/>
        </w:rPr>
        <w:t xml:space="preserve"> reactivity.</w:t>
      </w:r>
    </w:p>
    <w:p w14:paraId="17581211" w14:textId="2DEA6B97" w:rsidR="00CB683D" w:rsidRPr="004D3BD6" w:rsidRDefault="00F55074" w:rsidP="00F55074">
      <w:pPr>
        <w:spacing w:after="0" w:line="480" w:lineRule="auto"/>
        <w:rPr>
          <w:rFonts w:ascii="Times New Roman" w:hAnsi="Times New Roman"/>
          <w:b/>
          <w:sz w:val="24"/>
          <w:szCs w:val="24"/>
        </w:rPr>
      </w:pPr>
      <w:r w:rsidRPr="004D3BD6">
        <w:rPr>
          <w:rFonts w:ascii="Times New Roman" w:hAnsi="Times New Roman"/>
          <w:b/>
          <w:sz w:val="24"/>
          <w:szCs w:val="24"/>
        </w:rPr>
        <w:t>Theoretical Implications</w:t>
      </w:r>
    </w:p>
    <w:p w14:paraId="61EDFBE8" w14:textId="3B0A982A" w:rsidR="00604D57" w:rsidRPr="004D3BD6" w:rsidRDefault="00F25C99" w:rsidP="00210F96">
      <w:pPr>
        <w:spacing w:after="0" w:line="480" w:lineRule="auto"/>
        <w:ind w:firstLine="720"/>
        <w:rPr>
          <w:rFonts w:ascii="Times New Roman" w:hAnsi="Times New Roman"/>
          <w:sz w:val="24"/>
          <w:szCs w:val="24"/>
        </w:rPr>
      </w:pPr>
      <w:r w:rsidRPr="004D3BD6">
        <w:rPr>
          <w:rFonts w:ascii="Times New Roman" w:hAnsi="Times New Roman"/>
          <w:sz w:val="24"/>
          <w:szCs w:val="24"/>
        </w:rPr>
        <w:t xml:space="preserve">The present studies contribute to </w:t>
      </w:r>
      <w:r w:rsidR="00F55074" w:rsidRPr="004D3BD6">
        <w:rPr>
          <w:rFonts w:ascii="Times New Roman" w:hAnsi="Times New Roman"/>
          <w:sz w:val="24"/>
          <w:szCs w:val="24"/>
        </w:rPr>
        <w:t xml:space="preserve">theoretical developments </w:t>
      </w:r>
      <w:r w:rsidRPr="004D3BD6">
        <w:rPr>
          <w:rFonts w:ascii="Times New Roman" w:hAnsi="Times New Roman"/>
          <w:sz w:val="24"/>
          <w:szCs w:val="24"/>
        </w:rPr>
        <w:t xml:space="preserve">in </w:t>
      </w:r>
      <w:r w:rsidR="009C450A" w:rsidRPr="004D3BD6">
        <w:rPr>
          <w:rFonts w:ascii="Times New Roman" w:hAnsi="Times New Roman"/>
          <w:sz w:val="24"/>
          <w:szCs w:val="24"/>
        </w:rPr>
        <w:t xml:space="preserve">at least </w:t>
      </w:r>
      <w:r w:rsidR="003F299C" w:rsidRPr="004D3BD6">
        <w:rPr>
          <w:rFonts w:ascii="Times New Roman" w:hAnsi="Times New Roman"/>
          <w:sz w:val="24"/>
          <w:szCs w:val="24"/>
        </w:rPr>
        <w:t>three</w:t>
      </w:r>
      <w:r w:rsidRPr="004D3BD6">
        <w:rPr>
          <w:rFonts w:ascii="Times New Roman" w:hAnsi="Times New Roman"/>
          <w:sz w:val="24"/>
          <w:szCs w:val="24"/>
        </w:rPr>
        <w:t xml:space="preserve"> important ways. </w:t>
      </w:r>
      <w:r w:rsidR="00F55074" w:rsidRPr="004D3BD6">
        <w:rPr>
          <w:rFonts w:ascii="Times New Roman" w:hAnsi="Times New Roman"/>
          <w:sz w:val="24"/>
          <w:szCs w:val="24"/>
        </w:rPr>
        <w:t xml:space="preserve"> First, </w:t>
      </w:r>
      <w:r w:rsidR="00210F96" w:rsidRPr="004D3BD6">
        <w:rPr>
          <w:rFonts w:ascii="Times New Roman" w:hAnsi="Times New Roman"/>
          <w:sz w:val="24"/>
        </w:rPr>
        <w:t>advancing</w:t>
      </w:r>
      <w:r w:rsidR="004238E1" w:rsidRPr="004D3BD6">
        <w:rPr>
          <w:rFonts w:ascii="Times New Roman" w:hAnsi="Times New Roman"/>
          <w:sz w:val="24"/>
        </w:rPr>
        <w:t xml:space="preserve"> social identity leadership </w:t>
      </w:r>
      <w:r w:rsidR="0098480D" w:rsidRPr="004D3BD6">
        <w:rPr>
          <w:rFonts w:ascii="Times New Roman" w:hAnsi="Times New Roman"/>
          <w:sz w:val="24"/>
          <w:szCs w:val="24"/>
        </w:rPr>
        <w:t>(see Haslam et al., 2011; Hogg, 2001), Studies</w:t>
      </w:r>
      <w:r w:rsidR="006F62AA" w:rsidRPr="004D3BD6">
        <w:rPr>
          <w:rFonts w:ascii="Times New Roman" w:hAnsi="Times New Roman"/>
          <w:sz w:val="24"/>
          <w:szCs w:val="24"/>
        </w:rPr>
        <w:t xml:space="preserve"> 1 and 2 </w:t>
      </w:r>
      <w:r w:rsidR="004238E1" w:rsidRPr="004D3BD6">
        <w:rPr>
          <w:rFonts w:ascii="Times New Roman" w:hAnsi="Times New Roman"/>
          <w:sz w:val="24"/>
          <w:szCs w:val="24"/>
        </w:rPr>
        <w:t xml:space="preserve">provide </w:t>
      </w:r>
      <w:r w:rsidR="006F62AA" w:rsidRPr="004D3BD6">
        <w:rPr>
          <w:rFonts w:ascii="Times New Roman" w:hAnsi="Times New Roman"/>
          <w:sz w:val="24"/>
          <w:szCs w:val="24"/>
        </w:rPr>
        <w:t xml:space="preserve">evidence that high (vs. low) RI </w:t>
      </w:r>
      <w:r w:rsidR="00EF4721" w:rsidRPr="004D3BD6">
        <w:rPr>
          <w:rFonts w:ascii="Times New Roman" w:hAnsi="Times New Roman"/>
          <w:sz w:val="24"/>
          <w:szCs w:val="24"/>
        </w:rPr>
        <w:t xml:space="preserve">with the leader </w:t>
      </w:r>
      <w:r w:rsidR="006F62AA" w:rsidRPr="004D3BD6">
        <w:rPr>
          <w:rFonts w:ascii="Times New Roman" w:hAnsi="Times New Roman"/>
          <w:sz w:val="24"/>
          <w:szCs w:val="24"/>
        </w:rPr>
        <w:t>mobilize</w:t>
      </w:r>
      <w:r w:rsidR="00EF4721" w:rsidRPr="004D3BD6">
        <w:rPr>
          <w:rFonts w:ascii="Times New Roman" w:hAnsi="Times New Roman"/>
          <w:sz w:val="24"/>
          <w:szCs w:val="24"/>
        </w:rPr>
        <w:t>s</w:t>
      </w:r>
      <w:r w:rsidR="006F62AA" w:rsidRPr="004D3BD6">
        <w:rPr>
          <w:rFonts w:ascii="Times New Roman" w:hAnsi="Times New Roman"/>
          <w:sz w:val="24"/>
          <w:szCs w:val="24"/>
        </w:rPr>
        <w:t xml:space="preserve"> followers towards </w:t>
      </w:r>
      <w:r w:rsidR="00EF4721" w:rsidRPr="004D3BD6">
        <w:rPr>
          <w:rFonts w:ascii="Times New Roman" w:hAnsi="Times New Roman"/>
          <w:sz w:val="24"/>
          <w:szCs w:val="24"/>
        </w:rPr>
        <w:t>the leader’s</w:t>
      </w:r>
      <w:r w:rsidR="006F62AA" w:rsidRPr="004D3BD6">
        <w:rPr>
          <w:rFonts w:ascii="Times New Roman" w:hAnsi="Times New Roman"/>
          <w:sz w:val="24"/>
          <w:szCs w:val="24"/>
        </w:rPr>
        <w:t xml:space="preserve"> vision</w:t>
      </w:r>
      <w:r w:rsidR="00800D1A" w:rsidRPr="004D3BD6">
        <w:rPr>
          <w:rFonts w:ascii="Times New Roman" w:hAnsi="Times New Roman"/>
          <w:sz w:val="24"/>
          <w:szCs w:val="24"/>
        </w:rPr>
        <w:t xml:space="preserve"> during a task. </w:t>
      </w:r>
      <w:r w:rsidR="00352232" w:rsidRPr="004D3BD6">
        <w:rPr>
          <w:rFonts w:ascii="Times New Roman" w:hAnsi="Times New Roman"/>
          <w:sz w:val="24"/>
          <w:szCs w:val="24"/>
        </w:rPr>
        <w:t xml:space="preserve"> </w:t>
      </w:r>
      <w:r w:rsidR="009C1FB3" w:rsidRPr="004D3BD6">
        <w:rPr>
          <w:rFonts w:ascii="Times New Roman" w:hAnsi="Times New Roman"/>
          <w:sz w:val="24"/>
          <w:szCs w:val="24"/>
        </w:rPr>
        <w:t>P</w:t>
      </w:r>
      <w:r w:rsidR="0096772E" w:rsidRPr="004D3BD6">
        <w:rPr>
          <w:rFonts w:ascii="Times New Roman" w:hAnsi="Times New Roman"/>
          <w:sz w:val="24"/>
          <w:szCs w:val="24"/>
        </w:rPr>
        <w:t>articipants in Study 2</w:t>
      </w:r>
      <w:r w:rsidR="00800D1A" w:rsidRPr="004D3BD6">
        <w:rPr>
          <w:rFonts w:ascii="Times New Roman" w:hAnsi="Times New Roman"/>
          <w:sz w:val="24"/>
          <w:szCs w:val="24"/>
        </w:rPr>
        <w:t xml:space="preserve"> were mobilized towards what matters now (i.e., the</w:t>
      </w:r>
      <w:r w:rsidR="00352232" w:rsidRPr="004D3BD6">
        <w:rPr>
          <w:rFonts w:ascii="Times New Roman" w:hAnsi="Times New Roman"/>
          <w:sz w:val="24"/>
          <w:szCs w:val="24"/>
        </w:rPr>
        <w:t xml:space="preserve"> upcoming Concentration Test</w:t>
      </w:r>
      <w:r w:rsidR="00800D1A" w:rsidRPr="004D3BD6">
        <w:rPr>
          <w:rFonts w:ascii="Times New Roman" w:hAnsi="Times New Roman"/>
          <w:sz w:val="24"/>
          <w:szCs w:val="24"/>
        </w:rPr>
        <w:t xml:space="preserve">), but no differences were observed </w:t>
      </w:r>
      <w:r w:rsidR="00352232" w:rsidRPr="004D3BD6">
        <w:rPr>
          <w:rFonts w:ascii="Times New Roman" w:hAnsi="Times New Roman"/>
          <w:sz w:val="24"/>
          <w:szCs w:val="24"/>
        </w:rPr>
        <w:t xml:space="preserve">between conditions </w:t>
      </w:r>
      <w:r w:rsidR="0096772E" w:rsidRPr="004D3BD6">
        <w:rPr>
          <w:rFonts w:ascii="Times New Roman" w:hAnsi="Times New Roman"/>
          <w:sz w:val="24"/>
          <w:szCs w:val="24"/>
        </w:rPr>
        <w:t>for future intentional mobilization</w:t>
      </w:r>
      <w:r w:rsidR="00BD443E" w:rsidRPr="004D3BD6">
        <w:rPr>
          <w:rFonts w:ascii="Times New Roman" w:hAnsi="Times New Roman"/>
          <w:sz w:val="24"/>
          <w:szCs w:val="24"/>
        </w:rPr>
        <w:t xml:space="preserve"> (i.e., during the following week)</w:t>
      </w:r>
      <w:r w:rsidR="00800D1A" w:rsidRPr="004D3BD6">
        <w:rPr>
          <w:rFonts w:ascii="Times New Roman" w:hAnsi="Times New Roman"/>
          <w:sz w:val="24"/>
          <w:szCs w:val="24"/>
        </w:rPr>
        <w:t>.</w:t>
      </w:r>
      <w:r w:rsidR="0047456B" w:rsidRPr="004D3BD6">
        <w:rPr>
          <w:rFonts w:ascii="Times New Roman" w:hAnsi="Times New Roman"/>
          <w:sz w:val="24"/>
          <w:szCs w:val="24"/>
        </w:rPr>
        <w:t xml:space="preserve"> </w:t>
      </w:r>
      <w:r w:rsidR="00352232" w:rsidRPr="004D3BD6">
        <w:rPr>
          <w:rFonts w:ascii="Times New Roman" w:hAnsi="Times New Roman"/>
          <w:sz w:val="24"/>
          <w:szCs w:val="24"/>
        </w:rPr>
        <w:t xml:space="preserve"> </w:t>
      </w:r>
      <w:r w:rsidR="005849E9" w:rsidRPr="004D3BD6">
        <w:rPr>
          <w:rFonts w:ascii="Times New Roman" w:hAnsi="Times New Roman"/>
          <w:sz w:val="24"/>
          <w:szCs w:val="24"/>
        </w:rPr>
        <w:t>Previously</w:t>
      </w:r>
      <w:r w:rsidR="00352232" w:rsidRPr="004D3BD6">
        <w:rPr>
          <w:rFonts w:ascii="Times New Roman" w:hAnsi="Times New Roman"/>
          <w:sz w:val="24"/>
          <w:szCs w:val="24"/>
        </w:rPr>
        <w:t xml:space="preserve">, </w:t>
      </w:r>
      <w:proofErr w:type="spellStart"/>
      <w:r w:rsidR="0047456B" w:rsidRPr="004D3BD6">
        <w:rPr>
          <w:rFonts w:ascii="Times New Roman" w:hAnsi="Times New Roman"/>
          <w:sz w:val="24"/>
          <w:szCs w:val="24"/>
        </w:rPr>
        <w:t>Subašić</w:t>
      </w:r>
      <w:proofErr w:type="spellEnd"/>
      <w:r w:rsidR="0047456B" w:rsidRPr="004D3BD6">
        <w:rPr>
          <w:rFonts w:ascii="Times New Roman" w:hAnsi="Times New Roman"/>
          <w:sz w:val="24"/>
          <w:szCs w:val="24"/>
        </w:rPr>
        <w:t xml:space="preserve"> et al. </w:t>
      </w:r>
      <w:r w:rsidR="0047456B" w:rsidRPr="004D3BD6">
        <w:rPr>
          <w:rFonts w:ascii="Times New Roman" w:hAnsi="Times New Roman"/>
          <w:sz w:val="24"/>
          <w:szCs w:val="24"/>
        </w:rPr>
        <w:lastRenderedPageBreak/>
        <w:t xml:space="preserve">(2011) argued </w:t>
      </w:r>
      <w:r w:rsidR="00352232" w:rsidRPr="004D3BD6">
        <w:rPr>
          <w:rFonts w:ascii="Times New Roman" w:hAnsi="Times New Roman"/>
          <w:sz w:val="24"/>
          <w:szCs w:val="24"/>
        </w:rPr>
        <w:t>that</w:t>
      </w:r>
      <w:r w:rsidR="0047456B" w:rsidRPr="004D3BD6">
        <w:rPr>
          <w:rFonts w:ascii="Times New Roman" w:hAnsi="Times New Roman"/>
          <w:sz w:val="24"/>
          <w:szCs w:val="24"/>
        </w:rPr>
        <w:t xml:space="preserve"> scholarly</w:t>
      </w:r>
      <w:r w:rsidR="00604D57" w:rsidRPr="004D3BD6">
        <w:rPr>
          <w:rFonts w:ascii="Times New Roman" w:hAnsi="Times New Roman"/>
          <w:sz w:val="24"/>
          <w:szCs w:val="24"/>
        </w:rPr>
        <w:t xml:space="preserve"> developments </w:t>
      </w:r>
      <w:r w:rsidR="00352232" w:rsidRPr="004D3BD6">
        <w:rPr>
          <w:rFonts w:ascii="Times New Roman" w:hAnsi="Times New Roman"/>
          <w:sz w:val="24"/>
          <w:szCs w:val="24"/>
        </w:rPr>
        <w:t xml:space="preserve">should </w:t>
      </w:r>
      <w:r w:rsidR="0047456B" w:rsidRPr="004D3BD6">
        <w:rPr>
          <w:rFonts w:ascii="Times New Roman" w:hAnsi="Times New Roman"/>
          <w:sz w:val="24"/>
          <w:szCs w:val="24"/>
        </w:rPr>
        <w:t>move</w:t>
      </w:r>
      <w:r w:rsidR="00604D57" w:rsidRPr="004D3BD6">
        <w:rPr>
          <w:rFonts w:ascii="Times New Roman" w:hAnsi="Times New Roman"/>
          <w:sz w:val="24"/>
          <w:szCs w:val="24"/>
        </w:rPr>
        <w:t xml:space="preserve"> beyond </w:t>
      </w:r>
      <w:r w:rsidR="00144674" w:rsidRPr="004D3BD6">
        <w:rPr>
          <w:rFonts w:ascii="Times New Roman" w:hAnsi="Times New Roman"/>
          <w:sz w:val="24"/>
          <w:szCs w:val="24"/>
        </w:rPr>
        <w:t xml:space="preserve">focusing on </w:t>
      </w:r>
      <w:r w:rsidR="00604D57" w:rsidRPr="004D3BD6">
        <w:rPr>
          <w:rFonts w:ascii="Times New Roman" w:hAnsi="Times New Roman"/>
          <w:sz w:val="24"/>
          <w:szCs w:val="24"/>
        </w:rPr>
        <w:t xml:space="preserve">followers’ perceptions of leader effectiveness </w:t>
      </w:r>
      <w:r w:rsidR="00352232" w:rsidRPr="004D3BD6">
        <w:rPr>
          <w:rFonts w:ascii="Times New Roman" w:hAnsi="Times New Roman"/>
          <w:sz w:val="24"/>
          <w:szCs w:val="24"/>
        </w:rPr>
        <w:t>by</w:t>
      </w:r>
      <w:r w:rsidR="00604D57" w:rsidRPr="004D3BD6">
        <w:rPr>
          <w:rFonts w:ascii="Times New Roman" w:hAnsi="Times New Roman"/>
          <w:sz w:val="24"/>
          <w:szCs w:val="24"/>
        </w:rPr>
        <w:t xml:space="preserve"> </w:t>
      </w:r>
      <w:r w:rsidR="00352232" w:rsidRPr="004D3BD6">
        <w:rPr>
          <w:rFonts w:ascii="Times New Roman" w:hAnsi="Times New Roman"/>
          <w:sz w:val="24"/>
          <w:szCs w:val="24"/>
        </w:rPr>
        <w:t>measuring</w:t>
      </w:r>
      <w:r w:rsidR="00604D57" w:rsidRPr="004D3BD6">
        <w:rPr>
          <w:rFonts w:ascii="Times New Roman" w:hAnsi="Times New Roman"/>
          <w:sz w:val="24"/>
          <w:szCs w:val="24"/>
        </w:rPr>
        <w:t xml:space="preserve"> </w:t>
      </w:r>
      <w:r w:rsidR="00715CDB" w:rsidRPr="004D3BD6">
        <w:rPr>
          <w:rFonts w:ascii="Times New Roman" w:hAnsi="Times New Roman"/>
          <w:sz w:val="24"/>
          <w:szCs w:val="24"/>
        </w:rPr>
        <w:t xml:space="preserve">variables such as </w:t>
      </w:r>
      <w:r w:rsidR="00604D57" w:rsidRPr="004D3BD6">
        <w:rPr>
          <w:rFonts w:ascii="Times New Roman" w:hAnsi="Times New Roman"/>
          <w:sz w:val="24"/>
          <w:szCs w:val="24"/>
        </w:rPr>
        <w:t xml:space="preserve">intentional </w:t>
      </w:r>
      <w:r w:rsidR="00352232" w:rsidRPr="004D3BD6">
        <w:rPr>
          <w:rFonts w:ascii="Times New Roman" w:hAnsi="Times New Roman"/>
          <w:sz w:val="24"/>
          <w:szCs w:val="24"/>
        </w:rPr>
        <w:t xml:space="preserve">and objective </w:t>
      </w:r>
      <w:r w:rsidR="00604D57" w:rsidRPr="004D3BD6">
        <w:rPr>
          <w:rFonts w:ascii="Times New Roman" w:hAnsi="Times New Roman"/>
          <w:sz w:val="24"/>
          <w:szCs w:val="24"/>
        </w:rPr>
        <w:t xml:space="preserve">mobilization (see Halevy et </w:t>
      </w:r>
      <w:r w:rsidR="0047456B" w:rsidRPr="004D3BD6">
        <w:rPr>
          <w:rFonts w:ascii="Times New Roman" w:hAnsi="Times New Roman"/>
          <w:sz w:val="24"/>
          <w:szCs w:val="24"/>
        </w:rPr>
        <w:t xml:space="preserve">al., 2011; </w:t>
      </w:r>
      <w:proofErr w:type="spellStart"/>
      <w:r w:rsidR="0047456B" w:rsidRPr="004D3BD6">
        <w:rPr>
          <w:rFonts w:ascii="Times New Roman" w:hAnsi="Times New Roman"/>
          <w:sz w:val="24"/>
          <w:szCs w:val="24"/>
        </w:rPr>
        <w:t>Seyranian</w:t>
      </w:r>
      <w:proofErr w:type="spellEnd"/>
      <w:r w:rsidR="0047456B" w:rsidRPr="004D3BD6">
        <w:rPr>
          <w:rFonts w:ascii="Times New Roman" w:hAnsi="Times New Roman"/>
          <w:sz w:val="24"/>
          <w:szCs w:val="24"/>
        </w:rPr>
        <w:t xml:space="preserve">, 2014). </w:t>
      </w:r>
      <w:r w:rsidR="00352232" w:rsidRPr="004D3BD6">
        <w:rPr>
          <w:rFonts w:ascii="Times New Roman" w:hAnsi="Times New Roman"/>
          <w:sz w:val="24"/>
          <w:szCs w:val="24"/>
        </w:rPr>
        <w:t xml:space="preserve"> </w:t>
      </w:r>
      <w:r w:rsidR="00F55074" w:rsidRPr="004D3BD6">
        <w:rPr>
          <w:rFonts w:ascii="Times New Roman" w:hAnsi="Times New Roman"/>
          <w:sz w:val="24"/>
          <w:szCs w:val="24"/>
        </w:rPr>
        <w:t xml:space="preserve">Beginning to address these calls, Zhu et al. (2015) found that RI </w:t>
      </w:r>
      <w:r w:rsidR="00EF4721" w:rsidRPr="004D3BD6">
        <w:rPr>
          <w:rFonts w:ascii="Times New Roman" w:hAnsi="Times New Roman"/>
          <w:sz w:val="24"/>
          <w:szCs w:val="24"/>
        </w:rPr>
        <w:t xml:space="preserve">with the leader </w:t>
      </w:r>
      <w:r w:rsidR="00F55074" w:rsidRPr="004D3BD6">
        <w:rPr>
          <w:rFonts w:ascii="Times New Roman" w:hAnsi="Times New Roman"/>
          <w:sz w:val="24"/>
          <w:szCs w:val="24"/>
        </w:rPr>
        <w:t xml:space="preserve">positively predicted job performance (as rated by followers’ supervisors).  To our knowledge, RI </w:t>
      </w:r>
      <w:r w:rsidR="00EF4721" w:rsidRPr="004D3BD6">
        <w:rPr>
          <w:rFonts w:ascii="Times New Roman" w:hAnsi="Times New Roman"/>
          <w:sz w:val="24"/>
          <w:szCs w:val="24"/>
        </w:rPr>
        <w:t xml:space="preserve">with the leader </w:t>
      </w:r>
      <w:r w:rsidR="00F55074" w:rsidRPr="004D3BD6">
        <w:rPr>
          <w:rFonts w:ascii="Times New Roman" w:hAnsi="Times New Roman"/>
          <w:sz w:val="24"/>
          <w:szCs w:val="24"/>
        </w:rPr>
        <w:t>has not been previously studied as a variable that differentiates between follower</w:t>
      </w:r>
      <w:r w:rsidR="00210F96" w:rsidRPr="004D3BD6">
        <w:rPr>
          <w:rFonts w:ascii="Times New Roman" w:hAnsi="Times New Roman"/>
          <w:sz w:val="24"/>
          <w:szCs w:val="24"/>
        </w:rPr>
        <w:t>s’</w:t>
      </w:r>
      <w:r w:rsidR="00F55074" w:rsidRPr="004D3BD6">
        <w:rPr>
          <w:rFonts w:ascii="Times New Roman" w:hAnsi="Times New Roman"/>
          <w:sz w:val="24"/>
          <w:szCs w:val="24"/>
        </w:rPr>
        <w:t xml:space="preserve"> mobilization of effort, and thus </w:t>
      </w:r>
      <w:r w:rsidR="00BD443E" w:rsidRPr="004D3BD6">
        <w:rPr>
          <w:rFonts w:ascii="Times New Roman" w:hAnsi="Times New Roman"/>
          <w:sz w:val="24"/>
          <w:szCs w:val="24"/>
        </w:rPr>
        <w:t>our findings provide</w:t>
      </w:r>
      <w:r w:rsidR="00F55074" w:rsidRPr="004D3BD6">
        <w:rPr>
          <w:rFonts w:ascii="Times New Roman" w:hAnsi="Times New Roman"/>
          <w:sz w:val="24"/>
          <w:szCs w:val="24"/>
        </w:rPr>
        <w:t xml:space="preserve"> a more specific account of the psychological consequences</w:t>
      </w:r>
      <w:r w:rsidR="00BD443E" w:rsidRPr="004D3BD6">
        <w:rPr>
          <w:rFonts w:ascii="Times New Roman" w:hAnsi="Times New Roman"/>
          <w:sz w:val="24"/>
          <w:szCs w:val="24"/>
        </w:rPr>
        <w:t xml:space="preserve"> for followers across</w:t>
      </w:r>
      <w:r w:rsidR="00F55074" w:rsidRPr="004D3BD6">
        <w:rPr>
          <w:rFonts w:ascii="Times New Roman" w:hAnsi="Times New Roman"/>
          <w:sz w:val="24"/>
          <w:szCs w:val="24"/>
        </w:rPr>
        <w:t xml:space="preserve"> different levels of RI</w:t>
      </w:r>
      <w:r w:rsidR="00EF4721" w:rsidRPr="004D3BD6">
        <w:rPr>
          <w:rFonts w:ascii="Times New Roman" w:hAnsi="Times New Roman"/>
          <w:sz w:val="24"/>
          <w:szCs w:val="24"/>
        </w:rPr>
        <w:t xml:space="preserve"> with the leader</w:t>
      </w:r>
      <w:r w:rsidR="007F084E" w:rsidRPr="004D3BD6">
        <w:rPr>
          <w:rFonts w:ascii="Times New Roman" w:hAnsi="Times New Roman"/>
          <w:sz w:val="24"/>
          <w:szCs w:val="24"/>
        </w:rPr>
        <w:t xml:space="preserve">.  In particular, our evidence extends social identity leadership </w:t>
      </w:r>
      <w:r w:rsidR="00CA25FD" w:rsidRPr="004D3BD6">
        <w:rPr>
          <w:rFonts w:ascii="Times New Roman" w:hAnsi="Times New Roman"/>
          <w:sz w:val="24"/>
          <w:szCs w:val="24"/>
        </w:rPr>
        <w:t xml:space="preserve">by reporting that levels of </w:t>
      </w:r>
      <w:r w:rsidR="004936BC" w:rsidRPr="004D3BD6">
        <w:rPr>
          <w:rFonts w:ascii="Times New Roman" w:hAnsi="Times New Roman"/>
          <w:sz w:val="24"/>
          <w:szCs w:val="24"/>
        </w:rPr>
        <w:t xml:space="preserve">intentional </w:t>
      </w:r>
      <w:r w:rsidR="00CA25FD" w:rsidRPr="004D3BD6">
        <w:rPr>
          <w:rFonts w:ascii="Times New Roman" w:hAnsi="Times New Roman"/>
          <w:sz w:val="24"/>
          <w:szCs w:val="24"/>
        </w:rPr>
        <w:t xml:space="preserve">mobilized effort, which are at the heart of leadership (Haslam et al., 2011), are </w:t>
      </w:r>
      <w:r w:rsidR="004936BC" w:rsidRPr="004D3BD6">
        <w:rPr>
          <w:rFonts w:ascii="Times New Roman" w:hAnsi="Times New Roman"/>
          <w:sz w:val="24"/>
          <w:szCs w:val="24"/>
        </w:rPr>
        <w:t>greater</w:t>
      </w:r>
      <w:r w:rsidR="00CA25FD" w:rsidRPr="004D3BD6">
        <w:rPr>
          <w:rFonts w:ascii="Times New Roman" w:hAnsi="Times New Roman"/>
          <w:sz w:val="24"/>
          <w:szCs w:val="24"/>
        </w:rPr>
        <w:t xml:space="preserve"> when </w:t>
      </w:r>
      <w:r w:rsidR="00414BBE" w:rsidRPr="004D3BD6">
        <w:rPr>
          <w:rFonts w:ascii="Times New Roman" w:hAnsi="Times New Roman"/>
          <w:sz w:val="24"/>
          <w:szCs w:val="24"/>
        </w:rPr>
        <w:t>followers’ perceive high (vs. low) RI with their leader.</w:t>
      </w:r>
      <w:r w:rsidR="007500CF" w:rsidRPr="004D3BD6">
        <w:rPr>
          <w:rFonts w:ascii="Times New Roman" w:hAnsi="Times New Roman"/>
          <w:sz w:val="24"/>
          <w:szCs w:val="24"/>
        </w:rPr>
        <w:t xml:space="preserve">  </w:t>
      </w:r>
      <w:r w:rsidR="00BD443E" w:rsidRPr="004D3BD6">
        <w:rPr>
          <w:rFonts w:ascii="Times New Roman" w:hAnsi="Times New Roman"/>
          <w:sz w:val="24"/>
          <w:szCs w:val="24"/>
        </w:rPr>
        <w:t xml:space="preserve">These findings demonstrate that RI </w:t>
      </w:r>
      <w:r w:rsidR="00EF4721" w:rsidRPr="004D3BD6">
        <w:rPr>
          <w:rFonts w:ascii="Times New Roman" w:hAnsi="Times New Roman"/>
          <w:sz w:val="24"/>
          <w:szCs w:val="24"/>
        </w:rPr>
        <w:t xml:space="preserve">with the leader </w:t>
      </w:r>
      <w:r w:rsidR="00BD443E" w:rsidRPr="004D3BD6">
        <w:rPr>
          <w:rFonts w:ascii="Times New Roman" w:hAnsi="Times New Roman"/>
          <w:sz w:val="24"/>
          <w:szCs w:val="24"/>
        </w:rPr>
        <w:t xml:space="preserve">should be considered within social identity leadership in addition to, and alongside, group/organizational identification.  </w:t>
      </w:r>
      <w:r w:rsidR="007500CF" w:rsidRPr="004D3BD6">
        <w:rPr>
          <w:rFonts w:ascii="Times New Roman" w:hAnsi="Times New Roman"/>
          <w:sz w:val="24"/>
          <w:szCs w:val="24"/>
        </w:rPr>
        <w:t xml:space="preserve">Here to, there are explanations </w:t>
      </w:r>
      <w:r w:rsidR="00BD443E" w:rsidRPr="004D3BD6">
        <w:rPr>
          <w:rFonts w:ascii="Times New Roman" w:hAnsi="Times New Roman"/>
          <w:sz w:val="24"/>
          <w:szCs w:val="24"/>
        </w:rPr>
        <w:t>related to</w:t>
      </w:r>
      <w:r w:rsidR="007500CF" w:rsidRPr="004D3BD6">
        <w:rPr>
          <w:rFonts w:ascii="Times New Roman" w:hAnsi="Times New Roman"/>
          <w:sz w:val="24"/>
          <w:szCs w:val="24"/>
        </w:rPr>
        <w:t xml:space="preserve"> other</w:t>
      </w:r>
      <w:r w:rsidR="00432A38" w:rsidRPr="004D3BD6">
        <w:rPr>
          <w:rFonts w:ascii="Times New Roman" w:hAnsi="Times New Roman"/>
          <w:sz w:val="24"/>
          <w:szCs w:val="24"/>
        </w:rPr>
        <w:t xml:space="preserve"> </w:t>
      </w:r>
      <w:r w:rsidR="00BD443E" w:rsidRPr="004D3BD6">
        <w:rPr>
          <w:rFonts w:ascii="Times New Roman" w:hAnsi="Times New Roman"/>
          <w:sz w:val="24"/>
          <w:szCs w:val="24"/>
        </w:rPr>
        <w:t xml:space="preserve">leadership </w:t>
      </w:r>
      <w:r w:rsidR="007500CF" w:rsidRPr="004D3BD6">
        <w:rPr>
          <w:rFonts w:ascii="Times New Roman" w:hAnsi="Times New Roman"/>
          <w:sz w:val="24"/>
          <w:szCs w:val="24"/>
        </w:rPr>
        <w:t>approaches</w:t>
      </w:r>
      <w:r w:rsidR="00432A38" w:rsidRPr="004D3BD6">
        <w:rPr>
          <w:rFonts w:ascii="Times New Roman" w:hAnsi="Times New Roman"/>
          <w:sz w:val="24"/>
          <w:szCs w:val="24"/>
        </w:rPr>
        <w:t>, such as leader-member exchange (LMX) theory</w:t>
      </w:r>
      <w:r w:rsidR="00285E68" w:rsidRPr="004D3BD6">
        <w:rPr>
          <w:rFonts w:ascii="Times New Roman" w:hAnsi="Times New Roman"/>
          <w:sz w:val="24"/>
          <w:szCs w:val="24"/>
        </w:rPr>
        <w:t>,</w:t>
      </w:r>
      <w:r w:rsidR="00DC56D4" w:rsidRPr="004D3BD6">
        <w:rPr>
          <w:rFonts w:ascii="Times New Roman" w:hAnsi="Times New Roman"/>
          <w:sz w:val="24"/>
          <w:szCs w:val="24"/>
        </w:rPr>
        <w:t xml:space="preserve"> </w:t>
      </w:r>
      <w:r w:rsidR="00AA3D3D" w:rsidRPr="004D3BD6">
        <w:rPr>
          <w:rFonts w:ascii="Times New Roman" w:hAnsi="Times New Roman"/>
          <w:sz w:val="24"/>
          <w:szCs w:val="24"/>
        </w:rPr>
        <w:t xml:space="preserve">which primarily </w:t>
      </w:r>
      <w:r w:rsidR="00DC56D4" w:rsidRPr="004D3BD6">
        <w:rPr>
          <w:rFonts w:ascii="Times New Roman" w:hAnsi="Times New Roman"/>
          <w:sz w:val="24"/>
          <w:szCs w:val="24"/>
        </w:rPr>
        <w:t>focuses on the dyadic relationship between leader and follower</w:t>
      </w:r>
      <w:r w:rsidR="00285E68" w:rsidRPr="004D3BD6">
        <w:rPr>
          <w:rFonts w:ascii="Times New Roman" w:hAnsi="Times New Roman"/>
          <w:sz w:val="24"/>
          <w:szCs w:val="24"/>
        </w:rPr>
        <w:t xml:space="preserve">.  To illustrate, </w:t>
      </w:r>
      <w:r w:rsidR="00AA3D3D" w:rsidRPr="004D3BD6">
        <w:rPr>
          <w:rFonts w:ascii="Times New Roman" w:hAnsi="Times New Roman"/>
          <w:sz w:val="24"/>
          <w:szCs w:val="24"/>
        </w:rPr>
        <w:t>meta-analytical reviews have</w:t>
      </w:r>
      <w:r w:rsidR="00285E68" w:rsidRPr="004D3BD6">
        <w:rPr>
          <w:rFonts w:ascii="Times New Roman" w:hAnsi="Times New Roman"/>
          <w:sz w:val="24"/>
          <w:szCs w:val="24"/>
        </w:rPr>
        <w:t xml:space="preserve"> </w:t>
      </w:r>
      <w:r w:rsidR="00432A38" w:rsidRPr="004D3BD6">
        <w:rPr>
          <w:rFonts w:ascii="Times New Roman" w:hAnsi="Times New Roman"/>
          <w:sz w:val="24"/>
          <w:szCs w:val="24"/>
        </w:rPr>
        <w:t>found that the quality of the leader and follower</w:t>
      </w:r>
      <w:r w:rsidR="00AA3D3D" w:rsidRPr="004D3BD6">
        <w:rPr>
          <w:rFonts w:ascii="Times New Roman" w:hAnsi="Times New Roman"/>
          <w:sz w:val="24"/>
          <w:szCs w:val="24"/>
        </w:rPr>
        <w:t xml:space="preserve"> relationship</w:t>
      </w:r>
      <w:r w:rsidR="00432A38" w:rsidRPr="004D3BD6">
        <w:rPr>
          <w:rFonts w:ascii="Times New Roman" w:hAnsi="Times New Roman"/>
          <w:sz w:val="24"/>
          <w:szCs w:val="24"/>
        </w:rPr>
        <w:t xml:space="preserve"> positivel</w:t>
      </w:r>
      <w:r w:rsidR="00285E68" w:rsidRPr="004D3BD6">
        <w:rPr>
          <w:rFonts w:ascii="Times New Roman" w:hAnsi="Times New Roman"/>
          <w:sz w:val="24"/>
          <w:szCs w:val="24"/>
        </w:rPr>
        <w:t>y predicts followers’ commitment, job satisfaction, and performance</w:t>
      </w:r>
      <w:r w:rsidR="00ED686B" w:rsidRPr="004D3BD6">
        <w:rPr>
          <w:rFonts w:ascii="Times New Roman" w:hAnsi="Times New Roman"/>
          <w:sz w:val="24"/>
          <w:szCs w:val="24"/>
        </w:rPr>
        <w:t xml:space="preserve"> (Gerstner</w:t>
      </w:r>
      <w:r w:rsidR="00285E68" w:rsidRPr="004D3BD6">
        <w:rPr>
          <w:rFonts w:ascii="Times New Roman" w:hAnsi="Times New Roman"/>
          <w:sz w:val="24"/>
          <w:szCs w:val="24"/>
        </w:rPr>
        <w:t xml:space="preserve"> </w:t>
      </w:r>
      <w:r w:rsidR="00ED686B" w:rsidRPr="004D3BD6">
        <w:rPr>
          <w:rFonts w:ascii="Times New Roman" w:hAnsi="Times New Roman"/>
          <w:sz w:val="24"/>
          <w:szCs w:val="24"/>
        </w:rPr>
        <w:t xml:space="preserve">&amp; Day, 1997). </w:t>
      </w:r>
    </w:p>
    <w:p w14:paraId="6410A9F3" w14:textId="79852B40" w:rsidR="00FE6DED" w:rsidRPr="004D3BD6" w:rsidRDefault="00ED44D3" w:rsidP="008A3C2A">
      <w:pPr>
        <w:spacing w:after="0" w:line="480" w:lineRule="auto"/>
        <w:ind w:firstLine="720"/>
        <w:rPr>
          <w:rFonts w:ascii="Times New Roman" w:hAnsi="Times New Roman"/>
          <w:sz w:val="24"/>
          <w:szCs w:val="24"/>
        </w:rPr>
      </w:pPr>
      <w:r w:rsidRPr="004D3BD6">
        <w:rPr>
          <w:rFonts w:ascii="Times New Roman" w:hAnsi="Times New Roman"/>
          <w:sz w:val="24"/>
          <w:szCs w:val="24"/>
        </w:rPr>
        <w:t>Second, and b</w:t>
      </w:r>
      <w:r w:rsidR="00863997" w:rsidRPr="004D3BD6">
        <w:rPr>
          <w:rFonts w:ascii="Times New Roman" w:hAnsi="Times New Roman"/>
          <w:sz w:val="24"/>
          <w:szCs w:val="24"/>
        </w:rPr>
        <w:t>uilding on the</w:t>
      </w:r>
      <w:r w:rsidRPr="004D3BD6">
        <w:rPr>
          <w:rFonts w:ascii="Times New Roman" w:hAnsi="Times New Roman"/>
          <w:sz w:val="24"/>
          <w:szCs w:val="24"/>
        </w:rPr>
        <w:t xml:space="preserve"> social identity approach to leadership (Haslam et al., 2011; Hogg, 2001) and health (Haslam et al., 2009), </w:t>
      </w:r>
      <w:r w:rsidR="00863997" w:rsidRPr="004D3BD6">
        <w:rPr>
          <w:rFonts w:ascii="Times New Roman" w:hAnsi="Times New Roman"/>
          <w:sz w:val="24"/>
          <w:szCs w:val="24"/>
        </w:rPr>
        <w:t xml:space="preserve">the current </w:t>
      </w:r>
      <w:r w:rsidRPr="004D3BD6">
        <w:rPr>
          <w:rFonts w:ascii="Times New Roman" w:hAnsi="Times New Roman"/>
          <w:sz w:val="24"/>
          <w:szCs w:val="24"/>
        </w:rPr>
        <w:t>research</w:t>
      </w:r>
      <w:r w:rsidR="00863997" w:rsidRPr="004D3BD6">
        <w:rPr>
          <w:rFonts w:ascii="Times New Roman" w:hAnsi="Times New Roman"/>
          <w:sz w:val="24"/>
          <w:szCs w:val="24"/>
        </w:rPr>
        <w:t xml:space="preserve"> delineates </w:t>
      </w:r>
      <w:r w:rsidR="0088472A" w:rsidRPr="004D3BD6">
        <w:rPr>
          <w:rFonts w:ascii="Times New Roman" w:hAnsi="Times New Roman"/>
          <w:sz w:val="24"/>
          <w:szCs w:val="24"/>
        </w:rPr>
        <w:t xml:space="preserve">the </w:t>
      </w:r>
      <w:r w:rsidR="00863997" w:rsidRPr="004D3BD6">
        <w:rPr>
          <w:rFonts w:ascii="Times New Roman" w:hAnsi="Times New Roman"/>
          <w:sz w:val="24"/>
          <w:szCs w:val="24"/>
        </w:rPr>
        <w:t>effect</w:t>
      </w:r>
      <w:r w:rsidR="00CA25FD" w:rsidRPr="004D3BD6">
        <w:rPr>
          <w:rFonts w:ascii="Times New Roman" w:hAnsi="Times New Roman"/>
          <w:sz w:val="24"/>
          <w:szCs w:val="24"/>
        </w:rPr>
        <w:t>s</w:t>
      </w:r>
      <w:r w:rsidR="00863997" w:rsidRPr="004D3BD6">
        <w:rPr>
          <w:rFonts w:ascii="Times New Roman" w:hAnsi="Times New Roman"/>
          <w:sz w:val="24"/>
          <w:szCs w:val="24"/>
        </w:rPr>
        <w:t xml:space="preserve"> of RI </w:t>
      </w:r>
      <w:r w:rsidR="00EF4721" w:rsidRPr="004D3BD6">
        <w:rPr>
          <w:rFonts w:ascii="Times New Roman" w:hAnsi="Times New Roman"/>
          <w:sz w:val="24"/>
          <w:szCs w:val="24"/>
        </w:rPr>
        <w:t xml:space="preserve">with the leader </w:t>
      </w:r>
      <w:r w:rsidR="00863997" w:rsidRPr="004D3BD6">
        <w:rPr>
          <w:rFonts w:ascii="Times New Roman" w:hAnsi="Times New Roman"/>
          <w:sz w:val="24"/>
          <w:szCs w:val="24"/>
        </w:rPr>
        <w:t xml:space="preserve">on followers’ </w:t>
      </w:r>
      <w:r w:rsidR="0088472A" w:rsidRPr="004D3BD6">
        <w:rPr>
          <w:rFonts w:ascii="Times New Roman" w:hAnsi="Times New Roman"/>
          <w:sz w:val="24"/>
          <w:szCs w:val="24"/>
        </w:rPr>
        <w:t>cognitive appraisals</w:t>
      </w:r>
      <w:r w:rsidR="00863997" w:rsidRPr="004D3BD6">
        <w:rPr>
          <w:rFonts w:ascii="Times New Roman" w:hAnsi="Times New Roman"/>
          <w:sz w:val="24"/>
          <w:szCs w:val="24"/>
        </w:rPr>
        <w:t xml:space="preserve"> and </w:t>
      </w:r>
      <w:r w:rsidR="00FE6DED" w:rsidRPr="004D3BD6">
        <w:rPr>
          <w:rFonts w:ascii="Times New Roman" w:hAnsi="Times New Roman"/>
          <w:sz w:val="24"/>
          <w:szCs w:val="24"/>
        </w:rPr>
        <w:t>CV</w:t>
      </w:r>
      <w:r w:rsidR="00863997" w:rsidRPr="004D3BD6">
        <w:rPr>
          <w:rFonts w:ascii="Times New Roman" w:hAnsi="Times New Roman"/>
          <w:sz w:val="24"/>
          <w:szCs w:val="24"/>
        </w:rPr>
        <w:t xml:space="preserve"> stress response</w:t>
      </w:r>
      <w:r w:rsidR="00C169E6" w:rsidRPr="004D3BD6">
        <w:rPr>
          <w:rFonts w:ascii="Times New Roman" w:hAnsi="Times New Roman"/>
          <w:sz w:val="24"/>
          <w:szCs w:val="24"/>
        </w:rPr>
        <w:t>s</w:t>
      </w:r>
      <w:r w:rsidR="0050495A" w:rsidRPr="004D3BD6">
        <w:rPr>
          <w:rFonts w:ascii="Times New Roman" w:hAnsi="Times New Roman"/>
          <w:sz w:val="24"/>
          <w:szCs w:val="24"/>
        </w:rPr>
        <w:t xml:space="preserve">. </w:t>
      </w:r>
      <w:r w:rsidR="00A5669F" w:rsidRPr="004D3BD6">
        <w:rPr>
          <w:rFonts w:ascii="Times New Roman" w:hAnsi="Times New Roman"/>
          <w:sz w:val="24"/>
          <w:szCs w:val="24"/>
        </w:rPr>
        <w:t xml:space="preserve"> </w:t>
      </w:r>
      <w:r w:rsidRPr="004D3BD6">
        <w:rPr>
          <w:rFonts w:ascii="Times New Roman" w:hAnsi="Times New Roman"/>
          <w:sz w:val="24"/>
          <w:szCs w:val="24"/>
        </w:rPr>
        <w:t>Extending</w:t>
      </w:r>
      <w:r w:rsidR="009C1FB3" w:rsidRPr="004D3BD6">
        <w:rPr>
          <w:rFonts w:ascii="Times New Roman" w:hAnsi="Times New Roman"/>
          <w:sz w:val="24"/>
          <w:szCs w:val="24"/>
        </w:rPr>
        <w:t xml:space="preserve"> </w:t>
      </w:r>
      <w:r w:rsidR="0050495A" w:rsidRPr="004D3BD6">
        <w:rPr>
          <w:rFonts w:ascii="Times New Roman" w:hAnsi="Times New Roman"/>
          <w:sz w:val="24"/>
          <w:szCs w:val="24"/>
        </w:rPr>
        <w:t>challenge and threat theory (</w:t>
      </w:r>
      <w:proofErr w:type="spellStart"/>
      <w:r w:rsidR="00E23E53" w:rsidRPr="004D3BD6">
        <w:rPr>
          <w:rFonts w:ascii="Times New Roman" w:hAnsi="Times New Roman"/>
          <w:sz w:val="24"/>
          <w:szCs w:val="24"/>
        </w:rPr>
        <w:t>Blascovich</w:t>
      </w:r>
      <w:proofErr w:type="spellEnd"/>
      <w:r w:rsidR="00E23E53" w:rsidRPr="004D3BD6">
        <w:rPr>
          <w:rFonts w:ascii="Times New Roman" w:hAnsi="Times New Roman"/>
          <w:sz w:val="24"/>
          <w:szCs w:val="24"/>
        </w:rPr>
        <w:t xml:space="preserve"> &amp; Mendes, 2000; </w:t>
      </w:r>
      <w:r w:rsidR="0050495A" w:rsidRPr="004D3BD6">
        <w:rPr>
          <w:rFonts w:ascii="Times New Roman" w:hAnsi="Times New Roman"/>
          <w:sz w:val="24"/>
          <w:szCs w:val="24"/>
        </w:rPr>
        <w:t xml:space="preserve">Jones et al., 2009) </w:t>
      </w:r>
      <w:r w:rsidR="00A5669F" w:rsidRPr="004D3BD6">
        <w:rPr>
          <w:rFonts w:ascii="Times New Roman" w:hAnsi="Times New Roman"/>
          <w:sz w:val="24"/>
          <w:szCs w:val="24"/>
        </w:rPr>
        <w:t>our</w:t>
      </w:r>
      <w:r w:rsidR="0050495A" w:rsidRPr="004D3BD6">
        <w:rPr>
          <w:rFonts w:ascii="Times New Roman" w:hAnsi="Times New Roman"/>
          <w:sz w:val="24"/>
          <w:szCs w:val="24"/>
        </w:rPr>
        <w:t xml:space="preserve"> findings </w:t>
      </w:r>
      <w:r w:rsidRPr="004D3BD6">
        <w:rPr>
          <w:rFonts w:ascii="Times New Roman" w:hAnsi="Times New Roman"/>
          <w:sz w:val="24"/>
          <w:szCs w:val="24"/>
        </w:rPr>
        <w:t>provide</w:t>
      </w:r>
      <w:r w:rsidR="001E7EFF" w:rsidRPr="004D3BD6">
        <w:rPr>
          <w:rFonts w:ascii="Times New Roman" w:hAnsi="Times New Roman"/>
          <w:sz w:val="24"/>
          <w:szCs w:val="24"/>
        </w:rPr>
        <w:t xml:space="preserve"> evidence </w:t>
      </w:r>
      <w:r w:rsidR="00DC0D4B" w:rsidRPr="004D3BD6">
        <w:rPr>
          <w:rFonts w:ascii="Times New Roman" w:hAnsi="Times New Roman"/>
          <w:sz w:val="24"/>
          <w:szCs w:val="24"/>
        </w:rPr>
        <w:t xml:space="preserve">that followers who perceive high (vs. low) </w:t>
      </w:r>
      <w:r w:rsidR="00C169E6" w:rsidRPr="004D3BD6">
        <w:rPr>
          <w:rFonts w:ascii="Times New Roman" w:hAnsi="Times New Roman"/>
          <w:sz w:val="24"/>
          <w:szCs w:val="24"/>
        </w:rPr>
        <w:t>RI</w:t>
      </w:r>
      <w:r w:rsidR="00DC0D4B" w:rsidRPr="004D3BD6">
        <w:rPr>
          <w:rFonts w:ascii="Times New Roman" w:hAnsi="Times New Roman"/>
          <w:sz w:val="24"/>
          <w:szCs w:val="24"/>
        </w:rPr>
        <w:t xml:space="preserve"> with their leader</w:t>
      </w:r>
      <w:r w:rsidR="00EA1387" w:rsidRPr="004D3BD6">
        <w:rPr>
          <w:rFonts w:ascii="Times New Roman" w:hAnsi="Times New Roman"/>
          <w:sz w:val="24"/>
          <w:szCs w:val="24"/>
        </w:rPr>
        <w:t xml:space="preserve"> </w:t>
      </w:r>
      <w:r w:rsidR="001E7EFF" w:rsidRPr="004D3BD6">
        <w:rPr>
          <w:rFonts w:ascii="Times New Roman" w:hAnsi="Times New Roman"/>
          <w:sz w:val="24"/>
          <w:szCs w:val="24"/>
        </w:rPr>
        <w:t>report</w:t>
      </w:r>
      <w:r w:rsidR="0082774F" w:rsidRPr="004D3BD6">
        <w:rPr>
          <w:rFonts w:ascii="Times New Roman" w:hAnsi="Times New Roman"/>
          <w:sz w:val="24"/>
          <w:szCs w:val="24"/>
        </w:rPr>
        <w:t xml:space="preserve"> greater approach goals</w:t>
      </w:r>
      <w:r w:rsidR="00846D10" w:rsidRPr="004D3BD6">
        <w:rPr>
          <w:rFonts w:ascii="Times New Roman" w:hAnsi="Times New Roman"/>
          <w:sz w:val="24"/>
          <w:szCs w:val="24"/>
        </w:rPr>
        <w:t>, performance avoidance goals,</w:t>
      </w:r>
      <w:r w:rsidR="0082774F" w:rsidRPr="004D3BD6">
        <w:rPr>
          <w:rFonts w:ascii="Times New Roman" w:hAnsi="Times New Roman"/>
          <w:sz w:val="24"/>
          <w:szCs w:val="24"/>
        </w:rPr>
        <w:t xml:space="preserve"> and self-efficacy, suggesting a higher </w:t>
      </w:r>
      <w:r w:rsidR="00EA1387" w:rsidRPr="004D3BD6">
        <w:rPr>
          <w:rFonts w:ascii="Times New Roman" w:hAnsi="Times New Roman"/>
          <w:sz w:val="24"/>
          <w:szCs w:val="24"/>
        </w:rPr>
        <w:t>appraisal</w:t>
      </w:r>
      <w:r w:rsidR="001E7EFF" w:rsidRPr="004D3BD6">
        <w:rPr>
          <w:rFonts w:ascii="Times New Roman" w:hAnsi="Times New Roman"/>
          <w:sz w:val="24"/>
          <w:szCs w:val="24"/>
        </w:rPr>
        <w:t xml:space="preserve"> of challenge </w:t>
      </w:r>
      <w:r w:rsidR="001E7EFF" w:rsidRPr="004D3BD6">
        <w:rPr>
          <w:rFonts w:ascii="Times New Roman" w:hAnsi="Times New Roman"/>
          <w:sz w:val="24"/>
          <w:szCs w:val="24"/>
        </w:rPr>
        <w:lastRenderedPageBreak/>
        <w:t>(Study 2)</w:t>
      </w:r>
      <w:r w:rsidR="00EA1387" w:rsidRPr="004D3BD6">
        <w:rPr>
          <w:rFonts w:ascii="Times New Roman" w:hAnsi="Times New Roman"/>
          <w:sz w:val="24"/>
          <w:szCs w:val="24"/>
        </w:rPr>
        <w:t>.</w:t>
      </w:r>
      <w:r w:rsidR="00D72083" w:rsidRPr="004D3BD6">
        <w:rPr>
          <w:rFonts w:ascii="Times New Roman" w:hAnsi="Times New Roman"/>
          <w:sz w:val="24"/>
          <w:szCs w:val="24"/>
        </w:rPr>
        <w:t xml:space="preserve">  </w:t>
      </w:r>
      <w:r w:rsidRPr="004D3BD6">
        <w:rPr>
          <w:rFonts w:ascii="Times New Roman" w:hAnsi="Times New Roman"/>
          <w:sz w:val="24"/>
          <w:szCs w:val="24"/>
        </w:rPr>
        <w:t>Empirically too</w:t>
      </w:r>
      <w:r w:rsidR="00D72083" w:rsidRPr="004D3BD6">
        <w:rPr>
          <w:rFonts w:ascii="Times New Roman" w:hAnsi="Times New Roman"/>
          <w:sz w:val="24"/>
          <w:szCs w:val="24"/>
        </w:rPr>
        <w:t>, these findings extend previous research that has found social identification positively predicts perceived control across a range of groups (e.g., political, academic) and countries (Greenaway et al., 2015), by capturing</w:t>
      </w:r>
      <w:r w:rsidRPr="004D3BD6">
        <w:rPr>
          <w:rFonts w:ascii="Times New Roman" w:hAnsi="Times New Roman"/>
          <w:sz w:val="24"/>
          <w:szCs w:val="24"/>
        </w:rPr>
        <w:t xml:space="preserve"> differences in</w:t>
      </w:r>
      <w:r w:rsidR="00D72083" w:rsidRPr="004D3BD6">
        <w:rPr>
          <w:rFonts w:ascii="Times New Roman" w:hAnsi="Times New Roman"/>
          <w:sz w:val="24"/>
          <w:szCs w:val="24"/>
        </w:rPr>
        <w:t xml:space="preserve"> all resource appraisals with</w:t>
      </w:r>
      <w:r w:rsidR="00FE6DED" w:rsidRPr="004D3BD6">
        <w:rPr>
          <w:rFonts w:ascii="Times New Roman" w:hAnsi="Times New Roman"/>
          <w:sz w:val="24"/>
          <w:szCs w:val="24"/>
        </w:rPr>
        <w:t>in</w:t>
      </w:r>
      <w:r w:rsidR="00D72083" w:rsidRPr="004D3BD6">
        <w:rPr>
          <w:rFonts w:ascii="Times New Roman" w:hAnsi="Times New Roman"/>
          <w:sz w:val="24"/>
          <w:szCs w:val="24"/>
        </w:rPr>
        <w:t xml:space="preserve"> challenge and threat theory</w:t>
      </w:r>
      <w:r w:rsidR="00422A11" w:rsidRPr="004D3BD6">
        <w:rPr>
          <w:rFonts w:ascii="Times New Roman" w:hAnsi="Times New Roman"/>
          <w:sz w:val="24"/>
          <w:szCs w:val="24"/>
        </w:rPr>
        <w:t xml:space="preserve"> (Jones et al., 2009)</w:t>
      </w:r>
      <w:r w:rsidRPr="004D3BD6">
        <w:rPr>
          <w:rFonts w:ascii="Times New Roman" w:hAnsi="Times New Roman"/>
          <w:sz w:val="24"/>
          <w:szCs w:val="24"/>
        </w:rPr>
        <w:t xml:space="preserve"> as a function of RI</w:t>
      </w:r>
      <w:r w:rsidR="00EF4721" w:rsidRPr="004D3BD6">
        <w:rPr>
          <w:rFonts w:ascii="Times New Roman" w:hAnsi="Times New Roman"/>
          <w:sz w:val="24"/>
          <w:szCs w:val="24"/>
        </w:rPr>
        <w:t xml:space="preserve"> with the leader</w:t>
      </w:r>
      <w:r w:rsidR="00D72083" w:rsidRPr="004D3BD6">
        <w:rPr>
          <w:rFonts w:ascii="Times New Roman" w:hAnsi="Times New Roman"/>
          <w:sz w:val="24"/>
          <w:szCs w:val="24"/>
        </w:rPr>
        <w:t xml:space="preserve">.  </w:t>
      </w:r>
    </w:p>
    <w:p w14:paraId="65C5FBA7" w14:textId="3699DD7D" w:rsidR="009C7A02" w:rsidRPr="004D3BD6" w:rsidRDefault="00616C5E" w:rsidP="00A12AFA">
      <w:pPr>
        <w:spacing w:after="0" w:line="480" w:lineRule="auto"/>
        <w:ind w:firstLine="720"/>
        <w:rPr>
          <w:rFonts w:ascii="Times New Roman" w:hAnsi="Times New Roman"/>
          <w:sz w:val="24"/>
          <w:szCs w:val="24"/>
        </w:rPr>
      </w:pPr>
      <w:r w:rsidRPr="004D3BD6">
        <w:rPr>
          <w:rFonts w:ascii="Times New Roman" w:hAnsi="Times New Roman"/>
          <w:sz w:val="24"/>
          <w:szCs w:val="24"/>
        </w:rPr>
        <w:t>Third</w:t>
      </w:r>
      <w:r w:rsidR="00ED44D3" w:rsidRPr="004D3BD6">
        <w:rPr>
          <w:rFonts w:ascii="Times New Roman" w:hAnsi="Times New Roman"/>
          <w:sz w:val="24"/>
          <w:szCs w:val="24"/>
        </w:rPr>
        <w:t>,</w:t>
      </w:r>
      <w:r w:rsidR="000F5CE9" w:rsidRPr="004D3BD6">
        <w:rPr>
          <w:rFonts w:ascii="Times New Roman" w:hAnsi="Times New Roman"/>
          <w:sz w:val="24"/>
          <w:szCs w:val="24"/>
        </w:rPr>
        <w:t xml:space="preserve"> in reference to CV reactivity</w:t>
      </w:r>
      <w:r w:rsidR="004936BC" w:rsidRPr="004D3BD6">
        <w:rPr>
          <w:rFonts w:ascii="Times New Roman" w:hAnsi="Times New Roman"/>
          <w:sz w:val="24"/>
          <w:szCs w:val="24"/>
        </w:rPr>
        <w:t>,</w:t>
      </w:r>
      <w:r w:rsidR="00CA25FD" w:rsidRPr="004D3BD6">
        <w:rPr>
          <w:rFonts w:ascii="Times New Roman" w:hAnsi="Times New Roman"/>
          <w:sz w:val="24"/>
          <w:szCs w:val="24"/>
        </w:rPr>
        <w:t xml:space="preserve"> </w:t>
      </w:r>
      <w:r w:rsidR="00EA1387" w:rsidRPr="004D3BD6">
        <w:rPr>
          <w:rFonts w:ascii="Times New Roman" w:hAnsi="Times New Roman"/>
          <w:sz w:val="24"/>
          <w:szCs w:val="24"/>
        </w:rPr>
        <w:t xml:space="preserve">Study 3 showed that leadership from </w:t>
      </w:r>
      <w:r w:rsidR="00144674" w:rsidRPr="004D3BD6">
        <w:rPr>
          <w:rFonts w:ascii="Times New Roman" w:hAnsi="Times New Roman"/>
          <w:sz w:val="24"/>
          <w:szCs w:val="24"/>
        </w:rPr>
        <w:t xml:space="preserve">an individual </w:t>
      </w:r>
      <w:r w:rsidR="007A4D00" w:rsidRPr="004D3BD6">
        <w:rPr>
          <w:rFonts w:ascii="Times New Roman" w:hAnsi="Times New Roman"/>
          <w:sz w:val="24"/>
          <w:szCs w:val="24"/>
        </w:rPr>
        <w:t xml:space="preserve">who participants perceived low RI </w:t>
      </w:r>
      <w:r w:rsidR="004936BC" w:rsidRPr="004D3BD6">
        <w:rPr>
          <w:rFonts w:ascii="Times New Roman" w:hAnsi="Times New Roman"/>
          <w:sz w:val="24"/>
          <w:szCs w:val="24"/>
        </w:rPr>
        <w:t xml:space="preserve">evinced a threat state </w:t>
      </w:r>
      <w:r w:rsidR="007A4D00" w:rsidRPr="004D3BD6">
        <w:rPr>
          <w:rFonts w:ascii="Times New Roman" w:hAnsi="Times New Roman"/>
          <w:sz w:val="24"/>
          <w:szCs w:val="24"/>
        </w:rPr>
        <w:t>compared</w:t>
      </w:r>
      <w:r w:rsidR="004936BC" w:rsidRPr="004D3BD6">
        <w:rPr>
          <w:rFonts w:ascii="Times New Roman" w:hAnsi="Times New Roman"/>
          <w:sz w:val="24"/>
          <w:szCs w:val="24"/>
        </w:rPr>
        <w:t xml:space="preserve"> to a c</w:t>
      </w:r>
      <w:r w:rsidR="007A4D00" w:rsidRPr="004D3BD6">
        <w:rPr>
          <w:rFonts w:ascii="Times New Roman" w:hAnsi="Times New Roman"/>
          <w:sz w:val="24"/>
          <w:szCs w:val="24"/>
        </w:rPr>
        <w:t>hallenge state engendered by a neutral</w:t>
      </w:r>
      <w:r w:rsidR="004936BC" w:rsidRPr="004D3BD6">
        <w:rPr>
          <w:rFonts w:ascii="Times New Roman" w:hAnsi="Times New Roman"/>
          <w:sz w:val="24"/>
          <w:szCs w:val="24"/>
        </w:rPr>
        <w:t xml:space="preserve"> leader. </w:t>
      </w:r>
      <w:r w:rsidR="007A4D00" w:rsidRPr="004D3BD6">
        <w:rPr>
          <w:rFonts w:ascii="Times New Roman" w:hAnsi="Times New Roman"/>
          <w:sz w:val="24"/>
          <w:szCs w:val="24"/>
        </w:rPr>
        <w:t xml:space="preserve"> </w:t>
      </w:r>
      <w:r w:rsidR="004936BC" w:rsidRPr="004D3BD6">
        <w:rPr>
          <w:rFonts w:ascii="Times New Roman" w:hAnsi="Times New Roman"/>
          <w:sz w:val="24"/>
          <w:szCs w:val="24"/>
        </w:rPr>
        <w:t>These findings suggest that in motiv</w:t>
      </w:r>
      <w:r w:rsidR="007A4D00" w:rsidRPr="004D3BD6">
        <w:rPr>
          <w:rFonts w:ascii="Times New Roman" w:hAnsi="Times New Roman"/>
          <w:sz w:val="24"/>
          <w:szCs w:val="24"/>
        </w:rPr>
        <w:t>ated performance</w:t>
      </w:r>
      <w:r w:rsidR="00A12AFA" w:rsidRPr="004D3BD6">
        <w:rPr>
          <w:rFonts w:ascii="Times New Roman" w:hAnsi="Times New Roman"/>
          <w:sz w:val="24"/>
          <w:szCs w:val="24"/>
        </w:rPr>
        <w:t xml:space="preserve"> (pressurized)</w:t>
      </w:r>
      <w:r w:rsidR="007A4D00" w:rsidRPr="004D3BD6">
        <w:rPr>
          <w:rFonts w:ascii="Times New Roman" w:hAnsi="Times New Roman"/>
          <w:sz w:val="24"/>
          <w:szCs w:val="24"/>
        </w:rPr>
        <w:t xml:space="preserve"> situations there are </w:t>
      </w:r>
      <w:r w:rsidR="004D49D0" w:rsidRPr="004D3BD6">
        <w:rPr>
          <w:rFonts w:ascii="Times New Roman" w:hAnsi="Times New Roman"/>
          <w:sz w:val="24"/>
          <w:szCs w:val="24"/>
        </w:rPr>
        <w:t xml:space="preserve">deleterious effects on </w:t>
      </w:r>
      <w:r w:rsidR="00A12AFA" w:rsidRPr="004D3BD6">
        <w:rPr>
          <w:rFonts w:ascii="Times New Roman" w:hAnsi="Times New Roman"/>
          <w:sz w:val="24"/>
          <w:szCs w:val="24"/>
        </w:rPr>
        <w:t xml:space="preserve">follower </w:t>
      </w:r>
      <w:r w:rsidR="00EA1387" w:rsidRPr="004D3BD6">
        <w:rPr>
          <w:rFonts w:ascii="Times New Roman" w:hAnsi="Times New Roman"/>
          <w:sz w:val="24"/>
          <w:szCs w:val="24"/>
        </w:rPr>
        <w:t xml:space="preserve">CV reactivity </w:t>
      </w:r>
      <w:r w:rsidR="00A12AFA" w:rsidRPr="004D3BD6">
        <w:rPr>
          <w:rFonts w:ascii="Times New Roman" w:hAnsi="Times New Roman"/>
          <w:sz w:val="24"/>
          <w:szCs w:val="24"/>
        </w:rPr>
        <w:t>when</w:t>
      </w:r>
      <w:r w:rsidR="007A4D00" w:rsidRPr="004D3BD6">
        <w:rPr>
          <w:rFonts w:ascii="Times New Roman" w:hAnsi="Times New Roman"/>
          <w:sz w:val="24"/>
          <w:szCs w:val="24"/>
        </w:rPr>
        <w:t xml:space="preserve"> being led by an </w:t>
      </w:r>
      <w:r w:rsidR="00EA1387" w:rsidRPr="004D3BD6">
        <w:rPr>
          <w:rFonts w:ascii="Times New Roman" w:hAnsi="Times New Roman"/>
          <w:sz w:val="24"/>
          <w:szCs w:val="24"/>
        </w:rPr>
        <w:t>individual</w:t>
      </w:r>
      <w:r w:rsidR="007A4D00" w:rsidRPr="004D3BD6">
        <w:rPr>
          <w:rFonts w:ascii="Times New Roman" w:hAnsi="Times New Roman"/>
          <w:sz w:val="24"/>
          <w:szCs w:val="24"/>
        </w:rPr>
        <w:t xml:space="preserve"> </w:t>
      </w:r>
      <w:r w:rsidR="00E15EED" w:rsidRPr="004D3BD6">
        <w:rPr>
          <w:rFonts w:ascii="Times New Roman" w:hAnsi="Times New Roman"/>
          <w:sz w:val="24"/>
          <w:szCs w:val="24"/>
        </w:rPr>
        <w:t xml:space="preserve">that </w:t>
      </w:r>
      <w:r w:rsidR="007A4D00" w:rsidRPr="004D3BD6">
        <w:rPr>
          <w:rFonts w:ascii="Times New Roman" w:hAnsi="Times New Roman"/>
          <w:sz w:val="24"/>
          <w:szCs w:val="24"/>
        </w:rPr>
        <w:t xml:space="preserve">group members feel little RI </w:t>
      </w:r>
      <w:r w:rsidR="00FE6DED" w:rsidRPr="004D3BD6">
        <w:rPr>
          <w:rFonts w:ascii="Times New Roman" w:hAnsi="Times New Roman"/>
          <w:sz w:val="24"/>
          <w:szCs w:val="24"/>
        </w:rPr>
        <w:t>with</w:t>
      </w:r>
      <w:r w:rsidR="007A4D00" w:rsidRPr="004D3BD6">
        <w:rPr>
          <w:rFonts w:ascii="Times New Roman" w:hAnsi="Times New Roman"/>
          <w:sz w:val="24"/>
          <w:szCs w:val="24"/>
        </w:rPr>
        <w:t xml:space="preserve">.  </w:t>
      </w:r>
      <w:r w:rsidR="004D49D0" w:rsidRPr="004D3BD6">
        <w:rPr>
          <w:rFonts w:ascii="Times New Roman" w:hAnsi="Times New Roman"/>
          <w:sz w:val="24"/>
          <w:szCs w:val="24"/>
        </w:rPr>
        <w:t xml:space="preserve">This is </w:t>
      </w:r>
      <w:r w:rsidR="00684937" w:rsidRPr="004D3BD6">
        <w:rPr>
          <w:rFonts w:ascii="Times New Roman" w:hAnsi="Times New Roman"/>
          <w:sz w:val="24"/>
          <w:szCs w:val="24"/>
        </w:rPr>
        <w:t>an important finding a</w:t>
      </w:r>
      <w:r w:rsidR="004D49D0" w:rsidRPr="004D3BD6">
        <w:rPr>
          <w:rFonts w:ascii="Times New Roman" w:hAnsi="Times New Roman"/>
          <w:sz w:val="24"/>
          <w:szCs w:val="24"/>
        </w:rPr>
        <w:t xml:space="preserve">s it demonstrates </w:t>
      </w:r>
      <w:r w:rsidR="00144674" w:rsidRPr="004D3BD6">
        <w:rPr>
          <w:rFonts w:ascii="Times New Roman" w:hAnsi="Times New Roman"/>
          <w:sz w:val="24"/>
          <w:szCs w:val="24"/>
        </w:rPr>
        <w:t>that follower</w:t>
      </w:r>
      <w:r w:rsidR="00A12AFA" w:rsidRPr="004D3BD6">
        <w:rPr>
          <w:rFonts w:ascii="Times New Roman" w:hAnsi="Times New Roman"/>
          <w:sz w:val="24"/>
          <w:szCs w:val="24"/>
        </w:rPr>
        <w:t xml:space="preserve"> CV challenge and threat states (as indexed by CO and TPR</w:t>
      </w:r>
      <w:r w:rsidR="007113E8" w:rsidRPr="004D3BD6">
        <w:rPr>
          <w:rFonts w:ascii="Times New Roman" w:hAnsi="Times New Roman"/>
          <w:sz w:val="24"/>
          <w:szCs w:val="24"/>
        </w:rPr>
        <w:t xml:space="preserve"> reactivity</w:t>
      </w:r>
      <w:r w:rsidR="00A12AFA" w:rsidRPr="004D3BD6">
        <w:rPr>
          <w:rFonts w:ascii="Times New Roman" w:hAnsi="Times New Roman"/>
          <w:sz w:val="24"/>
          <w:szCs w:val="24"/>
        </w:rPr>
        <w:t>) vary as a function of perceived RI</w:t>
      </w:r>
      <w:r w:rsidR="00EF4721" w:rsidRPr="004D3BD6">
        <w:rPr>
          <w:rFonts w:ascii="Times New Roman" w:hAnsi="Times New Roman"/>
          <w:sz w:val="24"/>
          <w:szCs w:val="24"/>
        </w:rPr>
        <w:t xml:space="preserve"> with the leader</w:t>
      </w:r>
      <w:r w:rsidR="00A12AFA" w:rsidRPr="004D3BD6">
        <w:rPr>
          <w:rFonts w:ascii="Times New Roman" w:hAnsi="Times New Roman"/>
          <w:sz w:val="24"/>
          <w:szCs w:val="24"/>
        </w:rPr>
        <w:t xml:space="preserve">.  </w:t>
      </w:r>
      <w:r w:rsidR="007113E8" w:rsidRPr="004D3BD6">
        <w:rPr>
          <w:rFonts w:ascii="Times New Roman" w:hAnsi="Times New Roman"/>
          <w:sz w:val="24"/>
          <w:szCs w:val="24"/>
        </w:rPr>
        <w:t>This finding represents</w:t>
      </w:r>
      <w:r w:rsidR="00A12AFA" w:rsidRPr="004D3BD6">
        <w:rPr>
          <w:rFonts w:ascii="Times New Roman" w:hAnsi="Times New Roman"/>
          <w:sz w:val="24"/>
          <w:szCs w:val="24"/>
        </w:rPr>
        <w:t xml:space="preserve"> a theoretical development</w:t>
      </w:r>
      <w:r w:rsidR="007113E8" w:rsidRPr="004D3BD6">
        <w:rPr>
          <w:rFonts w:ascii="Times New Roman" w:hAnsi="Times New Roman"/>
          <w:sz w:val="24"/>
          <w:szCs w:val="24"/>
        </w:rPr>
        <w:t xml:space="preserve"> in that</w:t>
      </w:r>
      <w:r w:rsidR="00A12AFA" w:rsidRPr="004D3BD6">
        <w:rPr>
          <w:rFonts w:ascii="Times New Roman" w:hAnsi="Times New Roman"/>
          <w:sz w:val="24"/>
          <w:szCs w:val="24"/>
        </w:rPr>
        <w:t xml:space="preserve"> leadership is</w:t>
      </w:r>
      <w:r w:rsidR="009C1FB3" w:rsidRPr="004D3BD6">
        <w:rPr>
          <w:rFonts w:ascii="Times New Roman" w:hAnsi="Times New Roman"/>
          <w:sz w:val="24"/>
          <w:szCs w:val="24"/>
        </w:rPr>
        <w:t xml:space="preserve"> not </w:t>
      </w:r>
      <w:r w:rsidR="00A12AFA" w:rsidRPr="004D3BD6">
        <w:rPr>
          <w:rFonts w:ascii="Times New Roman" w:hAnsi="Times New Roman"/>
          <w:sz w:val="24"/>
          <w:szCs w:val="24"/>
        </w:rPr>
        <w:t xml:space="preserve">currently, but </w:t>
      </w:r>
      <w:r w:rsidR="007113E8" w:rsidRPr="004D3BD6">
        <w:rPr>
          <w:rFonts w:ascii="Times New Roman" w:hAnsi="Times New Roman"/>
          <w:sz w:val="24"/>
          <w:szCs w:val="24"/>
        </w:rPr>
        <w:t>may</w:t>
      </w:r>
      <w:r w:rsidR="00A12AFA" w:rsidRPr="004D3BD6">
        <w:rPr>
          <w:rFonts w:ascii="Times New Roman" w:hAnsi="Times New Roman"/>
          <w:sz w:val="24"/>
          <w:szCs w:val="24"/>
        </w:rPr>
        <w:t xml:space="preserve"> be, </w:t>
      </w:r>
      <w:r w:rsidR="009C1FB3" w:rsidRPr="004D3BD6">
        <w:rPr>
          <w:rFonts w:ascii="Times New Roman" w:hAnsi="Times New Roman"/>
          <w:sz w:val="24"/>
          <w:szCs w:val="24"/>
        </w:rPr>
        <w:t xml:space="preserve">considered within </w:t>
      </w:r>
      <w:r w:rsidR="00A12AFA" w:rsidRPr="004D3BD6">
        <w:rPr>
          <w:rFonts w:ascii="Times New Roman" w:hAnsi="Times New Roman"/>
          <w:sz w:val="24"/>
          <w:szCs w:val="24"/>
        </w:rPr>
        <w:t xml:space="preserve">theoretical approaches to </w:t>
      </w:r>
      <w:r w:rsidR="009C1FB3" w:rsidRPr="004D3BD6">
        <w:rPr>
          <w:rFonts w:ascii="Times New Roman" w:hAnsi="Times New Roman"/>
          <w:sz w:val="24"/>
          <w:szCs w:val="24"/>
        </w:rPr>
        <w:t>challenge and threat</w:t>
      </w:r>
      <w:r w:rsidR="00A12AFA" w:rsidRPr="004D3BD6">
        <w:rPr>
          <w:rFonts w:ascii="Times New Roman" w:hAnsi="Times New Roman"/>
          <w:sz w:val="24"/>
          <w:szCs w:val="24"/>
        </w:rPr>
        <w:t xml:space="preserve"> (e.g., </w:t>
      </w:r>
      <w:proofErr w:type="spellStart"/>
      <w:r w:rsidR="00A12AFA" w:rsidRPr="004D3BD6">
        <w:rPr>
          <w:rFonts w:ascii="Times New Roman" w:hAnsi="Times New Roman"/>
          <w:sz w:val="24"/>
          <w:szCs w:val="24"/>
        </w:rPr>
        <w:t>Blascovich</w:t>
      </w:r>
      <w:proofErr w:type="spellEnd"/>
      <w:r w:rsidR="00A12AFA" w:rsidRPr="004D3BD6">
        <w:rPr>
          <w:rFonts w:ascii="Times New Roman" w:hAnsi="Times New Roman"/>
          <w:sz w:val="24"/>
          <w:szCs w:val="24"/>
        </w:rPr>
        <w:t xml:space="preserve"> &amp; Mendes, 2000; Jones et al., 2009)</w:t>
      </w:r>
      <w:r w:rsidR="009C1FB3" w:rsidRPr="004D3BD6">
        <w:rPr>
          <w:rFonts w:ascii="Times New Roman" w:hAnsi="Times New Roman"/>
          <w:sz w:val="24"/>
          <w:szCs w:val="24"/>
        </w:rPr>
        <w:t>.</w:t>
      </w:r>
    </w:p>
    <w:p w14:paraId="365CBE7B" w14:textId="658973B9" w:rsidR="009A4786" w:rsidRPr="004D3BD6" w:rsidRDefault="009C1FB3" w:rsidP="00144674">
      <w:pPr>
        <w:spacing w:after="0" w:line="480" w:lineRule="auto"/>
        <w:ind w:firstLine="720"/>
        <w:rPr>
          <w:rFonts w:ascii="Times New Roman" w:hAnsi="Times New Roman"/>
          <w:sz w:val="24"/>
          <w:szCs w:val="24"/>
        </w:rPr>
      </w:pPr>
      <w:r w:rsidRPr="004D3BD6">
        <w:rPr>
          <w:rFonts w:ascii="Times New Roman" w:hAnsi="Times New Roman"/>
          <w:sz w:val="24"/>
          <w:szCs w:val="24"/>
        </w:rPr>
        <w:t>Theory and research show that</w:t>
      </w:r>
      <w:r w:rsidR="00833147" w:rsidRPr="004D3BD6">
        <w:rPr>
          <w:rFonts w:ascii="Times New Roman" w:hAnsi="Times New Roman"/>
          <w:sz w:val="24"/>
          <w:szCs w:val="24"/>
        </w:rPr>
        <w:t>, compared to threat responses,</w:t>
      </w:r>
      <w:r w:rsidRPr="004D3BD6">
        <w:rPr>
          <w:rFonts w:ascii="Times New Roman" w:hAnsi="Times New Roman"/>
          <w:sz w:val="24"/>
          <w:szCs w:val="24"/>
        </w:rPr>
        <w:t xml:space="preserve"> c</w:t>
      </w:r>
      <w:r w:rsidR="00D30939" w:rsidRPr="004D3BD6">
        <w:rPr>
          <w:rFonts w:ascii="Times New Roman" w:hAnsi="Times New Roman"/>
          <w:sz w:val="24"/>
          <w:szCs w:val="24"/>
        </w:rPr>
        <w:t>hallenge</w:t>
      </w:r>
      <w:r w:rsidR="00684937" w:rsidRPr="004D3BD6">
        <w:rPr>
          <w:rFonts w:ascii="Times New Roman" w:hAnsi="Times New Roman"/>
          <w:sz w:val="24"/>
          <w:szCs w:val="24"/>
        </w:rPr>
        <w:t xml:space="preserve"> responses </w:t>
      </w:r>
      <w:r w:rsidRPr="004D3BD6">
        <w:rPr>
          <w:rFonts w:ascii="Times New Roman" w:hAnsi="Times New Roman"/>
          <w:sz w:val="24"/>
          <w:szCs w:val="24"/>
        </w:rPr>
        <w:t>are</w:t>
      </w:r>
      <w:r w:rsidR="00684937" w:rsidRPr="004D3BD6">
        <w:rPr>
          <w:rFonts w:ascii="Times New Roman" w:hAnsi="Times New Roman"/>
          <w:sz w:val="24"/>
          <w:szCs w:val="24"/>
        </w:rPr>
        <w:t xml:space="preserve"> associated with superior performance in cognitive (Turner et al., 2012) and motor (Turner et al., 2013) tasks.</w:t>
      </w:r>
      <w:r w:rsidR="00EA1387" w:rsidRPr="004D3BD6">
        <w:rPr>
          <w:rFonts w:ascii="Times New Roman" w:hAnsi="Times New Roman"/>
          <w:sz w:val="24"/>
          <w:szCs w:val="24"/>
        </w:rPr>
        <w:t xml:space="preserve"> </w:t>
      </w:r>
      <w:r w:rsidR="005849E9" w:rsidRPr="004D3BD6">
        <w:rPr>
          <w:rFonts w:ascii="Times New Roman" w:hAnsi="Times New Roman"/>
          <w:sz w:val="24"/>
          <w:szCs w:val="24"/>
        </w:rPr>
        <w:t xml:space="preserve"> </w:t>
      </w:r>
      <w:r w:rsidR="00833147" w:rsidRPr="004D3BD6">
        <w:rPr>
          <w:rFonts w:ascii="Times New Roman" w:hAnsi="Times New Roman"/>
          <w:sz w:val="24"/>
          <w:szCs w:val="24"/>
        </w:rPr>
        <w:t>This</w:t>
      </w:r>
      <w:r w:rsidR="009A4786" w:rsidRPr="004D3BD6">
        <w:rPr>
          <w:rFonts w:ascii="Times New Roman" w:hAnsi="Times New Roman"/>
          <w:sz w:val="24"/>
          <w:szCs w:val="24"/>
        </w:rPr>
        <w:t xml:space="preserve"> effect on </w:t>
      </w:r>
      <w:r w:rsidR="00E425ED" w:rsidRPr="004D3BD6">
        <w:rPr>
          <w:rFonts w:ascii="Times New Roman" w:hAnsi="Times New Roman"/>
          <w:sz w:val="24"/>
          <w:szCs w:val="24"/>
        </w:rPr>
        <w:t>cognitive function</w:t>
      </w:r>
      <w:r w:rsidR="009A4786" w:rsidRPr="004D3BD6">
        <w:rPr>
          <w:rFonts w:ascii="Times New Roman" w:hAnsi="Times New Roman"/>
          <w:sz w:val="24"/>
          <w:szCs w:val="24"/>
        </w:rPr>
        <w:t xml:space="preserve"> was not evi</w:t>
      </w:r>
      <w:r w:rsidR="004936BC" w:rsidRPr="004D3BD6">
        <w:rPr>
          <w:rFonts w:ascii="Times New Roman" w:hAnsi="Times New Roman"/>
          <w:sz w:val="24"/>
          <w:szCs w:val="24"/>
        </w:rPr>
        <w:t>dent</w:t>
      </w:r>
      <w:r w:rsidR="00202CE6" w:rsidRPr="004D3BD6">
        <w:rPr>
          <w:rFonts w:ascii="Times New Roman" w:hAnsi="Times New Roman"/>
          <w:sz w:val="24"/>
          <w:szCs w:val="24"/>
        </w:rPr>
        <w:t xml:space="preserve"> in Study 3, but was found </w:t>
      </w:r>
      <w:r w:rsidR="009A4786" w:rsidRPr="004D3BD6">
        <w:rPr>
          <w:rFonts w:ascii="Times New Roman" w:hAnsi="Times New Roman"/>
          <w:sz w:val="24"/>
          <w:szCs w:val="24"/>
        </w:rPr>
        <w:t>in the cognitive task completed in Study 2</w:t>
      </w:r>
      <w:r w:rsidR="005849E9" w:rsidRPr="004D3BD6">
        <w:rPr>
          <w:rFonts w:ascii="Times New Roman" w:hAnsi="Times New Roman"/>
          <w:sz w:val="24"/>
          <w:szCs w:val="24"/>
        </w:rPr>
        <w:t xml:space="preserve"> with the high RI condition</w:t>
      </w:r>
      <w:r w:rsidR="00905B73" w:rsidRPr="004D3BD6">
        <w:rPr>
          <w:rFonts w:ascii="Times New Roman" w:hAnsi="Times New Roman"/>
          <w:sz w:val="24"/>
          <w:szCs w:val="24"/>
        </w:rPr>
        <w:t xml:space="preserve"> performing better than the </w:t>
      </w:r>
      <w:r w:rsidR="005849E9" w:rsidRPr="004D3BD6">
        <w:rPr>
          <w:rFonts w:ascii="Times New Roman" w:hAnsi="Times New Roman"/>
          <w:sz w:val="24"/>
          <w:szCs w:val="24"/>
        </w:rPr>
        <w:t>low RI</w:t>
      </w:r>
      <w:r w:rsidR="00905B73" w:rsidRPr="004D3BD6">
        <w:rPr>
          <w:rFonts w:ascii="Times New Roman" w:hAnsi="Times New Roman"/>
          <w:sz w:val="24"/>
          <w:szCs w:val="24"/>
        </w:rPr>
        <w:t xml:space="preserve"> and neutral conditions</w:t>
      </w:r>
      <w:r w:rsidR="005849E9" w:rsidRPr="004D3BD6">
        <w:rPr>
          <w:rFonts w:ascii="Times New Roman" w:hAnsi="Times New Roman"/>
          <w:sz w:val="24"/>
          <w:szCs w:val="24"/>
        </w:rPr>
        <w:t xml:space="preserve">.  </w:t>
      </w:r>
      <w:r w:rsidRPr="004D3BD6">
        <w:rPr>
          <w:rFonts w:ascii="Times New Roman" w:hAnsi="Times New Roman"/>
          <w:sz w:val="24"/>
          <w:szCs w:val="24"/>
        </w:rPr>
        <w:t>There are a co</w:t>
      </w:r>
      <w:r w:rsidR="00AF02F4" w:rsidRPr="004D3BD6">
        <w:rPr>
          <w:rFonts w:ascii="Times New Roman" w:hAnsi="Times New Roman"/>
          <w:sz w:val="24"/>
          <w:szCs w:val="24"/>
        </w:rPr>
        <w:t xml:space="preserve">uple of potential explanations </w:t>
      </w:r>
      <w:r w:rsidRPr="004D3BD6">
        <w:rPr>
          <w:rFonts w:ascii="Times New Roman" w:hAnsi="Times New Roman"/>
          <w:sz w:val="24"/>
          <w:szCs w:val="24"/>
        </w:rPr>
        <w:t>f</w:t>
      </w:r>
      <w:r w:rsidR="00AF02F4" w:rsidRPr="004D3BD6">
        <w:rPr>
          <w:rFonts w:ascii="Times New Roman" w:hAnsi="Times New Roman"/>
          <w:sz w:val="24"/>
          <w:szCs w:val="24"/>
        </w:rPr>
        <w:t>or</w:t>
      </w:r>
      <w:r w:rsidRPr="004D3BD6">
        <w:rPr>
          <w:rFonts w:ascii="Times New Roman" w:hAnsi="Times New Roman"/>
          <w:sz w:val="24"/>
          <w:szCs w:val="24"/>
        </w:rPr>
        <w:t xml:space="preserve"> th</w:t>
      </w:r>
      <w:r w:rsidR="001A7C60" w:rsidRPr="004D3BD6">
        <w:rPr>
          <w:rFonts w:ascii="Times New Roman" w:hAnsi="Times New Roman"/>
          <w:sz w:val="24"/>
          <w:szCs w:val="24"/>
        </w:rPr>
        <w:t>e</w:t>
      </w:r>
      <w:r w:rsidR="00ED3B40" w:rsidRPr="004D3BD6">
        <w:rPr>
          <w:rFonts w:ascii="Times New Roman" w:hAnsi="Times New Roman"/>
          <w:sz w:val="24"/>
          <w:szCs w:val="24"/>
        </w:rPr>
        <w:t>s</w:t>
      </w:r>
      <w:r w:rsidR="001A7C60" w:rsidRPr="004D3BD6">
        <w:rPr>
          <w:rFonts w:ascii="Times New Roman" w:hAnsi="Times New Roman"/>
          <w:sz w:val="24"/>
          <w:szCs w:val="24"/>
        </w:rPr>
        <w:t>e</w:t>
      </w:r>
      <w:r w:rsidRPr="004D3BD6">
        <w:rPr>
          <w:rFonts w:ascii="Times New Roman" w:hAnsi="Times New Roman"/>
          <w:sz w:val="24"/>
          <w:szCs w:val="24"/>
        </w:rPr>
        <w:t xml:space="preserve"> finding</w:t>
      </w:r>
      <w:r w:rsidR="001A7C60" w:rsidRPr="004D3BD6">
        <w:rPr>
          <w:rFonts w:ascii="Times New Roman" w:hAnsi="Times New Roman"/>
          <w:sz w:val="24"/>
          <w:szCs w:val="24"/>
        </w:rPr>
        <w:t>s</w:t>
      </w:r>
      <w:r w:rsidRPr="004D3BD6">
        <w:rPr>
          <w:rFonts w:ascii="Times New Roman" w:hAnsi="Times New Roman"/>
          <w:sz w:val="24"/>
          <w:szCs w:val="24"/>
        </w:rPr>
        <w:t xml:space="preserve">.  First, </w:t>
      </w:r>
      <w:r w:rsidR="00AF02F4" w:rsidRPr="004D3BD6">
        <w:rPr>
          <w:rFonts w:ascii="Times New Roman" w:hAnsi="Times New Roman"/>
          <w:sz w:val="24"/>
          <w:szCs w:val="24"/>
        </w:rPr>
        <w:t xml:space="preserve">in Study 2 </w:t>
      </w:r>
      <w:r w:rsidRPr="004D3BD6">
        <w:rPr>
          <w:rFonts w:ascii="Times New Roman" w:hAnsi="Times New Roman"/>
          <w:sz w:val="24"/>
          <w:szCs w:val="24"/>
        </w:rPr>
        <w:t>the greater resource appraisal</w:t>
      </w:r>
      <w:r w:rsidR="00ED3B40" w:rsidRPr="004D3BD6">
        <w:rPr>
          <w:rFonts w:ascii="Times New Roman" w:hAnsi="Times New Roman"/>
          <w:sz w:val="24"/>
          <w:szCs w:val="24"/>
        </w:rPr>
        <w:t>s</w:t>
      </w:r>
      <w:r w:rsidRPr="004D3BD6">
        <w:rPr>
          <w:rFonts w:ascii="Times New Roman" w:hAnsi="Times New Roman"/>
          <w:sz w:val="24"/>
          <w:szCs w:val="24"/>
        </w:rPr>
        <w:t xml:space="preserve"> reported </w:t>
      </w:r>
      <w:r w:rsidR="00AF02F4" w:rsidRPr="004D3BD6">
        <w:rPr>
          <w:rFonts w:ascii="Times New Roman" w:hAnsi="Times New Roman"/>
          <w:sz w:val="24"/>
          <w:szCs w:val="24"/>
        </w:rPr>
        <w:t>in</w:t>
      </w:r>
      <w:r w:rsidRPr="004D3BD6">
        <w:rPr>
          <w:rFonts w:ascii="Times New Roman" w:hAnsi="Times New Roman"/>
          <w:sz w:val="24"/>
          <w:szCs w:val="24"/>
        </w:rPr>
        <w:t xml:space="preserve"> the high RI </w:t>
      </w:r>
      <w:r w:rsidR="00ED3B40" w:rsidRPr="004D3BD6">
        <w:rPr>
          <w:rFonts w:ascii="Times New Roman" w:hAnsi="Times New Roman"/>
          <w:sz w:val="24"/>
          <w:szCs w:val="24"/>
        </w:rPr>
        <w:t>(vs. low RI and neutral) condition</w:t>
      </w:r>
      <w:r w:rsidRPr="004D3BD6">
        <w:rPr>
          <w:rFonts w:ascii="Times New Roman" w:hAnsi="Times New Roman"/>
          <w:sz w:val="24"/>
          <w:szCs w:val="24"/>
        </w:rPr>
        <w:t xml:space="preserve"> suggest</w:t>
      </w:r>
      <w:r w:rsidR="00ED3B40" w:rsidRPr="004D3BD6">
        <w:rPr>
          <w:rFonts w:ascii="Times New Roman" w:hAnsi="Times New Roman"/>
          <w:sz w:val="24"/>
          <w:szCs w:val="24"/>
        </w:rPr>
        <w:t>s</w:t>
      </w:r>
      <w:r w:rsidR="00AF02F4" w:rsidRPr="004D3BD6">
        <w:rPr>
          <w:rFonts w:ascii="Times New Roman" w:hAnsi="Times New Roman"/>
          <w:sz w:val="24"/>
          <w:szCs w:val="24"/>
        </w:rPr>
        <w:t xml:space="preserve"> that</w:t>
      </w:r>
      <w:r w:rsidRPr="004D3BD6">
        <w:rPr>
          <w:rFonts w:ascii="Times New Roman" w:hAnsi="Times New Roman"/>
          <w:sz w:val="24"/>
          <w:szCs w:val="24"/>
        </w:rPr>
        <w:t xml:space="preserve"> th</w:t>
      </w:r>
      <w:r w:rsidR="00ED3B40" w:rsidRPr="004D3BD6">
        <w:rPr>
          <w:rFonts w:ascii="Times New Roman" w:hAnsi="Times New Roman"/>
          <w:sz w:val="24"/>
          <w:szCs w:val="24"/>
        </w:rPr>
        <w:t xml:space="preserve">ese participants </w:t>
      </w:r>
      <w:r w:rsidRPr="004D3BD6">
        <w:rPr>
          <w:rFonts w:ascii="Times New Roman" w:hAnsi="Times New Roman"/>
          <w:sz w:val="24"/>
          <w:szCs w:val="24"/>
        </w:rPr>
        <w:t>were psychologically more equipped to perform</w:t>
      </w:r>
      <w:r w:rsidR="00AF02F4" w:rsidRPr="004D3BD6">
        <w:rPr>
          <w:rFonts w:ascii="Times New Roman" w:hAnsi="Times New Roman"/>
          <w:sz w:val="24"/>
          <w:szCs w:val="24"/>
        </w:rPr>
        <w:t xml:space="preserve"> on the cognitive task</w:t>
      </w:r>
      <w:r w:rsidR="00ED3B40" w:rsidRPr="004D3BD6">
        <w:rPr>
          <w:rFonts w:ascii="Times New Roman" w:hAnsi="Times New Roman"/>
          <w:sz w:val="24"/>
          <w:szCs w:val="24"/>
        </w:rPr>
        <w:t xml:space="preserve"> (i.e., </w:t>
      </w:r>
      <w:r w:rsidR="001A7C60" w:rsidRPr="004D3BD6">
        <w:rPr>
          <w:rFonts w:ascii="Times New Roman" w:hAnsi="Times New Roman"/>
          <w:sz w:val="24"/>
          <w:szCs w:val="24"/>
        </w:rPr>
        <w:t xml:space="preserve">greater self-efficacy and approach goals).  </w:t>
      </w:r>
      <w:r w:rsidR="007113E8" w:rsidRPr="004D3BD6">
        <w:rPr>
          <w:rFonts w:ascii="Times New Roman" w:hAnsi="Times New Roman"/>
          <w:sz w:val="24"/>
          <w:szCs w:val="24"/>
        </w:rPr>
        <w:t>Significant c</w:t>
      </w:r>
      <w:r w:rsidR="00AF02F4" w:rsidRPr="004D3BD6">
        <w:rPr>
          <w:rFonts w:ascii="Times New Roman" w:hAnsi="Times New Roman"/>
          <w:sz w:val="24"/>
          <w:szCs w:val="24"/>
        </w:rPr>
        <w:t xml:space="preserve">orrelations between both </w:t>
      </w:r>
      <w:proofErr w:type="spellStart"/>
      <w:r w:rsidR="00AF02F4" w:rsidRPr="004D3BD6">
        <w:rPr>
          <w:rFonts w:ascii="Times New Roman" w:hAnsi="Times New Roman"/>
          <w:sz w:val="24"/>
          <w:szCs w:val="24"/>
        </w:rPr>
        <w:t>MAp</w:t>
      </w:r>
      <w:proofErr w:type="spellEnd"/>
      <w:r w:rsidR="00AF02F4" w:rsidRPr="004D3BD6">
        <w:rPr>
          <w:rFonts w:ascii="Times New Roman" w:hAnsi="Times New Roman"/>
          <w:sz w:val="24"/>
          <w:szCs w:val="24"/>
        </w:rPr>
        <w:t xml:space="preserve"> (</w:t>
      </w:r>
      <w:r w:rsidR="00AF02F4" w:rsidRPr="004D3BD6">
        <w:rPr>
          <w:rFonts w:ascii="Times New Roman" w:hAnsi="Times New Roman"/>
          <w:i/>
          <w:sz w:val="24"/>
          <w:szCs w:val="24"/>
        </w:rPr>
        <w:t>r</w:t>
      </w:r>
      <w:r w:rsidR="00AF02F4" w:rsidRPr="004D3BD6">
        <w:rPr>
          <w:rFonts w:ascii="Times New Roman" w:hAnsi="Times New Roman"/>
          <w:sz w:val="24"/>
          <w:szCs w:val="24"/>
        </w:rPr>
        <w:t xml:space="preserve"> = </w:t>
      </w:r>
      <w:r w:rsidR="005A656F" w:rsidRPr="004D3BD6">
        <w:rPr>
          <w:rFonts w:ascii="Times New Roman" w:hAnsi="Times New Roman"/>
          <w:sz w:val="24"/>
          <w:szCs w:val="24"/>
        </w:rPr>
        <w:t>0</w:t>
      </w:r>
      <w:r w:rsidR="00AF02F4" w:rsidRPr="004D3BD6">
        <w:rPr>
          <w:rFonts w:ascii="Times New Roman" w:hAnsi="Times New Roman"/>
          <w:sz w:val="24"/>
          <w:szCs w:val="24"/>
        </w:rPr>
        <w:t>.27) and self-efficacy (</w:t>
      </w:r>
      <w:r w:rsidR="00AF02F4" w:rsidRPr="004D3BD6">
        <w:rPr>
          <w:rFonts w:ascii="Times New Roman" w:hAnsi="Times New Roman"/>
          <w:i/>
          <w:sz w:val="24"/>
          <w:szCs w:val="24"/>
        </w:rPr>
        <w:t>r</w:t>
      </w:r>
      <w:r w:rsidR="00AF02F4" w:rsidRPr="004D3BD6">
        <w:rPr>
          <w:rFonts w:ascii="Times New Roman" w:hAnsi="Times New Roman"/>
          <w:sz w:val="24"/>
          <w:szCs w:val="24"/>
        </w:rPr>
        <w:t xml:space="preserve"> =</w:t>
      </w:r>
      <w:r w:rsidR="005A656F" w:rsidRPr="004D3BD6">
        <w:rPr>
          <w:rFonts w:ascii="Times New Roman" w:hAnsi="Times New Roman"/>
          <w:sz w:val="24"/>
          <w:szCs w:val="24"/>
        </w:rPr>
        <w:t xml:space="preserve"> 0</w:t>
      </w:r>
      <w:r w:rsidR="00AF02F4" w:rsidRPr="004D3BD6">
        <w:rPr>
          <w:rFonts w:ascii="Times New Roman" w:hAnsi="Times New Roman"/>
          <w:sz w:val="24"/>
          <w:szCs w:val="24"/>
        </w:rPr>
        <w:t xml:space="preserve">.30) and cognitive performance </w:t>
      </w:r>
      <w:r w:rsidR="00144674" w:rsidRPr="004D3BD6">
        <w:rPr>
          <w:rFonts w:ascii="Times New Roman" w:hAnsi="Times New Roman"/>
          <w:sz w:val="24"/>
          <w:szCs w:val="24"/>
        </w:rPr>
        <w:t xml:space="preserve">in Study 2 </w:t>
      </w:r>
      <w:r w:rsidR="00AF02F4" w:rsidRPr="004D3BD6">
        <w:rPr>
          <w:rFonts w:ascii="Times New Roman" w:hAnsi="Times New Roman"/>
          <w:sz w:val="24"/>
          <w:szCs w:val="24"/>
        </w:rPr>
        <w:t xml:space="preserve">provide some </w:t>
      </w:r>
      <w:r w:rsidR="00AF02F4" w:rsidRPr="004D3BD6">
        <w:rPr>
          <w:rFonts w:ascii="Times New Roman" w:hAnsi="Times New Roman"/>
          <w:sz w:val="24"/>
          <w:szCs w:val="24"/>
        </w:rPr>
        <w:lastRenderedPageBreak/>
        <w:t>support for this explanati</w:t>
      </w:r>
      <w:r w:rsidR="00C163A5" w:rsidRPr="004D3BD6">
        <w:rPr>
          <w:rFonts w:ascii="Times New Roman" w:hAnsi="Times New Roman"/>
          <w:sz w:val="24"/>
          <w:szCs w:val="24"/>
        </w:rPr>
        <w:t>on (see Table 3</w:t>
      </w:r>
      <w:r w:rsidR="00AF02F4" w:rsidRPr="004D3BD6">
        <w:rPr>
          <w:rFonts w:ascii="Times New Roman" w:hAnsi="Times New Roman"/>
          <w:sz w:val="24"/>
          <w:szCs w:val="24"/>
        </w:rPr>
        <w:t xml:space="preserve">).  </w:t>
      </w:r>
      <w:r w:rsidR="001A7C60" w:rsidRPr="004D3BD6">
        <w:rPr>
          <w:rFonts w:ascii="Times New Roman" w:hAnsi="Times New Roman"/>
          <w:sz w:val="24"/>
          <w:szCs w:val="24"/>
        </w:rPr>
        <w:t>Second, thi</w:t>
      </w:r>
      <w:r w:rsidR="004936BC" w:rsidRPr="004D3BD6">
        <w:rPr>
          <w:rFonts w:ascii="Times New Roman" w:hAnsi="Times New Roman"/>
          <w:sz w:val="24"/>
          <w:szCs w:val="24"/>
        </w:rPr>
        <w:t>s finding could be due to the different nature of the tasks</w:t>
      </w:r>
      <w:r w:rsidR="00905B73" w:rsidRPr="004D3BD6">
        <w:rPr>
          <w:rFonts w:ascii="Times New Roman" w:hAnsi="Times New Roman"/>
          <w:sz w:val="24"/>
          <w:szCs w:val="24"/>
        </w:rPr>
        <w:t xml:space="preserve">. </w:t>
      </w:r>
      <w:r w:rsidR="005849E9" w:rsidRPr="004D3BD6">
        <w:rPr>
          <w:rFonts w:ascii="Times New Roman" w:hAnsi="Times New Roman"/>
          <w:sz w:val="24"/>
          <w:szCs w:val="24"/>
        </w:rPr>
        <w:t xml:space="preserve"> </w:t>
      </w:r>
      <w:r w:rsidR="00905B73" w:rsidRPr="004D3BD6">
        <w:rPr>
          <w:rFonts w:ascii="Times New Roman" w:hAnsi="Times New Roman"/>
          <w:sz w:val="24"/>
          <w:szCs w:val="24"/>
        </w:rPr>
        <w:t>The</w:t>
      </w:r>
      <w:r w:rsidR="004936BC" w:rsidRPr="004D3BD6">
        <w:rPr>
          <w:rFonts w:ascii="Times New Roman" w:hAnsi="Times New Roman"/>
          <w:sz w:val="24"/>
          <w:szCs w:val="24"/>
        </w:rPr>
        <w:t xml:space="preserve"> greater mobilization of effort </w:t>
      </w:r>
      <w:r w:rsidR="003F6B0E" w:rsidRPr="004D3BD6">
        <w:rPr>
          <w:rFonts w:ascii="Times New Roman" w:hAnsi="Times New Roman"/>
          <w:sz w:val="24"/>
          <w:szCs w:val="24"/>
        </w:rPr>
        <w:t xml:space="preserve">(relative to the </w:t>
      </w:r>
      <w:r w:rsidR="005849E9" w:rsidRPr="004D3BD6">
        <w:rPr>
          <w:rFonts w:ascii="Times New Roman" w:hAnsi="Times New Roman"/>
          <w:sz w:val="24"/>
          <w:szCs w:val="24"/>
        </w:rPr>
        <w:t>low RI</w:t>
      </w:r>
      <w:r w:rsidR="003F6B0E" w:rsidRPr="004D3BD6">
        <w:rPr>
          <w:rFonts w:ascii="Times New Roman" w:hAnsi="Times New Roman"/>
          <w:sz w:val="24"/>
          <w:szCs w:val="24"/>
        </w:rPr>
        <w:t xml:space="preserve"> and neutral conditions) </w:t>
      </w:r>
      <w:r w:rsidR="005849E9" w:rsidRPr="004D3BD6">
        <w:rPr>
          <w:rFonts w:ascii="Times New Roman" w:hAnsi="Times New Roman"/>
          <w:sz w:val="24"/>
          <w:szCs w:val="24"/>
        </w:rPr>
        <w:t>displayed in Study 2 may have aided the</w:t>
      </w:r>
      <w:r w:rsidR="003F6B0E" w:rsidRPr="004D3BD6">
        <w:rPr>
          <w:rFonts w:ascii="Times New Roman" w:hAnsi="Times New Roman"/>
          <w:sz w:val="24"/>
          <w:szCs w:val="24"/>
        </w:rPr>
        <w:t xml:space="preserve"> participants’ performance on the cognitive task</w:t>
      </w:r>
      <w:r w:rsidR="00D30939" w:rsidRPr="004D3BD6">
        <w:rPr>
          <w:rFonts w:ascii="Times New Roman" w:hAnsi="Times New Roman"/>
          <w:sz w:val="24"/>
          <w:szCs w:val="24"/>
        </w:rPr>
        <w:t xml:space="preserve"> by </w:t>
      </w:r>
      <w:r w:rsidR="005849E9" w:rsidRPr="004D3BD6">
        <w:rPr>
          <w:rFonts w:ascii="Times New Roman" w:hAnsi="Times New Roman"/>
          <w:sz w:val="24"/>
          <w:szCs w:val="24"/>
        </w:rPr>
        <w:t>motivating</w:t>
      </w:r>
      <w:r w:rsidR="00D30939" w:rsidRPr="004D3BD6">
        <w:rPr>
          <w:rFonts w:ascii="Times New Roman" w:hAnsi="Times New Roman"/>
          <w:sz w:val="24"/>
          <w:szCs w:val="24"/>
        </w:rPr>
        <w:t xml:space="preserve"> </w:t>
      </w:r>
      <w:r w:rsidR="00905B73" w:rsidRPr="004D3BD6">
        <w:rPr>
          <w:rFonts w:ascii="Times New Roman" w:hAnsi="Times New Roman"/>
          <w:sz w:val="24"/>
          <w:szCs w:val="24"/>
        </w:rPr>
        <w:t>participants</w:t>
      </w:r>
      <w:r w:rsidR="005849E9" w:rsidRPr="004D3BD6">
        <w:rPr>
          <w:rFonts w:ascii="Times New Roman" w:hAnsi="Times New Roman"/>
          <w:sz w:val="24"/>
          <w:szCs w:val="24"/>
        </w:rPr>
        <w:t xml:space="preserve"> in the high RI condition</w:t>
      </w:r>
      <w:r w:rsidR="00905B73" w:rsidRPr="004D3BD6">
        <w:rPr>
          <w:rFonts w:ascii="Times New Roman" w:hAnsi="Times New Roman"/>
          <w:sz w:val="24"/>
          <w:szCs w:val="24"/>
        </w:rPr>
        <w:t xml:space="preserve"> to direct </w:t>
      </w:r>
      <w:r w:rsidR="00B760DF" w:rsidRPr="004D3BD6">
        <w:rPr>
          <w:rFonts w:ascii="Times New Roman" w:hAnsi="Times New Roman"/>
          <w:sz w:val="24"/>
          <w:szCs w:val="24"/>
        </w:rPr>
        <w:t xml:space="preserve">extra attentional </w:t>
      </w:r>
      <w:r w:rsidR="00E425ED" w:rsidRPr="004D3BD6">
        <w:rPr>
          <w:rFonts w:ascii="Times New Roman" w:hAnsi="Times New Roman"/>
          <w:sz w:val="24"/>
          <w:szCs w:val="24"/>
        </w:rPr>
        <w:t>resources</w:t>
      </w:r>
      <w:r w:rsidR="00905B73" w:rsidRPr="004D3BD6">
        <w:rPr>
          <w:rFonts w:ascii="Times New Roman" w:hAnsi="Times New Roman"/>
          <w:sz w:val="24"/>
          <w:szCs w:val="24"/>
        </w:rPr>
        <w:t xml:space="preserve"> to the task</w:t>
      </w:r>
      <w:r w:rsidR="005849E9" w:rsidRPr="004D3BD6">
        <w:rPr>
          <w:rFonts w:ascii="Times New Roman" w:hAnsi="Times New Roman"/>
          <w:sz w:val="24"/>
          <w:szCs w:val="24"/>
        </w:rPr>
        <w:t>,</w:t>
      </w:r>
      <w:r w:rsidR="005C4134" w:rsidRPr="004D3BD6">
        <w:rPr>
          <w:rFonts w:ascii="Times New Roman" w:hAnsi="Times New Roman"/>
          <w:sz w:val="24"/>
          <w:szCs w:val="24"/>
        </w:rPr>
        <w:t xml:space="preserve"> which involved scanning the grid for the correct numbers and processing the information quickly. </w:t>
      </w:r>
      <w:r w:rsidR="005849E9" w:rsidRPr="004D3BD6">
        <w:rPr>
          <w:rFonts w:ascii="Times New Roman" w:hAnsi="Times New Roman"/>
          <w:sz w:val="24"/>
          <w:szCs w:val="24"/>
        </w:rPr>
        <w:t xml:space="preserve"> </w:t>
      </w:r>
      <w:r w:rsidR="00EB7EFB" w:rsidRPr="004D3BD6">
        <w:rPr>
          <w:rFonts w:ascii="Times New Roman" w:hAnsi="Times New Roman"/>
          <w:sz w:val="24"/>
          <w:szCs w:val="24"/>
        </w:rPr>
        <w:t>However,</w:t>
      </w:r>
      <w:r w:rsidR="00B760DF" w:rsidRPr="004D3BD6">
        <w:rPr>
          <w:rFonts w:ascii="Times New Roman" w:hAnsi="Times New Roman"/>
          <w:sz w:val="24"/>
          <w:szCs w:val="24"/>
        </w:rPr>
        <w:t xml:space="preserve"> </w:t>
      </w:r>
      <w:r w:rsidR="007C5211" w:rsidRPr="004D3BD6">
        <w:rPr>
          <w:rFonts w:ascii="Times New Roman" w:hAnsi="Times New Roman"/>
          <w:sz w:val="24"/>
          <w:szCs w:val="24"/>
        </w:rPr>
        <w:t>S</w:t>
      </w:r>
      <w:r w:rsidR="003F6B0E" w:rsidRPr="004D3BD6">
        <w:rPr>
          <w:rFonts w:ascii="Times New Roman" w:hAnsi="Times New Roman"/>
          <w:sz w:val="24"/>
          <w:szCs w:val="24"/>
        </w:rPr>
        <w:t xml:space="preserve">tudy 3 used the BDS as </w:t>
      </w:r>
      <w:r w:rsidR="00B760DF" w:rsidRPr="004D3BD6">
        <w:rPr>
          <w:rFonts w:ascii="Times New Roman" w:hAnsi="Times New Roman"/>
          <w:sz w:val="24"/>
          <w:szCs w:val="24"/>
        </w:rPr>
        <w:t>the task and it is less clear how extra mobilization of effort may enhance working memory, and in particular</w:t>
      </w:r>
      <w:r w:rsidR="005849E9" w:rsidRPr="004D3BD6">
        <w:rPr>
          <w:rFonts w:ascii="Times New Roman" w:hAnsi="Times New Roman"/>
          <w:sz w:val="24"/>
          <w:szCs w:val="24"/>
        </w:rPr>
        <w:t>,</w:t>
      </w:r>
      <w:r w:rsidR="00B760DF" w:rsidRPr="004D3BD6">
        <w:rPr>
          <w:rFonts w:ascii="Times New Roman" w:hAnsi="Times New Roman"/>
          <w:sz w:val="24"/>
          <w:szCs w:val="24"/>
        </w:rPr>
        <w:t xml:space="preserve"> lead to distinct</w:t>
      </w:r>
      <w:r w:rsidR="005849E9" w:rsidRPr="004D3BD6">
        <w:rPr>
          <w:rFonts w:ascii="Times New Roman" w:hAnsi="Times New Roman"/>
          <w:sz w:val="24"/>
          <w:szCs w:val="24"/>
        </w:rPr>
        <w:t xml:space="preserve"> performance differences</w:t>
      </w:r>
      <w:r w:rsidR="00B760DF" w:rsidRPr="004D3BD6">
        <w:rPr>
          <w:rFonts w:ascii="Times New Roman" w:hAnsi="Times New Roman"/>
          <w:sz w:val="24"/>
          <w:szCs w:val="24"/>
        </w:rPr>
        <w:t xml:space="preserve"> </w:t>
      </w:r>
      <w:r w:rsidR="005849E9" w:rsidRPr="004D3BD6">
        <w:rPr>
          <w:rFonts w:ascii="Times New Roman" w:hAnsi="Times New Roman"/>
          <w:sz w:val="24"/>
          <w:szCs w:val="24"/>
        </w:rPr>
        <w:t>between</w:t>
      </w:r>
      <w:r w:rsidR="00B760DF" w:rsidRPr="004D3BD6">
        <w:rPr>
          <w:rFonts w:ascii="Times New Roman" w:hAnsi="Times New Roman"/>
          <w:sz w:val="24"/>
          <w:szCs w:val="24"/>
        </w:rPr>
        <w:t xml:space="preserve"> </w:t>
      </w:r>
      <w:r w:rsidR="005849E9" w:rsidRPr="004D3BD6">
        <w:rPr>
          <w:rFonts w:ascii="Times New Roman" w:hAnsi="Times New Roman"/>
          <w:sz w:val="24"/>
          <w:szCs w:val="24"/>
        </w:rPr>
        <w:t xml:space="preserve">the </w:t>
      </w:r>
      <w:r w:rsidR="00B760DF" w:rsidRPr="004D3BD6">
        <w:rPr>
          <w:rFonts w:ascii="Times New Roman" w:hAnsi="Times New Roman"/>
          <w:sz w:val="24"/>
          <w:szCs w:val="24"/>
        </w:rPr>
        <w:t>three conditions in which all participants were motivated to perform.</w:t>
      </w:r>
      <w:r w:rsidR="001A7C60" w:rsidRPr="004D3BD6">
        <w:rPr>
          <w:rFonts w:ascii="Times New Roman" w:hAnsi="Times New Roman"/>
          <w:sz w:val="24"/>
          <w:szCs w:val="24"/>
        </w:rPr>
        <w:t xml:space="preserve">  In sum, effects on performance were mixed and future research </w:t>
      </w:r>
      <w:r w:rsidR="00CA5EF1" w:rsidRPr="004D3BD6">
        <w:rPr>
          <w:rFonts w:ascii="Times New Roman" w:hAnsi="Times New Roman"/>
          <w:sz w:val="24"/>
          <w:szCs w:val="24"/>
        </w:rPr>
        <w:t>m</w:t>
      </w:r>
      <w:r w:rsidR="001A7C60" w:rsidRPr="004D3BD6">
        <w:rPr>
          <w:rFonts w:ascii="Times New Roman" w:hAnsi="Times New Roman"/>
          <w:sz w:val="24"/>
          <w:szCs w:val="24"/>
        </w:rPr>
        <w:t>ay wish to further investigate the relationships between RI</w:t>
      </w:r>
      <w:r w:rsidR="00E3105D" w:rsidRPr="004D3BD6">
        <w:rPr>
          <w:rFonts w:ascii="Times New Roman" w:hAnsi="Times New Roman"/>
          <w:sz w:val="24"/>
          <w:szCs w:val="24"/>
        </w:rPr>
        <w:t xml:space="preserve"> with the leader</w:t>
      </w:r>
      <w:r w:rsidR="001A7C60" w:rsidRPr="004D3BD6">
        <w:rPr>
          <w:rFonts w:ascii="Times New Roman" w:hAnsi="Times New Roman"/>
          <w:sz w:val="24"/>
          <w:szCs w:val="24"/>
        </w:rPr>
        <w:t>, resource appraisals/challenge and threat, and performance</w:t>
      </w:r>
      <w:r w:rsidR="00665132" w:rsidRPr="004D3BD6">
        <w:rPr>
          <w:rFonts w:ascii="Times New Roman" w:hAnsi="Times New Roman"/>
          <w:sz w:val="24"/>
          <w:szCs w:val="24"/>
        </w:rPr>
        <w:t xml:space="preserve"> in more ecologically valid settings</w:t>
      </w:r>
      <w:r w:rsidR="001A7C60" w:rsidRPr="004D3BD6">
        <w:rPr>
          <w:rFonts w:ascii="Times New Roman" w:hAnsi="Times New Roman"/>
          <w:sz w:val="24"/>
          <w:szCs w:val="24"/>
        </w:rPr>
        <w:t xml:space="preserve">. </w:t>
      </w:r>
    </w:p>
    <w:p w14:paraId="2AD9790E" w14:textId="7C161996" w:rsidR="00C11AFF" w:rsidRPr="004D3BD6" w:rsidRDefault="004D49D0" w:rsidP="008A3C2A">
      <w:pPr>
        <w:spacing w:after="0" w:line="480" w:lineRule="auto"/>
        <w:ind w:firstLine="720"/>
        <w:rPr>
          <w:rFonts w:ascii="Times New Roman" w:hAnsi="Times New Roman"/>
          <w:sz w:val="24"/>
          <w:szCs w:val="24"/>
        </w:rPr>
      </w:pPr>
      <w:r w:rsidRPr="004D3BD6">
        <w:rPr>
          <w:rFonts w:ascii="Times New Roman" w:hAnsi="Times New Roman"/>
          <w:sz w:val="24"/>
          <w:szCs w:val="24"/>
        </w:rPr>
        <w:t>Interestingly</w:t>
      </w:r>
      <w:r w:rsidR="00EA1387" w:rsidRPr="004D3BD6">
        <w:rPr>
          <w:rFonts w:ascii="Times New Roman" w:hAnsi="Times New Roman"/>
          <w:sz w:val="24"/>
          <w:szCs w:val="24"/>
        </w:rPr>
        <w:t xml:space="preserve">, </w:t>
      </w:r>
      <w:r w:rsidR="009A4786" w:rsidRPr="004D3BD6">
        <w:rPr>
          <w:rFonts w:ascii="Times New Roman" w:hAnsi="Times New Roman"/>
          <w:sz w:val="24"/>
          <w:szCs w:val="24"/>
        </w:rPr>
        <w:t xml:space="preserve">in Study 3, </w:t>
      </w:r>
      <w:r w:rsidR="00EA1387" w:rsidRPr="004D3BD6">
        <w:rPr>
          <w:rFonts w:ascii="Times New Roman" w:hAnsi="Times New Roman"/>
          <w:sz w:val="24"/>
          <w:szCs w:val="24"/>
        </w:rPr>
        <w:t>non-affiliated leadership evidenced the strongest challenge reactivity</w:t>
      </w:r>
      <w:r w:rsidR="00D30939" w:rsidRPr="004D3BD6">
        <w:rPr>
          <w:rFonts w:ascii="Times New Roman" w:hAnsi="Times New Roman"/>
          <w:sz w:val="24"/>
          <w:szCs w:val="24"/>
        </w:rPr>
        <w:t xml:space="preserve">. </w:t>
      </w:r>
      <w:r w:rsidR="00A86972" w:rsidRPr="004D3BD6">
        <w:rPr>
          <w:rFonts w:ascii="Times New Roman" w:hAnsi="Times New Roman"/>
          <w:sz w:val="24"/>
          <w:szCs w:val="24"/>
        </w:rPr>
        <w:t xml:space="preserve"> </w:t>
      </w:r>
      <w:r w:rsidR="00D30939" w:rsidRPr="004D3BD6">
        <w:rPr>
          <w:rFonts w:ascii="Times New Roman" w:hAnsi="Times New Roman"/>
          <w:sz w:val="24"/>
          <w:szCs w:val="24"/>
        </w:rPr>
        <w:t xml:space="preserve">The reason </w:t>
      </w:r>
      <w:r w:rsidR="00C11AFF" w:rsidRPr="004D3BD6">
        <w:rPr>
          <w:rFonts w:ascii="Times New Roman" w:hAnsi="Times New Roman"/>
          <w:sz w:val="24"/>
          <w:szCs w:val="24"/>
        </w:rPr>
        <w:t>for this</w:t>
      </w:r>
      <w:r w:rsidR="00684937" w:rsidRPr="004D3BD6">
        <w:rPr>
          <w:rFonts w:ascii="Times New Roman" w:hAnsi="Times New Roman"/>
          <w:sz w:val="24"/>
          <w:szCs w:val="24"/>
        </w:rPr>
        <w:t xml:space="preserve"> finding</w:t>
      </w:r>
      <w:r w:rsidR="00C11AFF" w:rsidRPr="004D3BD6">
        <w:rPr>
          <w:rFonts w:ascii="Times New Roman" w:hAnsi="Times New Roman"/>
          <w:sz w:val="24"/>
          <w:szCs w:val="24"/>
        </w:rPr>
        <w:t xml:space="preserve"> </w:t>
      </w:r>
      <w:r w:rsidR="00684937" w:rsidRPr="004D3BD6">
        <w:rPr>
          <w:rFonts w:ascii="Times New Roman" w:hAnsi="Times New Roman"/>
          <w:sz w:val="24"/>
          <w:szCs w:val="24"/>
        </w:rPr>
        <w:t>is</w:t>
      </w:r>
      <w:r w:rsidR="00C11AFF" w:rsidRPr="004D3BD6">
        <w:rPr>
          <w:rFonts w:ascii="Times New Roman" w:hAnsi="Times New Roman"/>
          <w:sz w:val="24"/>
          <w:szCs w:val="24"/>
        </w:rPr>
        <w:t xml:space="preserve"> unclear</w:t>
      </w:r>
      <w:r w:rsidR="00EA1387" w:rsidRPr="004D3BD6">
        <w:rPr>
          <w:rFonts w:ascii="Times New Roman" w:hAnsi="Times New Roman"/>
          <w:sz w:val="24"/>
          <w:szCs w:val="24"/>
        </w:rPr>
        <w:t xml:space="preserve">. </w:t>
      </w:r>
      <w:r w:rsidR="00A86972" w:rsidRPr="004D3BD6">
        <w:rPr>
          <w:rFonts w:ascii="Times New Roman" w:hAnsi="Times New Roman"/>
          <w:sz w:val="24"/>
          <w:szCs w:val="24"/>
        </w:rPr>
        <w:t xml:space="preserve"> </w:t>
      </w:r>
      <w:r w:rsidR="00EA1387" w:rsidRPr="004D3BD6">
        <w:rPr>
          <w:rFonts w:ascii="Times New Roman" w:hAnsi="Times New Roman"/>
          <w:sz w:val="24"/>
          <w:szCs w:val="24"/>
        </w:rPr>
        <w:t>Perhaps</w:t>
      </w:r>
      <w:r w:rsidR="00684937" w:rsidRPr="004D3BD6">
        <w:rPr>
          <w:rFonts w:ascii="Times New Roman" w:hAnsi="Times New Roman"/>
          <w:sz w:val="24"/>
          <w:szCs w:val="24"/>
        </w:rPr>
        <w:t xml:space="preserve"> as individuals</w:t>
      </w:r>
      <w:r w:rsidR="00EA1387" w:rsidRPr="004D3BD6">
        <w:rPr>
          <w:rFonts w:ascii="Times New Roman" w:hAnsi="Times New Roman"/>
          <w:sz w:val="24"/>
          <w:szCs w:val="24"/>
        </w:rPr>
        <w:t xml:space="preserve"> </w:t>
      </w:r>
      <w:r w:rsidR="00E3105D" w:rsidRPr="004D3BD6">
        <w:rPr>
          <w:rFonts w:ascii="Times New Roman" w:hAnsi="Times New Roman"/>
          <w:sz w:val="24"/>
          <w:szCs w:val="24"/>
        </w:rPr>
        <w:t xml:space="preserve">may </w:t>
      </w:r>
      <w:r w:rsidR="00EA1387" w:rsidRPr="004D3BD6">
        <w:rPr>
          <w:rFonts w:ascii="Times New Roman" w:hAnsi="Times New Roman"/>
          <w:sz w:val="24"/>
          <w:szCs w:val="24"/>
        </w:rPr>
        <w:t>have a fundamental need to belong to groups</w:t>
      </w:r>
      <w:r w:rsidR="00C11AFF" w:rsidRPr="004D3BD6">
        <w:rPr>
          <w:rFonts w:ascii="Times New Roman" w:hAnsi="Times New Roman"/>
          <w:sz w:val="24"/>
          <w:szCs w:val="24"/>
        </w:rPr>
        <w:t xml:space="preserve"> (</w:t>
      </w:r>
      <w:proofErr w:type="spellStart"/>
      <w:r w:rsidR="00C11AFF" w:rsidRPr="004D3BD6">
        <w:rPr>
          <w:rFonts w:ascii="Times New Roman" w:hAnsi="Times New Roman"/>
          <w:sz w:val="24"/>
          <w:szCs w:val="24"/>
        </w:rPr>
        <w:t>Tajfel</w:t>
      </w:r>
      <w:proofErr w:type="spellEnd"/>
      <w:r w:rsidR="00C11AFF" w:rsidRPr="004D3BD6">
        <w:rPr>
          <w:rFonts w:ascii="Times New Roman" w:hAnsi="Times New Roman"/>
          <w:sz w:val="24"/>
          <w:szCs w:val="24"/>
        </w:rPr>
        <w:t xml:space="preserve"> &amp; Turner</w:t>
      </w:r>
      <w:r w:rsidR="00684937" w:rsidRPr="004D3BD6">
        <w:rPr>
          <w:rFonts w:ascii="Times New Roman" w:hAnsi="Times New Roman"/>
          <w:sz w:val="24"/>
          <w:szCs w:val="24"/>
        </w:rPr>
        <w:t>, 1979; Turner et al., 1987), they</w:t>
      </w:r>
      <w:r w:rsidR="00C11AFF" w:rsidRPr="004D3BD6">
        <w:rPr>
          <w:rFonts w:ascii="Times New Roman" w:hAnsi="Times New Roman"/>
          <w:sz w:val="24"/>
          <w:szCs w:val="24"/>
        </w:rPr>
        <w:t xml:space="preserve"> do </w:t>
      </w:r>
      <w:r w:rsidR="008A27B8" w:rsidRPr="004D3BD6">
        <w:rPr>
          <w:rFonts w:ascii="Times New Roman" w:hAnsi="Times New Roman"/>
          <w:sz w:val="24"/>
          <w:szCs w:val="24"/>
        </w:rPr>
        <w:t xml:space="preserve">too </w:t>
      </w:r>
      <w:r w:rsidR="00C11AFF" w:rsidRPr="004D3BD6">
        <w:rPr>
          <w:rFonts w:ascii="Times New Roman" w:hAnsi="Times New Roman"/>
          <w:sz w:val="24"/>
          <w:szCs w:val="24"/>
        </w:rPr>
        <w:t>with</w:t>
      </w:r>
      <w:r w:rsidR="008A27B8" w:rsidRPr="004D3BD6">
        <w:rPr>
          <w:rFonts w:ascii="Times New Roman" w:hAnsi="Times New Roman"/>
          <w:sz w:val="24"/>
          <w:szCs w:val="24"/>
        </w:rPr>
        <w:t xml:space="preserve"> leaders</w:t>
      </w:r>
      <w:r w:rsidR="00684937" w:rsidRPr="004D3BD6">
        <w:rPr>
          <w:rFonts w:ascii="Times New Roman" w:hAnsi="Times New Roman"/>
          <w:sz w:val="24"/>
          <w:szCs w:val="24"/>
        </w:rPr>
        <w:t xml:space="preserve">, </w:t>
      </w:r>
      <w:r w:rsidR="00A86972" w:rsidRPr="004D3BD6">
        <w:rPr>
          <w:rFonts w:ascii="Times New Roman" w:hAnsi="Times New Roman"/>
          <w:sz w:val="24"/>
          <w:szCs w:val="24"/>
        </w:rPr>
        <w:t xml:space="preserve">with the </w:t>
      </w:r>
      <w:r w:rsidR="00684937" w:rsidRPr="004D3BD6">
        <w:rPr>
          <w:rFonts w:ascii="Times New Roman" w:hAnsi="Times New Roman"/>
          <w:sz w:val="24"/>
          <w:szCs w:val="24"/>
        </w:rPr>
        <w:t>except</w:t>
      </w:r>
      <w:r w:rsidR="00A86972" w:rsidRPr="004D3BD6">
        <w:rPr>
          <w:rFonts w:ascii="Times New Roman" w:hAnsi="Times New Roman"/>
          <w:sz w:val="24"/>
          <w:szCs w:val="24"/>
        </w:rPr>
        <w:t>ion of when</w:t>
      </w:r>
      <w:r w:rsidR="00684937" w:rsidRPr="004D3BD6">
        <w:rPr>
          <w:rFonts w:ascii="Times New Roman" w:hAnsi="Times New Roman"/>
          <w:sz w:val="24"/>
          <w:szCs w:val="24"/>
        </w:rPr>
        <w:t xml:space="preserve"> the leader is a direct rival</w:t>
      </w:r>
      <w:r w:rsidR="009A4786" w:rsidRPr="004D3BD6">
        <w:rPr>
          <w:rFonts w:ascii="Times New Roman" w:hAnsi="Times New Roman"/>
          <w:sz w:val="24"/>
          <w:szCs w:val="24"/>
        </w:rPr>
        <w:t xml:space="preserve"> (i.e.,</w:t>
      </w:r>
      <w:r w:rsidR="00A86972" w:rsidRPr="004D3BD6">
        <w:rPr>
          <w:rFonts w:ascii="Times New Roman" w:hAnsi="Times New Roman"/>
          <w:sz w:val="24"/>
          <w:szCs w:val="24"/>
        </w:rPr>
        <w:t xml:space="preserve"> with whom followers feel low RI</w:t>
      </w:r>
      <w:r w:rsidR="009A4786" w:rsidRPr="004D3BD6">
        <w:rPr>
          <w:rFonts w:ascii="Times New Roman" w:hAnsi="Times New Roman"/>
          <w:sz w:val="24"/>
          <w:szCs w:val="24"/>
        </w:rPr>
        <w:t>)</w:t>
      </w:r>
      <w:r w:rsidR="00C11AFF" w:rsidRPr="004D3BD6">
        <w:rPr>
          <w:rFonts w:ascii="Times New Roman" w:hAnsi="Times New Roman"/>
          <w:sz w:val="24"/>
          <w:szCs w:val="24"/>
        </w:rPr>
        <w:t>.</w:t>
      </w:r>
      <w:r w:rsidR="00A86972" w:rsidRPr="004D3BD6">
        <w:rPr>
          <w:rFonts w:ascii="Times New Roman" w:hAnsi="Times New Roman"/>
          <w:sz w:val="24"/>
          <w:szCs w:val="24"/>
        </w:rPr>
        <w:t xml:space="preserve"> </w:t>
      </w:r>
      <w:r w:rsidR="00C11AFF" w:rsidRPr="004D3BD6">
        <w:rPr>
          <w:rFonts w:ascii="Times New Roman" w:hAnsi="Times New Roman"/>
          <w:sz w:val="24"/>
          <w:szCs w:val="24"/>
        </w:rPr>
        <w:t xml:space="preserve"> </w:t>
      </w:r>
      <w:r w:rsidR="00684937" w:rsidRPr="004D3BD6">
        <w:rPr>
          <w:rFonts w:ascii="Times New Roman" w:hAnsi="Times New Roman"/>
          <w:sz w:val="24"/>
          <w:szCs w:val="24"/>
        </w:rPr>
        <w:t>To explain, it could be that</w:t>
      </w:r>
      <w:r w:rsidR="00C11AFF" w:rsidRPr="004D3BD6">
        <w:rPr>
          <w:rFonts w:ascii="Times New Roman" w:hAnsi="Times New Roman"/>
          <w:sz w:val="24"/>
          <w:szCs w:val="24"/>
        </w:rPr>
        <w:t xml:space="preserve"> </w:t>
      </w:r>
      <w:r w:rsidR="009A4786" w:rsidRPr="004D3BD6">
        <w:rPr>
          <w:rFonts w:ascii="Times New Roman" w:hAnsi="Times New Roman"/>
          <w:sz w:val="24"/>
          <w:szCs w:val="24"/>
        </w:rPr>
        <w:t>participants</w:t>
      </w:r>
      <w:r w:rsidR="00C11AFF" w:rsidRPr="004D3BD6">
        <w:rPr>
          <w:rFonts w:ascii="Times New Roman" w:hAnsi="Times New Roman"/>
          <w:sz w:val="24"/>
          <w:szCs w:val="24"/>
        </w:rPr>
        <w:t xml:space="preserve"> in the neutral condition created a </w:t>
      </w:r>
      <w:r w:rsidR="00A86972" w:rsidRPr="004D3BD6">
        <w:rPr>
          <w:rFonts w:ascii="Times New Roman" w:hAnsi="Times New Roman"/>
          <w:sz w:val="24"/>
          <w:szCs w:val="24"/>
        </w:rPr>
        <w:t xml:space="preserve">moderate </w:t>
      </w:r>
      <w:r w:rsidR="00C11AFF" w:rsidRPr="004D3BD6">
        <w:rPr>
          <w:rFonts w:ascii="Times New Roman" w:hAnsi="Times New Roman"/>
          <w:sz w:val="24"/>
          <w:szCs w:val="24"/>
        </w:rPr>
        <w:t>connection with the leader (</w:t>
      </w:r>
      <w:r w:rsidR="00C11AFF" w:rsidRPr="004D3BD6">
        <w:rPr>
          <w:rFonts w:ascii="Times New Roman" w:hAnsi="Times New Roman"/>
          <w:i/>
          <w:sz w:val="24"/>
          <w:szCs w:val="24"/>
        </w:rPr>
        <w:t xml:space="preserve">M </w:t>
      </w:r>
      <w:r w:rsidR="009A4786" w:rsidRPr="004D3BD6">
        <w:rPr>
          <w:rFonts w:ascii="Times New Roman" w:hAnsi="Times New Roman"/>
          <w:sz w:val="24"/>
          <w:szCs w:val="24"/>
        </w:rPr>
        <w:t xml:space="preserve">= 3.29), </w:t>
      </w:r>
      <w:r w:rsidR="009A4786" w:rsidRPr="004D3BD6">
        <w:rPr>
          <w:rFonts w:ascii="Times New Roman" w:hAnsi="Times New Roman"/>
          <w:i/>
          <w:sz w:val="24"/>
          <w:szCs w:val="24"/>
        </w:rPr>
        <w:t>autonomously</w:t>
      </w:r>
      <w:r w:rsidR="00684937" w:rsidRPr="004D3BD6">
        <w:rPr>
          <w:rFonts w:ascii="Times New Roman" w:hAnsi="Times New Roman"/>
          <w:sz w:val="24"/>
          <w:szCs w:val="24"/>
        </w:rPr>
        <w:t>,</w:t>
      </w:r>
      <w:r w:rsidR="009A4786" w:rsidRPr="004D3BD6">
        <w:rPr>
          <w:rFonts w:ascii="Times New Roman" w:hAnsi="Times New Roman"/>
          <w:sz w:val="24"/>
          <w:szCs w:val="24"/>
        </w:rPr>
        <w:t xml:space="preserve"> that in turn</w:t>
      </w:r>
      <w:r w:rsidR="00684937" w:rsidRPr="004D3BD6">
        <w:rPr>
          <w:rFonts w:ascii="Times New Roman" w:hAnsi="Times New Roman"/>
          <w:sz w:val="24"/>
          <w:szCs w:val="24"/>
        </w:rPr>
        <w:t xml:space="preserve"> wa</w:t>
      </w:r>
      <w:r w:rsidR="00C11AFF" w:rsidRPr="004D3BD6">
        <w:rPr>
          <w:rFonts w:ascii="Times New Roman" w:hAnsi="Times New Roman"/>
          <w:sz w:val="24"/>
          <w:szCs w:val="24"/>
        </w:rPr>
        <w:t>s most adaptive for CV reactivity</w:t>
      </w:r>
      <w:r w:rsidR="00200BFE" w:rsidRPr="004D3BD6">
        <w:rPr>
          <w:rFonts w:ascii="Times New Roman" w:hAnsi="Times New Roman"/>
          <w:sz w:val="24"/>
          <w:szCs w:val="24"/>
        </w:rPr>
        <w:t xml:space="preserve"> (even</w:t>
      </w:r>
      <w:r w:rsidR="00A86972" w:rsidRPr="004D3BD6">
        <w:rPr>
          <w:rFonts w:ascii="Times New Roman" w:hAnsi="Times New Roman"/>
          <w:sz w:val="24"/>
          <w:szCs w:val="24"/>
        </w:rPr>
        <w:t xml:space="preserve"> compared to high RI</w:t>
      </w:r>
      <w:r w:rsidR="00E3105D" w:rsidRPr="004D3BD6">
        <w:rPr>
          <w:rFonts w:ascii="Times New Roman" w:hAnsi="Times New Roman"/>
          <w:sz w:val="24"/>
          <w:szCs w:val="24"/>
        </w:rPr>
        <w:t xml:space="preserve"> with the leader</w:t>
      </w:r>
      <w:r w:rsidR="00200BFE" w:rsidRPr="004D3BD6">
        <w:rPr>
          <w:rFonts w:ascii="Times New Roman" w:hAnsi="Times New Roman"/>
          <w:sz w:val="24"/>
          <w:szCs w:val="24"/>
        </w:rPr>
        <w:t>)</w:t>
      </w:r>
      <w:r w:rsidR="00C11AFF" w:rsidRPr="004D3BD6">
        <w:rPr>
          <w:rFonts w:ascii="Times New Roman" w:hAnsi="Times New Roman"/>
          <w:sz w:val="24"/>
          <w:szCs w:val="24"/>
        </w:rPr>
        <w:t>.</w:t>
      </w:r>
      <w:r w:rsidR="00A86972" w:rsidRPr="004D3BD6">
        <w:rPr>
          <w:rFonts w:ascii="Times New Roman" w:hAnsi="Times New Roman"/>
          <w:sz w:val="24"/>
          <w:szCs w:val="24"/>
        </w:rPr>
        <w:t xml:space="preserve"> </w:t>
      </w:r>
      <w:r w:rsidR="00C11AFF" w:rsidRPr="004D3BD6">
        <w:rPr>
          <w:rFonts w:ascii="Times New Roman" w:hAnsi="Times New Roman"/>
          <w:sz w:val="24"/>
          <w:szCs w:val="24"/>
        </w:rPr>
        <w:t xml:space="preserve"> In this </w:t>
      </w:r>
      <w:r w:rsidR="00A86972" w:rsidRPr="004D3BD6">
        <w:rPr>
          <w:rFonts w:ascii="Times New Roman" w:hAnsi="Times New Roman"/>
          <w:sz w:val="24"/>
          <w:szCs w:val="24"/>
        </w:rPr>
        <w:t>pressurized</w:t>
      </w:r>
      <w:r w:rsidR="00C11AFF" w:rsidRPr="004D3BD6">
        <w:rPr>
          <w:rFonts w:ascii="Times New Roman" w:hAnsi="Times New Roman"/>
          <w:sz w:val="24"/>
          <w:szCs w:val="24"/>
        </w:rPr>
        <w:t xml:space="preserve"> situation where participa</w:t>
      </w:r>
      <w:r w:rsidR="00684937" w:rsidRPr="004D3BD6">
        <w:rPr>
          <w:rFonts w:ascii="Times New Roman" w:hAnsi="Times New Roman"/>
          <w:sz w:val="24"/>
          <w:szCs w:val="24"/>
        </w:rPr>
        <w:t xml:space="preserve">nts may have felt </w:t>
      </w:r>
      <w:r w:rsidR="00183151" w:rsidRPr="004D3BD6">
        <w:rPr>
          <w:rFonts w:ascii="Times New Roman" w:hAnsi="Times New Roman"/>
          <w:sz w:val="24"/>
          <w:szCs w:val="24"/>
        </w:rPr>
        <w:t>somewhat isolated</w:t>
      </w:r>
      <w:r w:rsidR="00684937" w:rsidRPr="004D3BD6">
        <w:rPr>
          <w:rFonts w:ascii="Times New Roman" w:hAnsi="Times New Roman"/>
          <w:sz w:val="24"/>
          <w:szCs w:val="24"/>
        </w:rPr>
        <w:t xml:space="preserve"> </w:t>
      </w:r>
      <w:r w:rsidR="009A4786" w:rsidRPr="004D3BD6">
        <w:rPr>
          <w:rFonts w:ascii="Times New Roman" w:hAnsi="Times New Roman"/>
          <w:sz w:val="24"/>
          <w:szCs w:val="24"/>
        </w:rPr>
        <w:t>they</w:t>
      </w:r>
      <w:r w:rsidR="00C11AFF" w:rsidRPr="004D3BD6">
        <w:rPr>
          <w:rFonts w:ascii="Times New Roman" w:hAnsi="Times New Roman"/>
          <w:sz w:val="24"/>
          <w:szCs w:val="24"/>
        </w:rPr>
        <w:t xml:space="preserve"> may have sought connection with the leader </w:t>
      </w:r>
      <w:r w:rsidR="009A4786" w:rsidRPr="004D3BD6">
        <w:rPr>
          <w:rFonts w:ascii="Times New Roman" w:hAnsi="Times New Roman"/>
          <w:sz w:val="24"/>
          <w:szCs w:val="24"/>
        </w:rPr>
        <w:t>on their own terms</w:t>
      </w:r>
      <w:r w:rsidR="00200BFE" w:rsidRPr="004D3BD6">
        <w:rPr>
          <w:rFonts w:ascii="Times New Roman" w:hAnsi="Times New Roman"/>
          <w:sz w:val="24"/>
          <w:szCs w:val="24"/>
        </w:rPr>
        <w:t xml:space="preserve"> and perhaps </w:t>
      </w:r>
      <w:r w:rsidR="00432A38" w:rsidRPr="004D3BD6">
        <w:rPr>
          <w:rFonts w:ascii="Times New Roman" w:hAnsi="Times New Roman"/>
          <w:sz w:val="24"/>
          <w:szCs w:val="24"/>
        </w:rPr>
        <w:t xml:space="preserve">it was </w:t>
      </w:r>
      <w:r w:rsidR="00200BFE" w:rsidRPr="004D3BD6">
        <w:rPr>
          <w:rFonts w:ascii="Times New Roman" w:hAnsi="Times New Roman"/>
          <w:sz w:val="24"/>
          <w:szCs w:val="24"/>
        </w:rPr>
        <w:t xml:space="preserve">this </w:t>
      </w:r>
      <w:r w:rsidR="00200BFE" w:rsidRPr="004D3BD6">
        <w:rPr>
          <w:rFonts w:ascii="Times New Roman" w:hAnsi="Times New Roman"/>
          <w:i/>
          <w:sz w:val="24"/>
          <w:szCs w:val="24"/>
        </w:rPr>
        <w:t>autonomous</w:t>
      </w:r>
      <w:r w:rsidR="00200BFE" w:rsidRPr="004D3BD6">
        <w:rPr>
          <w:rFonts w:ascii="Times New Roman" w:hAnsi="Times New Roman"/>
          <w:sz w:val="24"/>
          <w:szCs w:val="24"/>
        </w:rPr>
        <w:t xml:space="preserve"> a</w:t>
      </w:r>
      <w:r w:rsidR="00D30939" w:rsidRPr="004D3BD6">
        <w:rPr>
          <w:rFonts w:ascii="Times New Roman" w:hAnsi="Times New Roman"/>
          <w:sz w:val="24"/>
          <w:szCs w:val="24"/>
        </w:rPr>
        <w:t xml:space="preserve">ction </w:t>
      </w:r>
      <w:r w:rsidR="00147C1E" w:rsidRPr="004D3BD6">
        <w:rPr>
          <w:rFonts w:ascii="Times New Roman" w:hAnsi="Times New Roman"/>
          <w:sz w:val="24"/>
          <w:szCs w:val="24"/>
        </w:rPr>
        <w:t xml:space="preserve">that </w:t>
      </w:r>
      <w:r w:rsidR="00D30939" w:rsidRPr="004D3BD6">
        <w:rPr>
          <w:rFonts w:ascii="Times New Roman" w:hAnsi="Times New Roman"/>
          <w:sz w:val="24"/>
          <w:szCs w:val="24"/>
        </w:rPr>
        <w:t>engendered</w:t>
      </w:r>
      <w:r w:rsidR="00200BFE" w:rsidRPr="004D3BD6">
        <w:rPr>
          <w:rFonts w:ascii="Times New Roman" w:hAnsi="Times New Roman"/>
          <w:sz w:val="24"/>
          <w:szCs w:val="24"/>
        </w:rPr>
        <w:t xml:space="preserve"> the </w:t>
      </w:r>
      <w:r w:rsidR="00E60514" w:rsidRPr="004D3BD6">
        <w:rPr>
          <w:rFonts w:ascii="Times New Roman" w:hAnsi="Times New Roman"/>
          <w:sz w:val="24"/>
          <w:szCs w:val="24"/>
        </w:rPr>
        <w:t xml:space="preserve">most adaptive </w:t>
      </w:r>
      <w:r w:rsidR="00200BFE" w:rsidRPr="004D3BD6">
        <w:rPr>
          <w:rFonts w:ascii="Times New Roman" w:hAnsi="Times New Roman"/>
          <w:sz w:val="24"/>
          <w:szCs w:val="24"/>
        </w:rPr>
        <w:t>challenge CV reactivity in the neutral condition.</w:t>
      </w:r>
      <w:r w:rsidR="003B32DC" w:rsidRPr="004D3BD6">
        <w:rPr>
          <w:rFonts w:ascii="Times New Roman" w:hAnsi="Times New Roman"/>
          <w:sz w:val="24"/>
          <w:szCs w:val="24"/>
        </w:rPr>
        <w:t xml:space="preserve"> </w:t>
      </w:r>
      <w:r w:rsidR="00432A38" w:rsidRPr="004D3BD6">
        <w:rPr>
          <w:rFonts w:ascii="Times New Roman" w:hAnsi="Times New Roman"/>
          <w:sz w:val="24"/>
          <w:szCs w:val="24"/>
        </w:rPr>
        <w:t xml:space="preserve"> </w:t>
      </w:r>
      <w:r w:rsidR="00CC563B" w:rsidRPr="004D3BD6">
        <w:rPr>
          <w:rFonts w:ascii="Times New Roman" w:hAnsi="Times New Roman"/>
          <w:sz w:val="24"/>
          <w:szCs w:val="24"/>
        </w:rPr>
        <w:t xml:space="preserve">An alternative explanation is </w:t>
      </w:r>
      <w:r w:rsidR="00665132" w:rsidRPr="004D3BD6">
        <w:rPr>
          <w:rFonts w:ascii="Times New Roman" w:hAnsi="Times New Roman"/>
          <w:sz w:val="24"/>
          <w:szCs w:val="24"/>
        </w:rPr>
        <w:t xml:space="preserve">that </w:t>
      </w:r>
      <w:r w:rsidR="00CC563B" w:rsidRPr="004D3BD6">
        <w:rPr>
          <w:rFonts w:ascii="Times New Roman" w:hAnsi="Times New Roman"/>
          <w:sz w:val="24"/>
          <w:szCs w:val="24"/>
        </w:rPr>
        <w:t>there may be a c</w:t>
      </w:r>
      <w:r w:rsidR="007E2DED" w:rsidRPr="004D3BD6">
        <w:rPr>
          <w:rFonts w:ascii="Times New Roman" w:hAnsi="Times New Roman"/>
          <w:sz w:val="24"/>
          <w:szCs w:val="24"/>
        </w:rPr>
        <w:t>urvilinear effect</w:t>
      </w:r>
      <w:r w:rsidR="00CA5EF1" w:rsidRPr="004D3BD6">
        <w:rPr>
          <w:rFonts w:ascii="Times New Roman" w:hAnsi="Times New Roman"/>
          <w:sz w:val="24"/>
          <w:szCs w:val="24"/>
        </w:rPr>
        <w:t>, w</w:t>
      </w:r>
      <w:r w:rsidR="00665132" w:rsidRPr="004D3BD6">
        <w:rPr>
          <w:rFonts w:ascii="Times New Roman" w:hAnsi="Times New Roman"/>
          <w:sz w:val="24"/>
          <w:szCs w:val="24"/>
        </w:rPr>
        <w:t>h</w:t>
      </w:r>
      <w:r w:rsidR="00CA5EF1" w:rsidRPr="004D3BD6">
        <w:rPr>
          <w:rFonts w:ascii="Times New Roman" w:hAnsi="Times New Roman"/>
          <w:sz w:val="24"/>
          <w:szCs w:val="24"/>
        </w:rPr>
        <w:t xml:space="preserve">ere moderate RI </w:t>
      </w:r>
      <w:r w:rsidR="00E3105D" w:rsidRPr="004D3BD6">
        <w:rPr>
          <w:rFonts w:ascii="Times New Roman" w:hAnsi="Times New Roman"/>
          <w:sz w:val="24"/>
          <w:szCs w:val="24"/>
        </w:rPr>
        <w:t xml:space="preserve">with the leader </w:t>
      </w:r>
      <w:r w:rsidR="00CA5EF1" w:rsidRPr="004D3BD6">
        <w:rPr>
          <w:rFonts w:ascii="Times New Roman" w:hAnsi="Times New Roman"/>
          <w:sz w:val="24"/>
          <w:szCs w:val="24"/>
        </w:rPr>
        <w:t xml:space="preserve">is optimal, </w:t>
      </w:r>
      <w:r w:rsidR="00665132" w:rsidRPr="004D3BD6">
        <w:rPr>
          <w:rFonts w:ascii="Times New Roman" w:hAnsi="Times New Roman"/>
          <w:sz w:val="24"/>
          <w:szCs w:val="24"/>
        </w:rPr>
        <w:t xml:space="preserve">which </w:t>
      </w:r>
      <w:r w:rsidR="00CA5EF1" w:rsidRPr="004D3BD6">
        <w:rPr>
          <w:rFonts w:ascii="Times New Roman" w:hAnsi="Times New Roman"/>
          <w:sz w:val="24"/>
          <w:szCs w:val="24"/>
        </w:rPr>
        <w:t>could be investigated by researchers in the future</w:t>
      </w:r>
      <w:r w:rsidR="007E2DED" w:rsidRPr="004D3BD6">
        <w:rPr>
          <w:rFonts w:ascii="Times New Roman" w:hAnsi="Times New Roman"/>
          <w:sz w:val="24"/>
          <w:szCs w:val="24"/>
        </w:rPr>
        <w:t xml:space="preserve">.  Further, </w:t>
      </w:r>
      <w:r w:rsidR="00665132" w:rsidRPr="004D3BD6">
        <w:rPr>
          <w:rFonts w:ascii="Times New Roman" w:hAnsi="Times New Roman"/>
          <w:sz w:val="24"/>
          <w:szCs w:val="24"/>
        </w:rPr>
        <w:t xml:space="preserve">in </w:t>
      </w:r>
      <w:r w:rsidR="007113E8" w:rsidRPr="004D3BD6">
        <w:rPr>
          <w:rFonts w:ascii="Times New Roman" w:hAnsi="Times New Roman"/>
          <w:sz w:val="24"/>
          <w:szCs w:val="24"/>
        </w:rPr>
        <w:t xml:space="preserve">the current studies </w:t>
      </w:r>
      <w:r w:rsidR="007E2DED" w:rsidRPr="004D3BD6">
        <w:rPr>
          <w:rFonts w:ascii="Times New Roman" w:hAnsi="Times New Roman"/>
          <w:sz w:val="24"/>
          <w:szCs w:val="24"/>
        </w:rPr>
        <w:t>we focus</w:t>
      </w:r>
      <w:r w:rsidR="007113E8" w:rsidRPr="004D3BD6">
        <w:rPr>
          <w:rFonts w:ascii="Times New Roman" w:hAnsi="Times New Roman"/>
          <w:sz w:val="24"/>
          <w:szCs w:val="24"/>
        </w:rPr>
        <w:t>ed</w:t>
      </w:r>
      <w:r w:rsidR="007E2DED" w:rsidRPr="004D3BD6">
        <w:rPr>
          <w:rFonts w:ascii="Times New Roman" w:hAnsi="Times New Roman"/>
          <w:sz w:val="24"/>
          <w:szCs w:val="24"/>
        </w:rPr>
        <w:t xml:space="preserve"> on the level of RI</w:t>
      </w:r>
      <w:r w:rsidR="00665132" w:rsidRPr="004D3BD6">
        <w:rPr>
          <w:rFonts w:ascii="Times New Roman" w:hAnsi="Times New Roman"/>
          <w:sz w:val="24"/>
          <w:szCs w:val="24"/>
        </w:rPr>
        <w:t xml:space="preserve"> </w:t>
      </w:r>
      <w:r w:rsidR="00665132" w:rsidRPr="004D3BD6">
        <w:rPr>
          <w:rFonts w:ascii="Times New Roman" w:hAnsi="Times New Roman"/>
          <w:sz w:val="24"/>
          <w:szCs w:val="24"/>
        </w:rPr>
        <w:lastRenderedPageBreak/>
        <w:t>participants reported with a leader</w:t>
      </w:r>
      <w:r w:rsidR="007E2DED" w:rsidRPr="004D3BD6">
        <w:rPr>
          <w:rFonts w:ascii="Times New Roman" w:hAnsi="Times New Roman"/>
          <w:sz w:val="24"/>
          <w:szCs w:val="24"/>
        </w:rPr>
        <w:t xml:space="preserve">, but it’s not known on what basis </w:t>
      </w:r>
      <w:r w:rsidR="00665132" w:rsidRPr="004D3BD6">
        <w:rPr>
          <w:rFonts w:ascii="Times New Roman" w:hAnsi="Times New Roman"/>
          <w:sz w:val="24"/>
          <w:szCs w:val="24"/>
        </w:rPr>
        <w:t xml:space="preserve">the relationship </w:t>
      </w:r>
      <w:r w:rsidR="007E2DED" w:rsidRPr="004D3BD6">
        <w:rPr>
          <w:rFonts w:ascii="Times New Roman" w:hAnsi="Times New Roman"/>
          <w:sz w:val="24"/>
          <w:szCs w:val="24"/>
        </w:rPr>
        <w:t xml:space="preserve">did (or did not) </w:t>
      </w:r>
      <w:r w:rsidR="00665132" w:rsidRPr="004D3BD6">
        <w:rPr>
          <w:rFonts w:ascii="Times New Roman" w:hAnsi="Times New Roman"/>
          <w:sz w:val="24"/>
          <w:szCs w:val="24"/>
        </w:rPr>
        <w:t>have psychological meaning</w:t>
      </w:r>
      <w:r w:rsidR="007E2DED" w:rsidRPr="004D3BD6">
        <w:rPr>
          <w:rFonts w:ascii="Times New Roman" w:hAnsi="Times New Roman"/>
          <w:sz w:val="24"/>
          <w:szCs w:val="24"/>
        </w:rPr>
        <w:t xml:space="preserve">. </w:t>
      </w:r>
      <w:r w:rsidR="0036232E" w:rsidRPr="004D3BD6">
        <w:rPr>
          <w:rFonts w:ascii="Times New Roman" w:hAnsi="Times New Roman"/>
          <w:sz w:val="24"/>
          <w:szCs w:val="24"/>
        </w:rPr>
        <w:t xml:space="preserve"> Based on the social identity approach, and given the nature of the manipulation, it’s likely that participants identified (or not) with the leader because they represen</w:t>
      </w:r>
      <w:r w:rsidR="00E82D5B" w:rsidRPr="004D3BD6">
        <w:rPr>
          <w:rFonts w:ascii="Times New Roman" w:hAnsi="Times New Roman"/>
          <w:sz w:val="24"/>
          <w:szCs w:val="24"/>
        </w:rPr>
        <w:t>ted the in-group (e.g., in the h</w:t>
      </w:r>
      <w:r w:rsidR="0036232E" w:rsidRPr="004D3BD6">
        <w:rPr>
          <w:rFonts w:ascii="Times New Roman" w:hAnsi="Times New Roman"/>
          <w:sz w:val="24"/>
          <w:szCs w:val="24"/>
        </w:rPr>
        <w:t>igh RI condition) or the out-group</w:t>
      </w:r>
      <w:r w:rsidR="00E82D5B" w:rsidRPr="004D3BD6">
        <w:rPr>
          <w:rFonts w:ascii="Times New Roman" w:hAnsi="Times New Roman"/>
          <w:sz w:val="24"/>
          <w:szCs w:val="24"/>
        </w:rPr>
        <w:t xml:space="preserve"> (e.g., in the l</w:t>
      </w:r>
      <w:r w:rsidR="0036232E" w:rsidRPr="004D3BD6">
        <w:rPr>
          <w:rFonts w:ascii="Times New Roman" w:hAnsi="Times New Roman"/>
          <w:sz w:val="24"/>
          <w:szCs w:val="24"/>
        </w:rPr>
        <w:t xml:space="preserve">ow RI condition). </w:t>
      </w:r>
      <w:r w:rsidR="00CA5EF1" w:rsidRPr="004D3BD6">
        <w:rPr>
          <w:rFonts w:ascii="Times New Roman" w:hAnsi="Times New Roman"/>
          <w:sz w:val="24"/>
          <w:szCs w:val="24"/>
        </w:rPr>
        <w:t xml:space="preserve"> </w:t>
      </w:r>
      <w:r w:rsidR="003B32DC" w:rsidRPr="004D3BD6">
        <w:rPr>
          <w:rFonts w:ascii="Times New Roman" w:hAnsi="Times New Roman"/>
          <w:sz w:val="24"/>
          <w:szCs w:val="24"/>
        </w:rPr>
        <w:t>Future research is required to</w:t>
      </w:r>
      <w:r w:rsidR="00684937" w:rsidRPr="004D3BD6">
        <w:rPr>
          <w:rFonts w:ascii="Times New Roman" w:hAnsi="Times New Roman"/>
          <w:sz w:val="24"/>
          <w:szCs w:val="24"/>
        </w:rPr>
        <w:t xml:space="preserve"> further</w:t>
      </w:r>
      <w:r w:rsidR="003B32DC" w:rsidRPr="004D3BD6">
        <w:rPr>
          <w:rFonts w:ascii="Times New Roman" w:hAnsi="Times New Roman"/>
          <w:sz w:val="24"/>
          <w:szCs w:val="24"/>
        </w:rPr>
        <w:t xml:space="preserve"> </w:t>
      </w:r>
      <w:r w:rsidR="00684937" w:rsidRPr="004D3BD6">
        <w:rPr>
          <w:rFonts w:ascii="Times New Roman" w:hAnsi="Times New Roman"/>
          <w:sz w:val="24"/>
          <w:szCs w:val="24"/>
        </w:rPr>
        <w:t>investigate</w:t>
      </w:r>
      <w:r w:rsidR="003B32DC" w:rsidRPr="004D3BD6">
        <w:rPr>
          <w:rFonts w:ascii="Times New Roman" w:hAnsi="Times New Roman"/>
          <w:sz w:val="24"/>
          <w:szCs w:val="24"/>
        </w:rPr>
        <w:t xml:space="preserve"> these postulations</w:t>
      </w:r>
      <w:r w:rsidR="009C7A02" w:rsidRPr="004D3BD6">
        <w:rPr>
          <w:rFonts w:ascii="Times New Roman" w:hAnsi="Times New Roman"/>
          <w:sz w:val="24"/>
          <w:szCs w:val="24"/>
        </w:rPr>
        <w:t xml:space="preserve">, which </w:t>
      </w:r>
      <w:r w:rsidR="00432A38" w:rsidRPr="004D3BD6">
        <w:rPr>
          <w:rFonts w:ascii="Times New Roman" w:hAnsi="Times New Roman"/>
          <w:sz w:val="24"/>
          <w:szCs w:val="24"/>
        </w:rPr>
        <w:t>may</w:t>
      </w:r>
      <w:r w:rsidR="009C7A02" w:rsidRPr="004D3BD6">
        <w:rPr>
          <w:rFonts w:ascii="Times New Roman" w:hAnsi="Times New Roman"/>
          <w:sz w:val="24"/>
          <w:szCs w:val="24"/>
        </w:rPr>
        <w:t xml:space="preserve"> go some way to explain why organizations typically prefer to </w:t>
      </w:r>
      <w:r w:rsidR="00665132" w:rsidRPr="004D3BD6">
        <w:rPr>
          <w:rFonts w:ascii="Times New Roman" w:hAnsi="Times New Roman"/>
          <w:sz w:val="24"/>
          <w:szCs w:val="24"/>
        </w:rPr>
        <w:t>appoint</w:t>
      </w:r>
      <w:r w:rsidR="009C7A02" w:rsidRPr="004D3BD6">
        <w:rPr>
          <w:rFonts w:ascii="Times New Roman" w:hAnsi="Times New Roman"/>
          <w:sz w:val="24"/>
          <w:szCs w:val="24"/>
        </w:rPr>
        <w:t xml:space="preserve"> external (non-affiliated) consultants during times of stress (e.g., during organizational change)</w:t>
      </w:r>
      <w:r w:rsidR="003B32DC" w:rsidRPr="004D3BD6">
        <w:rPr>
          <w:rFonts w:ascii="Times New Roman" w:hAnsi="Times New Roman"/>
          <w:sz w:val="24"/>
          <w:szCs w:val="24"/>
        </w:rPr>
        <w:t xml:space="preserve">. </w:t>
      </w:r>
      <w:r w:rsidR="00432A38" w:rsidRPr="004D3BD6">
        <w:rPr>
          <w:rFonts w:ascii="Times New Roman" w:hAnsi="Times New Roman"/>
          <w:sz w:val="24"/>
          <w:szCs w:val="24"/>
        </w:rPr>
        <w:t xml:space="preserve"> </w:t>
      </w:r>
      <w:r w:rsidR="004A15C8" w:rsidRPr="004D3BD6">
        <w:rPr>
          <w:rFonts w:ascii="Times New Roman" w:hAnsi="Times New Roman"/>
          <w:sz w:val="24"/>
          <w:szCs w:val="24"/>
        </w:rPr>
        <w:t>B</w:t>
      </w:r>
      <w:r w:rsidR="00432A38" w:rsidRPr="004D3BD6">
        <w:rPr>
          <w:rFonts w:ascii="Times New Roman" w:hAnsi="Times New Roman"/>
          <w:sz w:val="24"/>
          <w:szCs w:val="24"/>
        </w:rPr>
        <w:t xml:space="preserve">y nature, non-affiliated leaders have no psychological ties with group members and therefore are potentially more willing to drive through change. </w:t>
      </w:r>
    </w:p>
    <w:p w14:paraId="028FDDD8" w14:textId="36ED9187" w:rsidR="00665132" w:rsidRPr="004D3BD6" w:rsidRDefault="00665132" w:rsidP="00665132">
      <w:pPr>
        <w:spacing w:after="0" w:line="480" w:lineRule="auto"/>
        <w:rPr>
          <w:rFonts w:ascii="Times New Roman" w:hAnsi="Times New Roman"/>
          <w:b/>
          <w:sz w:val="24"/>
          <w:szCs w:val="24"/>
        </w:rPr>
      </w:pPr>
      <w:r w:rsidRPr="004D3BD6">
        <w:rPr>
          <w:rFonts w:ascii="Times New Roman" w:hAnsi="Times New Roman"/>
          <w:b/>
          <w:sz w:val="24"/>
          <w:szCs w:val="24"/>
        </w:rPr>
        <w:t>Practical Implications</w:t>
      </w:r>
    </w:p>
    <w:p w14:paraId="01E5E540" w14:textId="40E1558A" w:rsidR="00604D57" w:rsidRPr="004D3BD6" w:rsidRDefault="00907FDE" w:rsidP="008A3C2A">
      <w:pPr>
        <w:spacing w:after="0" w:line="480" w:lineRule="auto"/>
        <w:ind w:firstLine="720"/>
        <w:rPr>
          <w:rFonts w:ascii="Times New Roman" w:hAnsi="Times New Roman"/>
          <w:sz w:val="24"/>
          <w:szCs w:val="24"/>
        </w:rPr>
      </w:pPr>
      <w:r w:rsidRPr="004D3BD6">
        <w:rPr>
          <w:rFonts w:ascii="Times New Roman" w:hAnsi="Times New Roman"/>
          <w:sz w:val="24"/>
          <w:szCs w:val="24"/>
        </w:rPr>
        <w:t>E</w:t>
      </w:r>
      <w:r w:rsidR="00CF3EB1" w:rsidRPr="004D3BD6">
        <w:rPr>
          <w:rFonts w:ascii="Times New Roman" w:hAnsi="Times New Roman"/>
          <w:sz w:val="24"/>
          <w:szCs w:val="24"/>
        </w:rPr>
        <w:t>xtending</w:t>
      </w:r>
      <w:r w:rsidR="00665132" w:rsidRPr="004D3BD6">
        <w:rPr>
          <w:rFonts w:ascii="Times New Roman" w:hAnsi="Times New Roman"/>
          <w:sz w:val="24"/>
          <w:szCs w:val="24"/>
        </w:rPr>
        <w:t xml:space="preserve"> previously evidenced links between RI </w:t>
      </w:r>
      <w:r w:rsidR="00E3105D" w:rsidRPr="004D3BD6">
        <w:rPr>
          <w:rFonts w:ascii="Times New Roman" w:hAnsi="Times New Roman"/>
          <w:sz w:val="24"/>
          <w:szCs w:val="24"/>
        </w:rPr>
        <w:t xml:space="preserve">with the leader </w:t>
      </w:r>
      <w:r w:rsidR="00665132" w:rsidRPr="004D3BD6">
        <w:rPr>
          <w:rFonts w:ascii="Times New Roman" w:hAnsi="Times New Roman"/>
          <w:sz w:val="24"/>
          <w:szCs w:val="24"/>
        </w:rPr>
        <w:t>and supervisor-related job performance (Zhu et al., 2015),</w:t>
      </w:r>
      <w:r w:rsidR="00386C24" w:rsidRPr="004D3BD6">
        <w:rPr>
          <w:rFonts w:ascii="Times New Roman" w:hAnsi="Times New Roman"/>
          <w:sz w:val="24"/>
          <w:szCs w:val="24"/>
        </w:rPr>
        <w:t xml:space="preserve"> </w:t>
      </w:r>
      <w:r w:rsidR="00FE6DED" w:rsidRPr="004D3BD6">
        <w:rPr>
          <w:rFonts w:ascii="Times New Roman" w:hAnsi="Times New Roman"/>
          <w:sz w:val="24"/>
          <w:szCs w:val="24"/>
        </w:rPr>
        <w:t>current</w:t>
      </w:r>
      <w:r w:rsidR="00C620D3" w:rsidRPr="004D3BD6">
        <w:rPr>
          <w:rFonts w:ascii="Times New Roman" w:hAnsi="Times New Roman"/>
          <w:sz w:val="24"/>
          <w:szCs w:val="24"/>
        </w:rPr>
        <w:t xml:space="preserve"> findings show that </w:t>
      </w:r>
      <w:r w:rsidR="00E3105D" w:rsidRPr="004D3BD6">
        <w:rPr>
          <w:rFonts w:ascii="Times New Roman" w:hAnsi="Times New Roman"/>
          <w:sz w:val="24"/>
          <w:szCs w:val="24"/>
        </w:rPr>
        <w:t xml:space="preserve">high RI with the leader </w:t>
      </w:r>
      <w:r w:rsidR="00C620D3" w:rsidRPr="004D3BD6">
        <w:rPr>
          <w:rFonts w:ascii="Times New Roman" w:hAnsi="Times New Roman"/>
          <w:sz w:val="24"/>
          <w:szCs w:val="24"/>
        </w:rPr>
        <w:t>is crucial</w:t>
      </w:r>
      <w:r w:rsidR="00905882" w:rsidRPr="004D3BD6">
        <w:rPr>
          <w:rFonts w:ascii="Times New Roman" w:hAnsi="Times New Roman"/>
          <w:sz w:val="24"/>
          <w:szCs w:val="24"/>
        </w:rPr>
        <w:t xml:space="preserve"> for </w:t>
      </w:r>
      <w:r w:rsidR="00C620D3" w:rsidRPr="004D3BD6">
        <w:rPr>
          <w:rFonts w:ascii="Times New Roman" w:hAnsi="Times New Roman"/>
          <w:sz w:val="24"/>
          <w:szCs w:val="24"/>
        </w:rPr>
        <w:t xml:space="preserve">followers’ intentional </w:t>
      </w:r>
      <w:r w:rsidR="006A6C4F" w:rsidRPr="004D3BD6">
        <w:rPr>
          <w:rFonts w:ascii="Times New Roman" w:hAnsi="Times New Roman"/>
          <w:sz w:val="24"/>
          <w:szCs w:val="24"/>
        </w:rPr>
        <w:t xml:space="preserve">task </w:t>
      </w:r>
      <w:r w:rsidR="00905882" w:rsidRPr="004D3BD6">
        <w:rPr>
          <w:rFonts w:ascii="Times New Roman" w:hAnsi="Times New Roman"/>
          <w:sz w:val="24"/>
          <w:szCs w:val="24"/>
        </w:rPr>
        <w:t>mobilization</w:t>
      </w:r>
      <w:r w:rsidR="006A6C4F" w:rsidRPr="004D3BD6">
        <w:rPr>
          <w:rFonts w:ascii="Times New Roman" w:hAnsi="Times New Roman"/>
          <w:sz w:val="24"/>
          <w:szCs w:val="24"/>
        </w:rPr>
        <w:t xml:space="preserve">. </w:t>
      </w:r>
      <w:r w:rsidR="007500CF" w:rsidRPr="004D3BD6">
        <w:rPr>
          <w:rFonts w:ascii="Times New Roman" w:hAnsi="Times New Roman"/>
          <w:sz w:val="24"/>
          <w:szCs w:val="24"/>
        </w:rPr>
        <w:t xml:space="preserve"> </w:t>
      </w:r>
      <w:r w:rsidR="00CF3EB1" w:rsidRPr="004D3BD6">
        <w:rPr>
          <w:rFonts w:ascii="Times New Roman" w:hAnsi="Times New Roman"/>
          <w:sz w:val="24"/>
          <w:szCs w:val="24"/>
        </w:rPr>
        <w:t>Our f</w:t>
      </w:r>
      <w:r w:rsidR="006A6C4F" w:rsidRPr="004D3BD6">
        <w:rPr>
          <w:rFonts w:ascii="Times New Roman" w:hAnsi="Times New Roman"/>
          <w:sz w:val="24"/>
          <w:szCs w:val="24"/>
        </w:rPr>
        <w:t xml:space="preserve">indings additionally show that if followers perceive low RI this is likely to </w:t>
      </w:r>
      <w:r w:rsidR="00A139A3" w:rsidRPr="004D3BD6">
        <w:rPr>
          <w:rFonts w:ascii="Times New Roman" w:hAnsi="Times New Roman"/>
          <w:sz w:val="24"/>
          <w:szCs w:val="24"/>
        </w:rPr>
        <w:t>elicit</w:t>
      </w:r>
      <w:r w:rsidR="006A6C4F" w:rsidRPr="004D3BD6">
        <w:rPr>
          <w:rFonts w:ascii="Times New Roman" w:hAnsi="Times New Roman"/>
          <w:sz w:val="24"/>
          <w:szCs w:val="24"/>
        </w:rPr>
        <w:t xml:space="preserve"> a maladaptive, threat </w:t>
      </w:r>
      <w:r w:rsidR="003C6591" w:rsidRPr="004D3BD6">
        <w:rPr>
          <w:rFonts w:ascii="Times New Roman" w:hAnsi="Times New Roman"/>
          <w:sz w:val="24"/>
          <w:szCs w:val="24"/>
        </w:rPr>
        <w:t>CV reactivity</w:t>
      </w:r>
      <w:r w:rsidR="006A6C4F" w:rsidRPr="004D3BD6">
        <w:rPr>
          <w:rFonts w:ascii="Times New Roman" w:hAnsi="Times New Roman"/>
          <w:sz w:val="24"/>
          <w:szCs w:val="24"/>
        </w:rPr>
        <w:t xml:space="preserve"> when approaching stressful situations. </w:t>
      </w:r>
      <w:r w:rsidR="007500CF" w:rsidRPr="004D3BD6">
        <w:rPr>
          <w:rFonts w:ascii="Times New Roman" w:hAnsi="Times New Roman"/>
          <w:sz w:val="24"/>
          <w:szCs w:val="24"/>
        </w:rPr>
        <w:t xml:space="preserve"> </w:t>
      </w:r>
      <w:r w:rsidR="006A6C4F" w:rsidRPr="004D3BD6">
        <w:rPr>
          <w:rFonts w:ascii="Times New Roman" w:hAnsi="Times New Roman"/>
          <w:sz w:val="24"/>
          <w:szCs w:val="24"/>
        </w:rPr>
        <w:t xml:space="preserve">This is a valuable implication </w:t>
      </w:r>
      <w:r w:rsidR="007500CF" w:rsidRPr="004D3BD6">
        <w:rPr>
          <w:rFonts w:ascii="Times New Roman" w:hAnsi="Times New Roman"/>
          <w:sz w:val="24"/>
          <w:szCs w:val="24"/>
        </w:rPr>
        <w:t>because</w:t>
      </w:r>
      <w:r w:rsidR="00905882" w:rsidRPr="004D3BD6">
        <w:rPr>
          <w:rFonts w:ascii="Times New Roman" w:hAnsi="Times New Roman"/>
          <w:sz w:val="24"/>
          <w:szCs w:val="24"/>
        </w:rPr>
        <w:t xml:space="preserve"> stress is ubiquitous in leadership and performance situ</w:t>
      </w:r>
      <w:r w:rsidR="00C620D3" w:rsidRPr="004D3BD6">
        <w:rPr>
          <w:rFonts w:ascii="Times New Roman" w:hAnsi="Times New Roman"/>
          <w:sz w:val="24"/>
          <w:szCs w:val="24"/>
        </w:rPr>
        <w:t>ations</w:t>
      </w:r>
      <w:r w:rsidR="004238E1" w:rsidRPr="004D3BD6">
        <w:rPr>
          <w:rFonts w:ascii="Times New Roman" w:hAnsi="Times New Roman"/>
          <w:sz w:val="24"/>
          <w:szCs w:val="24"/>
        </w:rPr>
        <w:t xml:space="preserve"> (e.g., </w:t>
      </w:r>
      <w:r w:rsidR="007500CF" w:rsidRPr="004D3BD6">
        <w:rPr>
          <w:rFonts w:ascii="Times New Roman" w:hAnsi="Times New Roman"/>
          <w:sz w:val="24"/>
          <w:szCs w:val="24"/>
        </w:rPr>
        <w:t xml:space="preserve">as shown by </w:t>
      </w:r>
      <w:r w:rsidR="004238E1" w:rsidRPr="004D3BD6">
        <w:rPr>
          <w:rFonts w:ascii="Times New Roman" w:hAnsi="Times New Roman"/>
          <w:sz w:val="24"/>
          <w:szCs w:val="24"/>
        </w:rPr>
        <w:t xml:space="preserve">the predictive links between workplace stress and CV disease; </w:t>
      </w:r>
      <w:proofErr w:type="spellStart"/>
      <w:r w:rsidR="004238E1" w:rsidRPr="004D3BD6">
        <w:rPr>
          <w:rFonts w:ascii="Times New Roman" w:hAnsi="Times New Roman"/>
          <w:sz w:val="24"/>
          <w:szCs w:val="24"/>
          <w:lang w:val="en-GB"/>
        </w:rPr>
        <w:t>Kivimäki</w:t>
      </w:r>
      <w:proofErr w:type="spellEnd"/>
      <w:r w:rsidR="004238E1" w:rsidRPr="004D3BD6">
        <w:rPr>
          <w:rFonts w:ascii="Times New Roman" w:hAnsi="Times New Roman"/>
          <w:sz w:val="24"/>
          <w:szCs w:val="24"/>
          <w:lang w:val="en-GB"/>
        </w:rPr>
        <w:t xml:space="preserve"> et al., 2012)</w:t>
      </w:r>
      <w:r w:rsidR="007500CF" w:rsidRPr="004D3BD6">
        <w:rPr>
          <w:rFonts w:ascii="Times New Roman" w:hAnsi="Times New Roman"/>
          <w:sz w:val="24"/>
          <w:szCs w:val="24"/>
        </w:rPr>
        <w:t xml:space="preserve">, and our findings demonstrate that leaders have a crucial role to play in followers’ CV responses to pressurized tasks. </w:t>
      </w:r>
      <w:r w:rsidR="001E7EFF" w:rsidRPr="004D3BD6">
        <w:rPr>
          <w:rFonts w:ascii="Times New Roman" w:hAnsi="Times New Roman"/>
          <w:sz w:val="24"/>
          <w:szCs w:val="24"/>
        </w:rPr>
        <w:t xml:space="preserve"> It is important to note that RI is in the eye of the follower</w:t>
      </w:r>
      <w:r w:rsidR="00C620D3" w:rsidRPr="004D3BD6">
        <w:rPr>
          <w:rFonts w:ascii="Times New Roman" w:hAnsi="Times New Roman"/>
          <w:sz w:val="24"/>
          <w:szCs w:val="24"/>
        </w:rPr>
        <w:t xml:space="preserve">. </w:t>
      </w:r>
      <w:r w:rsidR="007500CF" w:rsidRPr="004D3BD6">
        <w:rPr>
          <w:rFonts w:ascii="Times New Roman" w:hAnsi="Times New Roman"/>
          <w:sz w:val="24"/>
          <w:szCs w:val="24"/>
        </w:rPr>
        <w:t xml:space="preserve"> </w:t>
      </w:r>
      <w:r w:rsidR="009157A2" w:rsidRPr="004D3BD6">
        <w:rPr>
          <w:rFonts w:ascii="Times New Roman" w:hAnsi="Times New Roman"/>
          <w:sz w:val="24"/>
          <w:szCs w:val="24"/>
        </w:rPr>
        <w:t xml:space="preserve">The 4R’s process </w:t>
      </w:r>
      <w:r w:rsidR="00905882" w:rsidRPr="004D3BD6">
        <w:rPr>
          <w:rFonts w:ascii="Times New Roman" w:hAnsi="Times New Roman"/>
          <w:sz w:val="24"/>
          <w:szCs w:val="24"/>
        </w:rPr>
        <w:t>recently</w:t>
      </w:r>
      <w:r w:rsidR="009157A2" w:rsidRPr="004D3BD6">
        <w:rPr>
          <w:rFonts w:ascii="Times New Roman" w:hAnsi="Times New Roman"/>
          <w:sz w:val="24"/>
          <w:szCs w:val="24"/>
        </w:rPr>
        <w:t xml:space="preserve"> proposed</w:t>
      </w:r>
      <w:r w:rsidR="00905882" w:rsidRPr="004D3BD6">
        <w:rPr>
          <w:rFonts w:ascii="Times New Roman" w:hAnsi="Times New Roman"/>
          <w:sz w:val="24"/>
          <w:szCs w:val="24"/>
        </w:rPr>
        <w:t xml:space="preserve"> by Sl</w:t>
      </w:r>
      <w:r w:rsidR="009157A2" w:rsidRPr="004D3BD6">
        <w:rPr>
          <w:rFonts w:ascii="Times New Roman" w:hAnsi="Times New Roman"/>
          <w:sz w:val="24"/>
          <w:szCs w:val="24"/>
        </w:rPr>
        <w:t xml:space="preserve">ater, Evans, and Turner (2016), which builds on Haslam et </w:t>
      </w:r>
      <w:proofErr w:type="spellStart"/>
      <w:r w:rsidR="009157A2" w:rsidRPr="004D3BD6">
        <w:rPr>
          <w:rFonts w:ascii="Times New Roman" w:hAnsi="Times New Roman"/>
          <w:sz w:val="24"/>
          <w:szCs w:val="24"/>
        </w:rPr>
        <w:t>al’s</w:t>
      </w:r>
      <w:proofErr w:type="spellEnd"/>
      <w:r w:rsidR="009157A2" w:rsidRPr="004D3BD6">
        <w:rPr>
          <w:rFonts w:ascii="Times New Roman" w:hAnsi="Times New Roman"/>
          <w:sz w:val="24"/>
          <w:szCs w:val="24"/>
        </w:rPr>
        <w:t xml:space="preserve"> (2011) </w:t>
      </w:r>
      <w:r w:rsidR="001E7EFF" w:rsidRPr="004D3BD6">
        <w:rPr>
          <w:rFonts w:ascii="Times New Roman" w:hAnsi="Times New Roman"/>
          <w:sz w:val="24"/>
          <w:szCs w:val="24"/>
        </w:rPr>
        <w:t xml:space="preserve">3R’s </w:t>
      </w:r>
      <w:r w:rsidR="009157A2" w:rsidRPr="004D3BD6">
        <w:rPr>
          <w:rFonts w:ascii="Times New Roman" w:hAnsi="Times New Roman"/>
          <w:sz w:val="24"/>
          <w:szCs w:val="24"/>
        </w:rPr>
        <w:t xml:space="preserve">postulations, may provide a useful framework for </w:t>
      </w:r>
      <w:r w:rsidR="006A6C4F" w:rsidRPr="004D3BD6">
        <w:rPr>
          <w:rFonts w:ascii="Times New Roman" w:hAnsi="Times New Roman"/>
          <w:sz w:val="24"/>
          <w:szCs w:val="24"/>
        </w:rPr>
        <w:t xml:space="preserve">leaders to avoid </w:t>
      </w:r>
      <w:r w:rsidR="00162324" w:rsidRPr="004D3BD6">
        <w:rPr>
          <w:rFonts w:ascii="Times New Roman" w:hAnsi="Times New Roman"/>
          <w:sz w:val="24"/>
          <w:szCs w:val="24"/>
        </w:rPr>
        <w:t xml:space="preserve">the deleterious effects of </w:t>
      </w:r>
      <w:r w:rsidR="006A6C4F" w:rsidRPr="004D3BD6">
        <w:rPr>
          <w:rFonts w:ascii="Times New Roman" w:hAnsi="Times New Roman"/>
          <w:sz w:val="24"/>
          <w:szCs w:val="24"/>
        </w:rPr>
        <w:t>low RI.</w:t>
      </w:r>
      <w:r w:rsidR="00DF77FD" w:rsidRPr="004D3BD6">
        <w:rPr>
          <w:rFonts w:ascii="Times New Roman" w:hAnsi="Times New Roman"/>
          <w:sz w:val="24"/>
          <w:szCs w:val="24"/>
        </w:rPr>
        <w:t xml:space="preserve">  Haslam and colleagues 3R’s </w:t>
      </w:r>
      <w:r w:rsidR="00043DDC" w:rsidRPr="004D3BD6">
        <w:rPr>
          <w:rFonts w:ascii="Times New Roman" w:hAnsi="Times New Roman"/>
          <w:sz w:val="24"/>
          <w:szCs w:val="24"/>
        </w:rPr>
        <w:t>outlined</w:t>
      </w:r>
      <w:r w:rsidR="00CF387D" w:rsidRPr="004D3BD6">
        <w:rPr>
          <w:rFonts w:ascii="Times New Roman" w:hAnsi="Times New Roman"/>
          <w:sz w:val="24"/>
          <w:szCs w:val="24"/>
        </w:rPr>
        <w:t xml:space="preserve"> a framework </w:t>
      </w:r>
      <w:r w:rsidR="00DF77FD" w:rsidRPr="004D3BD6">
        <w:rPr>
          <w:rFonts w:ascii="Times New Roman" w:hAnsi="Times New Roman"/>
          <w:sz w:val="24"/>
          <w:szCs w:val="24"/>
        </w:rPr>
        <w:t>of: (1) Reflecting; (2) Representing; and (3) Realizing</w:t>
      </w:r>
      <w:r w:rsidR="00043DDC" w:rsidRPr="004D3BD6">
        <w:rPr>
          <w:rFonts w:ascii="Times New Roman" w:hAnsi="Times New Roman"/>
          <w:sz w:val="24"/>
          <w:szCs w:val="24"/>
        </w:rPr>
        <w:t>,</w:t>
      </w:r>
      <w:r w:rsidR="00DF77FD" w:rsidRPr="004D3BD6">
        <w:rPr>
          <w:rFonts w:ascii="Times New Roman" w:hAnsi="Times New Roman"/>
          <w:sz w:val="24"/>
          <w:szCs w:val="24"/>
        </w:rPr>
        <w:t xml:space="preserve"> to develop and enhance a shared sense of collective identity.  Related </w:t>
      </w:r>
      <w:r w:rsidR="00A12894" w:rsidRPr="004D3BD6">
        <w:rPr>
          <w:rFonts w:ascii="Times New Roman" w:hAnsi="Times New Roman"/>
          <w:sz w:val="24"/>
          <w:szCs w:val="24"/>
        </w:rPr>
        <w:t>to Studies 2 and 3</w:t>
      </w:r>
      <w:r w:rsidR="00DF77FD" w:rsidRPr="004D3BD6">
        <w:rPr>
          <w:rFonts w:ascii="Times New Roman" w:hAnsi="Times New Roman"/>
          <w:sz w:val="24"/>
          <w:szCs w:val="24"/>
        </w:rPr>
        <w:t xml:space="preserve">, Slater and colleagues </w:t>
      </w:r>
      <w:r w:rsidR="00043DDC" w:rsidRPr="004D3BD6">
        <w:rPr>
          <w:rFonts w:ascii="Times New Roman" w:hAnsi="Times New Roman"/>
          <w:sz w:val="24"/>
          <w:szCs w:val="24"/>
        </w:rPr>
        <w:t xml:space="preserve">more recent </w:t>
      </w:r>
      <w:r w:rsidR="00DF77FD" w:rsidRPr="004D3BD6">
        <w:rPr>
          <w:rFonts w:ascii="Times New Roman" w:hAnsi="Times New Roman"/>
          <w:sz w:val="24"/>
          <w:szCs w:val="24"/>
        </w:rPr>
        <w:t xml:space="preserve">development </w:t>
      </w:r>
      <w:r w:rsidR="00DF77FD" w:rsidRPr="004D3BD6">
        <w:rPr>
          <w:rFonts w:ascii="Times New Roman" w:hAnsi="Times New Roman"/>
          <w:sz w:val="24"/>
          <w:szCs w:val="24"/>
        </w:rPr>
        <w:lastRenderedPageBreak/>
        <w:t xml:space="preserve">suggests that the achievement of </w:t>
      </w:r>
      <w:r w:rsidR="00043DDC" w:rsidRPr="004D3BD6">
        <w:rPr>
          <w:rFonts w:ascii="Times New Roman" w:hAnsi="Times New Roman"/>
          <w:sz w:val="24"/>
          <w:szCs w:val="24"/>
        </w:rPr>
        <w:t>3R</w:t>
      </w:r>
      <w:r w:rsidR="00DF77FD" w:rsidRPr="004D3BD6">
        <w:rPr>
          <w:rFonts w:ascii="Times New Roman" w:hAnsi="Times New Roman"/>
          <w:sz w:val="24"/>
          <w:szCs w:val="24"/>
        </w:rPr>
        <w:t xml:space="preserve"> process </w:t>
      </w:r>
      <w:r w:rsidR="00043DDC" w:rsidRPr="004D3BD6">
        <w:rPr>
          <w:rFonts w:ascii="Times New Roman" w:hAnsi="Times New Roman"/>
          <w:sz w:val="24"/>
          <w:szCs w:val="24"/>
        </w:rPr>
        <w:t>is likely to produce a positive</w:t>
      </w:r>
      <w:r w:rsidR="00DF77FD" w:rsidRPr="004D3BD6">
        <w:rPr>
          <w:rFonts w:ascii="Times New Roman" w:hAnsi="Times New Roman"/>
          <w:sz w:val="24"/>
          <w:szCs w:val="24"/>
        </w:rPr>
        <w:t xml:space="preserve"> Reappraisal (4</w:t>
      </w:r>
      <w:r w:rsidR="00DF77FD" w:rsidRPr="004D3BD6">
        <w:rPr>
          <w:rFonts w:ascii="Times New Roman" w:hAnsi="Times New Roman"/>
          <w:sz w:val="24"/>
          <w:szCs w:val="24"/>
          <w:vertAlign w:val="superscript"/>
        </w:rPr>
        <w:t>th</w:t>
      </w:r>
      <w:r w:rsidR="00DF77FD" w:rsidRPr="004D3BD6">
        <w:rPr>
          <w:rFonts w:ascii="Times New Roman" w:hAnsi="Times New Roman"/>
          <w:sz w:val="24"/>
          <w:szCs w:val="24"/>
        </w:rPr>
        <w:t xml:space="preserve"> R) </w:t>
      </w:r>
      <w:r w:rsidR="00043DDC" w:rsidRPr="004D3BD6">
        <w:rPr>
          <w:rFonts w:ascii="Times New Roman" w:hAnsi="Times New Roman"/>
          <w:sz w:val="24"/>
          <w:szCs w:val="24"/>
        </w:rPr>
        <w:t xml:space="preserve">in followers during times </w:t>
      </w:r>
      <w:r w:rsidR="00DF77FD" w:rsidRPr="004D3BD6">
        <w:rPr>
          <w:rFonts w:ascii="Times New Roman" w:hAnsi="Times New Roman"/>
          <w:sz w:val="24"/>
          <w:szCs w:val="24"/>
        </w:rPr>
        <w:t xml:space="preserve">of stress. </w:t>
      </w:r>
    </w:p>
    <w:p w14:paraId="4E24807F" w14:textId="1910CDDC" w:rsidR="00CF3EB1" w:rsidRPr="004D3BD6" w:rsidRDefault="00CF3EB1" w:rsidP="00CF3EB1">
      <w:pPr>
        <w:spacing w:after="0" w:line="480" w:lineRule="auto"/>
        <w:rPr>
          <w:rFonts w:ascii="Times New Roman" w:hAnsi="Times New Roman"/>
          <w:b/>
          <w:sz w:val="24"/>
          <w:szCs w:val="24"/>
        </w:rPr>
      </w:pPr>
      <w:r w:rsidRPr="004D3BD6">
        <w:rPr>
          <w:rFonts w:ascii="Times New Roman" w:hAnsi="Times New Roman"/>
          <w:b/>
          <w:sz w:val="24"/>
          <w:szCs w:val="24"/>
        </w:rPr>
        <w:t>Study Limitations</w:t>
      </w:r>
      <w:r w:rsidR="007113E8" w:rsidRPr="004D3BD6">
        <w:rPr>
          <w:rFonts w:ascii="Times New Roman" w:hAnsi="Times New Roman"/>
          <w:b/>
          <w:sz w:val="24"/>
          <w:szCs w:val="24"/>
        </w:rPr>
        <w:t xml:space="preserve"> and Future Research Directions</w:t>
      </w:r>
    </w:p>
    <w:p w14:paraId="6B98864A" w14:textId="1ED614E7" w:rsidR="00604D57" w:rsidRPr="004D3BD6" w:rsidRDefault="009157A2">
      <w:pPr>
        <w:spacing w:after="0" w:line="480" w:lineRule="auto"/>
        <w:ind w:firstLine="720"/>
        <w:rPr>
          <w:rFonts w:ascii="Times New Roman" w:hAnsi="Times New Roman"/>
          <w:sz w:val="24"/>
          <w:szCs w:val="24"/>
        </w:rPr>
      </w:pPr>
      <w:r w:rsidRPr="004D3BD6">
        <w:rPr>
          <w:rFonts w:ascii="Times New Roman" w:hAnsi="Times New Roman"/>
          <w:sz w:val="24"/>
          <w:szCs w:val="24"/>
        </w:rPr>
        <w:t>The current</w:t>
      </w:r>
      <w:r w:rsidR="00905882" w:rsidRPr="004D3BD6">
        <w:rPr>
          <w:rFonts w:ascii="Times New Roman" w:hAnsi="Times New Roman"/>
          <w:sz w:val="24"/>
          <w:szCs w:val="24"/>
        </w:rPr>
        <w:t xml:space="preserve"> studies are n</w:t>
      </w:r>
      <w:r w:rsidRPr="004D3BD6">
        <w:rPr>
          <w:rFonts w:ascii="Times New Roman" w:hAnsi="Times New Roman"/>
          <w:sz w:val="24"/>
          <w:szCs w:val="24"/>
        </w:rPr>
        <w:t>ot without limitations</w:t>
      </w:r>
      <w:r w:rsidR="003C6591" w:rsidRPr="004D3BD6">
        <w:rPr>
          <w:rFonts w:ascii="Times New Roman" w:hAnsi="Times New Roman"/>
          <w:sz w:val="24"/>
          <w:szCs w:val="24"/>
        </w:rPr>
        <w:t>.</w:t>
      </w:r>
      <w:r w:rsidR="00A12894" w:rsidRPr="004D3BD6">
        <w:rPr>
          <w:rFonts w:ascii="Times New Roman" w:hAnsi="Times New Roman"/>
          <w:sz w:val="24"/>
          <w:szCs w:val="24"/>
        </w:rPr>
        <w:t xml:space="preserve"> </w:t>
      </w:r>
      <w:r w:rsidR="003C6591" w:rsidRPr="004D3BD6">
        <w:rPr>
          <w:rFonts w:ascii="Times New Roman" w:hAnsi="Times New Roman"/>
          <w:sz w:val="24"/>
          <w:szCs w:val="24"/>
        </w:rPr>
        <w:t xml:space="preserve"> The studies</w:t>
      </w:r>
      <w:r w:rsidRPr="004D3BD6">
        <w:rPr>
          <w:rFonts w:ascii="Times New Roman" w:hAnsi="Times New Roman"/>
          <w:sz w:val="24"/>
          <w:szCs w:val="24"/>
        </w:rPr>
        <w:t xml:space="preserve"> </w:t>
      </w:r>
      <w:r w:rsidR="001E7EFF" w:rsidRPr="004D3BD6">
        <w:rPr>
          <w:rFonts w:ascii="Times New Roman" w:hAnsi="Times New Roman"/>
          <w:sz w:val="24"/>
          <w:szCs w:val="24"/>
        </w:rPr>
        <w:t>focus</w:t>
      </w:r>
      <w:r w:rsidR="003C6591" w:rsidRPr="004D3BD6">
        <w:rPr>
          <w:rFonts w:ascii="Times New Roman" w:hAnsi="Times New Roman"/>
          <w:sz w:val="24"/>
          <w:szCs w:val="24"/>
        </w:rPr>
        <w:t>ed</w:t>
      </w:r>
      <w:r w:rsidR="00905882" w:rsidRPr="004D3BD6">
        <w:rPr>
          <w:rFonts w:ascii="Times New Roman" w:hAnsi="Times New Roman"/>
          <w:sz w:val="24"/>
          <w:szCs w:val="24"/>
        </w:rPr>
        <w:t xml:space="preserve"> on acute leadership situation</w:t>
      </w:r>
      <w:r w:rsidRPr="004D3BD6">
        <w:rPr>
          <w:rFonts w:ascii="Times New Roman" w:hAnsi="Times New Roman"/>
          <w:sz w:val="24"/>
          <w:szCs w:val="24"/>
        </w:rPr>
        <w:t>s</w:t>
      </w:r>
      <w:r w:rsidR="00B760DF" w:rsidRPr="004D3BD6">
        <w:rPr>
          <w:rFonts w:ascii="Times New Roman" w:hAnsi="Times New Roman"/>
          <w:sz w:val="24"/>
          <w:szCs w:val="24"/>
        </w:rPr>
        <w:t xml:space="preserve"> where the task is imminent, and further</w:t>
      </w:r>
      <w:r w:rsidR="00A12894" w:rsidRPr="004D3BD6">
        <w:rPr>
          <w:rFonts w:ascii="Times New Roman" w:hAnsi="Times New Roman"/>
          <w:sz w:val="24"/>
          <w:szCs w:val="24"/>
        </w:rPr>
        <w:t>,</w:t>
      </w:r>
      <w:r w:rsidR="00B760DF" w:rsidRPr="004D3BD6">
        <w:rPr>
          <w:rFonts w:ascii="Times New Roman" w:hAnsi="Times New Roman"/>
          <w:sz w:val="24"/>
          <w:szCs w:val="24"/>
        </w:rPr>
        <w:t xml:space="preserve"> in Studies 2 and 3 the leader was only introduced to participants </w:t>
      </w:r>
      <w:r w:rsidR="007C5211" w:rsidRPr="004D3BD6">
        <w:rPr>
          <w:rFonts w:ascii="Times New Roman" w:hAnsi="Times New Roman"/>
          <w:sz w:val="24"/>
          <w:szCs w:val="24"/>
        </w:rPr>
        <w:t>immediately prior to the task</w:t>
      </w:r>
      <w:r w:rsidR="00905882" w:rsidRPr="004D3BD6">
        <w:rPr>
          <w:rFonts w:ascii="Times New Roman" w:hAnsi="Times New Roman"/>
          <w:sz w:val="24"/>
          <w:szCs w:val="24"/>
        </w:rPr>
        <w:t xml:space="preserve">. </w:t>
      </w:r>
      <w:r w:rsidR="00A12894" w:rsidRPr="004D3BD6">
        <w:rPr>
          <w:rFonts w:ascii="Times New Roman" w:hAnsi="Times New Roman"/>
          <w:sz w:val="24"/>
          <w:szCs w:val="24"/>
        </w:rPr>
        <w:t xml:space="preserve"> </w:t>
      </w:r>
      <w:r w:rsidR="00905882" w:rsidRPr="004D3BD6">
        <w:rPr>
          <w:rFonts w:ascii="Times New Roman" w:hAnsi="Times New Roman"/>
          <w:sz w:val="24"/>
          <w:szCs w:val="24"/>
        </w:rPr>
        <w:t xml:space="preserve">Whilst the findings provide valuable contributions to </w:t>
      </w:r>
      <w:r w:rsidR="007113E8" w:rsidRPr="004D3BD6">
        <w:rPr>
          <w:rFonts w:ascii="Times New Roman" w:hAnsi="Times New Roman"/>
          <w:sz w:val="24"/>
          <w:szCs w:val="24"/>
        </w:rPr>
        <w:t xml:space="preserve">the </w:t>
      </w:r>
      <w:r w:rsidR="00CF3EB1" w:rsidRPr="004D3BD6">
        <w:rPr>
          <w:rFonts w:ascii="Times New Roman" w:hAnsi="Times New Roman"/>
          <w:sz w:val="24"/>
          <w:szCs w:val="24"/>
        </w:rPr>
        <w:t xml:space="preserve">social </w:t>
      </w:r>
      <w:r w:rsidR="00905882" w:rsidRPr="004D3BD6">
        <w:rPr>
          <w:rFonts w:ascii="Times New Roman" w:hAnsi="Times New Roman"/>
          <w:sz w:val="24"/>
          <w:szCs w:val="24"/>
        </w:rPr>
        <w:t xml:space="preserve">identity </w:t>
      </w:r>
      <w:r w:rsidR="007113E8" w:rsidRPr="004D3BD6">
        <w:rPr>
          <w:rFonts w:ascii="Times New Roman" w:hAnsi="Times New Roman"/>
          <w:sz w:val="24"/>
          <w:szCs w:val="24"/>
        </w:rPr>
        <w:t xml:space="preserve">approach to </w:t>
      </w:r>
      <w:r w:rsidR="00905882" w:rsidRPr="004D3BD6">
        <w:rPr>
          <w:rFonts w:ascii="Times New Roman" w:hAnsi="Times New Roman"/>
          <w:sz w:val="24"/>
          <w:szCs w:val="24"/>
        </w:rPr>
        <w:t>leadership</w:t>
      </w:r>
      <w:r w:rsidR="007113E8" w:rsidRPr="004D3BD6">
        <w:rPr>
          <w:rFonts w:ascii="Times New Roman" w:hAnsi="Times New Roman"/>
          <w:sz w:val="24"/>
          <w:szCs w:val="24"/>
        </w:rPr>
        <w:t xml:space="preserve"> and health,</w:t>
      </w:r>
      <w:r w:rsidR="00905882" w:rsidRPr="004D3BD6">
        <w:rPr>
          <w:rFonts w:ascii="Times New Roman" w:hAnsi="Times New Roman"/>
          <w:sz w:val="24"/>
          <w:szCs w:val="24"/>
        </w:rPr>
        <w:t xml:space="preserve"> and challenge and threat </w:t>
      </w:r>
      <w:r w:rsidR="00CF3EB1" w:rsidRPr="004D3BD6">
        <w:rPr>
          <w:rFonts w:ascii="Times New Roman" w:hAnsi="Times New Roman"/>
          <w:sz w:val="24"/>
          <w:szCs w:val="24"/>
        </w:rPr>
        <w:t>theory</w:t>
      </w:r>
      <w:r w:rsidR="00905882" w:rsidRPr="004D3BD6">
        <w:rPr>
          <w:rFonts w:ascii="Times New Roman" w:hAnsi="Times New Roman"/>
          <w:sz w:val="24"/>
          <w:szCs w:val="24"/>
        </w:rPr>
        <w:t xml:space="preserve">, ultimately leadership success </w:t>
      </w:r>
      <w:r w:rsidRPr="004D3BD6">
        <w:rPr>
          <w:rFonts w:ascii="Times New Roman" w:hAnsi="Times New Roman"/>
          <w:sz w:val="24"/>
          <w:szCs w:val="24"/>
        </w:rPr>
        <w:t>is determined</w:t>
      </w:r>
      <w:r w:rsidR="00905882" w:rsidRPr="004D3BD6">
        <w:rPr>
          <w:rFonts w:ascii="Times New Roman" w:hAnsi="Times New Roman"/>
          <w:sz w:val="24"/>
          <w:szCs w:val="24"/>
        </w:rPr>
        <w:t xml:space="preserve"> over time. </w:t>
      </w:r>
      <w:r w:rsidR="00A12894" w:rsidRPr="004D3BD6">
        <w:rPr>
          <w:rFonts w:ascii="Times New Roman" w:hAnsi="Times New Roman"/>
          <w:sz w:val="24"/>
          <w:szCs w:val="24"/>
        </w:rPr>
        <w:t xml:space="preserve"> </w:t>
      </w:r>
      <w:r w:rsidR="003011C3" w:rsidRPr="004D3BD6">
        <w:rPr>
          <w:rFonts w:ascii="Times New Roman" w:hAnsi="Times New Roman"/>
          <w:sz w:val="24"/>
          <w:szCs w:val="24"/>
        </w:rPr>
        <w:t>There would be contribution in</w:t>
      </w:r>
      <w:r w:rsidR="00A12894" w:rsidRPr="004D3BD6">
        <w:rPr>
          <w:rFonts w:ascii="Times New Roman" w:hAnsi="Times New Roman"/>
          <w:sz w:val="24"/>
          <w:szCs w:val="24"/>
        </w:rPr>
        <w:t xml:space="preserve"> future</w:t>
      </w:r>
      <w:r w:rsidR="00905882" w:rsidRPr="004D3BD6">
        <w:rPr>
          <w:rFonts w:ascii="Times New Roman" w:hAnsi="Times New Roman"/>
          <w:sz w:val="24"/>
          <w:szCs w:val="24"/>
        </w:rPr>
        <w:t xml:space="preserve"> longitudinal </w:t>
      </w:r>
      <w:r w:rsidR="003011C3" w:rsidRPr="004D3BD6">
        <w:rPr>
          <w:rFonts w:ascii="Times New Roman" w:hAnsi="Times New Roman"/>
          <w:sz w:val="24"/>
          <w:szCs w:val="24"/>
        </w:rPr>
        <w:t xml:space="preserve">field </w:t>
      </w:r>
      <w:r w:rsidR="00905882" w:rsidRPr="004D3BD6">
        <w:rPr>
          <w:rFonts w:ascii="Times New Roman" w:hAnsi="Times New Roman"/>
          <w:sz w:val="24"/>
          <w:szCs w:val="24"/>
        </w:rPr>
        <w:t xml:space="preserve">investigations </w:t>
      </w:r>
      <w:r w:rsidRPr="004D3BD6">
        <w:rPr>
          <w:rFonts w:ascii="Times New Roman" w:hAnsi="Times New Roman"/>
          <w:sz w:val="24"/>
          <w:szCs w:val="24"/>
        </w:rPr>
        <w:t>in</w:t>
      </w:r>
      <w:r w:rsidR="00E0665A" w:rsidRPr="004D3BD6">
        <w:rPr>
          <w:rFonts w:ascii="Times New Roman" w:hAnsi="Times New Roman"/>
          <w:sz w:val="24"/>
          <w:szCs w:val="24"/>
        </w:rPr>
        <w:t xml:space="preserve">to the </w:t>
      </w:r>
      <w:r w:rsidR="00A12894" w:rsidRPr="004D3BD6">
        <w:rPr>
          <w:rFonts w:ascii="Times New Roman" w:hAnsi="Times New Roman"/>
          <w:sz w:val="24"/>
          <w:szCs w:val="24"/>
        </w:rPr>
        <w:t>impact</w:t>
      </w:r>
      <w:r w:rsidR="00E0665A" w:rsidRPr="004D3BD6">
        <w:rPr>
          <w:rFonts w:ascii="Times New Roman" w:hAnsi="Times New Roman"/>
          <w:sz w:val="24"/>
          <w:szCs w:val="24"/>
        </w:rPr>
        <w:t xml:space="preserve"> of </w:t>
      </w:r>
      <w:r w:rsidR="00353705" w:rsidRPr="004D3BD6">
        <w:rPr>
          <w:rFonts w:ascii="Times New Roman" w:hAnsi="Times New Roman"/>
          <w:sz w:val="24"/>
          <w:szCs w:val="24"/>
        </w:rPr>
        <w:t>RI</w:t>
      </w:r>
      <w:r w:rsidR="00E3105D" w:rsidRPr="004D3BD6">
        <w:rPr>
          <w:rFonts w:ascii="Times New Roman" w:hAnsi="Times New Roman"/>
          <w:sz w:val="24"/>
          <w:szCs w:val="24"/>
        </w:rPr>
        <w:t xml:space="preserve"> with the leader</w:t>
      </w:r>
      <w:r w:rsidR="00E0665A" w:rsidRPr="004D3BD6">
        <w:rPr>
          <w:rFonts w:ascii="Times New Roman" w:hAnsi="Times New Roman"/>
          <w:sz w:val="24"/>
          <w:szCs w:val="24"/>
        </w:rPr>
        <w:t xml:space="preserve"> on </w:t>
      </w:r>
      <w:r w:rsidR="00A12894" w:rsidRPr="004D3BD6">
        <w:rPr>
          <w:rFonts w:ascii="Times New Roman" w:hAnsi="Times New Roman"/>
          <w:sz w:val="24"/>
          <w:szCs w:val="24"/>
        </w:rPr>
        <w:t xml:space="preserve">followers’ </w:t>
      </w:r>
      <w:r w:rsidR="00E0665A" w:rsidRPr="004D3BD6">
        <w:rPr>
          <w:rFonts w:ascii="Times New Roman" w:hAnsi="Times New Roman"/>
          <w:sz w:val="24"/>
          <w:szCs w:val="24"/>
        </w:rPr>
        <w:t>mobilization and CV reactivity.</w:t>
      </w:r>
      <w:r w:rsidR="00A12894" w:rsidRPr="004D3BD6">
        <w:rPr>
          <w:rFonts w:ascii="Times New Roman" w:hAnsi="Times New Roman"/>
          <w:sz w:val="24"/>
          <w:szCs w:val="24"/>
        </w:rPr>
        <w:t xml:space="preserve"> </w:t>
      </w:r>
      <w:r w:rsidR="00E0665A" w:rsidRPr="004D3BD6">
        <w:rPr>
          <w:rFonts w:ascii="Times New Roman" w:hAnsi="Times New Roman"/>
          <w:sz w:val="24"/>
          <w:szCs w:val="24"/>
        </w:rPr>
        <w:t xml:space="preserve"> </w:t>
      </w:r>
      <w:r w:rsidR="00976228" w:rsidRPr="004D3BD6">
        <w:rPr>
          <w:rFonts w:ascii="Times New Roman" w:hAnsi="Times New Roman"/>
          <w:sz w:val="24"/>
          <w:szCs w:val="24"/>
        </w:rPr>
        <w:t xml:space="preserve">It should be noted </w:t>
      </w:r>
      <w:r w:rsidR="003011C3" w:rsidRPr="004D3BD6">
        <w:rPr>
          <w:rFonts w:ascii="Times New Roman" w:hAnsi="Times New Roman"/>
          <w:sz w:val="24"/>
          <w:szCs w:val="24"/>
        </w:rPr>
        <w:t xml:space="preserve">too </w:t>
      </w:r>
      <w:r w:rsidR="00976228" w:rsidRPr="004D3BD6">
        <w:rPr>
          <w:rFonts w:ascii="Times New Roman" w:hAnsi="Times New Roman"/>
          <w:sz w:val="24"/>
          <w:szCs w:val="24"/>
        </w:rPr>
        <w:t xml:space="preserve">that </w:t>
      </w:r>
      <w:r w:rsidR="003011C3" w:rsidRPr="004D3BD6">
        <w:rPr>
          <w:rFonts w:ascii="Times New Roman" w:hAnsi="Times New Roman"/>
          <w:sz w:val="24"/>
          <w:szCs w:val="24"/>
        </w:rPr>
        <w:t xml:space="preserve">the tasks used were laboratory-based and may have limited relevance in the </w:t>
      </w:r>
      <w:r w:rsidR="00DF0ADB" w:rsidRPr="004D3BD6">
        <w:rPr>
          <w:rFonts w:ascii="Times New Roman" w:hAnsi="Times New Roman"/>
          <w:sz w:val="24"/>
          <w:szCs w:val="24"/>
        </w:rPr>
        <w:t>real-</w:t>
      </w:r>
      <w:r w:rsidR="003011C3" w:rsidRPr="004D3BD6">
        <w:rPr>
          <w:rFonts w:ascii="Times New Roman" w:hAnsi="Times New Roman"/>
          <w:sz w:val="24"/>
          <w:szCs w:val="24"/>
        </w:rPr>
        <w:t xml:space="preserve">world. </w:t>
      </w:r>
      <w:r w:rsidR="00A12894" w:rsidRPr="004D3BD6">
        <w:rPr>
          <w:rFonts w:ascii="Times New Roman" w:hAnsi="Times New Roman"/>
          <w:sz w:val="24"/>
          <w:szCs w:val="24"/>
        </w:rPr>
        <w:t xml:space="preserve"> </w:t>
      </w:r>
      <w:r w:rsidR="003011C3" w:rsidRPr="004D3BD6">
        <w:rPr>
          <w:rFonts w:ascii="Times New Roman" w:hAnsi="Times New Roman"/>
          <w:sz w:val="24"/>
          <w:szCs w:val="24"/>
        </w:rPr>
        <w:t>Therefore</w:t>
      </w:r>
      <w:r w:rsidR="00976228" w:rsidRPr="004D3BD6">
        <w:rPr>
          <w:rFonts w:ascii="Times New Roman" w:hAnsi="Times New Roman"/>
          <w:sz w:val="24"/>
          <w:szCs w:val="24"/>
        </w:rPr>
        <w:t xml:space="preserve">, </w:t>
      </w:r>
      <w:r w:rsidR="003011C3" w:rsidRPr="004D3BD6">
        <w:rPr>
          <w:rFonts w:ascii="Times New Roman" w:hAnsi="Times New Roman"/>
          <w:sz w:val="24"/>
          <w:szCs w:val="24"/>
        </w:rPr>
        <w:t xml:space="preserve">we suggest that </w:t>
      </w:r>
      <w:r w:rsidR="00976228" w:rsidRPr="004D3BD6">
        <w:rPr>
          <w:rFonts w:ascii="Times New Roman" w:hAnsi="Times New Roman"/>
          <w:sz w:val="24"/>
          <w:szCs w:val="24"/>
        </w:rPr>
        <w:t xml:space="preserve">performance </w:t>
      </w:r>
      <w:r w:rsidR="00C5655D" w:rsidRPr="004D3BD6">
        <w:rPr>
          <w:rFonts w:ascii="Times New Roman" w:hAnsi="Times New Roman"/>
          <w:sz w:val="24"/>
          <w:szCs w:val="24"/>
        </w:rPr>
        <w:t>findings</w:t>
      </w:r>
      <w:r w:rsidR="00976228" w:rsidRPr="004D3BD6">
        <w:rPr>
          <w:rFonts w:ascii="Times New Roman" w:hAnsi="Times New Roman"/>
          <w:sz w:val="24"/>
          <w:szCs w:val="24"/>
        </w:rPr>
        <w:t xml:space="preserve"> should be treated with caution, nevertheless, these </w:t>
      </w:r>
      <w:r w:rsidR="00FE6DED" w:rsidRPr="004D3BD6">
        <w:rPr>
          <w:rFonts w:ascii="Times New Roman" w:hAnsi="Times New Roman"/>
          <w:sz w:val="24"/>
          <w:szCs w:val="24"/>
        </w:rPr>
        <w:t xml:space="preserve">competitive </w:t>
      </w:r>
      <w:r w:rsidR="00976228" w:rsidRPr="004D3BD6">
        <w:rPr>
          <w:rFonts w:ascii="Times New Roman" w:hAnsi="Times New Roman"/>
          <w:sz w:val="24"/>
          <w:szCs w:val="24"/>
        </w:rPr>
        <w:t xml:space="preserve">tasks were imperative in Studies 2 and 3 to </w:t>
      </w:r>
      <w:r w:rsidR="00A12894" w:rsidRPr="004D3BD6">
        <w:rPr>
          <w:rFonts w:ascii="Times New Roman" w:hAnsi="Times New Roman"/>
          <w:sz w:val="24"/>
          <w:szCs w:val="24"/>
        </w:rPr>
        <w:t>elicit</w:t>
      </w:r>
      <w:r w:rsidR="00976228" w:rsidRPr="004D3BD6">
        <w:rPr>
          <w:rFonts w:ascii="Times New Roman" w:hAnsi="Times New Roman"/>
          <w:sz w:val="24"/>
          <w:szCs w:val="24"/>
        </w:rPr>
        <w:t xml:space="preserve"> a stress response.</w:t>
      </w:r>
      <w:r w:rsidR="00B16702" w:rsidRPr="004D3BD6">
        <w:rPr>
          <w:rFonts w:ascii="Times New Roman" w:hAnsi="Times New Roman"/>
          <w:sz w:val="24"/>
          <w:szCs w:val="24"/>
        </w:rPr>
        <w:t xml:space="preserve"> </w:t>
      </w:r>
      <w:r w:rsidR="00A12894" w:rsidRPr="004D3BD6">
        <w:rPr>
          <w:rFonts w:ascii="Times New Roman" w:hAnsi="Times New Roman"/>
          <w:sz w:val="24"/>
          <w:szCs w:val="24"/>
        </w:rPr>
        <w:t xml:space="preserve"> In addition</w:t>
      </w:r>
      <w:r w:rsidR="00B16702" w:rsidRPr="004D3BD6">
        <w:rPr>
          <w:rFonts w:ascii="Times New Roman" w:hAnsi="Times New Roman"/>
          <w:sz w:val="24"/>
          <w:szCs w:val="24"/>
        </w:rPr>
        <w:t xml:space="preserve">, from a challenge and threat perspective, </w:t>
      </w:r>
      <w:r w:rsidR="001E7EFF" w:rsidRPr="004D3BD6">
        <w:rPr>
          <w:rFonts w:ascii="Times New Roman" w:hAnsi="Times New Roman"/>
          <w:sz w:val="24"/>
          <w:szCs w:val="24"/>
        </w:rPr>
        <w:t>Study 3</w:t>
      </w:r>
      <w:r w:rsidR="00B16702" w:rsidRPr="004D3BD6">
        <w:rPr>
          <w:rFonts w:ascii="Times New Roman" w:hAnsi="Times New Roman"/>
          <w:sz w:val="24"/>
          <w:szCs w:val="24"/>
        </w:rPr>
        <w:t xml:space="preserve"> provides the first examination of the </w:t>
      </w:r>
      <w:r w:rsidR="00A12894" w:rsidRPr="004D3BD6">
        <w:rPr>
          <w:rFonts w:ascii="Times New Roman" w:hAnsi="Times New Roman"/>
          <w:sz w:val="24"/>
          <w:szCs w:val="24"/>
        </w:rPr>
        <w:t>effect</w:t>
      </w:r>
      <w:r w:rsidR="00B16702" w:rsidRPr="004D3BD6">
        <w:rPr>
          <w:rFonts w:ascii="Times New Roman" w:hAnsi="Times New Roman"/>
          <w:sz w:val="24"/>
          <w:szCs w:val="24"/>
        </w:rPr>
        <w:t xml:space="preserve"> of </w:t>
      </w:r>
      <w:r w:rsidR="00A57CB5" w:rsidRPr="004D3BD6">
        <w:rPr>
          <w:rFonts w:ascii="Times New Roman" w:hAnsi="Times New Roman"/>
          <w:sz w:val="24"/>
          <w:szCs w:val="24"/>
        </w:rPr>
        <w:t xml:space="preserve">social identity </w:t>
      </w:r>
      <w:r w:rsidR="00B16702" w:rsidRPr="004D3BD6">
        <w:rPr>
          <w:rFonts w:ascii="Times New Roman" w:hAnsi="Times New Roman"/>
          <w:sz w:val="24"/>
          <w:szCs w:val="24"/>
        </w:rPr>
        <w:t>leadership</w:t>
      </w:r>
      <w:r w:rsidR="003A7478" w:rsidRPr="004D3BD6">
        <w:rPr>
          <w:rFonts w:ascii="Times New Roman" w:hAnsi="Times New Roman"/>
          <w:sz w:val="24"/>
          <w:szCs w:val="24"/>
        </w:rPr>
        <w:t xml:space="preserve"> (and RI </w:t>
      </w:r>
      <w:r w:rsidR="00E3105D" w:rsidRPr="004D3BD6">
        <w:rPr>
          <w:rFonts w:ascii="Times New Roman" w:hAnsi="Times New Roman"/>
          <w:sz w:val="24"/>
          <w:szCs w:val="24"/>
        </w:rPr>
        <w:t xml:space="preserve">with the leader </w:t>
      </w:r>
      <w:r w:rsidR="003A7478" w:rsidRPr="004D3BD6">
        <w:rPr>
          <w:rFonts w:ascii="Times New Roman" w:hAnsi="Times New Roman"/>
          <w:sz w:val="24"/>
          <w:szCs w:val="24"/>
        </w:rPr>
        <w:t>specifically)</w:t>
      </w:r>
      <w:r w:rsidR="00B16702" w:rsidRPr="004D3BD6">
        <w:rPr>
          <w:rFonts w:ascii="Times New Roman" w:hAnsi="Times New Roman"/>
          <w:sz w:val="24"/>
          <w:szCs w:val="24"/>
        </w:rPr>
        <w:t xml:space="preserve"> on followers’ CV reactivity, upon which future research </w:t>
      </w:r>
      <w:r w:rsidR="00A12894" w:rsidRPr="004D3BD6">
        <w:rPr>
          <w:rFonts w:ascii="Times New Roman" w:hAnsi="Times New Roman"/>
          <w:sz w:val="24"/>
          <w:szCs w:val="24"/>
        </w:rPr>
        <w:t>should</w:t>
      </w:r>
      <w:r w:rsidR="00B16702" w:rsidRPr="004D3BD6">
        <w:rPr>
          <w:rFonts w:ascii="Times New Roman" w:hAnsi="Times New Roman"/>
          <w:sz w:val="24"/>
          <w:szCs w:val="24"/>
        </w:rPr>
        <w:t xml:space="preserve"> build</w:t>
      </w:r>
      <w:r w:rsidR="00CF3EB1" w:rsidRPr="004D3BD6">
        <w:rPr>
          <w:rFonts w:ascii="Times New Roman" w:hAnsi="Times New Roman"/>
          <w:sz w:val="24"/>
          <w:szCs w:val="24"/>
        </w:rPr>
        <w:t xml:space="preserve"> (e.g., by examining elite athletes in natural performance settings) and challenge and threat theory should account for in future developments</w:t>
      </w:r>
      <w:r w:rsidR="00B16702" w:rsidRPr="004D3BD6">
        <w:rPr>
          <w:rFonts w:ascii="Times New Roman" w:hAnsi="Times New Roman"/>
          <w:sz w:val="24"/>
          <w:szCs w:val="24"/>
        </w:rPr>
        <w:t>.</w:t>
      </w:r>
    </w:p>
    <w:p w14:paraId="2D22CA1E" w14:textId="1649C27B" w:rsidR="003615CC" w:rsidRPr="004D3BD6" w:rsidRDefault="00BE2CC9">
      <w:pPr>
        <w:spacing w:after="0" w:line="480" w:lineRule="auto"/>
        <w:rPr>
          <w:rFonts w:ascii="Times New Roman" w:hAnsi="Times New Roman"/>
          <w:b/>
          <w:sz w:val="24"/>
          <w:szCs w:val="24"/>
        </w:rPr>
      </w:pPr>
      <w:r w:rsidRPr="004D3BD6">
        <w:rPr>
          <w:rFonts w:ascii="Times New Roman" w:hAnsi="Times New Roman"/>
          <w:b/>
          <w:sz w:val="24"/>
          <w:szCs w:val="24"/>
        </w:rPr>
        <w:t>Conclusion</w:t>
      </w:r>
    </w:p>
    <w:p w14:paraId="37C75126" w14:textId="0A696757" w:rsidR="0052282E" w:rsidRPr="004D3BD6" w:rsidRDefault="001E7EFF">
      <w:pPr>
        <w:spacing w:after="0" w:line="480" w:lineRule="auto"/>
        <w:ind w:firstLine="720"/>
        <w:rPr>
          <w:rFonts w:ascii="Times New Roman" w:hAnsi="Times New Roman"/>
          <w:sz w:val="24"/>
          <w:szCs w:val="24"/>
        </w:rPr>
      </w:pPr>
      <w:r w:rsidRPr="004D3BD6">
        <w:rPr>
          <w:rFonts w:ascii="Times New Roman" w:hAnsi="Times New Roman"/>
          <w:sz w:val="24"/>
          <w:szCs w:val="24"/>
        </w:rPr>
        <w:t>The current research exami</w:t>
      </w:r>
      <w:r w:rsidR="003C6591" w:rsidRPr="004D3BD6">
        <w:rPr>
          <w:rFonts w:ascii="Times New Roman" w:hAnsi="Times New Roman"/>
          <w:sz w:val="24"/>
          <w:szCs w:val="24"/>
        </w:rPr>
        <w:t xml:space="preserve">ned the neglected </w:t>
      </w:r>
      <w:r w:rsidR="00CA5EF1" w:rsidRPr="004D3BD6">
        <w:rPr>
          <w:rFonts w:ascii="Times New Roman" w:hAnsi="Times New Roman"/>
          <w:sz w:val="24"/>
          <w:szCs w:val="24"/>
        </w:rPr>
        <w:t xml:space="preserve">theoretical </w:t>
      </w:r>
      <w:r w:rsidR="003C6591" w:rsidRPr="004D3BD6">
        <w:rPr>
          <w:rFonts w:ascii="Times New Roman" w:hAnsi="Times New Roman"/>
          <w:sz w:val="24"/>
          <w:szCs w:val="24"/>
        </w:rPr>
        <w:t xml:space="preserve">tenet of RI </w:t>
      </w:r>
      <w:r w:rsidR="00E3105D" w:rsidRPr="004D3BD6">
        <w:rPr>
          <w:rFonts w:ascii="Times New Roman" w:hAnsi="Times New Roman"/>
          <w:sz w:val="24"/>
          <w:szCs w:val="24"/>
        </w:rPr>
        <w:t xml:space="preserve">with the leader </w:t>
      </w:r>
      <w:r w:rsidR="003C6591" w:rsidRPr="004D3BD6">
        <w:rPr>
          <w:rFonts w:ascii="Times New Roman" w:hAnsi="Times New Roman"/>
          <w:sz w:val="24"/>
          <w:szCs w:val="24"/>
        </w:rPr>
        <w:t>to</w:t>
      </w:r>
      <w:r w:rsidRPr="004D3BD6">
        <w:rPr>
          <w:rFonts w:ascii="Times New Roman" w:hAnsi="Times New Roman"/>
          <w:sz w:val="24"/>
          <w:szCs w:val="24"/>
        </w:rPr>
        <w:t xml:space="preserve"> further unders</w:t>
      </w:r>
      <w:r w:rsidR="003C6591" w:rsidRPr="004D3BD6">
        <w:rPr>
          <w:rFonts w:ascii="Times New Roman" w:hAnsi="Times New Roman"/>
          <w:sz w:val="24"/>
          <w:szCs w:val="24"/>
        </w:rPr>
        <w:t>tand</w:t>
      </w:r>
      <w:r w:rsidR="00116069" w:rsidRPr="004D3BD6">
        <w:rPr>
          <w:rFonts w:ascii="Times New Roman" w:hAnsi="Times New Roman"/>
          <w:sz w:val="24"/>
          <w:szCs w:val="24"/>
        </w:rPr>
        <w:t xml:space="preserve"> succes</w:t>
      </w:r>
      <w:r w:rsidR="003C6591" w:rsidRPr="004D3BD6">
        <w:rPr>
          <w:rFonts w:ascii="Times New Roman" w:hAnsi="Times New Roman"/>
          <w:sz w:val="24"/>
          <w:szCs w:val="24"/>
        </w:rPr>
        <w:t>sful leadership</w:t>
      </w:r>
      <w:r w:rsidR="00CA5EF1" w:rsidRPr="004D3BD6">
        <w:rPr>
          <w:rFonts w:ascii="Times New Roman" w:hAnsi="Times New Roman"/>
          <w:sz w:val="24"/>
          <w:szCs w:val="24"/>
        </w:rPr>
        <w:t xml:space="preserve"> and the effect of RI on </w:t>
      </w:r>
      <w:r w:rsidR="00E460FE" w:rsidRPr="004D3BD6">
        <w:rPr>
          <w:rFonts w:ascii="Times New Roman" w:hAnsi="Times New Roman"/>
          <w:sz w:val="24"/>
          <w:szCs w:val="24"/>
        </w:rPr>
        <w:t>followers’</w:t>
      </w:r>
      <w:r w:rsidR="00CA5EF1" w:rsidRPr="004D3BD6">
        <w:rPr>
          <w:rFonts w:ascii="Times New Roman" w:hAnsi="Times New Roman"/>
          <w:sz w:val="24"/>
          <w:szCs w:val="24"/>
        </w:rPr>
        <w:t xml:space="preserve"> </w:t>
      </w:r>
      <w:r w:rsidR="00EF5F99" w:rsidRPr="004D3BD6">
        <w:rPr>
          <w:rFonts w:ascii="Times New Roman" w:hAnsi="Times New Roman"/>
          <w:sz w:val="24"/>
          <w:szCs w:val="24"/>
        </w:rPr>
        <w:t xml:space="preserve">psychophysiological </w:t>
      </w:r>
      <w:r w:rsidR="00CA5EF1" w:rsidRPr="004D3BD6">
        <w:rPr>
          <w:rFonts w:ascii="Times New Roman" w:hAnsi="Times New Roman"/>
          <w:sz w:val="24"/>
          <w:szCs w:val="24"/>
        </w:rPr>
        <w:t>stress response</w:t>
      </w:r>
      <w:r w:rsidR="003C6591" w:rsidRPr="004D3BD6">
        <w:rPr>
          <w:rFonts w:ascii="Times New Roman" w:hAnsi="Times New Roman"/>
          <w:sz w:val="24"/>
          <w:szCs w:val="24"/>
        </w:rPr>
        <w:t xml:space="preserve">. </w:t>
      </w:r>
      <w:r w:rsidR="009E29CE" w:rsidRPr="004D3BD6">
        <w:rPr>
          <w:rFonts w:ascii="Times New Roman" w:hAnsi="Times New Roman"/>
          <w:sz w:val="24"/>
          <w:szCs w:val="24"/>
        </w:rPr>
        <w:t xml:space="preserve"> </w:t>
      </w:r>
      <w:r w:rsidR="003C6591" w:rsidRPr="004D3BD6">
        <w:rPr>
          <w:rFonts w:ascii="Times New Roman" w:hAnsi="Times New Roman"/>
          <w:sz w:val="24"/>
          <w:szCs w:val="24"/>
        </w:rPr>
        <w:t xml:space="preserve">Collectively, findings </w:t>
      </w:r>
      <w:r w:rsidRPr="004D3BD6">
        <w:rPr>
          <w:rFonts w:ascii="Times New Roman" w:hAnsi="Times New Roman"/>
          <w:sz w:val="24"/>
          <w:szCs w:val="24"/>
        </w:rPr>
        <w:t xml:space="preserve">provide evidence that differences in </w:t>
      </w:r>
      <w:r w:rsidR="00116069" w:rsidRPr="004D3BD6">
        <w:rPr>
          <w:rFonts w:ascii="Times New Roman" w:hAnsi="Times New Roman"/>
          <w:sz w:val="24"/>
          <w:szCs w:val="24"/>
        </w:rPr>
        <w:t xml:space="preserve">RI </w:t>
      </w:r>
      <w:r w:rsidR="00E3105D" w:rsidRPr="004D3BD6">
        <w:rPr>
          <w:rFonts w:ascii="Times New Roman" w:hAnsi="Times New Roman"/>
          <w:sz w:val="24"/>
          <w:szCs w:val="24"/>
        </w:rPr>
        <w:t xml:space="preserve">with the leader </w:t>
      </w:r>
      <w:r w:rsidR="00116069" w:rsidRPr="004D3BD6">
        <w:rPr>
          <w:rFonts w:ascii="Times New Roman" w:hAnsi="Times New Roman"/>
          <w:sz w:val="24"/>
          <w:szCs w:val="24"/>
        </w:rPr>
        <w:t xml:space="preserve">manifest </w:t>
      </w:r>
      <w:r w:rsidR="00F853C2" w:rsidRPr="004D3BD6">
        <w:rPr>
          <w:rFonts w:ascii="Times New Roman" w:hAnsi="Times New Roman"/>
          <w:sz w:val="24"/>
          <w:szCs w:val="24"/>
        </w:rPr>
        <w:t>in follower</w:t>
      </w:r>
      <w:r w:rsidRPr="004D3BD6">
        <w:rPr>
          <w:rFonts w:ascii="Times New Roman" w:hAnsi="Times New Roman"/>
          <w:sz w:val="24"/>
          <w:szCs w:val="24"/>
        </w:rPr>
        <w:t xml:space="preserve"> intentional mobilization, resource appraisals, and CV reactivity when approaching a motivated performance </w:t>
      </w:r>
      <w:r w:rsidR="00E460FE" w:rsidRPr="004D3BD6">
        <w:rPr>
          <w:rFonts w:ascii="Times New Roman" w:hAnsi="Times New Roman"/>
          <w:sz w:val="24"/>
          <w:szCs w:val="24"/>
        </w:rPr>
        <w:t xml:space="preserve">(pressurized) </w:t>
      </w:r>
      <w:r w:rsidRPr="004D3BD6">
        <w:rPr>
          <w:rFonts w:ascii="Times New Roman" w:hAnsi="Times New Roman"/>
          <w:sz w:val="24"/>
          <w:szCs w:val="24"/>
        </w:rPr>
        <w:t xml:space="preserve">situation. </w:t>
      </w:r>
      <w:r w:rsidR="009E29CE" w:rsidRPr="004D3BD6">
        <w:rPr>
          <w:rFonts w:ascii="Times New Roman" w:hAnsi="Times New Roman"/>
          <w:sz w:val="24"/>
          <w:szCs w:val="24"/>
        </w:rPr>
        <w:t xml:space="preserve"> </w:t>
      </w:r>
      <w:r w:rsidRPr="004D3BD6">
        <w:rPr>
          <w:rFonts w:ascii="Times New Roman" w:hAnsi="Times New Roman"/>
          <w:sz w:val="24"/>
          <w:szCs w:val="24"/>
        </w:rPr>
        <w:t xml:space="preserve">In addition to developing, </w:t>
      </w:r>
      <w:r w:rsidRPr="004D3BD6">
        <w:rPr>
          <w:rFonts w:ascii="Times New Roman" w:hAnsi="Times New Roman"/>
          <w:sz w:val="24"/>
          <w:szCs w:val="24"/>
        </w:rPr>
        <w:lastRenderedPageBreak/>
        <w:t xml:space="preserve">managing, and advancing a shared group identity, leaders must </w:t>
      </w:r>
      <w:r w:rsidR="00A86037" w:rsidRPr="004D3BD6">
        <w:rPr>
          <w:rFonts w:ascii="Times New Roman" w:hAnsi="Times New Roman"/>
          <w:sz w:val="24"/>
          <w:szCs w:val="24"/>
        </w:rPr>
        <w:t xml:space="preserve">consider the deleterious effects of followers perceiving low RI with them.  Current findings </w:t>
      </w:r>
      <w:r w:rsidR="00E460FE" w:rsidRPr="004D3BD6">
        <w:rPr>
          <w:rFonts w:ascii="Times New Roman" w:hAnsi="Times New Roman"/>
          <w:sz w:val="24"/>
          <w:szCs w:val="24"/>
        </w:rPr>
        <w:t>advance social identity and challenge and threat theoretical understanding by demonstrating</w:t>
      </w:r>
      <w:r w:rsidR="00A86037" w:rsidRPr="004D3BD6">
        <w:rPr>
          <w:rFonts w:ascii="Times New Roman" w:hAnsi="Times New Roman"/>
          <w:sz w:val="24"/>
          <w:szCs w:val="24"/>
        </w:rPr>
        <w:t xml:space="preserve"> such consideration is pertinent </w:t>
      </w:r>
      <w:r w:rsidR="00E460FE" w:rsidRPr="004D3BD6">
        <w:rPr>
          <w:rFonts w:ascii="Times New Roman" w:hAnsi="Times New Roman"/>
          <w:sz w:val="24"/>
          <w:szCs w:val="24"/>
        </w:rPr>
        <w:t xml:space="preserve">for leaders </w:t>
      </w:r>
      <w:r w:rsidR="00A86037" w:rsidRPr="004D3BD6">
        <w:rPr>
          <w:rFonts w:ascii="Times New Roman" w:hAnsi="Times New Roman"/>
          <w:sz w:val="24"/>
          <w:szCs w:val="24"/>
        </w:rPr>
        <w:t xml:space="preserve">to achieve the </w:t>
      </w:r>
      <w:r w:rsidRPr="004D3BD6">
        <w:rPr>
          <w:rFonts w:ascii="Times New Roman" w:hAnsi="Times New Roman"/>
          <w:sz w:val="24"/>
          <w:szCs w:val="24"/>
        </w:rPr>
        <w:t xml:space="preserve">cherished position of galvanizing their followers’ mobilization, strengthening </w:t>
      </w:r>
      <w:r w:rsidR="00A86037" w:rsidRPr="004D3BD6">
        <w:rPr>
          <w:rFonts w:ascii="Times New Roman" w:hAnsi="Times New Roman"/>
          <w:sz w:val="24"/>
          <w:szCs w:val="24"/>
        </w:rPr>
        <w:t>followers’</w:t>
      </w:r>
      <w:r w:rsidRPr="004D3BD6">
        <w:rPr>
          <w:rFonts w:ascii="Times New Roman" w:hAnsi="Times New Roman"/>
          <w:sz w:val="24"/>
          <w:szCs w:val="24"/>
        </w:rPr>
        <w:t xml:space="preserve"> re</w:t>
      </w:r>
      <w:r w:rsidR="00A57CB5" w:rsidRPr="004D3BD6">
        <w:rPr>
          <w:rFonts w:ascii="Times New Roman" w:hAnsi="Times New Roman"/>
          <w:sz w:val="24"/>
          <w:szCs w:val="24"/>
        </w:rPr>
        <w:t>source</w:t>
      </w:r>
      <w:r w:rsidR="00E6733E" w:rsidRPr="004D3BD6">
        <w:rPr>
          <w:rFonts w:ascii="Times New Roman" w:hAnsi="Times New Roman"/>
          <w:sz w:val="24"/>
          <w:szCs w:val="24"/>
        </w:rPr>
        <w:t xml:space="preserve"> appraisals, </w:t>
      </w:r>
      <w:r w:rsidRPr="004D3BD6">
        <w:rPr>
          <w:rFonts w:ascii="Times New Roman" w:hAnsi="Times New Roman"/>
          <w:sz w:val="24"/>
          <w:szCs w:val="24"/>
        </w:rPr>
        <w:t xml:space="preserve">and </w:t>
      </w:r>
      <w:r w:rsidR="00FE6DED" w:rsidRPr="004D3BD6">
        <w:rPr>
          <w:rFonts w:ascii="Times New Roman" w:hAnsi="Times New Roman"/>
          <w:sz w:val="24"/>
          <w:szCs w:val="24"/>
        </w:rPr>
        <w:t xml:space="preserve">avoiding a threat CV </w:t>
      </w:r>
      <w:r w:rsidRPr="004D3BD6">
        <w:rPr>
          <w:rFonts w:ascii="Times New Roman" w:hAnsi="Times New Roman"/>
          <w:sz w:val="24"/>
          <w:szCs w:val="24"/>
        </w:rPr>
        <w:t xml:space="preserve">response to stress. </w:t>
      </w:r>
    </w:p>
    <w:p w14:paraId="585E8178" w14:textId="4B32AA6D" w:rsidR="00677B7D" w:rsidRPr="004D3BD6" w:rsidRDefault="00891333">
      <w:pPr>
        <w:spacing w:after="0" w:line="480" w:lineRule="auto"/>
        <w:jc w:val="center"/>
        <w:rPr>
          <w:rFonts w:ascii="Times New Roman" w:hAnsi="Times New Roman"/>
          <w:b/>
          <w:sz w:val="24"/>
          <w:szCs w:val="24"/>
        </w:rPr>
      </w:pPr>
      <w:r w:rsidRPr="004D3BD6">
        <w:rPr>
          <w:rFonts w:ascii="Times New Roman" w:hAnsi="Times New Roman"/>
          <w:b/>
          <w:sz w:val="24"/>
          <w:szCs w:val="24"/>
        </w:rPr>
        <w:t>References</w:t>
      </w:r>
    </w:p>
    <w:p w14:paraId="1E96A640" w14:textId="19506481" w:rsidR="00CF25AE" w:rsidRPr="004D3BD6" w:rsidRDefault="00CF25AE">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Aguinis</w:t>
      </w:r>
      <w:proofErr w:type="spellEnd"/>
      <w:r w:rsidRPr="004D3BD6">
        <w:rPr>
          <w:rFonts w:ascii="Times New Roman" w:hAnsi="Times New Roman"/>
          <w:sz w:val="24"/>
          <w:szCs w:val="24"/>
        </w:rPr>
        <w:t xml:space="preserve">, H., &amp; Bradley, K. J. (2014). Best-practice recommendations for designing and implementing experimental vignette methodology studies. </w:t>
      </w:r>
      <w:r w:rsidRPr="004D3BD6">
        <w:rPr>
          <w:rFonts w:ascii="Times New Roman" w:hAnsi="Times New Roman"/>
          <w:i/>
          <w:sz w:val="24"/>
          <w:szCs w:val="24"/>
        </w:rPr>
        <w:t>Organizational Research Methods, 17</w:t>
      </w:r>
      <w:r w:rsidRPr="004D3BD6">
        <w:rPr>
          <w:rFonts w:ascii="Times New Roman" w:hAnsi="Times New Roman"/>
          <w:sz w:val="24"/>
          <w:szCs w:val="24"/>
        </w:rPr>
        <w:t>, 351-371.</w:t>
      </w:r>
      <w:r w:rsidR="00836DED" w:rsidRPr="004D3BD6">
        <w:rPr>
          <w:rFonts w:ascii="Times New Roman" w:hAnsi="Times New Roman"/>
          <w:sz w:val="24"/>
          <w:szCs w:val="24"/>
        </w:rPr>
        <w:t xml:space="preserve"> </w:t>
      </w:r>
      <w:proofErr w:type="spellStart"/>
      <w:r w:rsidR="00836DED" w:rsidRPr="004D3BD6">
        <w:rPr>
          <w:rFonts w:ascii="Times New Roman" w:hAnsi="Times New Roman"/>
          <w:sz w:val="24"/>
          <w:szCs w:val="24"/>
        </w:rPr>
        <w:t>doi</w:t>
      </w:r>
      <w:proofErr w:type="spellEnd"/>
      <w:r w:rsidR="00836DED" w:rsidRPr="004D3BD6">
        <w:rPr>
          <w:rFonts w:ascii="Times New Roman" w:hAnsi="Times New Roman"/>
          <w:sz w:val="24"/>
          <w:szCs w:val="24"/>
        </w:rPr>
        <w:t>: 10.1177/1094428114547952.</w:t>
      </w:r>
    </w:p>
    <w:p w14:paraId="39D73776" w14:textId="0DB28E9D" w:rsidR="003A5D4F" w:rsidRPr="004D3BD6" w:rsidRDefault="003A5D4F">
      <w:pPr>
        <w:spacing w:after="0" w:line="480" w:lineRule="auto"/>
        <w:ind w:left="567" w:hanging="567"/>
        <w:rPr>
          <w:rFonts w:ascii="Times New Roman" w:hAnsi="Times New Roman"/>
          <w:sz w:val="24"/>
          <w:szCs w:val="24"/>
          <w:lang w:val="en-GB"/>
        </w:rPr>
      </w:pPr>
      <w:r w:rsidRPr="004D3BD6">
        <w:rPr>
          <w:rFonts w:ascii="Times New Roman" w:hAnsi="Times New Roman"/>
          <w:sz w:val="24"/>
          <w:szCs w:val="24"/>
          <w:lang w:val="en-GB"/>
        </w:rPr>
        <w:t xml:space="preserve">Berman, M.G., </w:t>
      </w:r>
      <w:proofErr w:type="spellStart"/>
      <w:r w:rsidRPr="004D3BD6">
        <w:rPr>
          <w:rFonts w:ascii="Times New Roman" w:hAnsi="Times New Roman"/>
          <w:sz w:val="24"/>
          <w:szCs w:val="24"/>
          <w:lang w:val="en-GB"/>
        </w:rPr>
        <w:t>Jonides</w:t>
      </w:r>
      <w:proofErr w:type="spellEnd"/>
      <w:r w:rsidRPr="004D3BD6">
        <w:rPr>
          <w:rFonts w:ascii="Times New Roman" w:hAnsi="Times New Roman"/>
          <w:sz w:val="24"/>
          <w:szCs w:val="24"/>
          <w:lang w:val="en-GB"/>
        </w:rPr>
        <w:t xml:space="preserve">, J., &amp; Kaplan, S. (2008). The cognitive benefits of interacting with nature. </w:t>
      </w:r>
      <w:r w:rsidRPr="004D3BD6">
        <w:rPr>
          <w:rFonts w:ascii="Times New Roman" w:hAnsi="Times New Roman"/>
          <w:i/>
          <w:sz w:val="24"/>
          <w:szCs w:val="24"/>
          <w:lang w:val="en-GB"/>
        </w:rPr>
        <w:t>Psychological Science</w:t>
      </w:r>
      <w:r w:rsidRPr="004D3BD6">
        <w:rPr>
          <w:rFonts w:ascii="Times New Roman" w:hAnsi="Times New Roman"/>
          <w:sz w:val="24"/>
          <w:szCs w:val="24"/>
          <w:lang w:val="en-GB"/>
        </w:rPr>
        <w:t xml:space="preserve">, </w:t>
      </w:r>
      <w:r w:rsidRPr="004D3BD6">
        <w:rPr>
          <w:rFonts w:ascii="Times New Roman" w:hAnsi="Times New Roman"/>
          <w:i/>
          <w:sz w:val="24"/>
          <w:szCs w:val="24"/>
          <w:lang w:val="en-GB"/>
        </w:rPr>
        <w:t>19</w:t>
      </w:r>
      <w:r w:rsidRPr="004D3BD6">
        <w:rPr>
          <w:rFonts w:ascii="Times New Roman" w:hAnsi="Times New Roman"/>
          <w:sz w:val="24"/>
          <w:szCs w:val="24"/>
          <w:lang w:val="en-GB"/>
        </w:rPr>
        <w:t xml:space="preserve">(12), 1207-1212. </w:t>
      </w:r>
      <w:proofErr w:type="spellStart"/>
      <w:r w:rsidR="00836DED" w:rsidRPr="004D3BD6">
        <w:rPr>
          <w:rFonts w:ascii="Times New Roman" w:hAnsi="Times New Roman"/>
          <w:sz w:val="24"/>
          <w:szCs w:val="24"/>
          <w:lang w:val="en-GB"/>
        </w:rPr>
        <w:t>doi</w:t>
      </w:r>
      <w:proofErr w:type="spellEnd"/>
      <w:r w:rsidR="00836DED" w:rsidRPr="004D3BD6">
        <w:rPr>
          <w:rFonts w:ascii="Times New Roman" w:hAnsi="Times New Roman"/>
          <w:sz w:val="24"/>
          <w:szCs w:val="24"/>
          <w:lang w:val="en-GB"/>
        </w:rPr>
        <w:t>: 10.1111/j.1467-9280.2008.02225.</w:t>
      </w:r>
    </w:p>
    <w:p w14:paraId="7FF836AC" w14:textId="56C06804" w:rsidR="003A5D4F" w:rsidRPr="004D3BD6" w:rsidRDefault="003A5D4F">
      <w:pPr>
        <w:spacing w:after="0" w:line="480" w:lineRule="auto"/>
        <w:ind w:left="567" w:hanging="567"/>
        <w:rPr>
          <w:rFonts w:ascii="Times New Roman" w:hAnsi="Times New Roman"/>
          <w:sz w:val="24"/>
        </w:rPr>
      </w:pPr>
      <w:proofErr w:type="spellStart"/>
      <w:r w:rsidRPr="004D3BD6">
        <w:rPr>
          <w:rFonts w:ascii="Times New Roman" w:hAnsi="Times New Roman"/>
          <w:sz w:val="24"/>
        </w:rPr>
        <w:t>Blascovich</w:t>
      </w:r>
      <w:proofErr w:type="spellEnd"/>
      <w:r w:rsidRPr="004D3BD6">
        <w:rPr>
          <w:rFonts w:ascii="Times New Roman" w:hAnsi="Times New Roman"/>
          <w:sz w:val="24"/>
        </w:rPr>
        <w:t>, J., &amp; Mendes, W. B. (2000). Ch</w:t>
      </w:r>
      <w:r w:rsidR="00A57CB5" w:rsidRPr="004D3BD6">
        <w:rPr>
          <w:rFonts w:ascii="Times New Roman" w:hAnsi="Times New Roman"/>
          <w:sz w:val="24"/>
        </w:rPr>
        <w:t>allenge and threat appraisals: T</w:t>
      </w:r>
      <w:r w:rsidRPr="004D3BD6">
        <w:rPr>
          <w:rFonts w:ascii="Times New Roman" w:hAnsi="Times New Roman"/>
          <w:sz w:val="24"/>
        </w:rPr>
        <w:t xml:space="preserve">he role of affective cues. In J. P. </w:t>
      </w:r>
      <w:proofErr w:type="spellStart"/>
      <w:r w:rsidRPr="004D3BD6">
        <w:rPr>
          <w:rFonts w:ascii="Times New Roman" w:hAnsi="Times New Roman"/>
          <w:sz w:val="24"/>
        </w:rPr>
        <w:t>Forgas</w:t>
      </w:r>
      <w:proofErr w:type="spellEnd"/>
      <w:r w:rsidRPr="004D3BD6">
        <w:rPr>
          <w:rFonts w:ascii="Times New Roman" w:hAnsi="Times New Roman"/>
          <w:sz w:val="24"/>
        </w:rPr>
        <w:t xml:space="preserve"> (Ed.) </w:t>
      </w:r>
      <w:r w:rsidRPr="004D3BD6">
        <w:rPr>
          <w:rFonts w:ascii="Times New Roman" w:hAnsi="Times New Roman"/>
          <w:i/>
          <w:sz w:val="24"/>
        </w:rPr>
        <w:t>Feeling and thi</w:t>
      </w:r>
      <w:r w:rsidR="00162324" w:rsidRPr="004D3BD6">
        <w:rPr>
          <w:rFonts w:ascii="Times New Roman" w:hAnsi="Times New Roman"/>
          <w:i/>
          <w:sz w:val="24"/>
        </w:rPr>
        <w:t>nking: T</w:t>
      </w:r>
      <w:r w:rsidRPr="004D3BD6">
        <w:rPr>
          <w:rFonts w:ascii="Times New Roman" w:hAnsi="Times New Roman"/>
          <w:i/>
          <w:sz w:val="24"/>
        </w:rPr>
        <w:t>he role of affect in social cognition</w:t>
      </w:r>
      <w:r w:rsidRPr="004D3BD6">
        <w:rPr>
          <w:rFonts w:ascii="Times New Roman" w:hAnsi="Times New Roman"/>
          <w:sz w:val="24"/>
        </w:rPr>
        <w:t xml:space="preserve"> (pp. 59-82). Paris: Cambridge University Press. </w:t>
      </w:r>
    </w:p>
    <w:p w14:paraId="5B373EE7" w14:textId="771B1F34" w:rsidR="00A9406A" w:rsidRPr="004D3BD6" w:rsidRDefault="003A5D4F">
      <w:pPr>
        <w:spacing w:after="0" w:line="480" w:lineRule="auto"/>
        <w:ind w:left="567" w:hanging="567"/>
        <w:rPr>
          <w:rFonts w:ascii="Times New Roman" w:hAnsi="Times New Roman"/>
          <w:sz w:val="24"/>
        </w:rPr>
      </w:pPr>
      <w:proofErr w:type="spellStart"/>
      <w:r w:rsidRPr="004D3BD6">
        <w:rPr>
          <w:rFonts w:ascii="Times New Roman" w:hAnsi="Times New Roman"/>
          <w:sz w:val="24"/>
        </w:rPr>
        <w:t>Blascovich</w:t>
      </w:r>
      <w:proofErr w:type="spellEnd"/>
      <w:r w:rsidRPr="004D3BD6">
        <w:rPr>
          <w:rFonts w:ascii="Times New Roman" w:hAnsi="Times New Roman"/>
          <w:sz w:val="24"/>
        </w:rPr>
        <w:t xml:space="preserve">, J., Mendes, W. B., </w:t>
      </w:r>
      <w:proofErr w:type="spellStart"/>
      <w:r w:rsidRPr="004D3BD6">
        <w:rPr>
          <w:rFonts w:ascii="Times New Roman" w:hAnsi="Times New Roman"/>
          <w:sz w:val="24"/>
        </w:rPr>
        <w:t>Vanman</w:t>
      </w:r>
      <w:proofErr w:type="spellEnd"/>
      <w:r w:rsidRPr="004D3BD6">
        <w:rPr>
          <w:rFonts w:ascii="Times New Roman" w:hAnsi="Times New Roman"/>
          <w:sz w:val="24"/>
        </w:rPr>
        <w:t xml:space="preserve">, E., &amp; Dickerson, S. (2011). </w:t>
      </w:r>
      <w:r w:rsidR="002B2567" w:rsidRPr="004D3BD6">
        <w:rPr>
          <w:rStyle w:val="Emphasis"/>
          <w:rFonts w:ascii="Times New Roman" w:hAnsi="Times New Roman"/>
          <w:b w:val="0"/>
          <w:bCs/>
          <w:i/>
          <w:sz w:val="24"/>
        </w:rPr>
        <w:t>Social psychophysiology for social and personality p</w:t>
      </w:r>
      <w:r w:rsidRPr="004D3BD6">
        <w:rPr>
          <w:rStyle w:val="Emphasis"/>
          <w:rFonts w:ascii="Times New Roman" w:hAnsi="Times New Roman"/>
          <w:b w:val="0"/>
          <w:bCs/>
          <w:i/>
          <w:sz w:val="24"/>
        </w:rPr>
        <w:t>sychology</w:t>
      </w:r>
      <w:r w:rsidRPr="004D3BD6">
        <w:rPr>
          <w:rFonts w:ascii="Times New Roman" w:hAnsi="Times New Roman"/>
          <w:sz w:val="24"/>
        </w:rPr>
        <w:t>. London: Sage.</w:t>
      </w:r>
    </w:p>
    <w:p w14:paraId="206A452B" w14:textId="77777777" w:rsidR="008A3C2A" w:rsidRPr="004D3BD6" w:rsidRDefault="008A3C2A" w:rsidP="008A3C2A">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Blascovich</w:t>
      </w:r>
      <w:proofErr w:type="spellEnd"/>
      <w:r w:rsidRPr="004D3BD6">
        <w:rPr>
          <w:rFonts w:ascii="Times New Roman" w:hAnsi="Times New Roman"/>
          <w:sz w:val="24"/>
          <w:szCs w:val="24"/>
        </w:rPr>
        <w:t xml:space="preserve">, J., </w:t>
      </w:r>
      <w:proofErr w:type="spellStart"/>
      <w:r w:rsidRPr="004D3BD6">
        <w:rPr>
          <w:rFonts w:ascii="Times New Roman" w:hAnsi="Times New Roman"/>
          <w:sz w:val="24"/>
          <w:szCs w:val="24"/>
        </w:rPr>
        <w:t>Seery</w:t>
      </w:r>
      <w:proofErr w:type="spellEnd"/>
      <w:r w:rsidRPr="004D3BD6">
        <w:rPr>
          <w:rFonts w:ascii="Times New Roman" w:hAnsi="Times New Roman"/>
          <w:sz w:val="24"/>
          <w:szCs w:val="24"/>
        </w:rPr>
        <w:t xml:space="preserve">, M. D., </w:t>
      </w:r>
      <w:proofErr w:type="spellStart"/>
      <w:r w:rsidRPr="004D3BD6">
        <w:rPr>
          <w:rFonts w:ascii="Times New Roman" w:hAnsi="Times New Roman"/>
          <w:sz w:val="24"/>
          <w:szCs w:val="24"/>
        </w:rPr>
        <w:t>Mugridge</w:t>
      </w:r>
      <w:proofErr w:type="spellEnd"/>
      <w:r w:rsidRPr="004D3BD6">
        <w:rPr>
          <w:rFonts w:ascii="Times New Roman" w:hAnsi="Times New Roman"/>
          <w:sz w:val="24"/>
          <w:szCs w:val="24"/>
        </w:rPr>
        <w:t>, C. A</w:t>
      </w:r>
      <w:proofErr w:type="gramStart"/>
      <w:r w:rsidRPr="004D3BD6">
        <w:rPr>
          <w:rFonts w:ascii="Times New Roman" w:hAnsi="Times New Roman"/>
          <w:sz w:val="24"/>
          <w:szCs w:val="24"/>
        </w:rPr>
        <w:t>,.</w:t>
      </w:r>
      <w:proofErr w:type="gramEnd"/>
      <w:r w:rsidRPr="004D3BD6">
        <w:rPr>
          <w:rFonts w:ascii="Times New Roman" w:hAnsi="Times New Roman"/>
          <w:sz w:val="24"/>
          <w:szCs w:val="24"/>
        </w:rPr>
        <w:t xml:space="preserve"> Norris, K., &amp; </w:t>
      </w:r>
      <w:proofErr w:type="spellStart"/>
      <w:r w:rsidRPr="004D3BD6">
        <w:rPr>
          <w:rFonts w:ascii="Times New Roman" w:hAnsi="Times New Roman"/>
          <w:sz w:val="24"/>
          <w:szCs w:val="24"/>
        </w:rPr>
        <w:t>Weisbuch</w:t>
      </w:r>
      <w:proofErr w:type="spellEnd"/>
      <w:r w:rsidRPr="004D3BD6">
        <w:rPr>
          <w:rFonts w:ascii="Times New Roman" w:hAnsi="Times New Roman"/>
          <w:sz w:val="24"/>
          <w:szCs w:val="24"/>
        </w:rPr>
        <w:t xml:space="preserve">, M. (2004). Predicting athletic performance from cardiovascular indexes of challenge and threat. </w:t>
      </w:r>
      <w:r w:rsidRPr="004D3BD6">
        <w:rPr>
          <w:rFonts w:ascii="Times New Roman" w:hAnsi="Times New Roman"/>
          <w:i/>
          <w:sz w:val="24"/>
          <w:szCs w:val="24"/>
        </w:rPr>
        <w:t>Journal of Experimental Social Psychology</w:t>
      </w:r>
      <w:r w:rsidRPr="004D3BD6">
        <w:rPr>
          <w:rFonts w:ascii="Times New Roman" w:hAnsi="Times New Roman"/>
          <w:sz w:val="24"/>
          <w:szCs w:val="24"/>
        </w:rPr>
        <w:t xml:space="preserve">, </w:t>
      </w:r>
      <w:r w:rsidRPr="004D3BD6">
        <w:rPr>
          <w:rFonts w:ascii="Times New Roman" w:hAnsi="Times New Roman"/>
          <w:i/>
          <w:sz w:val="24"/>
          <w:szCs w:val="24"/>
        </w:rPr>
        <w:t>40</w:t>
      </w:r>
      <w:r w:rsidRPr="004D3BD6">
        <w:rPr>
          <w:rFonts w:ascii="Times New Roman" w:hAnsi="Times New Roman"/>
          <w:sz w:val="24"/>
          <w:szCs w:val="24"/>
        </w:rPr>
        <w:t xml:space="preserve">, 683-688. </w:t>
      </w:r>
      <w:proofErr w:type="spellStart"/>
      <w:r w:rsidRPr="004D3BD6">
        <w:rPr>
          <w:rFonts w:ascii="Times New Roman" w:hAnsi="Times New Roman"/>
          <w:sz w:val="24"/>
          <w:szCs w:val="24"/>
        </w:rPr>
        <w:t>doi</w:t>
      </w:r>
      <w:proofErr w:type="spellEnd"/>
      <w:r w:rsidRPr="004D3BD6">
        <w:rPr>
          <w:rFonts w:ascii="Times New Roman" w:hAnsi="Times New Roman"/>
          <w:sz w:val="24"/>
          <w:szCs w:val="24"/>
        </w:rPr>
        <w:t>: 10.1016/j.jesp.2003.10.007</w:t>
      </w:r>
    </w:p>
    <w:p w14:paraId="1F3D6B11" w14:textId="77777777" w:rsidR="00DB3E69" w:rsidRPr="004D3BD6" w:rsidRDefault="00DB3E69" w:rsidP="008A3C2A">
      <w:pPr>
        <w:pStyle w:val="NormalWeb"/>
        <w:spacing w:before="0" w:beforeAutospacing="0" w:after="0" w:afterAutospacing="0" w:line="480" w:lineRule="auto"/>
        <w:ind w:left="567" w:hanging="567"/>
        <w:rPr>
          <w:rFonts w:ascii="Times New Roman" w:hAnsi="Times New Roman"/>
          <w:sz w:val="24"/>
          <w:szCs w:val="24"/>
        </w:rPr>
      </w:pPr>
      <w:r w:rsidRPr="004D3BD6">
        <w:rPr>
          <w:rFonts w:ascii="Times New Roman" w:hAnsi="Times New Roman"/>
          <w:sz w:val="24"/>
          <w:szCs w:val="24"/>
        </w:rPr>
        <w:t xml:space="preserve">Boehm, S. A., </w:t>
      </w:r>
      <w:proofErr w:type="spellStart"/>
      <w:r w:rsidRPr="004D3BD6">
        <w:rPr>
          <w:rFonts w:ascii="Times New Roman" w:hAnsi="Times New Roman"/>
          <w:sz w:val="24"/>
          <w:szCs w:val="24"/>
        </w:rPr>
        <w:t>Dwertmann</w:t>
      </w:r>
      <w:proofErr w:type="spellEnd"/>
      <w:r w:rsidRPr="004D3BD6">
        <w:rPr>
          <w:rFonts w:ascii="Times New Roman" w:hAnsi="Times New Roman"/>
          <w:sz w:val="24"/>
          <w:szCs w:val="24"/>
        </w:rPr>
        <w:t xml:space="preserve">, D. J. G., Bruch, H., &amp; Shamir, B. (2015). The missing link? Investigating organizational identity strength and transformational leadership climate as mechanisms that connect CEO charisma with firm performance. </w:t>
      </w:r>
      <w:r w:rsidRPr="004D3BD6">
        <w:rPr>
          <w:rFonts w:ascii="Times New Roman" w:hAnsi="Times New Roman"/>
          <w:i/>
          <w:sz w:val="24"/>
          <w:szCs w:val="24"/>
        </w:rPr>
        <w:t>The Leadership Quarterly, 26,</w:t>
      </w:r>
      <w:r w:rsidRPr="004D3BD6">
        <w:rPr>
          <w:rFonts w:ascii="Times New Roman" w:hAnsi="Times New Roman"/>
          <w:sz w:val="24"/>
          <w:szCs w:val="24"/>
        </w:rPr>
        <w:t xml:space="preserve"> 156–171. http://dx.doi.org/10.1016/j.leaqua.2014.07.012.</w:t>
      </w:r>
    </w:p>
    <w:p w14:paraId="69838458" w14:textId="5E1E05C8" w:rsidR="00DB3E69" w:rsidRPr="004D3BD6" w:rsidRDefault="00DB3E69">
      <w:pPr>
        <w:widowControl w:val="0"/>
        <w:autoSpaceDE w:val="0"/>
        <w:autoSpaceDN w:val="0"/>
        <w:adjustRightInd w:val="0"/>
        <w:spacing w:after="0" w:line="480" w:lineRule="auto"/>
        <w:ind w:left="567" w:hanging="567"/>
        <w:rPr>
          <w:rFonts w:ascii="Times New Roman" w:hAnsi="Times New Roman"/>
          <w:sz w:val="24"/>
          <w:szCs w:val="24"/>
        </w:rPr>
      </w:pPr>
      <w:r w:rsidRPr="004D3BD6">
        <w:rPr>
          <w:rFonts w:ascii="Times New Roman" w:hAnsi="Times New Roman"/>
          <w:sz w:val="24"/>
          <w:szCs w:val="24"/>
        </w:rPr>
        <w:lastRenderedPageBreak/>
        <w:t xml:space="preserve">Brown, M. E., </w:t>
      </w:r>
      <w:proofErr w:type="spellStart"/>
      <w:r w:rsidRPr="004D3BD6">
        <w:rPr>
          <w:rFonts w:ascii="Times New Roman" w:hAnsi="Times New Roman"/>
          <w:sz w:val="24"/>
          <w:szCs w:val="24"/>
        </w:rPr>
        <w:t>Treviño</w:t>
      </w:r>
      <w:proofErr w:type="spellEnd"/>
      <w:r w:rsidRPr="004D3BD6">
        <w:rPr>
          <w:rFonts w:ascii="Times New Roman" w:hAnsi="Times New Roman"/>
          <w:sz w:val="24"/>
          <w:szCs w:val="24"/>
        </w:rPr>
        <w:t xml:space="preserve">, L. K., &amp; Harrison, D. A. (2005). Ethical leadership: A social learning perspective for construct development and testing. </w:t>
      </w:r>
      <w:r w:rsidRPr="004D3BD6">
        <w:rPr>
          <w:rFonts w:ascii="Times New Roman" w:hAnsi="Times New Roman"/>
          <w:i/>
          <w:sz w:val="24"/>
          <w:szCs w:val="24"/>
        </w:rPr>
        <w:t>Organizational Behavior and Human Decision Processes, 97</w:t>
      </w:r>
      <w:r w:rsidRPr="004D3BD6">
        <w:rPr>
          <w:rFonts w:ascii="Times New Roman" w:hAnsi="Times New Roman"/>
          <w:sz w:val="24"/>
          <w:szCs w:val="24"/>
        </w:rPr>
        <w:t>(2), 117–134. http://dx.doi.o</w:t>
      </w:r>
      <w:r w:rsidR="008E31B1" w:rsidRPr="004D3BD6">
        <w:rPr>
          <w:rFonts w:ascii="Times New Roman" w:hAnsi="Times New Roman"/>
          <w:sz w:val="24"/>
          <w:szCs w:val="24"/>
        </w:rPr>
        <w:t>rg/10.1016/j.obhdp.2005.03.002.</w:t>
      </w:r>
    </w:p>
    <w:p w14:paraId="6529F72B" w14:textId="1700D18D" w:rsidR="003A5D4F" w:rsidRPr="004D3BD6" w:rsidRDefault="003A5D4F">
      <w:pPr>
        <w:widowControl w:val="0"/>
        <w:autoSpaceDE w:val="0"/>
        <w:autoSpaceDN w:val="0"/>
        <w:adjustRightInd w:val="0"/>
        <w:spacing w:after="0" w:line="480" w:lineRule="auto"/>
        <w:ind w:left="567" w:hanging="567"/>
        <w:rPr>
          <w:rFonts w:ascii="Times New Roman" w:hAnsi="Times New Roman"/>
          <w:sz w:val="24"/>
          <w:szCs w:val="24"/>
          <w:lang w:val="en-GB"/>
        </w:rPr>
      </w:pPr>
      <w:r w:rsidRPr="004D3BD6">
        <w:rPr>
          <w:rFonts w:ascii="Times New Roman" w:hAnsi="Times New Roman"/>
          <w:sz w:val="24"/>
          <w:szCs w:val="24"/>
          <w:lang w:val="en-GB"/>
        </w:rPr>
        <w:t xml:space="preserve">Conroy, D. E., Elliot, A. J., &amp; Hofer, S. M. (2003). A 2 × 2 achievement goals questionnaire for sport: Evidence for factorial invariance, temporal stability, and external validity. </w:t>
      </w:r>
      <w:r w:rsidRPr="004D3BD6">
        <w:rPr>
          <w:rFonts w:ascii="Times New Roman" w:hAnsi="Times New Roman"/>
          <w:i/>
          <w:sz w:val="24"/>
          <w:szCs w:val="24"/>
          <w:lang w:val="en-GB"/>
        </w:rPr>
        <w:t>Journ</w:t>
      </w:r>
      <w:r w:rsidR="002B2567" w:rsidRPr="004D3BD6">
        <w:rPr>
          <w:rFonts w:ascii="Times New Roman" w:hAnsi="Times New Roman"/>
          <w:i/>
          <w:sz w:val="24"/>
          <w:szCs w:val="24"/>
          <w:lang w:val="en-GB"/>
        </w:rPr>
        <w:t>al of Sport and</w:t>
      </w:r>
      <w:r w:rsidRPr="004D3BD6">
        <w:rPr>
          <w:rFonts w:ascii="Times New Roman" w:hAnsi="Times New Roman"/>
          <w:i/>
          <w:sz w:val="24"/>
          <w:szCs w:val="24"/>
          <w:lang w:val="en-GB"/>
        </w:rPr>
        <w:t xml:space="preserve"> Exercise Psychology</w:t>
      </w:r>
      <w:r w:rsidRPr="004D3BD6">
        <w:rPr>
          <w:rFonts w:ascii="Times New Roman" w:hAnsi="Times New Roman"/>
          <w:sz w:val="24"/>
          <w:szCs w:val="24"/>
          <w:lang w:val="en-GB"/>
        </w:rPr>
        <w:t xml:space="preserve">, </w:t>
      </w:r>
      <w:r w:rsidRPr="004D3BD6">
        <w:rPr>
          <w:rFonts w:ascii="Times New Roman" w:hAnsi="Times New Roman"/>
          <w:i/>
          <w:sz w:val="24"/>
          <w:szCs w:val="24"/>
          <w:lang w:val="en-GB"/>
        </w:rPr>
        <w:t>25</w:t>
      </w:r>
      <w:r w:rsidRPr="004D3BD6">
        <w:rPr>
          <w:rFonts w:ascii="Times New Roman" w:hAnsi="Times New Roman"/>
          <w:sz w:val="24"/>
          <w:szCs w:val="24"/>
          <w:lang w:val="en-GB"/>
        </w:rPr>
        <w:t>(4), 456-476.</w:t>
      </w:r>
      <w:r w:rsidR="00836DED" w:rsidRPr="004D3BD6">
        <w:rPr>
          <w:rFonts w:ascii="Times New Roman" w:hAnsi="Times New Roman"/>
          <w:sz w:val="24"/>
          <w:szCs w:val="24"/>
          <w:lang w:val="en-GB"/>
        </w:rPr>
        <w:t xml:space="preserve"> </w:t>
      </w:r>
      <w:proofErr w:type="spellStart"/>
      <w:r w:rsidR="00836DED" w:rsidRPr="004D3BD6">
        <w:rPr>
          <w:rFonts w:ascii="Times New Roman" w:hAnsi="Times New Roman"/>
          <w:sz w:val="24"/>
          <w:szCs w:val="24"/>
          <w:lang w:val="en-GB"/>
        </w:rPr>
        <w:t>doi</w:t>
      </w:r>
      <w:proofErr w:type="spellEnd"/>
      <w:r w:rsidR="00836DED" w:rsidRPr="004D3BD6">
        <w:rPr>
          <w:rFonts w:ascii="Times New Roman" w:hAnsi="Times New Roman"/>
          <w:sz w:val="24"/>
          <w:szCs w:val="24"/>
          <w:lang w:val="en-GB"/>
        </w:rPr>
        <w:t>: http://dx.doi.org/10.1123/jsep.25.4.456</w:t>
      </w:r>
    </w:p>
    <w:p w14:paraId="368862BF" w14:textId="71FACE58" w:rsidR="003A5D4F" w:rsidRPr="004D3BD6" w:rsidRDefault="003A5D4F">
      <w:pPr>
        <w:widowControl w:val="0"/>
        <w:autoSpaceDE w:val="0"/>
        <w:autoSpaceDN w:val="0"/>
        <w:adjustRightInd w:val="0"/>
        <w:spacing w:after="0" w:line="480" w:lineRule="auto"/>
        <w:ind w:left="567" w:hanging="567"/>
        <w:rPr>
          <w:rFonts w:ascii="Times New Roman" w:hAnsi="Times New Roman"/>
          <w:sz w:val="24"/>
          <w:szCs w:val="24"/>
          <w:lang w:val="en-GB"/>
        </w:rPr>
      </w:pPr>
      <w:proofErr w:type="spellStart"/>
      <w:r w:rsidRPr="004D3BD6">
        <w:rPr>
          <w:rFonts w:ascii="Times New Roman" w:hAnsi="Times New Roman"/>
          <w:sz w:val="24"/>
          <w:szCs w:val="24"/>
          <w:lang w:val="en-GB"/>
        </w:rPr>
        <w:t>Dienstbier</w:t>
      </w:r>
      <w:proofErr w:type="spellEnd"/>
      <w:r w:rsidRPr="004D3BD6">
        <w:rPr>
          <w:rFonts w:ascii="Times New Roman" w:hAnsi="Times New Roman"/>
          <w:sz w:val="24"/>
          <w:szCs w:val="24"/>
          <w:lang w:val="en-GB"/>
        </w:rPr>
        <w:t xml:space="preserve">, R. A. (1989). Arousal and physiological toughness: Implications for mental and physical health. </w:t>
      </w:r>
      <w:r w:rsidRPr="004D3BD6">
        <w:rPr>
          <w:rFonts w:ascii="Times New Roman" w:hAnsi="Times New Roman"/>
          <w:i/>
          <w:sz w:val="24"/>
          <w:szCs w:val="24"/>
          <w:lang w:val="en-GB"/>
        </w:rPr>
        <w:t>Psychological Review</w:t>
      </w:r>
      <w:r w:rsidRPr="004D3BD6">
        <w:rPr>
          <w:rFonts w:ascii="Times New Roman" w:hAnsi="Times New Roman"/>
          <w:sz w:val="24"/>
          <w:szCs w:val="24"/>
          <w:lang w:val="en-GB"/>
        </w:rPr>
        <w:t xml:space="preserve">, </w:t>
      </w:r>
      <w:r w:rsidRPr="004D3BD6">
        <w:rPr>
          <w:rFonts w:ascii="Times New Roman" w:hAnsi="Times New Roman"/>
          <w:i/>
          <w:sz w:val="24"/>
          <w:szCs w:val="24"/>
          <w:lang w:val="en-GB"/>
        </w:rPr>
        <w:t>96</w:t>
      </w:r>
      <w:r w:rsidRPr="004D3BD6">
        <w:rPr>
          <w:rFonts w:ascii="Times New Roman" w:hAnsi="Times New Roman"/>
          <w:sz w:val="24"/>
          <w:szCs w:val="24"/>
          <w:lang w:val="en-GB"/>
        </w:rPr>
        <w:t>, 84-100.</w:t>
      </w:r>
    </w:p>
    <w:p w14:paraId="28F95FE0" w14:textId="77777777" w:rsidR="005236DD" w:rsidRPr="004D3BD6" w:rsidRDefault="005236DD">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Geissner</w:t>
      </w:r>
      <w:proofErr w:type="spellEnd"/>
      <w:r w:rsidRPr="004D3BD6">
        <w:rPr>
          <w:rFonts w:ascii="Times New Roman" w:hAnsi="Times New Roman"/>
          <w:sz w:val="24"/>
          <w:szCs w:val="24"/>
        </w:rPr>
        <w:t xml:space="preserve">, S. R., &amp; van </w:t>
      </w:r>
      <w:proofErr w:type="spellStart"/>
      <w:r w:rsidRPr="004D3BD6">
        <w:rPr>
          <w:rFonts w:ascii="Times New Roman" w:hAnsi="Times New Roman"/>
          <w:sz w:val="24"/>
          <w:szCs w:val="24"/>
        </w:rPr>
        <w:t>Knippenberg</w:t>
      </w:r>
      <w:proofErr w:type="spellEnd"/>
      <w:r w:rsidRPr="004D3BD6">
        <w:rPr>
          <w:rFonts w:ascii="Times New Roman" w:hAnsi="Times New Roman"/>
          <w:sz w:val="24"/>
          <w:szCs w:val="24"/>
        </w:rPr>
        <w:t xml:space="preserve">, D. (2008). “License to fail”: Goal definition, leader group prototypicality, and perceptions of leadership effectiveness after leader failure. </w:t>
      </w:r>
      <w:r w:rsidRPr="004D3BD6">
        <w:rPr>
          <w:rFonts w:ascii="Times New Roman" w:hAnsi="Times New Roman"/>
          <w:i/>
          <w:sz w:val="24"/>
          <w:szCs w:val="24"/>
        </w:rPr>
        <w:t xml:space="preserve">Organizational </w:t>
      </w:r>
      <w:proofErr w:type="spellStart"/>
      <w:r w:rsidRPr="004D3BD6">
        <w:rPr>
          <w:rFonts w:ascii="Times New Roman" w:hAnsi="Times New Roman"/>
          <w:i/>
          <w:sz w:val="24"/>
          <w:szCs w:val="24"/>
        </w:rPr>
        <w:t>Behaviour</w:t>
      </w:r>
      <w:proofErr w:type="spellEnd"/>
      <w:r w:rsidRPr="004D3BD6">
        <w:rPr>
          <w:rFonts w:ascii="Times New Roman" w:hAnsi="Times New Roman"/>
          <w:i/>
          <w:sz w:val="24"/>
          <w:szCs w:val="24"/>
        </w:rPr>
        <w:t xml:space="preserve"> and Human Decision Processes, 105,</w:t>
      </w:r>
      <w:r w:rsidRPr="004D3BD6">
        <w:rPr>
          <w:rFonts w:ascii="Times New Roman" w:hAnsi="Times New Roman"/>
          <w:sz w:val="24"/>
          <w:szCs w:val="24"/>
        </w:rPr>
        <w:t xml:space="preserve"> 14-35.</w:t>
      </w:r>
    </w:p>
    <w:p w14:paraId="004B0CA0" w14:textId="50AF86DE" w:rsidR="00ED686B" w:rsidRPr="004D3BD6" w:rsidRDefault="00ED686B">
      <w:pPr>
        <w:pStyle w:val="NormalWeb"/>
        <w:spacing w:before="0" w:beforeAutospacing="0" w:after="0" w:afterAutospacing="0" w:line="480" w:lineRule="auto"/>
        <w:ind w:left="567" w:hanging="567"/>
        <w:rPr>
          <w:rFonts w:ascii="Times New Roman" w:eastAsia="Calibri" w:hAnsi="Times New Roman"/>
          <w:sz w:val="24"/>
          <w:szCs w:val="24"/>
        </w:rPr>
      </w:pPr>
      <w:r w:rsidRPr="004D3BD6">
        <w:rPr>
          <w:rFonts w:ascii="Times New Roman" w:hAnsi="Times New Roman"/>
          <w:sz w:val="24"/>
          <w:szCs w:val="24"/>
        </w:rPr>
        <w:t xml:space="preserve">Gerstner, C. R., &amp; Day, D. V. (1997). </w:t>
      </w:r>
      <w:r w:rsidRPr="004D3BD6">
        <w:rPr>
          <w:rFonts w:ascii="Times New Roman" w:eastAsia="Calibri" w:hAnsi="Times New Roman"/>
          <w:sz w:val="24"/>
          <w:szCs w:val="24"/>
        </w:rPr>
        <w:t xml:space="preserve">Meta-analytic review of leader-member exchange theory: Correlates and construct issues. </w:t>
      </w:r>
      <w:r w:rsidRPr="004D3BD6">
        <w:rPr>
          <w:rFonts w:ascii="Times New Roman" w:eastAsia="Calibri" w:hAnsi="Times New Roman"/>
          <w:i/>
          <w:sz w:val="24"/>
          <w:szCs w:val="24"/>
        </w:rPr>
        <w:t>Journal of Applied Psychology, 82</w:t>
      </w:r>
      <w:r w:rsidRPr="004D3BD6">
        <w:rPr>
          <w:rFonts w:ascii="Times New Roman" w:eastAsia="Calibri" w:hAnsi="Times New Roman"/>
          <w:sz w:val="24"/>
          <w:szCs w:val="24"/>
        </w:rPr>
        <w:t>(6), 827-844.</w:t>
      </w:r>
    </w:p>
    <w:p w14:paraId="51018584" w14:textId="426BE89A" w:rsidR="00A86037" w:rsidRPr="004D3BD6" w:rsidRDefault="00A86037">
      <w:pPr>
        <w:pStyle w:val="NormalWeb"/>
        <w:spacing w:before="0" w:beforeAutospacing="0" w:after="0" w:afterAutospacing="0" w:line="480" w:lineRule="auto"/>
        <w:ind w:left="567" w:hanging="567"/>
        <w:rPr>
          <w:rFonts w:ascii="Times New Roman" w:eastAsia="Calibri" w:hAnsi="Times New Roman"/>
          <w:sz w:val="24"/>
          <w:szCs w:val="24"/>
        </w:rPr>
      </w:pPr>
      <w:r w:rsidRPr="004D3BD6">
        <w:rPr>
          <w:rFonts w:ascii="Times New Roman" w:hAnsi="Times New Roman"/>
          <w:sz w:val="24"/>
          <w:szCs w:val="24"/>
        </w:rPr>
        <w:t xml:space="preserve">Greenaway, K., Haslam, S. A., </w:t>
      </w:r>
      <w:proofErr w:type="spellStart"/>
      <w:r w:rsidRPr="004D3BD6">
        <w:rPr>
          <w:rFonts w:ascii="Times New Roman" w:hAnsi="Times New Roman"/>
          <w:sz w:val="24"/>
          <w:szCs w:val="24"/>
        </w:rPr>
        <w:t>Branscombe</w:t>
      </w:r>
      <w:proofErr w:type="spellEnd"/>
      <w:r w:rsidRPr="004D3BD6">
        <w:rPr>
          <w:rFonts w:ascii="Times New Roman" w:hAnsi="Times New Roman"/>
          <w:sz w:val="24"/>
          <w:szCs w:val="24"/>
        </w:rPr>
        <w:t xml:space="preserve">, N. R., Cruwys, T., </w:t>
      </w:r>
      <w:proofErr w:type="spellStart"/>
      <w:r w:rsidRPr="004D3BD6">
        <w:rPr>
          <w:rFonts w:ascii="Times New Roman" w:hAnsi="Times New Roman"/>
          <w:sz w:val="24"/>
          <w:szCs w:val="24"/>
        </w:rPr>
        <w:t>Ysseldyk</w:t>
      </w:r>
      <w:proofErr w:type="spellEnd"/>
      <w:r w:rsidRPr="004D3BD6">
        <w:rPr>
          <w:rFonts w:ascii="Times New Roman" w:hAnsi="Times New Roman"/>
          <w:sz w:val="24"/>
          <w:szCs w:val="24"/>
        </w:rPr>
        <w:t xml:space="preserve">, R., &amp; </w:t>
      </w:r>
      <w:proofErr w:type="spellStart"/>
      <w:r w:rsidRPr="004D3BD6">
        <w:rPr>
          <w:rFonts w:ascii="Times New Roman" w:hAnsi="Times New Roman"/>
          <w:sz w:val="24"/>
          <w:szCs w:val="24"/>
        </w:rPr>
        <w:t>Heldreth</w:t>
      </w:r>
      <w:proofErr w:type="spellEnd"/>
      <w:r w:rsidRPr="004D3BD6">
        <w:rPr>
          <w:rFonts w:ascii="Times New Roman" w:hAnsi="Times New Roman"/>
          <w:sz w:val="24"/>
          <w:szCs w:val="24"/>
        </w:rPr>
        <w:t xml:space="preserve">, C. (2015). From "we" to "me": Group identification enhances perceived personal control with consequences for health and well-being. </w:t>
      </w:r>
      <w:r w:rsidRPr="004D3BD6">
        <w:rPr>
          <w:rFonts w:ascii="Times New Roman" w:hAnsi="Times New Roman"/>
          <w:i/>
          <w:sz w:val="24"/>
          <w:szCs w:val="24"/>
        </w:rPr>
        <w:t>Journal of Personality and Social Psychology, 109</w:t>
      </w:r>
      <w:r w:rsidRPr="004D3BD6">
        <w:rPr>
          <w:rFonts w:ascii="Times New Roman" w:hAnsi="Times New Roman"/>
          <w:sz w:val="24"/>
          <w:szCs w:val="24"/>
        </w:rPr>
        <w:t xml:space="preserve">, 53-74. </w:t>
      </w:r>
      <w:proofErr w:type="spellStart"/>
      <w:r w:rsidRPr="004D3BD6">
        <w:rPr>
          <w:rFonts w:ascii="Times New Roman" w:hAnsi="Times New Roman"/>
          <w:sz w:val="24"/>
          <w:szCs w:val="24"/>
        </w:rPr>
        <w:t>doi:org</w:t>
      </w:r>
      <w:proofErr w:type="spellEnd"/>
      <w:r w:rsidRPr="004D3BD6">
        <w:rPr>
          <w:rFonts w:ascii="Times New Roman" w:hAnsi="Times New Roman"/>
          <w:sz w:val="24"/>
          <w:szCs w:val="24"/>
        </w:rPr>
        <w:t>/10.1037/pspi0000019</w:t>
      </w:r>
    </w:p>
    <w:p w14:paraId="6FD506D2" w14:textId="77777777" w:rsidR="00CF25AE" w:rsidRPr="004D3BD6" w:rsidRDefault="00CF25AE">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Halevy, N., </w:t>
      </w:r>
      <w:proofErr w:type="spellStart"/>
      <w:r w:rsidRPr="004D3BD6">
        <w:rPr>
          <w:rFonts w:ascii="Times New Roman" w:hAnsi="Times New Roman"/>
          <w:sz w:val="24"/>
          <w:szCs w:val="24"/>
        </w:rPr>
        <w:t>Berson</w:t>
      </w:r>
      <w:proofErr w:type="spellEnd"/>
      <w:r w:rsidRPr="004D3BD6">
        <w:rPr>
          <w:rFonts w:ascii="Times New Roman" w:hAnsi="Times New Roman"/>
          <w:sz w:val="24"/>
          <w:szCs w:val="24"/>
        </w:rPr>
        <w:t xml:space="preserve">, Y., &amp; </w:t>
      </w:r>
      <w:proofErr w:type="spellStart"/>
      <w:r w:rsidRPr="004D3BD6">
        <w:rPr>
          <w:rFonts w:ascii="Times New Roman" w:hAnsi="Times New Roman"/>
          <w:sz w:val="24"/>
          <w:szCs w:val="24"/>
        </w:rPr>
        <w:t>Galinsky</w:t>
      </w:r>
      <w:proofErr w:type="spellEnd"/>
      <w:r w:rsidRPr="004D3BD6">
        <w:rPr>
          <w:rFonts w:ascii="Times New Roman" w:hAnsi="Times New Roman"/>
          <w:sz w:val="24"/>
          <w:szCs w:val="24"/>
        </w:rPr>
        <w:t xml:space="preserve">, A. D. (2011). The mainstream is not electable: When vision triumphs over representativeness in leader emergence and effectiveness. </w:t>
      </w:r>
      <w:r w:rsidRPr="004D3BD6">
        <w:rPr>
          <w:rFonts w:ascii="Times New Roman" w:hAnsi="Times New Roman"/>
          <w:i/>
          <w:sz w:val="24"/>
          <w:szCs w:val="24"/>
        </w:rPr>
        <w:t xml:space="preserve">Personality and Social Psychology Bulletin, 37, </w:t>
      </w:r>
      <w:r w:rsidRPr="004D3BD6">
        <w:rPr>
          <w:rFonts w:ascii="Times New Roman" w:hAnsi="Times New Roman"/>
          <w:sz w:val="24"/>
          <w:szCs w:val="24"/>
        </w:rPr>
        <w:t>893-904.</w:t>
      </w:r>
    </w:p>
    <w:p w14:paraId="440F5B69" w14:textId="4C6611AF" w:rsidR="00CF25AE" w:rsidRPr="004D3BD6" w:rsidRDefault="00CF25AE" w:rsidP="00A077FE">
      <w:pPr>
        <w:spacing w:after="0" w:line="480" w:lineRule="auto"/>
        <w:ind w:left="567" w:hanging="567"/>
        <w:rPr>
          <w:rFonts w:ascii="Times New Roman" w:hAnsi="Times New Roman"/>
          <w:sz w:val="24"/>
        </w:rPr>
      </w:pPr>
      <w:r w:rsidRPr="004D3BD6">
        <w:rPr>
          <w:rFonts w:ascii="Times New Roman" w:hAnsi="Times New Roman"/>
          <w:sz w:val="24"/>
        </w:rPr>
        <w:t xml:space="preserve">Haslam, S. A. (2004). </w:t>
      </w:r>
      <w:r w:rsidRPr="004D3BD6">
        <w:rPr>
          <w:rFonts w:ascii="Times New Roman" w:hAnsi="Times New Roman"/>
          <w:i/>
          <w:sz w:val="24"/>
        </w:rPr>
        <w:t>Psychology in organizations: The social identity approach</w:t>
      </w:r>
      <w:r w:rsidR="00A077FE" w:rsidRPr="004D3BD6">
        <w:rPr>
          <w:rFonts w:ascii="Times New Roman" w:hAnsi="Times New Roman"/>
          <w:sz w:val="24"/>
        </w:rPr>
        <w:t xml:space="preserve">. (2nd ed.). </w:t>
      </w:r>
      <w:r w:rsidRPr="004D3BD6">
        <w:rPr>
          <w:rFonts w:ascii="Times New Roman" w:hAnsi="Times New Roman"/>
          <w:sz w:val="24"/>
        </w:rPr>
        <w:t>Thousand Oaks, CA: Sage Publications.</w:t>
      </w:r>
    </w:p>
    <w:p w14:paraId="04D489BE" w14:textId="4EE3FDE0" w:rsidR="00A077FE" w:rsidRPr="004D3BD6" w:rsidRDefault="00A077FE" w:rsidP="00A077FE">
      <w:pPr>
        <w:spacing w:after="0" w:line="480" w:lineRule="auto"/>
        <w:ind w:left="567" w:hanging="567"/>
        <w:rPr>
          <w:rFonts w:ascii="Times New Roman" w:hAnsi="Times New Roman"/>
          <w:sz w:val="24"/>
        </w:rPr>
      </w:pPr>
      <w:r w:rsidRPr="004D3BD6">
        <w:rPr>
          <w:rFonts w:ascii="Times New Roman" w:hAnsi="Times New Roman"/>
          <w:sz w:val="24"/>
        </w:rPr>
        <w:lastRenderedPageBreak/>
        <w:t xml:space="preserve">Haslam, S. A., </w:t>
      </w:r>
      <w:proofErr w:type="spellStart"/>
      <w:r w:rsidRPr="004D3BD6">
        <w:rPr>
          <w:rFonts w:ascii="Times New Roman" w:hAnsi="Times New Roman"/>
          <w:sz w:val="24"/>
        </w:rPr>
        <w:t>Jett</w:t>
      </w:r>
      <w:r w:rsidR="003C40D0" w:rsidRPr="004D3BD6">
        <w:rPr>
          <w:rFonts w:ascii="Times New Roman" w:hAnsi="Times New Roman"/>
          <w:sz w:val="24"/>
        </w:rPr>
        <w:t>en</w:t>
      </w:r>
      <w:proofErr w:type="spellEnd"/>
      <w:r w:rsidR="003C40D0" w:rsidRPr="004D3BD6">
        <w:rPr>
          <w:rFonts w:ascii="Times New Roman" w:hAnsi="Times New Roman"/>
          <w:sz w:val="24"/>
        </w:rPr>
        <w:t xml:space="preserve">, J., </w:t>
      </w:r>
      <w:proofErr w:type="spellStart"/>
      <w:r w:rsidR="003C40D0" w:rsidRPr="004D3BD6">
        <w:rPr>
          <w:rFonts w:ascii="Times New Roman" w:hAnsi="Times New Roman"/>
          <w:sz w:val="24"/>
        </w:rPr>
        <w:t>Postmes</w:t>
      </w:r>
      <w:proofErr w:type="spellEnd"/>
      <w:r w:rsidR="003C40D0" w:rsidRPr="004D3BD6">
        <w:rPr>
          <w:rFonts w:ascii="Times New Roman" w:hAnsi="Times New Roman"/>
          <w:sz w:val="24"/>
        </w:rPr>
        <w:t>, T., &amp; Haslam, C</w:t>
      </w:r>
      <w:r w:rsidRPr="004D3BD6">
        <w:rPr>
          <w:rFonts w:ascii="Times New Roman" w:hAnsi="Times New Roman"/>
          <w:sz w:val="24"/>
        </w:rPr>
        <w:t xml:space="preserve">. (2009). Social identity, health and well-being: An emerging agenda for applied psychology. </w:t>
      </w:r>
      <w:r w:rsidRPr="004D3BD6">
        <w:rPr>
          <w:rFonts w:ascii="Times New Roman" w:hAnsi="Times New Roman"/>
          <w:i/>
          <w:sz w:val="24"/>
        </w:rPr>
        <w:t>Applie</w:t>
      </w:r>
      <w:r w:rsidR="008C2F1A" w:rsidRPr="004D3BD6">
        <w:rPr>
          <w:rFonts w:ascii="Times New Roman" w:hAnsi="Times New Roman"/>
          <w:i/>
          <w:sz w:val="24"/>
        </w:rPr>
        <w:t>d Psychology: An International R</w:t>
      </w:r>
      <w:r w:rsidRPr="004D3BD6">
        <w:rPr>
          <w:rFonts w:ascii="Times New Roman" w:hAnsi="Times New Roman"/>
          <w:i/>
          <w:sz w:val="24"/>
        </w:rPr>
        <w:t>eview, 58</w:t>
      </w:r>
      <w:r w:rsidRPr="004D3BD6">
        <w:rPr>
          <w:rFonts w:ascii="Times New Roman" w:hAnsi="Times New Roman"/>
          <w:sz w:val="24"/>
        </w:rPr>
        <w:t xml:space="preserve">(1), 1-23. </w:t>
      </w:r>
      <w:proofErr w:type="spellStart"/>
      <w:proofErr w:type="gramStart"/>
      <w:r w:rsidRPr="004D3BD6">
        <w:rPr>
          <w:rFonts w:ascii="Times New Roman" w:hAnsi="Times New Roman"/>
          <w:sz w:val="24"/>
        </w:rPr>
        <w:t>doi</w:t>
      </w:r>
      <w:proofErr w:type="spellEnd"/>
      <w:proofErr w:type="gramEnd"/>
      <w:r w:rsidRPr="004D3BD6">
        <w:rPr>
          <w:rFonts w:ascii="Times New Roman" w:hAnsi="Times New Roman"/>
          <w:sz w:val="24"/>
        </w:rPr>
        <w:t>: 10.1111/j.1464-0597.2008.00379.x</w:t>
      </w:r>
    </w:p>
    <w:p w14:paraId="76D84FD9" w14:textId="0C4167BD" w:rsidR="00DB3E69" w:rsidRPr="004D3BD6" w:rsidRDefault="00DB3E69">
      <w:pPr>
        <w:spacing w:after="0" w:line="480" w:lineRule="auto"/>
        <w:ind w:left="567" w:hanging="567"/>
        <w:rPr>
          <w:rFonts w:ascii="Times New Roman" w:hAnsi="Times New Roman"/>
          <w:sz w:val="24"/>
        </w:rPr>
      </w:pPr>
      <w:r w:rsidRPr="004D3BD6">
        <w:rPr>
          <w:rFonts w:ascii="Times New Roman" w:hAnsi="Times New Roman"/>
          <w:sz w:val="24"/>
          <w:szCs w:val="24"/>
        </w:rPr>
        <w:t xml:space="preserve">Haslam, S. A., &amp; Reicher, S. D. (2006). </w:t>
      </w:r>
      <w:r w:rsidRPr="004D3BD6">
        <w:rPr>
          <w:rFonts w:ascii="Times New Roman" w:hAnsi="Times New Roman"/>
          <w:bCs/>
          <w:sz w:val="24"/>
          <w:szCs w:val="24"/>
        </w:rPr>
        <w:t xml:space="preserve">Stressing the group: Social identity and the unfolding dynamics of responses to stress. </w:t>
      </w:r>
      <w:r w:rsidRPr="004D3BD6">
        <w:rPr>
          <w:rFonts w:ascii="Times New Roman" w:hAnsi="Times New Roman"/>
          <w:bCs/>
          <w:i/>
          <w:sz w:val="24"/>
          <w:szCs w:val="24"/>
        </w:rPr>
        <w:t>Journal of Applied Psychology, 91</w:t>
      </w:r>
      <w:r w:rsidRPr="004D3BD6">
        <w:rPr>
          <w:rFonts w:ascii="Times New Roman" w:hAnsi="Times New Roman"/>
          <w:bCs/>
          <w:sz w:val="24"/>
          <w:szCs w:val="24"/>
        </w:rPr>
        <w:t>(5), 1037-1052</w:t>
      </w:r>
      <w:r w:rsidR="00836DED" w:rsidRPr="004D3BD6">
        <w:rPr>
          <w:rFonts w:ascii="Times New Roman" w:hAnsi="Times New Roman"/>
          <w:bCs/>
          <w:sz w:val="24"/>
          <w:szCs w:val="24"/>
        </w:rPr>
        <w:t>.</w:t>
      </w:r>
      <w:r w:rsidR="00836DED" w:rsidRPr="004D3BD6">
        <w:t xml:space="preserve"> </w:t>
      </w:r>
      <w:proofErr w:type="spellStart"/>
      <w:r w:rsidR="00836DED" w:rsidRPr="004D3BD6">
        <w:rPr>
          <w:rFonts w:ascii="Times New Roman" w:hAnsi="Times New Roman"/>
          <w:sz w:val="24"/>
        </w:rPr>
        <w:t>doi</w:t>
      </w:r>
      <w:proofErr w:type="spellEnd"/>
      <w:r w:rsidR="00836DED" w:rsidRPr="004D3BD6">
        <w:rPr>
          <w:rFonts w:ascii="Times New Roman" w:hAnsi="Times New Roman"/>
          <w:bCs/>
          <w:sz w:val="24"/>
          <w:szCs w:val="24"/>
        </w:rPr>
        <w:t xml:space="preserve">: 10.1037/0021-9010.91.5.1037 </w:t>
      </w:r>
    </w:p>
    <w:p w14:paraId="1F33D9A2" w14:textId="77777777" w:rsidR="00CF25AE" w:rsidRPr="004D3BD6" w:rsidRDefault="00CF25AE">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Haslam, S. A., Reicher, S. D., &amp; </w:t>
      </w:r>
      <w:proofErr w:type="spellStart"/>
      <w:r w:rsidRPr="004D3BD6">
        <w:rPr>
          <w:rFonts w:ascii="Times New Roman" w:hAnsi="Times New Roman"/>
          <w:sz w:val="24"/>
          <w:szCs w:val="24"/>
        </w:rPr>
        <w:t>Platow</w:t>
      </w:r>
      <w:proofErr w:type="spellEnd"/>
      <w:r w:rsidRPr="004D3BD6">
        <w:rPr>
          <w:rFonts w:ascii="Times New Roman" w:hAnsi="Times New Roman"/>
          <w:sz w:val="24"/>
          <w:szCs w:val="24"/>
        </w:rPr>
        <w:t xml:space="preserve">, M. J. (2011). </w:t>
      </w:r>
      <w:r w:rsidRPr="004D3BD6">
        <w:rPr>
          <w:rFonts w:ascii="Times New Roman" w:hAnsi="Times New Roman"/>
          <w:i/>
          <w:sz w:val="24"/>
          <w:szCs w:val="24"/>
        </w:rPr>
        <w:t xml:space="preserve">The new psychology of leadership: Identity, influence and power. </w:t>
      </w:r>
      <w:r w:rsidRPr="004D3BD6">
        <w:rPr>
          <w:rFonts w:ascii="Times New Roman" w:hAnsi="Times New Roman"/>
          <w:sz w:val="24"/>
          <w:szCs w:val="24"/>
        </w:rPr>
        <w:t>Hove: Psychology Press.</w:t>
      </w:r>
    </w:p>
    <w:p w14:paraId="2F8A0280" w14:textId="77777777" w:rsidR="00DB3E69" w:rsidRPr="004D3BD6" w:rsidRDefault="00DB3E69">
      <w:pPr>
        <w:pStyle w:val="NormalWeb"/>
        <w:spacing w:before="0" w:beforeAutospacing="0" w:after="0" w:afterAutospacing="0" w:line="480" w:lineRule="auto"/>
        <w:ind w:left="567" w:hanging="567"/>
        <w:rPr>
          <w:rFonts w:ascii="AdvTT5235d5a9" w:hAnsi="AdvTT5235d5a9"/>
          <w:sz w:val="12"/>
          <w:szCs w:val="12"/>
        </w:rPr>
      </w:pPr>
      <w:proofErr w:type="spellStart"/>
      <w:r w:rsidRPr="004D3BD6">
        <w:rPr>
          <w:rFonts w:ascii="Times New Roman" w:hAnsi="Times New Roman"/>
          <w:sz w:val="24"/>
          <w:szCs w:val="24"/>
        </w:rPr>
        <w:t>Haussen</w:t>
      </w:r>
      <w:proofErr w:type="spellEnd"/>
      <w:r w:rsidRPr="004D3BD6">
        <w:rPr>
          <w:rFonts w:ascii="Times New Roman" w:hAnsi="Times New Roman"/>
          <w:sz w:val="24"/>
          <w:szCs w:val="24"/>
        </w:rPr>
        <w:t xml:space="preserve">, J. A., </w:t>
      </w:r>
      <w:proofErr w:type="spellStart"/>
      <w:r w:rsidRPr="004D3BD6">
        <w:rPr>
          <w:rFonts w:ascii="Times New Roman" w:hAnsi="Times New Roman"/>
          <w:sz w:val="24"/>
          <w:szCs w:val="24"/>
        </w:rPr>
        <w:t>Kattenstroth</w:t>
      </w:r>
      <w:proofErr w:type="spellEnd"/>
      <w:r w:rsidRPr="004D3BD6">
        <w:rPr>
          <w:rFonts w:ascii="Times New Roman" w:hAnsi="Times New Roman"/>
          <w:sz w:val="24"/>
          <w:szCs w:val="24"/>
        </w:rPr>
        <w:t xml:space="preserve">, M., van Dick, R., &amp; </w:t>
      </w:r>
      <w:proofErr w:type="spellStart"/>
      <w:r w:rsidRPr="004D3BD6">
        <w:rPr>
          <w:rFonts w:ascii="Times New Roman" w:hAnsi="Times New Roman"/>
          <w:sz w:val="24"/>
          <w:szCs w:val="24"/>
        </w:rPr>
        <w:t>Mojzisch</w:t>
      </w:r>
      <w:proofErr w:type="spellEnd"/>
      <w:r w:rsidRPr="004D3BD6">
        <w:rPr>
          <w:rFonts w:ascii="Times New Roman" w:hAnsi="Times New Roman"/>
          <w:sz w:val="24"/>
          <w:szCs w:val="24"/>
        </w:rPr>
        <w:t xml:space="preserve">, A. (2012). “We” are not stressed: Social identity in groups buffers neuroendocrine stress reactions. </w:t>
      </w:r>
      <w:r w:rsidRPr="004D3BD6">
        <w:rPr>
          <w:rFonts w:ascii="Times New Roman" w:hAnsi="Times New Roman"/>
          <w:i/>
          <w:sz w:val="24"/>
          <w:szCs w:val="24"/>
          <w:lang w:val="en-US"/>
        </w:rPr>
        <w:t>Journal of Experimental Social Psychology, 48,</w:t>
      </w:r>
      <w:r w:rsidRPr="004D3BD6">
        <w:rPr>
          <w:rFonts w:ascii="Times New Roman" w:hAnsi="Times New Roman"/>
          <w:sz w:val="24"/>
          <w:szCs w:val="24"/>
          <w:lang w:val="en-US"/>
        </w:rPr>
        <w:t xml:space="preserve"> 973-977. </w:t>
      </w:r>
      <w:proofErr w:type="gramStart"/>
      <w:r w:rsidRPr="004D3BD6">
        <w:rPr>
          <w:rFonts w:ascii="Times New Roman" w:hAnsi="Times New Roman"/>
          <w:sz w:val="24"/>
          <w:szCs w:val="24"/>
        </w:rPr>
        <w:t>doi:10.1016</w:t>
      </w:r>
      <w:proofErr w:type="gramEnd"/>
      <w:r w:rsidRPr="004D3BD6">
        <w:rPr>
          <w:rFonts w:ascii="Times New Roman" w:hAnsi="Times New Roman"/>
          <w:sz w:val="24"/>
          <w:szCs w:val="24"/>
        </w:rPr>
        <w:t>/j.jesp.2012.02.020</w:t>
      </w:r>
      <w:r w:rsidRPr="004D3BD6">
        <w:rPr>
          <w:rFonts w:ascii="AdvTT5235d5a9" w:hAnsi="AdvTT5235d5a9"/>
          <w:sz w:val="12"/>
          <w:szCs w:val="12"/>
        </w:rPr>
        <w:t xml:space="preserve"> </w:t>
      </w:r>
    </w:p>
    <w:p w14:paraId="61E8D19B" w14:textId="77777777" w:rsidR="00C5136D" w:rsidRPr="004D3BD6" w:rsidRDefault="00C5136D" w:rsidP="001B2CB0">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Hogg, M. A. (2001). A social identity theory of leadership. </w:t>
      </w:r>
      <w:r w:rsidRPr="004D3BD6">
        <w:rPr>
          <w:rFonts w:ascii="Times New Roman" w:hAnsi="Times New Roman"/>
          <w:i/>
          <w:sz w:val="24"/>
          <w:szCs w:val="24"/>
        </w:rPr>
        <w:t xml:space="preserve">Personality and Social Psychology Review, 5, </w:t>
      </w:r>
      <w:r w:rsidRPr="004D3BD6">
        <w:rPr>
          <w:rFonts w:ascii="Times New Roman" w:hAnsi="Times New Roman"/>
          <w:sz w:val="24"/>
          <w:szCs w:val="24"/>
        </w:rPr>
        <w:t xml:space="preserve">184-200. </w:t>
      </w:r>
    </w:p>
    <w:p w14:paraId="63EF9715" w14:textId="33A72A9E" w:rsidR="00E4131E" w:rsidRPr="004D3BD6" w:rsidRDefault="00E4131E" w:rsidP="008A3C2A">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Jones, M. V., </w:t>
      </w:r>
      <w:proofErr w:type="spellStart"/>
      <w:r w:rsidRPr="004D3BD6">
        <w:rPr>
          <w:rFonts w:ascii="Times New Roman" w:hAnsi="Times New Roman"/>
          <w:sz w:val="24"/>
          <w:szCs w:val="24"/>
        </w:rPr>
        <w:t>Meijen</w:t>
      </w:r>
      <w:proofErr w:type="spellEnd"/>
      <w:r w:rsidRPr="004D3BD6">
        <w:rPr>
          <w:rFonts w:ascii="Times New Roman" w:hAnsi="Times New Roman"/>
          <w:sz w:val="24"/>
          <w:szCs w:val="24"/>
        </w:rPr>
        <w:t xml:space="preserve">, C., McCarthy, P., &amp; Sheffield, D. (2009). A theory of challenge and threat states in athletes. </w:t>
      </w:r>
      <w:r w:rsidRPr="004D3BD6">
        <w:rPr>
          <w:rFonts w:ascii="Times New Roman" w:hAnsi="Times New Roman"/>
          <w:i/>
          <w:sz w:val="24"/>
          <w:szCs w:val="24"/>
        </w:rPr>
        <w:t>International Review of Sport and Exercise Psychology, 2,</w:t>
      </w:r>
      <w:r w:rsidRPr="004D3BD6">
        <w:rPr>
          <w:rFonts w:ascii="Times New Roman" w:hAnsi="Times New Roman"/>
          <w:sz w:val="24"/>
          <w:szCs w:val="24"/>
        </w:rPr>
        <w:t xml:space="preserve"> 161-180.</w:t>
      </w:r>
      <w:r w:rsidR="00836DED" w:rsidRPr="004D3BD6">
        <w:rPr>
          <w:rFonts w:ascii="Times New Roman" w:hAnsi="Times New Roman"/>
          <w:sz w:val="24"/>
          <w:szCs w:val="24"/>
        </w:rPr>
        <w:t xml:space="preserve"> </w:t>
      </w:r>
      <w:proofErr w:type="spellStart"/>
      <w:r w:rsidR="00836DED" w:rsidRPr="004D3BD6">
        <w:rPr>
          <w:rFonts w:ascii="Times New Roman" w:hAnsi="Times New Roman"/>
          <w:sz w:val="24"/>
          <w:szCs w:val="24"/>
        </w:rPr>
        <w:t>doi</w:t>
      </w:r>
      <w:proofErr w:type="spellEnd"/>
      <w:r w:rsidR="00836DED" w:rsidRPr="004D3BD6">
        <w:rPr>
          <w:rFonts w:ascii="Times New Roman" w:hAnsi="Times New Roman"/>
          <w:sz w:val="24"/>
          <w:szCs w:val="24"/>
        </w:rPr>
        <w:t>: 10.1080/17509840902829331.</w:t>
      </w:r>
    </w:p>
    <w:p w14:paraId="4E438B27" w14:textId="574CACEA" w:rsidR="00EB4AE0" w:rsidRPr="004D3BD6" w:rsidRDefault="00EB4AE0" w:rsidP="008A3C2A">
      <w:pPr>
        <w:spacing w:after="0" w:line="480" w:lineRule="auto"/>
        <w:ind w:left="567" w:hanging="567"/>
        <w:rPr>
          <w:rFonts w:ascii="Times New Roman" w:hAnsi="Times New Roman"/>
          <w:sz w:val="24"/>
          <w:szCs w:val="24"/>
          <w:lang w:val="en-GB"/>
        </w:rPr>
      </w:pPr>
      <w:proofErr w:type="spellStart"/>
      <w:r w:rsidRPr="004D3BD6">
        <w:rPr>
          <w:rFonts w:ascii="Times New Roman" w:hAnsi="Times New Roman"/>
          <w:sz w:val="24"/>
          <w:szCs w:val="24"/>
          <w:lang w:val="en-GB"/>
        </w:rPr>
        <w:t>Kivimäki</w:t>
      </w:r>
      <w:proofErr w:type="spellEnd"/>
      <w:r w:rsidRPr="004D3BD6">
        <w:rPr>
          <w:rFonts w:ascii="Times New Roman" w:hAnsi="Times New Roman"/>
          <w:sz w:val="24"/>
          <w:szCs w:val="24"/>
          <w:lang w:val="en-GB"/>
        </w:rPr>
        <w:t xml:space="preserve">, M., Nyberg, S. T., Batty, G. D., </w:t>
      </w:r>
      <w:proofErr w:type="spellStart"/>
      <w:r w:rsidRPr="004D3BD6">
        <w:rPr>
          <w:rFonts w:ascii="Times New Roman" w:hAnsi="Times New Roman"/>
          <w:sz w:val="24"/>
          <w:szCs w:val="24"/>
          <w:lang w:val="en-GB"/>
        </w:rPr>
        <w:t>Fransson</w:t>
      </w:r>
      <w:proofErr w:type="spellEnd"/>
      <w:r w:rsidRPr="004D3BD6">
        <w:rPr>
          <w:rFonts w:ascii="Times New Roman" w:hAnsi="Times New Roman"/>
          <w:sz w:val="24"/>
          <w:szCs w:val="24"/>
          <w:lang w:val="en-GB"/>
        </w:rPr>
        <w:t xml:space="preserve">, E. I., Heikkilä, K., </w:t>
      </w:r>
      <w:proofErr w:type="spellStart"/>
      <w:r w:rsidRPr="004D3BD6">
        <w:rPr>
          <w:rFonts w:ascii="Times New Roman" w:hAnsi="Times New Roman"/>
          <w:sz w:val="24"/>
          <w:szCs w:val="24"/>
          <w:lang w:val="en-GB"/>
        </w:rPr>
        <w:t>Alfredsson</w:t>
      </w:r>
      <w:proofErr w:type="spellEnd"/>
      <w:r w:rsidRPr="004D3BD6">
        <w:rPr>
          <w:rFonts w:ascii="Times New Roman" w:hAnsi="Times New Roman"/>
          <w:sz w:val="24"/>
          <w:szCs w:val="24"/>
          <w:lang w:val="en-GB"/>
        </w:rPr>
        <w:t xml:space="preserve">, L., . . . Theorell, T. (2012). Job strain as a risk factor for coronary heart disease: A collaborative meta-analysis of individual participant data. </w:t>
      </w:r>
      <w:r w:rsidRPr="004D3BD6">
        <w:rPr>
          <w:rFonts w:ascii="Times New Roman" w:hAnsi="Times New Roman"/>
          <w:i/>
          <w:iCs/>
          <w:sz w:val="24"/>
          <w:szCs w:val="24"/>
          <w:lang w:val="en-GB"/>
        </w:rPr>
        <w:t xml:space="preserve">The Lancet, 380, </w:t>
      </w:r>
      <w:r w:rsidRPr="004D3BD6">
        <w:rPr>
          <w:rFonts w:ascii="Times New Roman" w:hAnsi="Times New Roman"/>
          <w:sz w:val="24"/>
          <w:szCs w:val="24"/>
          <w:lang w:val="en-GB"/>
        </w:rPr>
        <w:t>1491–1</w:t>
      </w:r>
      <w:r w:rsidR="00125820" w:rsidRPr="004D3BD6">
        <w:rPr>
          <w:rFonts w:ascii="Times New Roman" w:hAnsi="Times New Roman"/>
          <w:sz w:val="24"/>
          <w:szCs w:val="24"/>
          <w:lang w:val="en-GB"/>
        </w:rPr>
        <w:t>497. http://dx.doi.org/10.1016/</w:t>
      </w:r>
      <w:r w:rsidRPr="004D3BD6">
        <w:rPr>
          <w:rFonts w:ascii="Times New Roman" w:hAnsi="Times New Roman"/>
          <w:sz w:val="24"/>
          <w:szCs w:val="24"/>
          <w:lang w:val="en-GB"/>
        </w:rPr>
        <w:t xml:space="preserve">S0140-6736(12)60994-5 </w:t>
      </w:r>
    </w:p>
    <w:p w14:paraId="2A1061DC" w14:textId="33926D84" w:rsidR="007C3830" w:rsidRPr="004D3BD6" w:rsidRDefault="007C3830">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Moore, L. J., Vine, S. J., Wilson, M. R., &amp; Freeman, P. (2012). The effect of challenge and threat states on performance: An examination of potential mechanisms. </w:t>
      </w:r>
      <w:r w:rsidRPr="004D3BD6">
        <w:rPr>
          <w:rFonts w:ascii="Times New Roman" w:hAnsi="Times New Roman"/>
          <w:i/>
          <w:sz w:val="24"/>
          <w:szCs w:val="24"/>
        </w:rPr>
        <w:t>Psychophysiology</w:t>
      </w:r>
      <w:r w:rsidRPr="004D3BD6">
        <w:rPr>
          <w:rFonts w:ascii="Times New Roman" w:hAnsi="Times New Roman"/>
          <w:sz w:val="24"/>
          <w:szCs w:val="24"/>
        </w:rPr>
        <w:t xml:space="preserve">, </w:t>
      </w:r>
      <w:r w:rsidRPr="004D3BD6">
        <w:rPr>
          <w:rFonts w:ascii="Times New Roman" w:hAnsi="Times New Roman"/>
          <w:i/>
          <w:sz w:val="24"/>
          <w:szCs w:val="24"/>
        </w:rPr>
        <w:t>49</w:t>
      </w:r>
      <w:r w:rsidRPr="004D3BD6">
        <w:rPr>
          <w:rFonts w:ascii="Times New Roman" w:hAnsi="Times New Roman"/>
          <w:sz w:val="24"/>
          <w:szCs w:val="24"/>
        </w:rPr>
        <w:t xml:space="preserve">(10), 1417-1425. </w:t>
      </w:r>
      <w:proofErr w:type="spellStart"/>
      <w:proofErr w:type="gramStart"/>
      <w:r w:rsidRPr="004D3BD6">
        <w:rPr>
          <w:rFonts w:ascii="Times New Roman" w:hAnsi="Times New Roman"/>
          <w:sz w:val="24"/>
          <w:szCs w:val="24"/>
        </w:rPr>
        <w:t>doi</w:t>
      </w:r>
      <w:proofErr w:type="spellEnd"/>
      <w:proofErr w:type="gramEnd"/>
      <w:r w:rsidRPr="004D3BD6">
        <w:rPr>
          <w:rFonts w:ascii="Times New Roman" w:hAnsi="Times New Roman"/>
          <w:sz w:val="24"/>
          <w:szCs w:val="24"/>
        </w:rPr>
        <w:t>: 10.1111/j.1469-8986.2012.01449.x</w:t>
      </w:r>
    </w:p>
    <w:p w14:paraId="55C23856" w14:textId="49F65124" w:rsidR="00E4131E" w:rsidRPr="004D3BD6" w:rsidRDefault="00E4131E">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lastRenderedPageBreak/>
        <w:t>Northouse</w:t>
      </w:r>
      <w:proofErr w:type="spellEnd"/>
      <w:r w:rsidRPr="004D3BD6">
        <w:rPr>
          <w:rFonts w:ascii="Times New Roman" w:hAnsi="Times New Roman"/>
          <w:sz w:val="24"/>
          <w:szCs w:val="24"/>
        </w:rPr>
        <w:t xml:space="preserve">, P. G. (2015). </w:t>
      </w:r>
      <w:r w:rsidRPr="004D3BD6">
        <w:rPr>
          <w:rFonts w:ascii="Times New Roman" w:hAnsi="Times New Roman"/>
          <w:i/>
          <w:sz w:val="24"/>
          <w:szCs w:val="24"/>
        </w:rPr>
        <w:t>Leadership</w:t>
      </w:r>
      <w:r w:rsidRPr="004D3BD6">
        <w:rPr>
          <w:rFonts w:ascii="Times New Roman" w:hAnsi="Times New Roman"/>
          <w:sz w:val="24"/>
          <w:szCs w:val="24"/>
        </w:rPr>
        <w:t xml:space="preserve"> (6th ed.). Thousand Oaks, CA: Sage.</w:t>
      </w:r>
    </w:p>
    <w:p w14:paraId="4EC7B674" w14:textId="6976CDC8" w:rsidR="001F5458" w:rsidRPr="004D3BD6" w:rsidRDefault="003A5D4F">
      <w:pPr>
        <w:spacing w:after="0" w:line="480" w:lineRule="auto"/>
        <w:ind w:left="567" w:hanging="567"/>
        <w:rPr>
          <w:rFonts w:ascii="Times New Roman" w:hAnsi="Times New Roman"/>
          <w:sz w:val="24"/>
          <w:szCs w:val="24"/>
          <w:lang w:val="en-GB"/>
        </w:rPr>
      </w:pPr>
      <w:r w:rsidRPr="004D3BD6">
        <w:rPr>
          <w:rFonts w:ascii="Times New Roman" w:hAnsi="Times New Roman"/>
          <w:sz w:val="24"/>
          <w:szCs w:val="24"/>
          <w:lang w:val="en-GB"/>
        </w:rPr>
        <w:t xml:space="preserve">Perry, R. P., </w:t>
      </w:r>
      <w:proofErr w:type="spellStart"/>
      <w:r w:rsidRPr="004D3BD6">
        <w:rPr>
          <w:rFonts w:ascii="Times New Roman" w:hAnsi="Times New Roman"/>
          <w:sz w:val="24"/>
          <w:szCs w:val="24"/>
          <w:lang w:val="en-GB"/>
        </w:rPr>
        <w:t>Hladkyj</w:t>
      </w:r>
      <w:proofErr w:type="spellEnd"/>
      <w:r w:rsidRPr="004D3BD6">
        <w:rPr>
          <w:rFonts w:ascii="Times New Roman" w:hAnsi="Times New Roman"/>
          <w:sz w:val="24"/>
          <w:szCs w:val="24"/>
          <w:lang w:val="en-GB"/>
        </w:rPr>
        <w:t xml:space="preserve">, S., </w:t>
      </w:r>
      <w:proofErr w:type="spellStart"/>
      <w:r w:rsidRPr="004D3BD6">
        <w:rPr>
          <w:rFonts w:ascii="Times New Roman" w:hAnsi="Times New Roman"/>
          <w:sz w:val="24"/>
          <w:szCs w:val="24"/>
          <w:lang w:val="en-GB"/>
        </w:rPr>
        <w:t>Pekrun</w:t>
      </w:r>
      <w:proofErr w:type="spellEnd"/>
      <w:r w:rsidRPr="004D3BD6">
        <w:rPr>
          <w:rFonts w:ascii="Times New Roman" w:hAnsi="Times New Roman"/>
          <w:sz w:val="24"/>
          <w:szCs w:val="24"/>
          <w:lang w:val="en-GB"/>
        </w:rPr>
        <w:t xml:space="preserve">, R. H., &amp; Pelletier, S. T. (2001). Academic control and action control in the achievement of college students: A longitudinal field study. </w:t>
      </w:r>
      <w:r w:rsidR="00A57CB5" w:rsidRPr="004D3BD6">
        <w:rPr>
          <w:rFonts w:ascii="Times New Roman" w:hAnsi="Times New Roman"/>
          <w:i/>
          <w:sz w:val="24"/>
          <w:szCs w:val="24"/>
          <w:lang w:val="en-GB"/>
        </w:rPr>
        <w:t>Journal of Education and</w:t>
      </w:r>
      <w:r w:rsidRPr="004D3BD6">
        <w:rPr>
          <w:rFonts w:ascii="Times New Roman" w:hAnsi="Times New Roman"/>
          <w:i/>
          <w:sz w:val="24"/>
          <w:szCs w:val="24"/>
          <w:lang w:val="en-GB"/>
        </w:rPr>
        <w:t xml:space="preserve"> Psychology</w:t>
      </w:r>
      <w:r w:rsidRPr="004D3BD6">
        <w:rPr>
          <w:rFonts w:ascii="Times New Roman" w:hAnsi="Times New Roman"/>
          <w:sz w:val="24"/>
          <w:szCs w:val="24"/>
          <w:lang w:val="en-GB"/>
        </w:rPr>
        <w:t xml:space="preserve">, </w:t>
      </w:r>
      <w:r w:rsidRPr="004D3BD6">
        <w:rPr>
          <w:rFonts w:ascii="Times New Roman" w:hAnsi="Times New Roman"/>
          <w:i/>
          <w:sz w:val="24"/>
          <w:szCs w:val="24"/>
          <w:lang w:val="en-GB"/>
        </w:rPr>
        <w:t>93</w:t>
      </w:r>
      <w:r w:rsidRPr="004D3BD6">
        <w:rPr>
          <w:rFonts w:ascii="Times New Roman" w:hAnsi="Times New Roman"/>
          <w:sz w:val="24"/>
          <w:szCs w:val="24"/>
          <w:lang w:val="en-GB"/>
        </w:rPr>
        <w:t>(4), 776-789</w:t>
      </w:r>
      <w:hyperlink r:id="rId9" w:history="1">
        <w:r w:rsidRPr="004D3BD6">
          <w:rPr>
            <w:rStyle w:val="Hyperlink"/>
            <w:rFonts w:ascii="Times New Roman" w:hAnsi="Times New Roman"/>
            <w:color w:val="auto"/>
            <w:sz w:val="24"/>
            <w:szCs w:val="24"/>
            <w:lang w:val="en-GB"/>
          </w:rPr>
          <w:t>. doi.org/10.1037/0022-0663.93.4.776</w:t>
        </w:r>
      </w:hyperlink>
    </w:p>
    <w:p w14:paraId="10AFA28B" w14:textId="0FC674B4" w:rsidR="00A9406A" w:rsidRPr="004D3BD6" w:rsidRDefault="003A5D4F">
      <w:pPr>
        <w:spacing w:after="0" w:line="480" w:lineRule="auto"/>
        <w:ind w:left="567" w:hanging="567"/>
        <w:rPr>
          <w:rFonts w:ascii="Times New Roman" w:hAnsi="Times New Roman"/>
          <w:sz w:val="24"/>
          <w:szCs w:val="24"/>
          <w:lang w:val="en-GB"/>
        </w:rPr>
      </w:pPr>
      <w:proofErr w:type="spellStart"/>
      <w:r w:rsidRPr="004D3BD6">
        <w:rPr>
          <w:rFonts w:ascii="Times New Roman" w:hAnsi="Times New Roman"/>
          <w:sz w:val="24"/>
          <w:szCs w:val="24"/>
          <w:lang w:val="en-GB"/>
        </w:rPr>
        <w:t>Seery</w:t>
      </w:r>
      <w:proofErr w:type="spellEnd"/>
      <w:r w:rsidRPr="004D3BD6">
        <w:rPr>
          <w:rFonts w:ascii="Times New Roman" w:hAnsi="Times New Roman"/>
          <w:sz w:val="24"/>
          <w:szCs w:val="24"/>
          <w:lang w:val="en-GB"/>
        </w:rPr>
        <w:t xml:space="preserve">, M. D. (2011). Challenge or threat? Cardiovascular indexes of resilience and vulnerability to potential stress in humans. </w:t>
      </w:r>
      <w:r w:rsidR="00125820" w:rsidRPr="004D3BD6">
        <w:rPr>
          <w:rFonts w:ascii="Times New Roman" w:hAnsi="Times New Roman"/>
          <w:i/>
          <w:sz w:val="24"/>
          <w:szCs w:val="24"/>
          <w:lang w:val="en-GB"/>
        </w:rPr>
        <w:t>Neuroscience and</w:t>
      </w:r>
      <w:r w:rsidRPr="004D3BD6">
        <w:rPr>
          <w:rFonts w:ascii="Times New Roman" w:hAnsi="Times New Roman"/>
          <w:i/>
          <w:sz w:val="24"/>
          <w:szCs w:val="24"/>
          <w:lang w:val="en-GB"/>
        </w:rPr>
        <w:t xml:space="preserve"> </w:t>
      </w:r>
      <w:proofErr w:type="spellStart"/>
      <w:r w:rsidRPr="004D3BD6">
        <w:rPr>
          <w:rFonts w:ascii="Times New Roman" w:hAnsi="Times New Roman"/>
          <w:i/>
          <w:sz w:val="24"/>
          <w:szCs w:val="24"/>
          <w:lang w:val="en-GB"/>
        </w:rPr>
        <w:t>Biobehavioral</w:t>
      </w:r>
      <w:proofErr w:type="spellEnd"/>
      <w:r w:rsidRPr="004D3BD6">
        <w:rPr>
          <w:rFonts w:ascii="Times New Roman" w:hAnsi="Times New Roman"/>
          <w:i/>
          <w:sz w:val="24"/>
          <w:szCs w:val="24"/>
          <w:lang w:val="en-GB"/>
        </w:rPr>
        <w:t xml:space="preserve"> Reviews</w:t>
      </w:r>
      <w:r w:rsidRPr="004D3BD6">
        <w:rPr>
          <w:rFonts w:ascii="Times New Roman" w:hAnsi="Times New Roman"/>
          <w:sz w:val="24"/>
          <w:szCs w:val="24"/>
          <w:lang w:val="en-GB"/>
        </w:rPr>
        <w:t xml:space="preserve">, </w:t>
      </w:r>
      <w:r w:rsidRPr="004D3BD6">
        <w:rPr>
          <w:rFonts w:ascii="Times New Roman" w:hAnsi="Times New Roman"/>
          <w:i/>
          <w:sz w:val="24"/>
          <w:szCs w:val="24"/>
          <w:lang w:val="en-GB"/>
        </w:rPr>
        <w:t>35</w:t>
      </w:r>
      <w:r w:rsidRPr="004D3BD6">
        <w:rPr>
          <w:rFonts w:ascii="Times New Roman" w:hAnsi="Times New Roman"/>
          <w:sz w:val="24"/>
          <w:szCs w:val="24"/>
          <w:lang w:val="en-GB"/>
        </w:rPr>
        <w:t>, 1603-1610 http://dx.doi.org/10.1016/j.neubiorev.2011.03.003.</w:t>
      </w:r>
    </w:p>
    <w:p w14:paraId="6A44067A" w14:textId="5084BEBE" w:rsidR="00DB3E69" w:rsidRPr="004D3BD6" w:rsidRDefault="00DB3E69">
      <w:pPr>
        <w:widowControl w:val="0"/>
        <w:autoSpaceDE w:val="0"/>
        <w:autoSpaceDN w:val="0"/>
        <w:adjustRightInd w:val="0"/>
        <w:spacing w:after="0" w:line="480" w:lineRule="auto"/>
        <w:ind w:left="567" w:hanging="567"/>
        <w:rPr>
          <w:rFonts w:ascii="Times" w:hAnsi="Times" w:cs="Times"/>
          <w:sz w:val="24"/>
          <w:szCs w:val="24"/>
        </w:rPr>
      </w:pPr>
      <w:proofErr w:type="spellStart"/>
      <w:r w:rsidRPr="004D3BD6">
        <w:rPr>
          <w:rFonts w:ascii="Times New Roman" w:hAnsi="Times New Roman"/>
          <w:sz w:val="24"/>
          <w:szCs w:val="24"/>
        </w:rPr>
        <w:t>Seyrani</w:t>
      </w:r>
      <w:r w:rsidR="00C105EA" w:rsidRPr="004D3BD6">
        <w:rPr>
          <w:rFonts w:ascii="Times New Roman" w:hAnsi="Times New Roman"/>
          <w:sz w:val="24"/>
          <w:szCs w:val="24"/>
        </w:rPr>
        <w:t>a</w:t>
      </w:r>
      <w:r w:rsidRPr="004D3BD6">
        <w:rPr>
          <w:rFonts w:ascii="Times New Roman" w:hAnsi="Times New Roman"/>
          <w:sz w:val="24"/>
          <w:szCs w:val="24"/>
        </w:rPr>
        <w:t>n</w:t>
      </w:r>
      <w:proofErr w:type="spellEnd"/>
      <w:r w:rsidRPr="004D3BD6">
        <w:rPr>
          <w:rFonts w:ascii="Times New Roman" w:hAnsi="Times New Roman"/>
          <w:sz w:val="24"/>
          <w:szCs w:val="24"/>
        </w:rPr>
        <w:t xml:space="preserve">, V. (2014). Social identity framing communication strategies for mobilizing social change. </w:t>
      </w:r>
      <w:r w:rsidRPr="004D3BD6">
        <w:rPr>
          <w:rFonts w:ascii="Times New Roman" w:hAnsi="Times New Roman"/>
          <w:i/>
          <w:sz w:val="24"/>
          <w:szCs w:val="24"/>
        </w:rPr>
        <w:t>The Leadership Quarterly, 25</w:t>
      </w:r>
      <w:r w:rsidRPr="004D3BD6">
        <w:rPr>
          <w:rFonts w:ascii="Times New Roman" w:hAnsi="Times New Roman"/>
          <w:sz w:val="24"/>
          <w:szCs w:val="24"/>
        </w:rPr>
        <w:t>, 468-</w:t>
      </w:r>
      <w:r w:rsidR="00A57CB5" w:rsidRPr="004D3BD6">
        <w:rPr>
          <w:rFonts w:ascii="Times New Roman" w:hAnsi="Times New Roman"/>
          <w:sz w:val="24"/>
          <w:szCs w:val="24"/>
        </w:rPr>
        <w:t xml:space="preserve">486. </w:t>
      </w:r>
      <w:r w:rsidRPr="004D3BD6">
        <w:rPr>
          <w:rFonts w:ascii="Times New Roman" w:hAnsi="Times New Roman"/>
          <w:sz w:val="24"/>
          <w:szCs w:val="24"/>
        </w:rPr>
        <w:t>http://dx.doi.org/10.1016/j.leaqua.2013.10.013</w:t>
      </w:r>
      <w:r w:rsidRPr="004D3BD6">
        <w:rPr>
          <w:rFonts w:ascii="Times" w:hAnsi="Times" w:cs="Times"/>
          <w:sz w:val="18"/>
          <w:szCs w:val="18"/>
        </w:rPr>
        <w:t xml:space="preserve"> </w:t>
      </w:r>
    </w:p>
    <w:p w14:paraId="4B82B075" w14:textId="77777777" w:rsidR="005236DD" w:rsidRPr="004D3BD6" w:rsidRDefault="005236DD" w:rsidP="00517C82">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Slater, M. J., Barker, J. B., Coffee, P., &amp; Jones, M. V. (2015). Leading for Gold: Social identity leadership processes at the London 2012 Olympic Games. </w:t>
      </w:r>
      <w:r w:rsidRPr="004D3BD6">
        <w:rPr>
          <w:rFonts w:ascii="Times New Roman" w:hAnsi="Times New Roman"/>
          <w:i/>
          <w:sz w:val="24"/>
          <w:szCs w:val="24"/>
        </w:rPr>
        <w:t>Qualitative Research in Sport, Exercise, and Health, 7</w:t>
      </w:r>
      <w:r w:rsidRPr="004D3BD6">
        <w:rPr>
          <w:rFonts w:ascii="Times New Roman" w:hAnsi="Times New Roman"/>
          <w:sz w:val="24"/>
          <w:szCs w:val="24"/>
        </w:rPr>
        <w:t>(2), 192-209. doi:10.1080/2159676X.2014.936030</w:t>
      </w:r>
    </w:p>
    <w:p w14:paraId="7FF3F419" w14:textId="2CFEBCEC" w:rsidR="008064B3" w:rsidRPr="004D3BD6" w:rsidRDefault="008064B3" w:rsidP="008A3C2A">
      <w:pPr>
        <w:spacing w:after="0" w:line="480" w:lineRule="auto"/>
        <w:ind w:left="567" w:hanging="567"/>
        <w:rPr>
          <w:rFonts w:ascii="Times New Roman" w:hAnsi="Times New Roman"/>
          <w:sz w:val="24"/>
          <w:szCs w:val="24"/>
        </w:rPr>
      </w:pPr>
      <w:r w:rsidRPr="004D3BD6">
        <w:rPr>
          <w:rFonts w:ascii="Times New Roman" w:hAnsi="Times New Roman"/>
          <w:sz w:val="24"/>
        </w:rPr>
        <w:t xml:space="preserve">Slater, M. J., Evans, A. L., &amp; Turner, M. J. (2016). Implementing a social identity approach for effective change management. </w:t>
      </w:r>
      <w:r w:rsidRPr="004D3BD6">
        <w:rPr>
          <w:rFonts w:ascii="Times New Roman" w:hAnsi="Times New Roman"/>
          <w:i/>
          <w:sz w:val="24"/>
        </w:rPr>
        <w:t>Journal of Change Management, 16</w:t>
      </w:r>
      <w:r w:rsidRPr="004D3BD6">
        <w:rPr>
          <w:rFonts w:ascii="Times New Roman" w:hAnsi="Times New Roman"/>
          <w:sz w:val="24"/>
        </w:rPr>
        <w:t xml:space="preserve">(1), 18-37. </w:t>
      </w:r>
      <w:proofErr w:type="spellStart"/>
      <w:r w:rsidRPr="004D3BD6">
        <w:rPr>
          <w:rFonts w:ascii="Times New Roman" w:hAnsi="Times New Roman"/>
          <w:sz w:val="24"/>
        </w:rPr>
        <w:t>doi</w:t>
      </w:r>
      <w:proofErr w:type="spellEnd"/>
      <w:r w:rsidRPr="004D3BD6">
        <w:rPr>
          <w:rFonts w:ascii="Times New Roman" w:hAnsi="Times New Roman"/>
          <w:sz w:val="24"/>
        </w:rPr>
        <w:t xml:space="preserve">. </w:t>
      </w:r>
      <w:r w:rsidRPr="004D3BD6">
        <w:rPr>
          <w:rFonts w:ascii="Times New Roman" w:hAnsi="Times New Roman"/>
          <w:sz w:val="24"/>
          <w:szCs w:val="24"/>
        </w:rPr>
        <w:t>10.1080/14697017.2015.1103774</w:t>
      </w:r>
    </w:p>
    <w:p w14:paraId="753F00FD" w14:textId="0B9881BE" w:rsidR="00DB3E69" w:rsidRPr="004D3BD6" w:rsidRDefault="00DB3E69" w:rsidP="008A3C2A">
      <w:pPr>
        <w:widowControl w:val="0"/>
        <w:autoSpaceDE w:val="0"/>
        <w:autoSpaceDN w:val="0"/>
        <w:adjustRightInd w:val="0"/>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Sluss</w:t>
      </w:r>
      <w:proofErr w:type="spellEnd"/>
      <w:r w:rsidRPr="004D3BD6">
        <w:rPr>
          <w:rFonts w:ascii="Times New Roman" w:hAnsi="Times New Roman"/>
          <w:sz w:val="24"/>
          <w:szCs w:val="24"/>
        </w:rPr>
        <w:t xml:space="preserve">, D. M., &amp; </w:t>
      </w:r>
      <w:proofErr w:type="spellStart"/>
      <w:r w:rsidRPr="004D3BD6">
        <w:rPr>
          <w:rFonts w:ascii="Times New Roman" w:hAnsi="Times New Roman"/>
          <w:sz w:val="24"/>
          <w:szCs w:val="24"/>
        </w:rPr>
        <w:t>Ashforth</w:t>
      </w:r>
      <w:proofErr w:type="spellEnd"/>
      <w:r w:rsidRPr="004D3BD6">
        <w:rPr>
          <w:rFonts w:ascii="Times New Roman" w:hAnsi="Times New Roman"/>
          <w:sz w:val="24"/>
          <w:szCs w:val="24"/>
        </w:rPr>
        <w:t xml:space="preserve">, B. E. (2007). Relational identity and identification: Defining ourselves through work relationships. </w:t>
      </w:r>
      <w:r w:rsidRPr="004D3BD6">
        <w:rPr>
          <w:rFonts w:ascii="Times New Roman" w:hAnsi="Times New Roman"/>
          <w:i/>
          <w:sz w:val="24"/>
          <w:szCs w:val="24"/>
        </w:rPr>
        <w:t>Academy of Management Review, 32</w:t>
      </w:r>
      <w:r w:rsidR="00597DA0" w:rsidRPr="004D3BD6">
        <w:rPr>
          <w:rFonts w:ascii="Times New Roman" w:hAnsi="Times New Roman"/>
          <w:sz w:val="24"/>
          <w:szCs w:val="24"/>
        </w:rPr>
        <w:t>(1), 9–32.</w:t>
      </w:r>
      <w:r w:rsidR="00CF536B" w:rsidRPr="004D3BD6">
        <w:t xml:space="preserve"> </w:t>
      </w:r>
      <w:proofErr w:type="spellStart"/>
      <w:r w:rsidR="00CF536B" w:rsidRPr="004D3BD6">
        <w:rPr>
          <w:rFonts w:ascii="Times New Roman" w:hAnsi="Times New Roman"/>
          <w:sz w:val="24"/>
          <w:szCs w:val="24"/>
        </w:rPr>
        <w:t>doi</w:t>
      </w:r>
      <w:proofErr w:type="spellEnd"/>
      <w:r w:rsidR="00CF536B" w:rsidRPr="004D3BD6">
        <w:rPr>
          <w:rFonts w:ascii="Times New Roman" w:hAnsi="Times New Roman"/>
          <w:sz w:val="24"/>
          <w:szCs w:val="24"/>
        </w:rPr>
        <w:t>: 10.5465/AMR.2007.23463672.</w:t>
      </w:r>
    </w:p>
    <w:p w14:paraId="612F8FEE" w14:textId="447F1407" w:rsidR="00491A23" w:rsidRPr="004D3BD6" w:rsidRDefault="00491A23" w:rsidP="00491A23">
      <w:pPr>
        <w:spacing w:after="0" w:line="480" w:lineRule="auto"/>
        <w:ind w:left="567" w:hanging="567"/>
        <w:rPr>
          <w:rFonts w:ascii="Times New Roman" w:eastAsia="Times New Roman" w:hAnsi="Times New Roman"/>
          <w:sz w:val="24"/>
          <w:lang w:val="en-GB"/>
        </w:rPr>
      </w:pPr>
      <w:r w:rsidRPr="004D3BD6">
        <w:rPr>
          <w:rFonts w:ascii="Times New Roman" w:eastAsia="Times New Roman" w:hAnsi="Times New Roman"/>
          <w:sz w:val="24"/>
          <w:lang w:val="en-GB"/>
        </w:rPr>
        <w:t xml:space="preserve">Smith, C. T., &amp; De </w:t>
      </w:r>
      <w:proofErr w:type="spellStart"/>
      <w:r w:rsidRPr="004D3BD6">
        <w:rPr>
          <w:rFonts w:ascii="Times New Roman" w:eastAsia="Times New Roman" w:hAnsi="Times New Roman"/>
          <w:sz w:val="24"/>
          <w:lang w:val="en-GB"/>
        </w:rPr>
        <w:t>Houwer</w:t>
      </w:r>
      <w:proofErr w:type="spellEnd"/>
      <w:r w:rsidRPr="004D3BD6">
        <w:rPr>
          <w:rFonts w:ascii="Times New Roman" w:eastAsia="Times New Roman" w:hAnsi="Times New Roman"/>
          <w:sz w:val="24"/>
          <w:lang w:val="en-GB"/>
        </w:rPr>
        <w:t xml:space="preserve">, J. (2014). The impact of persuasive messages on IAT performance is moderated by source attractiveness and likeability. </w:t>
      </w:r>
      <w:r w:rsidRPr="004D3BD6">
        <w:rPr>
          <w:rFonts w:ascii="Times New Roman" w:hAnsi="Times New Roman"/>
          <w:i/>
          <w:sz w:val="24"/>
        </w:rPr>
        <w:t>Social Psychology, 45</w:t>
      </w:r>
      <w:r w:rsidRPr="004D3BD6">
        <w:rPr>
          <w:rFonts w:ascii="Times New Roman" w:hAnsi="Times New Roman"/>
          <w:sz w:val="24"/>
        </w:rPr>
        <w:t>(6), 437–448.</w:t>
      </w:r>
    </w:p>
    <w:p w14:paraId="62139910" w14:textId="3A5E188B" w:rsidR="00A86037" w:rsidRPr="004D3BD6" w:rsidRDefault="00A86037">
      <w:pPr>
        <w:widowControl w:val="0"/>
        <w:autoSpaceDE w:val="0"/>
        <w:autoSpaceDN w:val="0"/>
        <w:adjustRightInd w:val="0"/>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Steffens, N., Haslam, S. A., &amp; Reicher, S. D. (2014). Up close and personal: Evidence that shared social identity is a basis for the 'special' relationship that binds followers to leaders. </w:t>
      </w:r>
      <w:r w:rsidRPr="004D3BD6">
        <w:rPr>
          <w:rFonts w:ascii="Times New Roman" w:hAnsi="Times New Roman"/>
          <w:i/>
          <w:sz w:val="24"/>
          <w:szCs w:val="24"/>
        </w:rPr>
        <w:lastRenderedPageBreak/>
        <w:t>The Leadership Quarterly, 25,</w:t>
      </w:r>
      <w:r w:rsidRPr="004D3BD6">
        <w:rPr>
          <w:rFonts w:ascii="Times New Roman" w:hAnsi="Times New Roman"/>
          <w:sz w:val="24"/>
          <w:szCs w:val="24"/>
        </w:rPr>
        <w:t xml:space="preserve"> 296-313. </w:t>
      </w:r>
      <w:proofErr w:type="gramStart"/>
      <w:r w:rsidRPr="004D3BD6">
        <w:rPr>
          <w:rFonts w:ascii="Times New Roman" w:hAnsi="Times New Roman"/>
          <w:sz w:val="24"/>
          <w:szCs w:val="24"/>
        </w:rPr>
        <w:t>doi:10.1016</w:t>
      </w:r>
      <w:proofErr w:type="gramEnd"/>
      <w:r w:rsidRPr="004D3BD6">
        <w:rPr>
          <w:rFonts w:ascii="Times New Roman" w:hAnsi="Times New Roman"/>
          <w:sz w:val="24"/>
          <w:szCs w:val="24"/>
        </w:rPr>
        <w:t>/j.leaqua.2013.08.008</w:t>
      </w:r>
    </w:p>
    <w:p w14:paraId="35E2CC22" w14:textId="24E3DF85" w:rsidR="00A86037" w:rsidRPr="004D3BD6" w:rsidRDefault="00A86037">
      <w:pPr>
        <w:widowControl w:val="0"/>
        <w:autoSpaceDE w:val="0"/>
        <w:autoSpaceDN w:val="0"/>
        <w:adjustRightInd w:val="0"/>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Steffens, N. K., Haslam, S. A., </w:t>
      </w:r>
      <w:proofErr w:type="spellStart"/>
      <w:r w:rsidRPr="004D3BD6">
        <w:rPr>
          <w:rFonts w:ascii="Times New Roman" w:hAnsi="Times New Roman"/>
          <w:sz w:val="24"/>
          <w:szCs w:val="24"/>
        </w:rPr>
        <w:t>Schuh</w:t>
      </w:r>
      <w:proofErr w:type="spellEnd"/>
      <w:r w:rsidRPr="004D3BD6">
        <w:rPr>
          <w:rFonts w:ascii="Times New Roman" w:hAnsi="Times New Roman"/>
          <w:sz w:val="24"/>
          <w:szCs w:val="24"/>
        </w:rPr>
        <w:t xml:space="preserve">, S., </w:t>
      </w:r>
      <w:proofErr w:type="spellStart"/>
      <w:r w:rsidRPr="004D3BD6">
        <w:rPr>
          <w:rFonts w:ascii="Times New Roman" w:hAnsi="Times New Roman"/>
          <w:sz w:val="24"/>
          <w:szCs w:val="24"/>
        </w:rPr>
        <w:t>Jetten</w:t>
      </w:r>
      <w:proofErr w:type="spellEnd"/>
      <w:r w:rsidRPr="004D3BD6">
        <w:rPr>
          <w:rFonts w:ascii="Times New Roman" w:hAnsi="Times New Roman"/>
          <w:sz w:val="24"/>
          <w:szCs w:val="24"/>
        </w:rPr>
        <w:t xml:space="preserve">, J., &amp; van Dick, R. (2016). A meta-analytic review of social identification and health in organizational contexts. </w:t>
      </w:r>
      <w:r w:rsidRPr="004D3BD6">
        <w:rPr>
          <w:rFonts w:ascii="Times New Roman" w:hAnsi="Times New Roman"/>
          <w:i/>
          <w:sz w:val="24"/>
          <w:szCs w:val="24"/>
        </w:rPr>
        <w:t xml:space="preserve">Personality and Social Psychology Review. </w:t>
      </w:r>
      <w:r w:rsidRPr="004D3BD6">
        <w:rPr>
          <w:rFonts w:ascii="Times New Roman" w:hAnsi="Times New Roman"/>
          <w:sz w:val="24"/>
          <w:szCs w:val="24"/>
        </w:rPr>
        <w:t>doi:10.1177/1088868316656701</w:t>
      </w:r>
    </w:p>
    <w:p w14:paraId="4268D2C4" w14:textId="77777777" w:rsidR="00CF25AE" w:rsidRPr="004D3BD6" w:rsidRDefault="00CF25AE">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Subašić</w:t>
      </w:r>
      <w:proofErr w:type="spellEnd"/>
      <w:r w:rsidRPr="004D3BD6">
        <w:rPr>
          <w:rFonts w:ascii="Times New Roman" w:hAnsi="Times New Roman"/>
          <w:sz w:val="24"/>
          <w:szCs w:val="24"/>
        </w:rPr>
        <w:t xml:space="preserve">, E., Reynolds, K. J., Turner, J. C., </w:t>
      </w:r>
      <w:proofErr w:type="spellStart"/>
      <w:r w:rsidRPr="004D3BD6">
        <w:rPr>
          <w:rFonts w:ascii="Times New Roman" w:hAnsi="Times New Roman"/>
          <w:sz w:val="24"/>
          <w:szCs w:val="24"/>
        </w:rPr>
        <w:t>Veenstra</w:t>
      </w:r>
      <w:proofErr w:type="spellEnd"/>
      <w:r w:rsidRPr="004D3BD6">
        <w:rPr>
          <w:rFonts w:ascii="Times New Roman" w:hAnsi="Times New Roman"/>
          <w:sz w:val="24"/>
          <w:szCs w:val="24"/>
        </w:rPr>
        <w:t xml:space="preserve">, K. E., &amp; Haslam, S. A. (2011). Leadership, power and the use of surveillance: Implications of shared social identity for leaders’ capacity to influence. </w:t>
      </w:r>
      <w:r w:rsidRPr="004D3BD6">
        <w:rPr>
          <w:rFonts w:ascii="Times New Roman" w:hAnsi="Times New Roman"/>
          <w:i/>
          <w:sz w:val="24"/>
          <w:szCs w:val="24"/>
        </w:rPr>
        <w:t xml:space="preserve">The Leadership Quarterly, 22, </w:t>
      </w:r>
      <w:r w:rsidRPr="004D3BD6">
        <w:rPr>
          <w:rFonts w:ascii="Times New Roman" w:hAnsi="Times New Roman"/>
          <w:sz w:val="24"/>
          <w:szCs w:val="24"/>
        </w:rPr>
        <w:t>170-181.</w:t>
      </w:r>
    </w:p>
    <w:p w14:paraId="45E6A9A9" w14:textId="77777777" w:rsidR="00E4131E" w:rsidRPr="004D3BD6" w:rsidRDefault="00E4131E">
      <w:pPr>
        <w:spacing w:after="0" w:line="480" w:lineRule="auto"/>
        <w:ind w:left="567" w:hanging="567"/>
        <w:rPr>
          <w:rFonts w:ascii="Times New Roman" w:hAnsi="Times New Roman"/>
          <w:sz w:val="24"/>
          <w:szCs w:val="24"/>
        </w:rPr>
      </w:pPr>
      <w:proofErr w:type="spellStart"/>
      <w:r w:rsidRPr="004D3BD6">
        <w:rPr>
          <w:rFonts w:ascii="Times New Roman" w:hAnsi="Times New Roman"/>
          <w:sz w:val="24"/>
          <w:szCs w:val="24"/>
        </w:rPr>
        <w:t>Tajfel</w:t>
      </w:r>
      <w:proofErr w:type="spellEnd"/>
      <w:r w:rsidRPr="004D3BD6">
        <w:rPr>
          <w:rFonts w:ascii="Times New Roman" w:hAnsi="Times New Roman"/>
          <w:sz w:val="24"/>
          <w:szCs w:val="24"/>
        </w:rPr>
        <w:t xml:space="preserve">, H., &amp; Turner, J. C. (1979). An integrative theory of intergroup conflict. In S. </w:t>
      </w:r>
      <w:proofErr w:type="spellStart"/>
      <w:r w:rsidRPr="004D3BD6">
        <w:rPr>
          <w:rFonts w:ascii="Times New Roman" w:hAnsi="Times New Roman"/>
          <w:sz w:val="24"/>
          <w:szCs w:val="24"/>
        </w:rPr>
        <w:t>Worchel</w:t>
      </w:r>
      <w:proofErr w:type="spellEnd"/>
      <w:r w:rsidRPr="004D3BD6">
        <w:rPr>
          <w:rFonts w:ascii="Times New Roman" w:hAnsi="Times New Roman"/>
          <w:sz w:val="24"/>
          <w:szCs w:val="24"/>
        </w:rPr>
        <w:t xml:space="preserve"> &amp; W. G. Austin (Eds.), </w:t>
      </w:r>
      <w:r w:rsidRPr="004D3BD6">
        <w:rPr>
          <w:rFonts w:ascii="Times New Roman" w:hAnsi="Times New Roman"/>
          <w:i/>
          <w:sz w:val="24"/>
          <w:szCs w:val="24"/>
        </w:rPr>
        <w:t xml:space="preserve">The psychology of intergroup relations </w:t>
      </w:r>
      <w:r w:rsidRPr="004D3BD6">
        <w:rPr>
          <w:rFonts w:ascii="Times New Roman" w:hAnsi="Times New Roman"/>
          <w:sz w:val="24"/>
          <w:szCs w:val="24"/>
        </w:rPr>
        <w:t>(pp. 33-47). Monterey, CA: Brooks-Cole.</w:t>
      </w:r>
    </w:p>
    <w:p w14:paraId="4391C6D7" w14:textId="6E10F00F" w:rsidR="00A9406A" w:rsidRPr="004D3BD6" w:rsidRDefault="003A5D4F">
      <w:pPr>
        <w:spacing w:after="0" w:line="480" w:lineRule="auto"/>
        <w:ind w:left="567" w:hanging="567"/>
        <w:rPr>
          <w:rFonts w:ascii="Times New Roman" w:hAnsi="Times New Roman"/>
          <w:sz w:val="24"/>
        </w:rPr>
      </w:pPr>
      <w:proofErr w:type="spellStart"/>
      <w:r w:rsidRPr="004D3BD6">
        <w:rPr>
          <w:rFonts w:ascii="Times New Roman" w:hAnsi="Times New Roman"/>
          <w:sz w:val="24"/>
        </w:rPr>
        <w:t>Tomaka</w:t>
      </w:r>
      <w:proofErr w:type="spellEnd"/>
      <w:r w:rsidRPr="004D3BD6">
        <w:rPr>
          <w:rFonts w:ascii="Times New Roman" w:hAnsi="Times New Roman"/>
          <w:sz w:val="24"/>
        </w:rPr>
        <w:t xml:space="preserve">, J., </w:t>
      </w:r>
      <w:proofErr w:type="spellStart"/>
      <w:r w:rsidRPr="004D3BD6">
        <w:rPr>
          <w:rFonts w:ascii="Times New Roman" w:hAnsi="Times New Roman"/>
          <w:sz w:val="24"/>
        </w:rPr>
        <w:t>Blascovich</w:t>
      </w:r>
      <w:proofErr w:type="spellEnd"/>
      <w:r w:rsidRPr="004D3BD6">
        <w:rPr>
          <w:rFonts w:ascii="Times New Roman" w:hAnsi="Times New Roman"/>
          <w:sz w:val="24"/>
        </w:rPr>
        <w:t xml:space="preserve">, J., </w:t>
      </w:r>
      <w:proofErr w:type="spellStart"/>
      <w:r w:rsidRPr="004D3BD6">
        <w:rPr>
          <w:rFonts w:ascii="Times New Roman" w:hAnsi="Times New Roman"/>
          <w:sz w:val="24"/>
        </w:rPr>
        <w:t>Kibler</w:t>
      </w:r>
      <w:proofErr w:type="spellEnd"/>
      <w:r w:rsidRPr="004D3BD6">
        <w:rPr>
          <w:rFonts w:ascii="Times New Roman" w:hAnsi="Times New Roman"/>
          <w:sz w:val="24"/>
        </w:rPr>
        <w:t xml:space="preserve">, J., &amp; Ernst, J. M. (1997). Cognitive and physiological antecedents of threat and challenge appraisal. </w:t>
      </w:r>
      <w:r w:rsidRPr="004D3BD6">
        <w:rPr>
          <w:rFonts w:ascii="Times New Roman" w:hAnsi="Times New Roman"/>
          <w:i/>
          <w:sz w:val="24"/>
        </w:rPr>
        <w:t>Journal of Personality and Social Psychology</w:t>
      </w:r>
      <w:r w:rsidRPr="004D3BD6">
        <w:rPr>
          <w:rFonts w:ascii="Times New Roman" w:hAnsi="Times New Roman"/>
          <w:sz w:val="24"/>
        </w:rPr>
        <w:t xml:space="preserve">, </w:t>
      </w:r>
      <w:r w:rsidRPr="004D3BD6">
        <w:rPr>
          <w:rFonts w:ascii="Times New Roman" w:hAnsi="Times New Roman"/>
          <w:i/>
          <w:sz w:val="24"/>
        </w:rPr>
        <w:t>73</w:t>
      </w:r>
      <w:r w:rsidRPr="004D3BD6">
        <w:rPr>
          <w:rFonts w:ascii="Times New Roman" w:hAnsi="Times New Roman"/>
          <w:sz w:val="24"/>
        </w:rPr>
        <w:t xml:space="preserve">, (1), 63-72. </w:t>
      </w:r>
      <w:proofErr w:type="spellStart"/>
      <w:r w:rsidRPr="004D3BD6">
        <w:rPr>
          <w:rFonts w:ascii="Times New Roman" w:hAnsi="Times New Roman"/>
          <w:sz w:val="24"/>
        </w:rPr>
        <w:t>doi</w:t>
      </w:r>
      <w:proofErr w:type="spellEnd"/>
      <w:r w:rsidRPr="004D3BD6">
        <w:rPr>
          <w:rFonts w:ascii="Times New Roman" w:hAnsi="Times New Roman"/>
          <w:sz w:val="24"/>
        </w:rPr>
        <w:t>: 10.1037/0022-3514.73.1.63</w:t>
      </w:r>
    </w:p>
    <w:p w14:paraId="66C164AC" w14:textId="77777777" w:rsidR="003A5D4F" w:rsidRPr="004D3BD6" w:rsidRDefault="00CF25AE">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Turner, J. C., Hogg, M. A., Oakes, P. J., Reicher, S., &amp; </w:t>
      </w:r>
      <w:proofErr w:type="spellStart"/>
      <w:r w:rsidRPr="004D3BD6">
        <w:rPr>
          <w:rFonts w:ascii="Times New Roman" w:hAnsi="Times New Roman"/>
          <w:sz w:val="24"/>
          <w:szCs w:val="24"/>
        </w:rPr>
        <w:t>Wetherell</w:t>
      </w:r>
      <w:proofErr w:type="spellEnd"/>
      <w:r w:rsidRPr="004D3BD6">
        <w:rPr>
          <w:rFonts w:ascii="Times New Roman" w:hAnsi="Times New Roman"/>
          <w:sz w:val="24"/>
          <w:szCs w:val="24"/>
        </w:rPr>
        <w:t xml:space="preserve">, M. S. (1987). </w:t>
      </w:r>
      <w:r w:rsidRPr="004D3BD6">
        <w:rPr>
          <w:rFonts w:ascii="Times New Roman" w:hAnsi="Times New Roman"/>
          <w:i/>
          <w:sz w:val="24"/>
          <w:szCs w:val="24"/>
        </w:rPr>
        <w:t>Rediscovering the social group: A self-</w:t>
      </w:r>
      <w:proofErr w:type="spellStart"/>
      <w:r w:rsidRPr="004D3BD6">
        <w:rPr>
          <w:rFonts w:ascii="Times New Roman" w:hAnsi="Times New Roman"/>
          <w:i/>
          <w:sz w:val="24"/>
          <w:szCs w:val="24"/>
        </w:rPr>
        <w:t>categorisation</w:t>
      </w:r>
      <w:proofErr w:type="spellEnd"/>
      <w:r w:rsidRPr="004D3BD6">
        <w:rPr>
          <w:rFonts w:ascii="Times New Roman" w:hAnsi="Times New Roman"/>
          <w:i/>
          <w:sz w:val="24"/>
          <w:szCs w:val="24"/>
        </w:rPr>
        <w:t xml:space="preserve"> theory</w:t>
      </w:r>
      <w:r w:rsidRPr="004D3BD6">
        <w:rPr>
          <w:rFonts w:ascii="Times New Roman" w:hAnsi="Times New Roman"/>
          <w:sz w:val="24"/>
          <w:szCs w:val="24"/>
        </w:rPr>
        <w:t>. Oxford: Basil Blackwell.</w:t>
      </w:r>
    </w:p>
    <w:p w14:paraId="2EB734BA" w14:textId="243FFCB8" w:rsidR="003A5D4F" w:rsidRPr="004D3BD6" w:rsidRDefault="003A5D4F">
      <w:pPr>
        <w:spacing w:after="0" w:line="480" w:lineRule="auto"/>
        <w:ind w:left="567" w:hanging="567"/>
        <w:rPr>
          <w:rFonts w:ascii="Times New Roman" w:hAnsi="Times New Roman"/>
          <w:sz w:val="24"/>
          <w:szCs w:val="24"/>
        </w:rPr>
      </w:pPr>
      <w:r w:rsidRPr="004D3BD6">
        <w:rPr>
          <w:rFonts w:ascii="Times New Roman" w:hAnsi="Times New Roman"/>
          <w:sz w:val="24"/>
          <w:szCs w:val="24"/>
          <w:lang w:val="en-GB"/>
        </w:rPr>
        <w:t xml:space="preserve">Turner, M. J., Jones, M. V., Sheffield, D., &amp; Cross, S. L. (2012). Cardiovascular indices of challenge and threat states predict performance under stress in cognitive and motor tasks. </w:t>
      </w:r>
      <w:r w:rsidRPr="004D3BD6">
        <w:rPr>
          <w:rFonts w:ascii="Times New Roman" w:hAnsi="Times New Roman"/>
          <w:i/>
          <w:sz w:val="24"/>
          <w:szCs w:val="24"/>
          <w:lang w:val="en-GB"/>
        </w:rPr>
        <w:t>International Journal of Psychophysiology</w:t>
      </w:r>
      <w:r w:rsidRPr="004D3BD6">
        <w:rPr>
          <w:rFonts w:ascii="Times New Roman" w:hAnsi="Times New Roman"/>
          <w:sz w:val="24"/>
          <w:szCs w:val="24"/>
          <w:lang w:val="en-GB"/>
        </w:rPr>
        <w:t xml:space="preserve">, </w:t>
      </w:r>
      <w:r w:rsidRPr="004D3BD6">
        <w:rPr>
          <w:rFonts w:ascii="Times New Roman" w:hAnsi="Times New Roman"/>
          <w:i/>
          <w:sz w:val="24"/>
          <w:szCs w:val="24"/>
          <w:lang w:val="en-GB"/>
        </w:rPr>
        <w:t>86</w:t>
      </w:r>
      <w:r w:rsidRPr="004D3BD6">
        <w:rPr>
          <w:rFonts w:ascii="Times New Roman" w:hAnsi="Times New Roman"/>
          <w:sz w:val="24"/>
          <w:szCs w:val="24"/>
          <w:lang w:val="en-GB"/>
        </w:rPr>
        <w:t xml:space="preserve">, 48-57. </w:t>
      </w:r>
      <w:proofErr w:type="gramStart"/>
      <w:r w:rsidRPr="004D3BD6">
        <w:rPr>
          <w:rFonts w:ascii="Times New Roman" w:hAnsi="Times New Roman"/>
          <w:sz w:val="24"/>
          <w:szCs w:val="24"/>
          <w:lang w:val="en-GB"/>
        </w:rPr>
        <w:t>doi:10.1016</w:t>
      </w:r>
      <w:proofErr w:type="gramEnd"/>
      <w:r w:rsidRPr="004D3BD6">
        <w:rPr>
          <w:rFonts w:ascii="Times New Roman" w:hAnsi="Times New Roman"/>
          <w:sz w:val="24"/>
          <w:szCs w:val="24"/>
          <w:lang w:val="en-GB"/>
        </w:rPr>
        <w:t xml:space="preserve">/j.ijpsycho.2012.08.004  </w:t>
      </w:r>
    </w:p>
    <w:p w14:paraId="443E4998" w14:textId="77777777" w:rsidR="007C3830" w:rsidRPr="004D3BD6" w:rsidRDefault="007C3830" w:rsidP="00517C82">
      <w:pPr>
        <w:spacing w:after="0" w:line="480" w:lineRule="auto"/>
        <w:ind w:left="567" w:hanging="567"/>
        <w:rPr>
          <w:rFonts w:ascii="Times New Roman" w:hAnsi="Times New Roman"/>
          <w:sz w:val="24"/>
          <w:lang w:val="fr-FR"/>
        </w:rPr>
      </w:pPr>
      <w:r w:rsidRPr="004D3BD6">
        <w:rPr>
          <w:rFonts w:ascii="Times New Roman" w:hAnsi="Times New Roman"/>
          <w:sz w:val="24"/>
          <w:lang w:val="fr-FR"/>
        </w:rPr>
        <w:t xml:space="preserve">Turner, M. J., Jones, M. V., Sheffield, D., Slater, M. J., Barker, J. B., &amp; Bell, J. (2013). </w:t>
      </w:r>
      <w:proofErr w:type="spellStart"/>
      <w:r w:rsidRPr="004D3BD6">
        <w:rPr>
          <w:rFonts w:ascii="Times New Roman" w:hAnsi="Times New Roman"/>
          <w:sz w:val="24"/>
          <w:lang w:val="fr-FR"/>
        </w:rPr>
        <w:t>Who</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thrives</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under</w:t>
      </w:r>
      <w:proofErr w:type="spellEnd"/>
      <w:r w:rsidRPr="004D3BD6">
        <w:rPr>
          <w:rFonts w:ascii="Times New Roman" w:hAnsi="Times New Roman"/>
          <w:sz w:val="24"/>
          <w:lang w:val="fr-FR"/>
        </w:rPr>
        <w:t xml:space="preserve"> pressure? </w:t>
      </w:r>
      <w:proofErr w:type="spellStart"/>
      <w:r w:rsidRPr="004D3BD6">
        <w:rPr>
          <w:rFonts w:ascii="Times New Roman" w:hAnsi="Times New Roman"/>
          <w:sz w:val="24"/>
          <w:lang w:val="fr-FR"/>
        </w:rPr>
        <w:t>Predicting</w:t>
      </w:r>
      <w:proofErr w:type="spellEnd"/>
      <w:r w:rsidRPr="004D3BD6">
        <w:rPr>
          <w:rFonts w:ascii="Times New Roman" w:hAnsi="Times New Roman"/>
          <w:sz w:val="24"/>
          <w:lang w:val="fr-FR"/>
        </w:rPr>
        <w:t xml:space="preserve"> the performance of </w:t>
      </w:r>
      <w:proofErr w:type="spellStart"/>
      <w:r w:rsidRPr="004D3BD6">
        <w:rPr>
          <w:rFonts w:ascii="Times New Roman" w:hAnsi="Times New Roman"/>
          <w:sz w:val="24"/>
          <w:lang w:val="fr-FR"/>
        </w:rPr>
        <w:t>elite</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academy</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cricketers</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using</w:t>
      </w:r>
      <w:proofErr w:type="spellEnd"/>
      <w:r w:rsidRPr="004D3BD6">
        <w:rPr>
          <w:rFonts w:ascii="Times New Roman" w:hAnsi="Times New Roman"/>
          <w:sz w:val="24"/>
          <w:lang w:val="fr-FR"/>
        </w:rPr>
        <w:t xml:space="preserve"> the </w:t>
      </w:r>
      <w:proofErr w:type="spellStart"/>
      <w:r w:rsidRPr="004D3BD6">
        <w:rPr>
          <w:rFonts w:ascii="Times New Roman" w:hAnsi="Times New Roman"/>
          <w:sz w:val="24"/>
          <w:lang w:val="fr-FR"/>
        </w:rPr>
        <w:t>cardiovascular</w:t>
      </w:r>
      <w:proofErr w:type="spellEnd"/>
      <w:r w:rsidRPr="004D3BD6">
        <w:rPr>
          <w:rFonts w:ascii="Times New Roman" w:hAnsi="Times New Roman"/>
          <w:sz w:val="24"/>
          <w:lang w:val="fr-FR"/>
        </w:rPr>
        <w:t xml:space="preserve"> </w:t>
      </w:r>
      <w:proofErr w:type="spellStart"/>
      <w:r w:rsidRPr="004D3BD6">
        <w:rPr>
          <w:rFonts w:ascii="Times New Roman" w:hAnsi="Times New Roman"/>
          <w:sz w:val="24"/>
          <w:lang w:val="fr-FR"/>
        </w:rPr>
        <w:t>indicators</w:t>
      </w:r>
      <w:proofErr w:type="spellEnd"/>
      <w:r w:rsidRPr="004D3BD6">
        <w:rPr>
          <w:rFonts w:ascii="Times New Roman" w:hAnsi="Times New Roman"/>
          <w:sz w:val="24"/>
          <w:lang w:val="fr-FR"/>
        </w:rPr>
        <w:t xml:space="preserve"> of challenge and </w:t>
      </w:r>
      <w:proofErr w:type="spellStart"/>
      <w:r w:rsidRPr="004D3BD6">
        <w:rPr>
          <w:rFonts w:ascii="Times New Roman" w:hAnsi="Times New Roman"/>
          <w:sz w:val="24"/>
          <w:lang w:val="fr-FR"/>
        </w:rPr>
        <w:t>threat</w:t>
      </w:r>
      <w:proofErr w:type="spellEnd"/>
      <w:r w:rsidRPr="004D3BD6">
        <w:rPr>
          <w:rFonts w:ascii="Times New Roman" w:hAnsi="Times New Roman"/>
          <w:sz w:val="24"/>
          <w:lang w:val="fr-FR"/>
        </w:rPr>
        <w:t xml:space="preserve"> states. </w:t>
      </w:r>
      <w:r w:rsidRPr="004D3BD6">
        <w:rPr>
          <w:rFonts w:ascii="Times New Roman" w:hAnsi="Times New Roman"/>
          <w:i/>
          <w:sz w:val="24"/>
          <w:lang w:val="fr-FR"/>
        </w:rPr>
        <w:t xml:space="preserve">Journal of Sport and </w:t>
      </w:r>
      <w:proofErr w:type="spellStart"/>
      <w:r w:rsidRPr="004D3BD6">
        <w:rPr>
          <w:rFonts w:ascii="Times New Roman" w:hAnsi="Times New Roman"/>
          <w:i/>
          <w:sz w:val="24"/>
          <w:lang w:val="fr-FR"/>
        </w:rPr>
        <w:t>Exercise</w:t>
      </w:r>
      <w:proofErr w:type="spellEnd"/>
      <w:r w:rsidRPr="004D3BD6">
        <w:rPr>
          <w:rFonts w:ascii="Times New Roman" w:hAnsi="Times New Roman"/>
          <w:i/>
          <w:sz w:val="24"/>
          <w:lang w:val="fr-FR"/>
        </w:rPr>
        <w:t xml:space="preserve"> Psychology, 35</w:t>
      </w:r>
      <w:r w:rsidRPr="004D3BD6">
        <w:rPr>
          <w:rFonts w:ascii="Times New Roman" w:hAnsi="Times New Roman"/>
          <w:sz w:val="24"/>
          <w:lang w:val="fr-FR"/>
        </w:rPr>
        <w:t>(4), 387-397.</w:t>
      </w:r>
    </w:p>
    <w:p w14:paraId="249A24A3" w14:textId="210A7BFB" w:rsidR="007C3830" w:rsidRPr="004D3BD6" w:rsidRDefault="007C3830" w:rsidP="00517C82">
      <w:pPr>
        <w:spacing w:after="0" w:line="480" w:lineRule="auto"/>
        <w:ind w:left="567" w:hanging="567"/>
        <w:rPr>
          <w:rFonts w:ascii="Times New Roman" w:hAnsi="Times New Roman"/>
          <w:sz w:val="24"/>
          <w:szCs w:val="24"/>
          <w:lang w:val="fr-FR"/>
        </w:rPr>
      </w:pPr>
      <w:r w:rsidRPr="004D3BD6">
        <w:rPr>
          <w:rFonts w:ascii="Times New Roman" w:hAnsi="Times New Roman"/>
          <w:sz w:val="24"/>
          <w:szCs w:val="24"/>
          <w:lang w:val="fr-FR"/>
        </w:rPr>
        <w:lastRenderedPageBreak/>
        <w:t xml:space="preserve">Turner, M. J., Jones, M. V., Sheffield, D., Barker, J. B., &amp; Coffee, P. (2014). </w:t>
      </w:r>
      <w:proofErr w:type="spellStart"/>
      <w:r w:rsidRPr="004D3BD6">
        <w:rPr>
          <w:rFonts w:ascii="Times New Roman" w:hAnsi="Times New Roman"/>
          <w:sz w:val="24"/>
          <w:szCs w:val="24"/>
          <w:lang w:val="fr-FR"/>
        </w:rPr>
        <w:t>Manipulating</w:t>
      </w:r>
      <w:proofErr w:type="spellEnd"/>
      <w:r w:rsidRPr="004D3BD6">
        <w:rPr>
          <w:rFonts w:ascii="Times New Roman" w:hAnsi="Times New Roman"/>
          <w:sz w:val="24"/>
          <w:szCs w:val="24"/>
          <w:lang w:val="fr-FR"/>
        </w:rPr>
        <w:t xml:space="preserve"> </w:t>
      </w:r>
      <w:proofErr w:type="spellStart"/>
      <w:r w:rsidRPr="004D3BD6">
        <w:rPr>
          <w:rFonts w:ascii="Times New Roman" w:hAnsi="Times New Roman"/>
          <w:sz w:val="24"/>
          <w:szCs w:val="24"/>
          <w:lang w:val="fr-FR"/>
        </w:rPr>
        <w:t>cardiovascular</w:t>
      </w:r>
      <w:proofErr w:type="spellEnd"/>
      <w:r w:rsidRPr="004D3BD6">
        <w:rPr>
          <w:rFonts w:ascii="Times New Roman" w:hAnsi="Times New Roman"/>
          <w:sz w:val="24"/>
          <w:szCs w:val="24"/>
          <w:lang w:val="fr-FR"/>
        </w:rPr>
        <w:t xml:space="preserve"> indices of challenge and </w:t>
      </w:r>
      <w:proofErr w:type="spellStart"/>
      <w:r w:rsidRPr="004D3BD6">
        <w:rPr>
          <w:rFonts w:ascii="Times New Roman" w:hAnsi="Times New Roman"/>
          <w:sz w:val="24"/>
          <w:szCs w:val="24"/>
          <w:lang w:val="fr-FR"/>
        </w:rPr>
        <w:t>threat</w:t>
      </w:r>
      <w:proofErr w:type="spellEnd"/>
      <w:r w:rsidRPr="004D3BD6">
        <w:rPr>
          <w:rFonts w:ascii="Times New Roman" w:hAnsi="Times New Roman"/>
          <w:sz w:val="24"/>
          <w:szCs w:val="24"/>
          <w:lang w:val="fr-FR"/>
        </w:rPr>
        <w:t xml:space="preserve"> states </w:t>
      </w:r>
      <w:proofErr w:type="spellStart"/>
      <w:r w:rsidRPr="004D3BD6">
        <w:rPr>
          <w:rFonts w:ascii="Times New Roman" w:hAnsi="Times New Roman"/>
          <w:sz w:val="24"/>
          <w:szCs w:val="24"/>
          <w:lang w:val="fr-FR"/>
        </w:rPr>
        <w:t>using</w:t>
      </w:r>
      <w:proofErr w:type="spellEnd"/>
      <w:r w:rsidRPr="004D3BD6">
        <w:rPr>
          <w:rFonts w:ascii="Times New Roman" w:hAnsi="Times New Roman"/>
          <w:sz w:val="24"/>
          <w:szCs w:val="24"/>
          <w:lang w:val="fr-FR"/>
        </w:rPr>
        <w:t xml:space="preserve"> </w:t>
      </w:r>
      <w:proofErr w:type="spellStart"/>
      <w:r w:rsidRPr="004D3BD6">
        <w:rPr>
          <w:rFonts w:ascii="Times New Roman" w:hAnsi="Times New Roman"/>
          <w:sz w:val="24"/>
          <w:szCs w:val="24"/>
          <w:lang w:val="fr-FR"/>
        </w:rPr>
        <w:t>resource</w:t>
      </w:r>
      <w:proofErr w:type="spellEnd"/>
      <w:r w:rsidRPr="004D3BD6">
        <w:rPr>
          <w:rFonts w:ascii="Times New Roman" w:hAnsi="Times New Roman"/>
          <w:sz w:val="24"/>
          <w:szCs w:val="24"/>
          <w:lang w:val="fr-FR"/>
        </w:rPr>
        <w:t xml:space="preserve"> </w:t>
      </w:r>
      <w:proofErr w:type="spellStart"/>
      <w:r w:rsidRPr="004D3BD6">
        <w:rPr>
          <w:rFonts w:ascii="Times New Roman" w:hAnsi="Times New Roman"/>
          <w:sz w:val="24"/>
          <w:szCs w:val="24"/>
          <w:lang w:val="fr-FR"/>
        </w:rPr>
        <w:t>appraisals</w:t>
      </w:r>
      <w:proofErr w:type="spellEnd"/>
      <w:r w:rsidRPr="004D3BD6">
        <w:rPr>
          <w:rFonts w:ascii="Times New Roman" w:hAnsi="Times New Roman"/>
          <w:sz w:val="24"/>
          <w:szCs w:val="24"/>
          <w:lang w:val="fr-FR"/>
        </w:rPr>
        <w:t xml:space="preserve">. </w:t>
      </w:r>
      <w:r w:rsidRPr="004D3BD6">
        <w:rPr>
          <w:rFonts w:ascii="Times New Roman" w:hAnsi="Times New Roman"/>
          <w:i/>
          <w:sz w:val="24"/>
          <w:szCs w:val="24"/>
          <w:lang w:val="fr-FR"/>
        </w:rPr>
        <w:t xml:space="preserve">International Journal of </w:t>
      </w:r>
      <w:proofErr w:type="spellStart"/>
      <w:r w:rsidRPr="004D3BD6">
        <w:rPr>
          <w:rFonts w:ascii="Times New Roman" w:hAnsi="Times New Roman"/>
          <w:i/>
          <w:sz w:val="24"/>
          <w:szCs w:val="24"/>
          <w:lang w:val="fr-FR"/>
        </w:rPr>
        <w:t>Psychophysiology</w:t>
      </w:r>
      <w:proofErr w:type="spellEnd"/>
      <w:r w:rsidRPr="004D3BD6">
        <w:rPr>
          <w:rFonts w:ascii="Times New Roman" w:hAnsi="Times New Roman"/>
          <w:i/>
          <w:sz w:val="24"/>
          <w:szCs w:val="24"/>
          <w:lang w:val="fr-FR"/>
        </w:rPr>
        <w:t>, 94,</w:t>
      </w:r>
      <w:r w:rsidRPr="004D3BD6">
        <w:rPr>
          <w:rFonts w:ascii="Times New Roman" w:hAnsi="Times New Roman"/>
          <w:sz w:val="24"/>
          <w:szCs w:val="24"/>
          <w:lang w:val="fr-FR"/>
        </w:rPr>
        <w:t xml:space="preserve"> 9-18.</w:t>
      </w:r>
      <w:r w:rsidR="00460A85" w:rsidRPr="004D3BD6">
        <w:rPr>
          <w:rFonts w:ascii="Times New Roman" w:hAnsi="Times New Roman"/>
          <w:sz w:val="24"/>
          <w:szCs w:val="24"/>
          <w:lang w:val="fr-FR"/>
        </w:rPr>
        <w:t xml:space="preserve"> </w:t>
      </w:r>
      <w:proofErr w:type="spellStart"/>
      <w:proofErr w:type="gramStart"/>
      <w:r w:rsidR="00460A85" w:rsidRPr="004D3BD6">
        <w:rPr>
          <w:rFonts w:ascii="Times New Roman" w:hAnsi="Times New Roman"/>
          <w:sz w:val="24"/>
          <w:szCs w:val="24"/>
          <w:lang w:val="fr-FR"/>
        </w:rPr>
        <w:t>doi</w:t>
      </w:r>
      <w:proofErr w:type="spellEnd"/>
      <w:proofErr w:type="gramEnd"/>
      <w:r w:rsidR="00460A85" w:rsidRPr="004D3BD6">
        <w:rPr>
          <w:rFonts w:ascii="Times New Roman" w:hAnsi="Times New Roman"/>
          <w:sz w:val="24"/>
          <w:szCs w:val="24"/>
          <w:lang w:val="fr-FR"/>
        </w:rPr>
        <w:t>: 10.1016/j.ijpsycho.2014.07.004.</w:t>
      </w:r>
    </w:p>
    <w:p w14:paraId="62EB12F4" w14:textId="77777777" w:rsidR="00CF25AE" w:rsidRPr="004D3BD6" w:rsidRDefault="00CF25AE" w:rsidP="008A3C2A">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van </w:t>
      </w:r>
      <w:proofErr w:type="spellStart"/>
      <w:r w:rsidRPr="004D3BD6">
        <w:rPr>
          <w:rFonts w:ascii="Times New Roman" w:hAnsi="Times New Roman"/>
          <w:sz w:val="24"/>
          <w:szCs w:val="24"/>
        </w:rPr>
        <w:t>Dijke</w:t>
      </w:r>
      <w:proofErr w:type="spellEnd"/>
      <w:r w:rsidRPr="004D3BD6">
        <w:rPr>
          <w:rFonts w:ascii="Times New Roman" w:hAnsi="Times New Roman"/>
          <w:sz w:val="24"/>
          <w:szCs w:val="24"/>
        </w:rPr>
        <w:t xml:space="preserve">, M., &amp; De Cremer, D. (2010). Procedural fairness and endorsement of prototypical leaders: Leader benevolence or follower control? </w:t>
      </w:r>
      <w:r w:rsidRPr="004D3BD6">
        <w:rPr>
          <w:rFonts w:ascii="Times New Roman" w:hAnsi="Times New Roman"/>
          <w:i/>
          <w:sz w:val="24"/>
          <w:szCs w:val="24"/>
        </w:rPr>
        <w:t xml:space="preserve">Journal of Experimental Social Psychology, 46, </w:t>
      </w:r>
      <w:r w:rsidRPr="004D3BD6">
        <w:rPr>
          <w:rFonts w:ascii="Times New Roman" w:hAnsi="Times New Roman"/>
          <w:sz w:val="24"/>
          <w:szCs w:val="24"/>
        </w:rPr>
        <w:t>85-96.</w:t>
      </w:r>
    </w:p>
    <w:p w14:paraId="6F42FA8C" w14:textId="268F6CC6" w:rsidR="00CF25AE" w:rsidRPr="004D3BD6" w:rsidRDefault="00CF25AE" w:rsidP="008A3C2A">
      <w:pPr>
        <w:spacing w:after="0" w:line="480" w:lineRule="auto"/>
        <w:ind w:left="567" w:hanging="567"/>
        <w:rPr>
          <w:rFonts w:ascii="Times New Roman" w:hAnsi="Times New Roman"/>
          <w:sz w:val="24"/>
          <w:szCs w:val="24"/>
        </w:rPr>
      </w:pPr>
      <w:r w:rsidRPr="004D3BD6">
        <w:rPr>
          <w:rFonts w:ascii="Times New Roman" w:hAnsi="Times New Roman"/>
          <w:sz w:val="24"/>
          <w:szCs w:val="24"/>
        </w:rPr>
        <w:t xml:space="preserve">van </w:t>
      </w:r>
      <w:proofErr w:type="spellStart"/>
      <w:r w:rsidRPr="004D3BD6">
        <w:rPr>
          <w:rFonts w:ascii="Times New Roman" w:hAnsi="Times New Roman"/>
          <w:sz w:val="24"/>
          <w:szCs w:val="24"/>
        </w:rPr>
        <w:t>Knippenberg</w:t>
      </w:r>
      <w:proofErr w:type="spellEnd"/>
      <w:r w:rsidRPr="004D3BD6">
        <w:rPr>
          <w:rFonts w:ascii="Times New Roman" w:hAnsi="Times New Roman"/>
          <w:sz w:val="24"/>
          <w:szCs w:val="24"/>
        </w:rPr>
        <w:t xml:space="preserve">, B., &amp; van </w:t>
      </w:r>
      <w:proofErr w:type="spellStart"/>
      <w:r w:rsidRPr="004D3BD6">
        <w:rPr>
          <w:rFonts w:ascii="Times New Roman" w:hAnsi="Times New Roman"/>
          <w:sz w:val="24"/>
          <w:szCs w:val="24"/>
        </w:rPr>
        <w:t>Knippenberg</w:t>
      </w:r>
      <w:proofErr w:type="spellEnd"/>
      <w:r w:rsidRPr="004D3BD6">
        <w:rPr>
          <w:rFonts w:ascii="Times New Roman" w:hAnsi="Times New Roman"/>
          <w:sz w:val="24"/>
          <w:szCs w:val="24"/>
        </w:rPr>
        <w:t xml:space="preserve">, D. (2005). Leader self-sacrifice and leadership effectiveness: The moderating role of leader prototypicality. </w:t>
      </w:r>
      <w:r w:rsidRPr="004D3BD6">
        <w:rPr>
          <w:rFonts w:ascii="Times New Roman" w:hAnsi="Times New Roman"/>
          <w:i/>
          <w:sz w:val="24"/>
          <w:szCs w:val="24"/>
        </w:rPr>
        <w:t xml:space="preserve">The Journal of Applied Psychology, 90, </w:t>
      </w:r>
      <w:r w:rsidRPr="004D3BD6">
        <w:rPr>
          <w:rFonts w:ascii="Times New Roman" w:hAnsi="Times New Roman"/>
          <w:sz w:val="24"/>
          <w:szCs w:val="24"/>
        </w:rPr>
        <w:t>25-37.</w:t>
      </w:r>
      <w:r w:rsidR="00460A85" w:rsidRPr="004D3BD6">
        <w:rPr>
          <w:rFonts w:ascii="Times New Roman" w:hAnsi="Times New Roman"/>
          <w:sz w:val="24"/>
          <w:szCs w:val="24"/>
        </w:rPr>
        <w:t xml:space="preserve"> </w:t>
      </w:r>
      <w:hyperlink r:id="rId10" w:history="1">
        <w:r w:rsidR="0005038A" w:rsidRPr="004D3BD6">
          <w:rPr>
            <w:rStyle w:val="Hyperlink"/>
            <w:rFonts w:ascii="Times New Roman" w:hAnsi="Times New Roman"/>
            <w:color w:val="auto"/>
            <w:sz w:val="24"/>
            <w:szCs w:val="24"/>
          </w:rPr>
          <w:t>http://dx.doi.org/10.1037/0021-9010.90.1.25</w:t>
        </w:r>
      </w:hyperlink>
      <w:r w:rsidR="00C3290D" w:rsidRPr="004D3BD6">
        <w:rPr>
          <w:rFonts w:ascii="Times New Roman" w:hAnsi="Times New Roman"/>
          <w:sz w:val="24"/>
          <w:szCs w:val="24"/>
        </w:rPr>
        <w:t>.</w:t>
      </w:r>
    </w:p>
    <w:p w14:paraId="26001C53" w14:textId="0F53683C" w:rsidR="001152E8" w:rsidRPr="004D3BD6" w:rsidRDefault="00DB3E69">
      <w:pPr>
        <w:widowControl w:val="0"/>
        <w:autoSpaceDE w:val="0"/>
        <w:autoSpaceDN w:val="0"/>
        <w:adjustRightInd w:val="0"/>
        <w:spacing w:after="0" w:line="480" w:lineRule="auto"/>
        <w:ind w:left="567" w:hanging="567"/>
        <w:rPr>
          <w:rFonts w:ascii="Times" w:hAnsi="Times" w:cs="Times"/>
          <w:sz w:val="24"/>
          <w:szCs w:val="24"/>
        </w:rPr>
      </w:pPr>
      <w:r w:rsidRPr="004D3BD6">
        <w:rPr>
          <w:rFonts w:ascii="Times New Roman" w:hAnsi="Times New Roman"/>
          <w:sz w:val="24"/>
        </w:rPr>
        <w:t xml:space="preserve">Zhu, W., He, H., Trevino, L. K., Chao, M. M., &amp; Wang, W. (2015). </w:t>
      </w:r>
      <w:r w:rsidRPr="004D3BD6">
        <w:rPr>
          <w:rFonts w:ascii="Times New Roman" w:hAnsi="Times New Roman"/>
          <w:sz w:val="24"/>
          <w:szCs w:val="24"/>
        </w:rPr>
        <w:t xml:space="preserve">Ethical leadership and follower voice and performance: The role of follower identifications and entity morality beliefs. </w:t>
      </w:r>
      <w:r w:rsidRPr="004D3BD6">
        <w:rPr>
          <w:rFonts w:ascii="Times New Roman" w:hAnsi="Times New Roman"/>
          <w:i/>
          <w:sz w:val="24"/>
          <w:szCs w:val="24"/>
        </w:rPr>
        <w:t>The Leadership Quarterly, 22</w:t>
      </w:r>
      <w:r w:rsidRPr="004D3BD6">
        <w:rPr>
          <w:rFonts w:ascii="Times New Roman" w:hAnsi="Times New Roman"/>
          <w:sz w:val="24"/>
          <w:szCs w:val="24"/>
        </w:rPr>
        <w:t>, 702-718. http://dx.doi.org/10.1016/j.leaqua.2015.01.004</w:t>
      </w:r>
      <w:r w:rsidRPr="004D3BD6">
        <w:rPr>
          <w:rFonts w:ascii="Times" w:hAnsi="Times" w:cs="Times"/>
          <w:sz w:val="18"/>
          <w:szCs w:val="18"/>
        </w:rPr>
        <w:t xml:space="preserve"> </w:t>
      </w:r>
    </w:p>
    <w:p w14:paraId="0ECB7003" w14:textId="36423686" w:rsidR="00676A9A" w:rsidRPr="004D3BD6" w:rsidRDefault="00676A9A">
      <w:pPr>
        <w:spacing w:after="0" w:line="240" w:lineRule="auto"/>
        <w:rPr>
          <w:rFonts w:ascii="Times New Roman" w:hAnsi="Times New Roman"/>
          <w:b/>
          <w:sz w:val="24"/>
        </w:rPr>
      </w:pPr>
      <w:r w:rsidRPr="004D3BD6">
        <w:rPr>
          <w:rFonts w:ascii="Times New Roman" w:hAnsi="Times New Roman"/>
          <w:b/>
          <w:sz w:val="24"/>
        </w:rPr>
        <w:br w:type="page"/>
      </w:r>
    </w:p>
    <w:p w14:paraId="25329331" w14:textId="7764F625" w:rsidR="00676A9A" w:rsidRPr="004D3BD6" w:rsidRDefault="00676A9A" w:rsidP="00676A9A">
      <w:pPr>
        <w:spacing w:after="0" w:line="360" w:lineRule="auto"/>
        <w:rPr>
          <w:rFonts w:ascii="Times New Roman" w:hAnsi="Times New Roman"/>
          <w:b/>
          <w:sz w:val="24"/>
        </w:rPr>
      </w:pPr>
      <w:r w:rsidRPr="004D3BD6">
        <w:rPr>
          <w:rFonts w:ascii="Times New Roman" w:hAnsi="Times New Roman"/>
          <w:b/>
          <w:sz w:val="24"/>
        </w:rPr>
        <w:lastRenderedPageBreak/>
        <w:t>Footnote</w:t>
      </w:r>
    </w:p>
    <w:p w14:paraId="32285C07" w14:textId="77777777" w:rsidR="00676A9A" w:rsidRPr="004D3BD6" w:rsidRDefault="00676A9A" w:rsidP="00676A9A">
      <w:pPr>
        <w:spacing w:after="0" w:line="360" w:lineRule="auto"/>
        <w:rPr>
          <w:rFonts w:ascii="Times New Roman" w:hAnsi="Times New Roman"/>
          <w:b/>
          <w:sz w:val="24"/>
        </w:rPr>
      </w:pPr>
    </w:p>
    <w:p w14:paraId="3824D0A4" w14:textId="2CC5E663" w:rsidR="00676A9A" w:rsidRDefault="00676A9A" w:rsidP="00676A9A">
      <w:pPr>
        <w:spacing w:after="0" w:line="360" w:lineRule="auto"/>
        <w:rPr>
          <w:rFonts w:ascii="Times New Roman" w:hAnsi="Times New Roman"/>
          <w:sz w:val="24"/>
        </w:rPr>
      </w:pPr>
      <w:r w:rsidRPr="004D3BD6">
        <w:rPr>
          <w:rFonts w:ascii="Times New Roman" w:hAnsi="Times New Roman"/>
          <w:sz w:val="24"/>
          <w:vertAlign w:val="superscript"/>
        </w:rPr>
        <w:t xml:space="preserve">1 </w:t>
      </w:r>
      <w:r w:rsidRPr="004D3BD6">
        <w:rPr>
          <w:rFonts w:ascii="Times New Roman" w:hAnsi="Times New Roman"/>
          <w:sz w:val="24"/>
        </w:rPr>
        <w:t>To aid confidence in our manipulations we tested for unintended effects by showing an independent sample of students (</w:t>
      </w:r>
      <w:r w:rsidRPr="004D3BD6">
        <w:rPr>
          <w:rFonts w:ascii="Times New Roman" w:hAnsi="Times New Roman"/>
          <w:i/>
          <w:sz w:val="24"/>
        </w:rPr>
        <w:t>n</w:t>
      </w:r>
      <w:r w:rsidRPr="004D3BD6">
        <w:rPr>
          <w:rFonts w:ascii="Times New Roman" w:hAnsi="Times New Roman"/>
          <w:sz w:val="24"/>
        </w:rPr>
        <w:t xml:space="preserve"> = 30), from the same University, </w:t>
      </w:r>
      <w:r w:rsidR="00892089" w:rsidRPr="004D3BD6">
        <w:rPr>
          <w:rFonts w:ascii="Times New Roman" w:hAnsi="Times New Roman"/>
          <w:sz w:val="24"/>
        </w:rPr>
        <w:t>a picture</w:t>
      </w:r>
      <w:r w:rsidRPr="004D3BD6">
        <w:rPr>
          <w:rFonts w:ascii="Times New Roman" w:hAnsi="Times New Roman"/>
          <w:sz w:val="24"/>
        </w:rPr>
        <w:t xml:space="preserve"> of the three leaders in a randomized sequence. </w:t>
      </w:r>
      <w:r w:rsidRPr="004D3BD6">
        <w:rPr>
          <w:rFonts w:ascii="Times New Roman" w:eastAsia="Times New Roman" w:hAnsi="Times New Roman"/>
          <w:sz w:val="24"/>
          <w:lang w:val="en-GB"/>
        </w:rPr>
        <w:t xml:space="preserve">Following Smith and De </w:t>
      </w:r>
      <w:proofErr w:type="spellStart"/>
      <w:r w:rsidRPr="004D3BD6">
        <w:rPr>
          <w:rFonts w:ascii="Times New Roman" w:eastAsia="Times New Roman" w:hAnsi="Times New Roman"/>
          <w:sz w:val="24"/>
          <w:lang w:val="en-GB"/>
        </w:rPr>
        <w:t>Houwer</w:t>
      </w:r>
      <w:proofErr w:type="spellEnd"/>
      <w:r w:rsidRPr="004D3BD6">
        <w:rPr>
          <w:rFonts w:ascii="Times New Roman" w:eastAsia="Times New Roman" w:hAnsi="Times New Roman"/>
          <w:sz w:val="24"/>
          <w:lang w:val="en-GB"/>
        </w:rPr>
        <w:t xml:space="preserve"> (2014), participants rated each leader on: (1) attractiveness, (2) intelligence, (3) likeability, and (4) expertise on a 5-point scale from 1 (</w:t>
      </w:r>
      <w:r w:rsidR="003C40D0" w:rsidRPr="004D3BD6">
        <w:rPr>
          <w:rFonts w:ascii="Times New Roman" w:eastAsia="Times New Roman" w:hAnsi="Times New Roman"/>
          <w:i/>
          <w:sz w:val="24"/>
          <w:lang w:val="en-GB"/>
        </w:rPr>
        <w:t>n</w:t>
      </w:r>
      <w:r w:rsidRPr="004D3BD6">
        <w:rPr>
          <w:rFonts w:ascii="Times New Roman" w:eastAsia="Times New Roman" w:hAnsi="Times New Roman"/>
          <w:i/>
          <w:sz w:val="24"/>
          <w:lang w:val="en-GB"/>
        </w:rPr>
        <w:t>ot at all</w:t>
      </w:r>
      <w:r w:rsidRPr="004D3BD6">
        <w:rPr>
          <w:rFonts w:ascii="Times New Roman" w:eastAsia="Times New Roman" w:hAnsi="Times New Roman"/>
          <w:sz w:val="24"/>
          <w:lang w:val="en-GB"/>
        </w:rPr>
        <w:t>) to 5 (</w:t>
      </w:r>
      <w:r w:rsidR="003C40D0" w:rsidRPr="004D3BD6">
        <w:rPr>
          <w:rFonts w:ascii="Times New Roman" w:eastAsia="Times New Roman" w:hAnsi="Times New Roman"/>
          <w:i/>
          <w:sz w:val="24"/>
          <w:lang w:val="en-GB"/>
        </w:rPr>
        <w:t>v</w:t>
      </w:r>
      <w:r w:rsidRPr="004D3BD6">
        <w:rPr>
          <w:rFonts w:ascii="Times New Roman" w:eastAsia="Times New Roman" w:hAnsi="Times New Roman"/>
          <w:i/>
          <w:sz w:val="24"/>
          <w:lang w:val="en-GB"/>
        </w:rPr>
        <w:t>ery</w:t>
      </w:r>
      <w:r w:rsidRPr="004D3BD6">
        <w:rPr>
          <w:rFonts w:ascii="Times New Roman" w:eastAsia="Times New Roman" w:hAnsi="Times New Roman"/>
          <w:sz w:val="24"/>
          <w:lang w:val="en-GB"/>
        </w:rPr>
        <w:t>).</w:t>
      </w:r>
      <w:r w:rsidRPr="004D3BD6">
        <w:rPr>
          <w:rFonts w:ascii="Times New Roman" w:hAnsi="Times New Roman"/>
          <w:sz w:val="24"/>
        </w:rPr>
        <w:t xml:space="preserve"> Four repeated-measures ANOVAs indicated </w:t>
      </w:r>
      <w:r w:rsidRPr="004D3BD6">
        <w:rPr>
          <w:rFonts w:ascii="Times New Roman" w:hAnsi="Times New Roman"/>
          <w:i/>
          <w:sz w:val="24"/>
        </w:rPr>
        <w:t xml:space="preserve">attractiveness, intelligence, likeability, </w:t>
      </w:r>
      <w:r w:rsidRPr="004D3BD6">
        <w:rPr>
          <w:rFonts w:ascii="Times New Roman" w:hAnsi="Times New Roman"/>
          <w:sz w:val="24"/>
        </w:rPr>
        <w:t>and</w:t>
      </w:r>
      <w:r w:rsidRPr="004D3BD6">
        <w:rPr>
          <w:rFonts w:ascii="Times New Roman" w:hAnsi="Times New Roman"/>
          <w:i/>
          <w:sz w:val="24"/>
        </w:rPr>
        <w:t xml:space="preserve"> expertise</w:t>
      </w:r>
      <w:r w:rsidRPr="004D3BD6">
        <w:rPr>
          <w:rFonts w:ascii="Times New Roman" w:hAnsi="Times New Roman"/>
          <w:sz w:val="24"/>
        </w:rPr>
        <w:t xml:space="preserve"> did not vary significantly as a function of condition (high RI vs. low RI vs. neutral; all </w:t>
      </w:r>
      <w:r w:rsidRPr="004D3BD6">
        <w:rPr>
          <w:rFonts w:ascii="Times New Roman" w:hAnsi="Times New Roman"/>
          <w:i/>
          <w:sz w:val="24"/>
        </w:rPr>
        <w:t>F</w:t>
      </w:r>
      <w:r w:rsidRPr="004D3BD6">
        <w:rPr>
          <w:rFonts w:ascii="Times New Roman" w:hAnsi="Times New Roman"/>
          <w:sz w:val="24"/>
        </w:rPr>
        <w:t xml:space="preserve">’s &lt; </w:t>
      </w:r>
      <w:r w:rsidR="00883E0C" w:rsidRPr="004D3BD6">
        <w:rPr>
          <w:rFonts w:ascii="Times New Roman" w:hAnsi="Times New Roman"/>
          <w:sz w:val="24"/>
        </w:rPr>
        <w:t>0</w:t>
      </w:r>
      <w:r w:rsidRPr="004D3BD6">
        <w:rPr>
          <w:rFonts w:ascii="Times New Roman" w:hAnsi="Times New Roman"/>
          <w:sz w:val="24"/>
        </w:rPr>
        <w:t xml:space="preserve">.40 and all </w:t>
      </w:r>
      <w:r w:rsidRPr="004D3BD6">
        <w:rPr>
          <w:rFonts w:ascii="Times New Roman" w:hAnsi="Times New Roman"/>
          <w:i/>
          <w:sz w:val="24"/>
        </w:rPr>
        <w:t>p</w:t>
      </w:r>
      <w:r w:rsidRPr="004D3BD6">
        <w:rPr>
          <w:rFonts w:ascii="Times New Roman" w:hAnsi="Times New Roman"/>
          <w:sz w:val="24"/>
        </w:rPr>
        <w:t xml:space="preserve">’s &gt; </w:t>
      </w:r>
      <w:r w:rsidR="00883E0C" w:rsidRPr="004D3BD6">
        <w:rPr>
          <w:rFonts w:ascii="Times New Roman" w:hAnsi="Times New Roman"/>
          <w:sz w:val="24"/>
        </w:rPr>
        <w:t>0</w:t>
      </w:r>
      <w:r w:rsidRPr="004D3BD6">
        <w:rPr>
          <w:rFonts w:ascii="Times New Roman" w:hAnsi="Times New Roman"/>
          <w:sz w:val="24"/>
        </w:rPr>
        <w:t>.681).</w:t>
      </w:r>
    </w:p>
    <w:p w14:paraId="3F243E67" w14:textId="31ECA403" w:rsidR="004D3BD6" w:rsidRDefault="004D3BD6" w:rsidP="00676A9A">
      <w:pPr>
        <w:spacing w:after="0" w:line="360" w:lineRule="auto"/>
        <w:rPr>
          <w:rFonts w:ascii="Times New Roman" w:hAnsi="Times New Roman"/>
          <w:sz w:val="24"/>
        </w:rPr>
      </w:pPr>
    </w:p>
    <w:p w14:paraId="5E5CCA26" w14:textId="1F9EEECC" w:rsidR="004D3BD6" w:rsidRDefault="004D3BD6">
      <w:pPr>
        <w:spacing w:after="0" w:line="240" w:lineRule="auto"/>
        <w:rPr>
          <w:rFonts w:ascii="Times New Roman" w:hAnsi="Times New Roman"/>
          <w:sz w:val="24"/>
        </w:rPr>
      </w:pPr>
      <w:r>
        <w:rPr>
          <w:rFonts w:ascii="Times New Roman" w:hAnsi="Times New Roman"/>
          <w:sz w:val="24"/>
        </w:rPr>
        <w:br w:type="page"/>
      </w:r>
    </w:p>
    <w:p w14:paraId="282D304C" w14:textId="77777777" w:rsidR="004D3BD6" w:rsidRPr="007E373B" w:rsidRDefault="004D3BD6" w:rsidP="004D3BD6">
      <w:pPr>
        <w:spacing w:after="0"/>
        <w:rPr>
          <w:rFonts w:ascii="Times New Roman" w:hAnsi="Times New Roman"/>
        </w:rPr>
      </w:pPr>
      <w:r w:rsidRPr="007E373B">
        <w:rPr>
          <w:rFonts w:ascii="Times New Roman" w:hAnsi="Times New Roman"/>
          <w:b/>
        </w:rPr>
        <w:lastRenderedPageBreak/>
        <w:t>Table 1.</w:t>
      </w:r>
      <w:r w:rsidRPr="007E373B">
        <w:rPr>
          <w:rFonts w:ascii="Times New Roman" w:hAnsi="Times New Roman"/>
        </w:rPr>
        <w:t xml:space="preserve"> </w:t>
      </w:r>
    </w:p>
    <w:p w14:paraId="68A290AC" w14:textId="77777777" w:rsidR="004D3BD6" w:rsidRPr="007E373B" w:rsidRDefault="004D3BD6" w:rsidP="004D3BD6">
      <w:pPr>
        <w:rPr>
          <w:rFonts w:ascii="Times New Roman" w:hAnsi="Times New Roman"/>
        </w:rPr>
      </w:pPr>
      <w:r w:rsidRPr="007E373B">
        <w:rPr>
          <w:rFonts w:ascii="Times New Roman" w:hAnsi="Times New Roman"/>
        </w:rPr>
        <w:t>Means, standard deviations, and correlations of all variables in Study 1.</w:t>
      </w:r>
    </w:p>
    <w:tbl>
      <w:tblPr>
        <w:tblpPr w:leftFromText="180" w:rightFromText="180" w:vertAnchor="page" w:horzAnchor="page" w:tblpX="1549" w:tblpY="2341"/>
        <w:tblW w:w="9180" w:type="dxa"/>
        <w:tblLayout w:type="fixed"/>
        <w:tblLook w:val="04A0" w:firstRow="1" w:lastRow="0" w:firstColumn="1" w:lastColumn="0" w:noHBand="0" w:noVBand="1"/>
      </w:tblPr>
      <w:tblGrid>
        <w:gridCol w:w="675"/>
        <w:gridCol w:w="3402"/>
        <w:gridCol w:w="803"/>
        <w:gridCol w:w="803"/>
        <w:gridCol w:w="874"/>
        <w:gridCol w:w="874"/>
        <w:gridCol w:w="874"/>
        <w:gridCol w:w="875"/>
      </w:tblGrid>
      <w:tr w:rsidR="004D3BD6" w:rsidRPr="007E373B" w14:paraId="38079745" w14:textId="77777777" w:rsidTr="009B5238">
        <w:trPr>
          <w:trHeight w:val="293"/>
        </w:trPr>
        <w:tc>
          <w:tcPr>
            <w:tcW w:w="675" w:type="dxa"/>
            <w:tcBorders>
              <w:top w:val="single" w:sz="4" w:space="0" w:color="auto"/>
              <w:bottom w:val="single" w:sz="4" w:space="0" w:color="auto"/>
            </w:tcBorders>
          </w:tcPr>
          <w:p w14:paraId="3F95181C" w14:textId="77777777" w:rsidR="004D3BD6" w:rsidRPr="007E373B" w:rsidRDefault="004D3BD6" w:rsidP="009B5238">
            <w:pPr>
              <w:spacing w:before="100" w:beforeAutospacing="1" w:after="100" w:afterAutospacing="1" w:line="360" w:lineRule="auto"/>
              <w:rPr>
                <w:rFonts w:ascii="Times New Roman" w:hAnsi="Times New Roman"/>
              </w:rPr>
            </w:pPr>
          </w:p>
        </w:tc>
        <w:tc>
          <w:tcPr>
            <w:tcW w:w="3402" w:type="dxa"/>
            <w:tcBorders>
              <w:top w:val="single" w:sz="4" w:space="0" w:color="auto"/>
              <w:bottom w:val="single" w:sz="4" w:space="0" w:color="auto"/>
            </w:tcBorders>
          </w:tcPr>
          <w:p w14:paraId="55CACD27"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Variable</w:t>
            </w:r>
          </w:p>
        </w:tc>
        <w:tc>
          <w:tcPr>
            <w:tcW w:w="803" w:type="dxa"/>
            <w:tcBorders>
              <w:top w:val="single" w:sz="4" w:space="0" w:color="auto"/>
              <w:bottom w:val="single" w:sz="4" w:space="0" w:color="auto"/>
            </w:tcBorders>
          </w:tcPr>
          <w:p w14:paraId="602D28FB"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Mean</w:t>
            </w:r>
          </w:p>
        </w:tc>
        <w:tc>
          <w:tcPr>
            <w:tcW w:w="803" w:type="dxa"/>
            <w:tcBorders>
              <w:top w:val="single" w:sz="4" w:space="0" w:color="auto"/>
              <w:bottom w:val="single" w:sz="4" w:space="0" w:color="auto"/>
            </w:tcBorders>
          </w:tcPr>
          <w:p w14:paraId="3F8A20E4"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S.D.</w:t>
            </w:r>
          </w:p>
        </w:tc>
        <w:tc>
          <w:tcPr>
            <w:tcW w:w="874" w:type="dxa"/>
            <w:tcBorders>
              <w:top w:val="single" w:sz="4" w:space="0" w:color="auto"/>
              <w:bottom w:val="single" w:sz="4" w:space="0" w:color="auto"/>
            </w:tcBorders>
          </w:tcPr>
          <w:p w14:paraId="311CA066"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1</w:t>
            </w:r>
          </w:p>
        </w:tc>
        <w:tc>
          <w:tcPr>
            <w:tcW w:w="874" w:type="dxa"/>
            <w:tcBorders>
              <w:top w:val="single" w:sz="4" w:space="0" w:color="auto"/>
              <w:bottom w:val="single" w:sz="4" w:space="0" w:color="auto"/>
            </w:tcBorders>
          </w:tcPr>
          <w:p w14:paraId="32422D2A"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2</w:t>
            </w:r>
          </w:p>
        </w:tc>
        <w:tc>
          <w:tcPr>
            <w:tcW w:w="874" w:type="dxa"/>
            <w:tcBorders>
              <w:top w:val="single" w:sz="4" w:space="0" w:color="auto"/>
              <w:bottom w:val="single" w:sz="4" w:space="0" w:color="auto"/>
            </w:tcBorders>
          </w:tcPr>
          <w:p w14:paraId="2FCB825E"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3</w:t>
            </w:r>
          </w:p>
        </w:tc>
        <w:tc>
          <w:tcPr>
            <w:tcW w:w="875" w:type="dxa"/>
            <w:tcBorders>
              <w:top w:val="single" w:sz="4" w:space="0" w:color="auto"/>
              <w:bottom w:val="single" w:sz="4" w:space="0" w:color="auto"/>
            </w:tcBorders>
          </w:tcPr>
          <w:p w14:paraId="2D552F62"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4</w:t>
            </w:r>
          </w:p>
        </w:tc>
      </w:tr>
      <w:tr w:rsidR="004D3BD6" w:rsidRPr="007E373B" w14:paraId="1B1892EC" w14:textId="77777777" w:rsidTr="009B5238">
        <w:trPr>
          <w:trHeight w:val="293"/>
        </w:trPr>
        <w:tc>
          <w:tcPr>
            <w:tcW w:w="675" w:type="dxa"/>
            <w:tcBorders>
              <w:top w:val="single" w:sz="4" w:space="0" w:color="auto"/>
            </w:tcBorders>
          </w:tcPr>
          <w:p w14:paraId="164315A6"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1</w:t>
            </w:r>
          </w:p>
        </w:tc>
        <w:tc>
          <w:tcPr>
            <w:tcW w:w="3402" w:type="dxa"/>
            <w:tcBorders>
              <w:top w:val="single" w:sz="4" w:space="0" w:color="auto"/>
            </w:tcBorders>
          </w:tcPr>
          <w:p w14:paraId="26A24425"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 xml:space="preserve">In-group identification </w:t>
            </w:r>
          </w:p>
        </w:tc>
        <w:tc>
          <w:tcPr>
            <w:tcW w:w="803" w:type="dxa"/>
            <w:tcBorders>
              <w:top w:val="single" w:sz="4" w:space="0" w:color="auto"/>
            </w:tcBorders>
          </w:tcPr>
          <w:p w14:paraId="3A1CF3D1"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5.79</w:t>
            </w:r>
          </w:p>
        </w:tc>
        <w:tc>
          <w:tcPr>
            <w:tcW w:w="803" w:type="dxa"/>
            <w:tcBorders>
              <w:top w:val="single" w:sz="4" w:space="0" w:color="auto"/>
            </w:tcBorders>
          </w:tcPr>
          <w:p w14:paraId="03C2717F"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1.01</w:t>
            </w:r>
          </w:p>
        </w:tc>
        <w:tc>
          <w:tcPr>
            <w:tcW w:w="874" w:type="dxa"/>
            <w:tcBorders>
              <w:top w:val="single" w:sz="4" w:space="0" w:color="auto"/>
            </w:tcBorders>
          </w:tcPr>
          <w:p w14:paraId="5588BD13"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w:t>
            </w:r>
          </w:p>
        </w:tc>
        <w:tc>
          <w:tcPr>
            <w:tcW w:w="874" w:type="dxa"/>
            <w:tcBorders>
              <w:top w:val="single" w:sz="4" w:space="0" w:color="auto"/>
            </w:tcBorders>
          </w:tcPr>
          <w:p w14:paraId="79CA549F" w14:textId="77777777" w:rsidR="004D3BD6" w:rsidRPr="007E373B" w:rsidRDefault="004D3BD6" w:rsidP="009B5238">
            <w:pPr>
              <w:spacing w:before="100" w:beforeAutospacing="1" w:after="100" w:afterAutospacing="1" w:line="360" w:lineRule="auto"/>
              <w:jc w:val="center"/>
              <w:rPr>
                <w:rFonts w:ascii="Times New Roman" w:hAnsi="Times New Roman"/>
              </w:rPr>
            </w:pPr>
          </w:p>
        </w:tc>
        <w:tc>
          <w:tcPr>
            <w:tcW w:w="874" w:type="dxa"/>
            <w:tcBorders>
              <w:top w:val="single" w:sz="4" w:space="0" w:color="auto"/>
            </w:tcBorders>
          </w:tcPr>
          <w:p w14:paraId="621D45FB" w14:textId="77777777" w:rsidR="004D3BD6" w:rsidRPr="007E373B" w:rsidRDefault="004D3BD6" w:rsidP="009B5238">
            <w:pPr>
              <w:spacing w:before="100" w:beforeAutospacing="1" w:after="100" w:afterAutospacing="1" w:line="360" w:lineRule="auto"/>
              <w:jc w:val="center"/>
              <w:rPr>
                <w:rFonts w:ascii="Times New Roman" w:hAnsi="Times New Roman"/>
              </w:rPr>
            </w:pPr>
          </w:p>
        </w:tc>
        <w:tc>
          <w:tcPr>
            <w:tcW w:w="875" w:type="dxa"/>
            <w:tcBorders>
              <w:top w:val="single" w:sz="4" w:space="0" w:color="auto"/>
            </w:tcBorders>
          </w:tcPr>
          <w:p w14:paraId="18128F85" w14:textId="77777777" w:rsidR="004D3BD6" w:rsidRPr="007E373B" w:rsidRDefault="004D3BD6" w:rsidP="009B5238">
            <w:pPr>
              <w:spacing w:before="100" w:beforeAutospacing="1" w:after="100" w:afterAutospacing="1" w:line="360" w:lineRule="auto"/>
              <w:jc w:val="center"/>
              <w:rPr>
                <w:rFonts w:ascii="Times New Roman" w:hAnsi="Times New Roman"/>
              </w:rPr>
            </w:pPr>
          </w:p>
        </w:tc>
      </w:tr>
      <w:tr w:rsidR="004D3BD6" w:rsidRPr="007E373B" w14:paraId="795FCED1" w14:textId="77777777" w:rsidTr="009B5238">
        <w:trPr>
          <w:trHeight w:val="293"/>
        </w:trPr>
        <w:tc>
          <w:tcPr>
            <w:tcW w:w="675" w:type="dxa"/>
          </w:tcPr>
          <w:p w14:paraId="18C924A7"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2</w:t>
            </w:r>
          </w:p>
        </w:tc>
        <w:tc>
          <w:tcPr>
            <w:tcW w:w="3402" w:type="dxa"/>
          </w:tcPr>
          <w:p w14:paraId="778FE7FE"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 xml:space="preserve">Relational identification with leader </w:t>
            </w:r>
          </w:p>
        </w:tc>
        <w:tc>
          <w:tcPr>
            <w:tcW w:w="803" w:type="dxa"/>
          </w:tcPr>
          <w:p w14:paraId="66C3E67E"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4.50</w:t>
            </w:r>
          </w:p>
        </w:tc>
        <w:tc>
          <w:tcPr>
            <w:tcW w:w="803" w:type="dxa"/>
          </w:tcPr>
          <w:p w14:paraId="046E6D48"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1.32</w:t>
            </w:r>
          </w:p>
        </w:tc>
        <w:tc>
          <w:tcPr>
            <w:tcW w:w="874" w:type="dxa"/>
          </w:tcPr>
          <w:p w14:paraId="1B632027"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0.20</w:t>
            </w:r>
          </w:p>
        </w:tc>
        <w:tc>
          <w:tcPr>
            <w:tcW w:w="874" w:type="dxa"/>
          </w:tcPr>
          <w:p w14:paraId="44D52619"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w:t>
            </w:r>
          </w:p>
        </w:tc>
        <w:tc>
          <w:tcPr>
            <w:tcW w:w="874" w:type="dxa"/>
          </w:tcPr>
          <w:p w14:paraId="4023742F" w14:textId="77777777" w:rsidR="004D3BD6" w:rsidRPr="007E373B" w:rsidRDefault="004D3BD6" w:rsidP="009B5238">
            <w:pPr>
              <w:spacing w:before="100" w:beforeAutospacing="1" w:after="100" w:afterAutospacing="1" w:line="360" w:lineRule="auto"/>
              <w:jc w:val="center"/>
              <w:rPr>
                <w:rFonts w:ascii="Times New Roman" w:hAnsi="Times New Roman"/>
              </w:rPr>
            </w:pPr>
          </w:p>
        </w:tc>
        <w:tc>
          <w:tcPr>
            <w:tcW w:w="875" w:type="dxa"/>
          </w:tcPr>
          <w:p w14:paraId="2B2D0684" w14:textId="77777777" w:rsidR="004D3BD6" w:rsidRPr="007E373B" w:rsidRDefault="004D3BD6" w:rsidP="009B5238">
            <w:pPr>
              <w:spacing w:before="100" w:beforeAutospacing="1" w:after="100" w:afterAutospacing="1" w:line="360" w:lineRule="auto"/>
              <w:jc w:val="center"/>
              <w:rPr>
                <w:rFonts w:ascii="Times New Roman" w:hAnsi="Times New Roman"/>
              </w:rPr>
            </w:pPr>
          </w:p>
        </w:tc>
      </w:tr>
      <w:tr w:rsidR="004D3BD6" w:rsidRPr="007E373B" w14:paraId="423B5DB2" w14:textId="77777777" w:rsidTr="009B5238">
        <w:trPr>
          <w:trHeight w:val="293"/>
        </w:trPr>
        <w:tc>
          <w:tcPr>
            <w:tcW w:w="675" w:type="dxa"/>
          </w:tcPr>
          <w:p w14:paraId="6B8E1219"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3</w:t>
            </w:r>
          </w:p>
        </w:tc>
        <w:tc>
          <w:tcPr>
            <w:tcW w:w="3402" w:type="dxa"/>
          </w:tcPr>
          <w:p w14:paraId="445931C2"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 xml:space="preserve">Mobilization </w:t>
            </w:r>
          </w:p>
        </w:tc>
        <w:tc>
          <w:tcPr>
            <w:tcW w:w="803" w:type="dxa"/>
          </w:tcPr>
          <w:p w14:paraId="2CD6AFE0"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5.26</w:t>
            </w:r>
          </w:p>
        </w:tc>
        <w:tc>
          <w:tcPr>
            <w:tcW w:w="803" w:type="dxa"/>
          </w:tcPr>
          <w:p w14:paraId="4325FA65"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1.10</w:t>
            </w:r>
          </w:p>
        </w:tc>
        <w:tc>
          <w:tcPr>
            <w:tcW w:w="874" w:type="dxa"/>
          </w:tcPr>
          <w:p w14:paraId="2303BC40"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0.33*</w:t>
            </w:r>
          </w:p>
        </w:tc>
        <w:tc>
          <w:tcPr>
            <w:tcW w:w="874" w:type="dxa"/>
          </w:tcPr>
          <w:p w14:paraId="6159A8A2"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0.55**</w:t>
            </w:r>
          </w:p>
        </w:tc>
        <w:tc>
          <w:tcPr>
            <w:tcW w:w="874" w:type="dxa"/>
          </w:tcPr>
          <w:p w14:paraId="47A73055"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w:t>
            </w:r>
          </w:p>
        </w:tc>
        <w:tc>
          <w:tcPr>
            <w:tcW w:w="875" w:type="dxa"/>
          </w:tcPr>
          <w:p w14:paraId="73F612C7" w14:textId="77777777" w:rsidR="004D3BD6" w:rsidRPr="007E373B" w:rsidRDefault="004D3BD6" w:rsidP="009B5238">
            <w:pPr>
              <w:spacing w:before="100" w:beforeAutospacing="1" w:after="100" w:afterAutospacing="1" w:line="360" w:lineRule="auto"/>
              <w:jc w:val="center"/>
              <w:rPr>
                <w:rFonts w:ascii="Times New Roman" w:hAnsi="Times New Roman"/>
              </w:rPr>
            </w:pPr>
          </w:p>
        </w:tc>
      </w:tr>
      <w:tr w:rsidR="004D3BD6" w:rsidRPr="007E373B" w14:paraId="2FFE1467" w14:textId="77777777" w:rsidTr="009B5238">
        <w:trPr>
          <w:trHeight w:val="308"/>
        </w:trPr>
        <w:tc>
          <w:tcPr>
            <w:tcW w:w="675" w:type="dxa"/>
          </w:tcPr>
          <w:p w14:paraId="7A8643D0"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4</w:t>
            </w:r>
          </w:p>
        </w:tc>
        <w:tc>
          <w:tcPr>
            <w:tcW w:w="3402" w:type="dxa"/>
          </w:tcPr>
          <w:p w14:paraId="0BE46DB7"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 xml:space="preserve">Hours </w:t>
            </w:r>
          </w:p>
        </w:tc>
        <w:tc>
          <w:tcPr>
            <w:tcW w:w="803" w:type="dxa"/>
          </w:tcPr>
          <w:p w14:paraId="5551AF5D"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10.13</w:t>
            </w:r>
          </w:p>
        </w:tc>
        <w:tc>
          <w:tcPr>
            <w:tcW w:w="803" w:type="dxa"/>
          </w:tcPr>
          <w:p w14:paraId="39C1713B"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4.18</w:t>
            </w:r>
          </w:p>
        </w:tc>
        <w:tc>
          <w:tcPr>
            <w:tcW w:w="874" w:type="dxa"/>
          </w:tcPr>
          <w:p w14:paraId="4D21B43B"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0.16</w:t>
            </w:r>
          </w:p>
        </w:tc>
        <w:tc>
          <w:tcPr>
            <w:tcW w:w="874" w:type="dxa"/>
          </w:tcPr>
          <w:p w14:paraId="210C266F"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0.26*</w:t>
            </w:r>
          </w:p>
        </w:tc>
        <w:tc>
          <w:tcPr>
            <w:tcW w:w="874" w:type="dxa"/>
          </w:tcPr>
          <w:p w14:paraId="6A2B327C"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0.40**</w:t>
            </w:r>
          </w:p>
        </w:tc>
        <w:tc>
          <w:tcPr>
            <w:tcW w:w="875" w:type="dxa"/>
          </w:tcPr>
          <w:p w14:paraId="163CA7CD"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w:t>
            </w:r>
          </w:p>
        </w:tc>
      </w:tr>
      <w:tr w:rsidR="004D3BD6" w:rsidRPr="007E373B" w14:paraId="054FA92B" w14:textId="77777777" w:rsidTr="009B5238">
        <w:trPr>
          <w:trHeight w:val="308"/>
        </w:trPr>
        <w:tc>
          <w:tcPr>
            <w:tcW w:w="675" w:type="dxa"/>
            <w:tcBorders>
              <w:bottom w:val="single" w:sz="4" w:space="0" w:color="auto"/>
            </w:tcBorders>
          </w:tcPr>
          <w:p w14:paraId="41617E59"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5</w:t>
            </w:r>
          </w:p>
        </w:tc>
        <w:tc>
          <w:tcPr>
            <w:tcW w:w="3402" w:type="dxa"/>
            <w:tcBorders>
              <w:bottom w:val="single" w:sz="4" w:space="0" w:color="auto"/>
            </w:tcBorders>
          </w:tcPr>
          <w:p w14:paraId="5438E862" w14:textId="77777777" w:rsidR="004D3BD6" w:rsidRPr="007E373B" w:rsidRDefault="004D3BD6" w:rsidP="009B5238">
            <w:pPr>
              <w:spacing w:before="100" w:beforeAutospacing="1" w:after="100" w:afterAutospacing="1" w:line="360" w:lineRule="auto"/>
              <w:rPr>
                <w:rFonts w:ascii="Times New Roman" w:hAnsi="Times New Roman"/>
              </w:rPr>
            </w:pPr>
            <w:r w:rsidRPr="007E373B">
              <w:rPr>
                <w:rFonts w:ascii="Times New Roman" w:hAnsi="Times New Roman"/>
              </w:rPr>
              <w:t>High RI</w:t>
            </w:r>
          </w:p>
        </w:tc>
        <w:tc>
          <w:tcPr>
            <w:tcW w:w="803" w:type="dxa"/>
            <w:tcBorders>
              <w:bottom w:val="single" w:sz="4" w:space="0" w:color="auto"/>
            </w:tcBorders>
          </w:tcPr>
          <w:p w14:paraId="2637DF74"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.50</w:t>
            </w:r>
          </w:p>
        </w:tc>
        <w:tc>
          <w:tcPr>
            <w:tcW w:w="803" w:type="dxa"/>
            <w:tcBorders>
              <w:bottom w:val="single" w:sz="4" w:space="0" w:color="auto"/>
            </w:tcBorders>
          </w:tcPr>
          <w:p w14:paraId="4884358A"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0.50</w:t>
            </w:r>
          </w:p>
        </w:tc>
        <w:tc>
          <w:tcPr>
            <w:tcW w:w="874" w:type="dxa"/>
            <w:tcBorders>
              <w:bottom w:val="single" w:sz="4" w:space="0" w:color="auto"/>
            </w:tcBorders>
          </w:tcPr>
          <w:p w14:paraId="1306C527"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-0.04</w:t>
            </w:r>
          </w:p>
        </w:tc>
        <w:tc>
          <w:tcPr>
            <w:tcW w:w="874" w:type="dxa"/>
            <w:tcBorders>
              <w:bottom w:val="single" w:sz="4" w:space="0" w:color="auto"/>
            </w:tcBorders>
          </w:tcPr>
          <w:p w14:paraId="05C630BA"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0.62**</w:t>
            </w:r>
          </w:p>
        </w:tc>
        <w:tc>
          <w:tcPr>
            <w:tcW w:w="874" w:type="dxa"/>
            <w:tcBorders>
              <w:bottom w:val="single" w:sz="4" w:space="0" w:color="auto"/>
            </w:tcBorders>
          </w:tcPr>
          <w:p w14:paraId="1F4814F5"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0.41**</w:t>
            </w:r>
          </w:p>
        </w:tc>
        <w:tc>
          <w:tcPr>
            <w:tcW w:w="875" w:type="dxa"/>
            <w:tcBorders>
              <w:bottom w:val="single" w:sz="4" w:space="0" w:color="auto"/>
            </w:tcBorders>
          </w:tcPr>
          <w:p w14:paraId="2B58B620" w14:textId="77777777" w:rsidR="004D3BD6" w:rsidRPr="007E373B" w:rsidRDefault="004D3BD6" w:rsidP="009B5238">
            <w:pPr>
              <w:spacing w:before="100" w:beforeAutospacing="1" w:after="100" w:afterAutospacing="1" w:line="360" w:lineRule="auto"/>
              <w:jc w:val="center"/>
              <w:rPr>
                <w:rFonts w:ascii="Times New Roman" w:hAnsi="Times New Roman"/>
              </w:rPr>
            </w:pPr>
            <w:r w:rsidRPr="007E373B">
              <w:rPr>
                <w:rFonts w:ascii="Times New Roman" w:hAnsi="Times New Roman"/>
              </w:rPr>
              <w:t>0.21*</w:t>
            </w:r>
          </w:p>
        </w:tc>
      </w:tr>
    </w:tbl>
    <w:p w14:paraId="5C198B4B" w14:textId="77777777" w:rsidR="004D3BD6" w:rsidRPr="007E373B" w:rsidRDefault="004D3BD6" w:rsidP="004D3BD6">
      <w:pPr>
        <w:spacing w:before="120" w:after="0" w:line="240" w:lineRule="auto"/>
        <w:rPr>
          <w:rFonts w:ascii="Times New Roman" w:hAnsi="Times New Roman"/>
          <w:sz w:val="20"/>
        </w:rPr>
      </w:pPr>
      <w:r w:rsidRPr="007E373B">
        <w:rPr>
          <w:rFonts w:ascii="Times New Roman" w:hAnsi="Times New Roman"/>
          <w:sz w:val="20"/>
        </w:rPr>
        <w:t>Note.</w:t>
      </w:r>
      <w:r w:rsidRPr="007E373B">
        <w:rPr>
          <w:rFonts w:ascii="Times New Roman" w:hAnsi="Times New Roman"/>
          <w:i/>
          <w:sz w:val="20"/>
        </w:rPr>
        <w:t xml:space="preserve"> * p</w:t>
      </w:r>
      <w:r w:rsidRPr="007E373B">
        <w:rPr>
          <w:rFonts w:ascii="Times New Roman" w:hAnsi="Times New Roman"/>
          <w:sz w:val="20"/>
        </w:rPr>
        <w:t xml:space="preserve"> &lt; 0.05. </w:t>
      </w:r>
    </w:p>
    <w:p w14:paraId="5B01B0AF" w14:textId="77777777" w:rsidR="004D3BD6" w:rsidRPr="007E373B" w:rsidRDefault="004D3BD6" w:rsidP="004D3BD6">
      <w:pPr>
        <w:spacing w:before="120" w:after="0" w:line="240" w:lineRule="auto"/>
        <w:rPr>
          <w:rFonts w:ascii="Times New Roman" w:hAnsi="Times New Roman"/>
          <w:sz w:val="20"/>
        </w:rPr>
      </w:pPr>
      <w:r w:rsidRPr="007E373B">
        <w:rPr>
          <w:rFonts w:ascii="Times New Roman" w:hAnsi="Times New Roman"/>
          <w:sz w:val="20"/>
        </w:rPr>
        <w:t xml:space="preserve">** </w:t>
      </w:r>
      <w:r w:rsidRPr="007E373B">
        <w:rPr>
          <w:rFonts w:ascii="Times New Roman" w:hAnsi="Times New Roman"/>
          <w:i/>
          <w:sz w:val="20"/>
        </w:rPr>
        <w:t>p</w:t>
      </w:r>
      <w:r w:rsidRPr="007E373B">
        <w:rPr>
          <w:rFonts w:ascii="Times New Roman" w:hAnsi="Times New Roman"/>
          <w:sz w:val="20"/>
        </w:rPr>
        <w:t xml:space="preserve"> &lt; 0.001.</w:t>
      </w:r>
    </w:p>
    <w:p w14:paraId="6AE40DC0" w14:textId="77777777" w:rsidR="004D3BD6" w:rsidRPr="007E373B" w:rsidRDefault="004D3BD6" w:rsidP="004D3BD6">
      <w:pPr>
        <w:spacing w:before="120" w:after="0" w:line="240" w:lineRule="auto"/>
        <w:rPr>
          <w:rFonts w:ascii="Times New Roman" w:hAnsi="Times New Roman"/>
          <w:sz w:val="20"/>
        </w:rPr>
      </w:pPr>
      <w:r w:rsidRPr="007E373B">
        <w:rPr>
          <w:rFonts w:ascii="Times New Roman" w:hAnsi="Times New Roman"/>
          <w:sz w:val="20"/>
        </w:rPr>
        <w:t>High RI coded as a dummy variable (High RI = 1, Low RI = 0).</w:t>
      </w:r>
    </w:p>
    <w:p w14:paraId="2F3BC09B" w14:textId="5FA6E606" w:rsidR="004D3BD6" w:rsidRDefault="004D3BD6">
      <w:pPr>
        <w:spacing w:after="0" w:line="240" w:lineRule="auto"/>
        <w:rPr>
          <w:rFonts w:ascii="Times New Roman" w:hAnsi="Times New Roman"/>
          <w:sz w:val="28"/>
          <w:vertAlign w:val="superscript"/>
        </w:rPr>
      </w:pPr>
      <w:r>
        <w:rPr>
          <w:rFonts w:ascii="Times New Roman" w:hAnsi="Times New Roman"/>
          <w:sz w:val="28"/>
          <w:vertAlign w:val="superscript"/>
        </w:rPr>
        <w:br w:type="page"/>
      </w:r>
    </w:p>
    <w:p w14:paraId="0D204530" w14:textId="77777777" w:rsidR="004D3BD6" w:rsidRPr="007E0D96" w:rsidRDefault="004D3BD6" w:rsidP="004D3BD6">
      <w:pPr>
        <w:spacing w:after="0"/>
        <w:rPr>
          <w:rFonts w:ascii="Times New Roman" w:hAnsi="Times New Roman"/>
        </w:rPr>
      </w:pPr>
      <w:r w:rsidRPr="007E0D96">
        <w:rPr>
          <w:rFonts w:ascii="Times New Roman" w:hAnsi="Times New Roman"/>
          <w:b/>
        </w:rPr>
        <w:lastRenderedPageBreak/>
        <w:t>Table 2.</w:t>
      </w:r>
      <w:r w:rsidRPr="007E0D96">
        <w:rPr>
          <w:rFonts w:ascii="Times New Roman" w:hAnsi="Times New Roman"/>
        </w:rPr>
        <w:t xml:space="preserve"> </w:t>
      </w:r>
    </w:p>
    <w:p w14:paraId="2A0B0054" w14:textId="77777777" w:rsidR="004D3BD6" w:rsidRPr="007E0D96" w:rsidRDefault="004D3BD6" w:rsidP="004D3BD6">
      <w:pPr>
        <w:rPr>
          <w:rFonts w:ascii="Times New Roman" w:hAnsi="Times New Roman"/>
        </w:rPr>
      </w:pPr>
      <w:r w:rsidRPr="007E0D96">
        <w:rPr>
          <w:rFonts w:ascii="Times New Roman" w:hAnsi="Times New Roman"/>
        </w:rPr>
        <w:t>Means and standard deviations of all Study 2 variables across the high RI, low RI, and neutral conditions.</w:t>
      </w:r>
    </w:p>
    <w:tbl>
      <w:tblPr>
        <w:tblpPr w:leftFromText="180" w:rightFromText="180" w:vertAnchor="page" w:horzAnchor="page" w:tblpX="1549" w:tblpY="2521"/>
        <w:tblW w:w="0" w:type="auto"/>
        <w:tblLayout w:type="fixed"/>
        <w:tblLook w:val="04A0" w:firstRow="1" w:lastRow="0" w:firstColumn="1" w:lastColumn="0" w:noHBand="0" w:noVBand="1"/>
      </w:tblPr>
      <w:tblGrid>
        <w:gridCol w:w="3794"/>
        <w:gridCol w:w="1559"/>
        <w:gridCol w:w="1559"/>
        <w:gridCol w:w="1560"/>
      </w:tblGrid>
      <w:tr w:rsidR="004D3BD6" w:rsidRPr="007E0D96" w14:paraId="381E42EE" w14:textId="77777777" w:rsidTr="009B5238">
        <w:trPr>
          <w:trHeight w:val="293"/>
        </w:trPr>
        <w:tc>
          <w:tcPr>
            <w:tcW w:w="3794" w:type="dxa"/>
            <w:tcBorders>
              <w:top w:val="single" w:sz="4" w:space="0" w:color="auto"/>
              <w:bottom w:val="single" w:sz="4" w:space="0" w:color="auto"/>
            </w:tcBorders>
          </w:tcPr>
          <w:p w14:paraId="031871B5" w14:textId="77777777" w:rsidR="004D3BD6" w:rsidRPr="007E0D96" w:rsidRDefault="004D3BD6" w:rsidP="009B5238">
            <w:pPr>
              <w:spacing w:before="120" w:after="120"/>
              <w:jc w:val="center"/>
              <w:rPr>
                <w:rFonts w:ascii="Times New Roman" w:hAnsi="Times New Roman"/>
              </w:rPr>
            </w:pPr>
            <w:r w:rsidRPr="007E0D96">
              <w:rPr>
                <w:rFonts w:ascii="Times New Roman" w:hAnsi="Times New Roman"/>
              </w:rPr>
              <w:t>Variable</w:t>
            </w:r>
          </w:p>
        </w:tc>
        <w:tc>
          <w:tcPr>
            <w:tcW w:w="1559" w:type="dxa"/>
            <w:tcBorders>
              <w:top w:val="single" w:sz="4" w:space="0" w:color="auto"/>
              <w:bottom w:val="single" w:sz="4" w:space="0" w:color="auto"/>
            </w:tcBorders>
          </w:tcPr>
          <w:p w14:paraId="5BCEE267" w14:textId="77777777" w:rsidR="004D3BD6" w:rsidRPr="007E0D96" w:rsidRDefault="004D3BD6" w:rsidP="009B5238">
            <w:pPr>
              <w:spacing w:before="120" w:after="120"/>
              <w:jc w:val="center"/>
              <w:rPr>
                <w:rFonts w:ascii="Times New Roman" w:hAnsi="Times New Roman"/>
              </w:rPr>
            </w:pPr>
            <w:r w:rsidRPr="007E0D96">
              <w:rPr>
                <w:rFonts w:ascii="Times New Roman" w:hAnsi="Times New Roman"/>
              </w:rPr>
              <w:t>High RI</w:t>
            </w:r>
          </w:p>
        </w:tc>
        <w:tc>
          <w:tcPr>
            <w:tcW w:w="1559" w:type="dxa"/>
            <w:tcBorders>
              <w:top w:val="single" w:sz="4" w:space="0" w:color="auto"/>
              <w:bottom w:val="single" w:sz="4" w:space="0" w:color="auto"/>
            </w:tcBorders>
          </w:tcPr>
          <w:p w14:paraId="2AD0655C" w14:textId="77777777" w:rsidR="004D3BD6" w:rsidRPr="007E0D96" w:rsidRDefault="004D3BD6" w:rsidP="009B5238">
            <w:pPr>
              <w:spacing w:before="120" w:after="120"/>
              <w:jc w:val="center"/>
              <w:rPr>
                <w:rFonts w:ascii="Times New Roman" w:hAnsi="Times New Roman"/>
              </w:rPr>
            </w:pPr>
            <w:r w:rsidRPr="007E0D96">
              <w:rPr>
                <w:rFonts w:ascii="Times New Roman" w:hAnsi="Times New Roman"/>
              </w:rPr>
              <w:t>Low RI</w:t>
            </w:r>
          </w:p>
        </w:tc>
        <w:tc>
          <w:tcPr>
            <w:tcW w:w="1560" w:type="dxa"/>
            <w:tcBorders>
              <w:top w:val="single" w:sz="4" w:space="0" w:color="auto"/>
              <w:bottom w:val="single" w:sz="4" w:space="0" w:color="auto"/>
            </w:tcBorders>
          </w:tcPr>
          <w:p w14:paraId="17CD4008" w14:textId="77777777" w:rsidR="004D3BD6" w:rsidRPr="007E0D96" w:rsidRDefault="004D3BD6" w:rsidP="009B5238">
            <w:pPr>
              <w:spacing w:before="120" w:after="120"/>
              <w:jc w:val="center"/>
              <w:rPr>
                <w:rFonts w:ascii="Times New Roman" w:hAnsi="Times New Roman"/>
              </w:rPr>
            </w:pPr>
            <w:r w:rsidRPr="007E0D96">
              <w:rPr>
                <w:rFonts w:ascii="Times New Roman" w:hAnsi="Times New Roman"/>
              </w:rPr>
              <w:t>Neutral</w:t>
            </w:r>
          </w:p>
        </w:tc>
      </w:tr>
      <w:tr w:rsidR="004D3BD6" w:rsidRPr="007E0D96" w14:paraId="0ACFDCDF" w14:textId="77777777" w:rsidTr="009B5238">
        <w:trPr>
          <w:trHeight w:val="293"/>
        </w:trPr>
        <w:tc>
          <w:tcPr>
            <w:tcW w:w="3794" w:type="dxa"/>
            <w:tcBorders>
              <w:top w:val="single" w:sz="4" w:space="0" w:color="auto"/>
            </w:tcBorders>
          </w:tcPr>
          <w:p w14:paraId="7BFA7DFF"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In-group identification</w:t>
            </w:r>
          </w:p>
        </w:tc>
        <w:tc>
          <w:tcPr>
            <w:tcW w:w="1559" w:type="dxa"/>
            <w:tcBorders>
              <w:top w:val="single" w:sz="4" w:space="0" w:color="auto"/>
            </w:tcBorders>
          </w:tcPr>
          <w:p w14:paraId="53C0A22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5.92 ± 0.81</w:t>
            </w:r>
          </w:p>
        </w:tc>
        <w:tc>
          <w:tcPr>
            <w:tcW w:w="1559" w:type="dxa"/>
            <w:tcBorders>
              <w:top w:val="single" w:sz="4" w:space="0" w:color="auto"/>
            </w:tcBorders>
          </w:tcPr>
          <w:p w14:paraId="2019E8EC"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5.69 ± 0.93</w:t>
            </w:r>
          </w:p>
        </w:tc>
        <w:tc>
          <w:tcPr>
            <w:tcW w:w="1560" w:type="dxa"/>
            <w:tcBorders>
              <w:top w:val="single" w:sz="4" w:space="0" w:color="auto"/>
            </w:tcBorders>
          </w:tcPr>
          <w:p w14:paraId="1D095A0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5.54 ± 1.07</w:t>
            </w:r>
          </w:p>
        </w:tc>
      </w:tr>
      <w:tr w:rsidR="004D3BD6" w:rsidRPr="007E0D96" w14:paraId="452AE038" w14:textId="77777777" w:rsidTr="009B5238">
        <w:trPr>
          <w:trHeight w:val="293"/>
        </w:trPr>
        <w:tc>
          <w:tcPr>
            <w:tcW w:w="3794" w:type="dxa"/>
          </w:tcPr>
          <w:p w14:paraId="63590311"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Out-group identification</w:t>
            </w:r>
          </w:p>
        </w:tc>
        <w:tc>
          <w:tcPr>
            <w:tcW w:w="1559" w:type="dxa"/>
          </w:tcPr>
          <w:p w14:paraId="68D79BE2"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1.32 ± 0.63</w:t>
            </w:r>
          </w:p>
        </w:tc>
        <w:tc>
          <w:tcPr>
            <w:tcW w:w="1559" w:type="dxa"/>
          </w:tcPr>
          <w:p w14:paraId="32841ED8"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1.62 ± 0.80</w:t>
            </w:r>
          </w:p>
        </w:tc>
        <w:tc>
          <w:tcPr>
            <w:tcW w:w="1560" w:type="dxa"/>
          </w:tcPr>
          <w:p w14:paraId="11A013F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1.31 ± 0.62</w:t>
            </w:r>
          </w:p>
        </w:tc>
      </w:tr>
      <w:tr w:rsidR="004D3BD6" w:rsidRPr="007E0D96" w14:paraId="56F198A5" w14:textId="77777777" w:rsidTr="009B5238">
        <w:trPr>
          <w:trHeight w:val="293"/>
        </w:trPr>
        <w:tc>
          <w:tcPr>
            <w:tcW w:w="3794" w:type="dxa"/>
          </w:tcPr>
          <w:p w14:paraId="18E896FE"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Relational identification with the leader</w:t>
            </w:r>
          </w:p>
        </w:tc>
        <w:tc>
          <w:tcPr>
            <w:tcW w:w="1559" w:type="dxa"/>
          </w:tcPr>
          <w:p w14:paraId="2DF54F2A"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3.68 ± 0.99*</w:t>
            </w:r>
          </w:p>
        </w:tc>
        <w:tc>
          <w:tcPr>
            <w:tcW w:w="1559" w:type="dxa"/>
          </w:tcPr>
          <w:p w14:paraId="36EABD46"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2.27 ± 1.25</w:t>
            </w:r>
          </w:p>
        </w:tc>
        <w:tc>
          <w:tcPr>
            <w:tcW w:w="1560" w:type="dxa"/>
          </w:tcPr>
          <w:p w14:paraId="666BF70D"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2.52 ± 1.17</w:t>
            </w:r>
          </w:p>
        </w:tc>
      </w:tr>
      <w:tr w:rsidR="004D3BD6" w:rsidRPr="007E0D96" w14:paraId="6977CBFC" w14:textId="77777777" w:rsidTr="009B5238">
        <w:trPr>
          <w:trHeight w:val="293"/>
        </w:trPr>
        <w:tc>
          <w:tcPr>
            <w:tcW w:w="3794" w:type="dxa"/>
          </w:tcPr>
          <w:p w14:paraId="0D79D380"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Importance</w:t>
            </w:r>
          </w:p>
        </w:tc>
        <w:tc>
          <w:tcPr>
            <w:tcW w:w="1559" w:type="dxa"/>
          </w:tcPr>
          <w:p w14:paraId="15B39C03"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2.52 ± 1.45</w:t>
            </w:r>
          </w:p>
        </w:tc>
        <w:tc>
          <w:tcPr>
            <w:tcW w:w="1559" w:type="dxa"/>
          </w:tcPr>
          <w:p w14:paraId="2674CFA5"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2.65 ± 1.35</w:t>
            </w:r>
            <w:r w:rsidRPr="007E0D96">
              <w:rPr>
                <w:rFonts w:ascii="Times New Roman" w:hAnsi="Times New Roman"/>
                <w:vertAlign w:val="superscript"/>
              </w:rPr>
              <w:t>#</w:t>
            </w:r>
          </w:p>
        </w:tc>
        <w:tc>
          <w:tcPr>
            <w:tcW w:w="1560" w:type="dxa"/>
          </w:tcPr>
          <w:p w14:paraId="6A4EBB64"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1.73 ± 1.19</w:t>
            </w:r>
          </w:p>
        </w:tc>
      </w:tr>
      <w:tr w:rsidR="004D3BD6" w:rsidRPr="007E0D96" w14:paraId="209CDA4D" w14:textId="77777777" w:rsidTr="009B5238">
        <w:trPr>
          <w:trHeight w:val="293"/>
        </w:trPr>
        <w:tc>
          <w:tcPr>
            <w:tcW w:w="3794" w:type="dxa"/>
          </w:tcPr>
          <w:p w14:paraId="33D96886"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Mobilization</w:t>
            </w:r>
          </w:p>
        </w:tc>
        <w:tc>
          <w:tcPr>
            <w:tcW w:w="1559" w:type="dxa"/>
          </w:tcPr>
          <w:p w14:paraId="368BBEB0"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4.99 ± 0.86**</w:t>
            </w:r>
          </w:p>
        </w:tc>
        <w:tc>
          <w:tcPr>
            <w:tcW w:w="1559" w:type="dxa"/>
          </w:tcPr>
          <w:p w14:paraId="2A1F2FE5"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4.18 ± 1.18</w:t>
            </w:r>
          </w:p>
        </w:tc>
        <w:tc>
          <w:tcPr>
            <w:tcW w:w="1560" w:type="dxa"/>
          </w:tcPr>
          <w:p w14:paraId="097D2263"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3.69 ± 1.07</w:t>
            </w:r>
          </w:p>
        </w:tc>
      </w:tr>
      <w:tr w:rsidR="004D3BD6" w:rsidRPr="007E0D96" w14:paraId="0CB39E09" w14:textId="77777777" w:rsidTr="009B5238">
        <w:trPr>
          <w:trHeight w:val="308"/>
        </w:trPr>
        <w:tc>
          <w:tcPr>
            <w:tcW w:w="3794" w:type="dxa"/>
          </w:tcPr>
          <w:p w14:paraId="3C6F8780" w14:textId="77777777" w:rsidR="004D3BD6" w:rsidRPr="007E0D96" w:rsidRDefault="004D3BD6" w:rsidP="009B5238">
            <w:pPr>
              <w:spacing w:before="100" w:beforeAutospacing="1" w:after="100" w:afterAutospacing="1" w:line="360" w:lineRule="auto"/>
              <w:rPr>
                <w:rFonts w:ascii="Times New Roman" w:hAnsi="Times New Roman"/>
              </w:rPr>
            </w:pPr>
            <w:proofErr w:type="spellStart"/>
            <w:r w:rsidRPr="007E0D96">
              <w:rPr>
                <w:rFonts w:ascii="Times New Roman" w:hAnsi="Times New Roman"/>
              </w:rPr>
              <w:t>PAp</w:t>
            </w:r>
            <w:proofErr w:type="spellEnd"/>
          </w:p>
        </w:tc>
        <w:tc>
          <w:tcPr>
            <w:tcW w:w="1559" w:type="dxa"/>
          </w:tcPr>
          <w:p w14:paraId="1DAE16F0"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6.00 ± 1.15**</w:t>
            </w:r>
          </w:p>
        </w:tc>
        <w:tc>
          <w:tcPr>
            <w:tcW w:w="1559" w:type="dxa"/>
          </w:tcPr>
          <w:p w14:paraId="3AB2BC12"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4.96 ± 1.46</w:t>
            </w:r>
          </w:p>
        </w:tc>
        <w:tc>
          <w:tcPr>
            <w:tcW w:w="1560" w:type="dxa"/>
          </w:tcPr>
          <w:p w14:paraId="75E5D1EE"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4.42 ± 1.74</w:t>
            </w:r>
          </w:p>
        </w:tc>
      </w:tr>
      <w:tr w:rsidR="004D3BD6" w:rsidRPr="007E0D96" w14:paraId="4C834C61" w14:textId="77777777" w:rsidTr="009B5238">
        <w:trPr>
          <w:trHeight w:val="308"/>
        </w:trPr>
        <w:tc>
          <w:tcPr>
            <w:tcW w:w="3794" w:type="dxa"/>
          </w:tcPr>
          <w:p w14:paraId="61C27B6F" w14:textId="77777777" w:rsidR="004D3BD6" w:rsidRPr="007E0D96" w:rsidRDefault="004D3BD6" w:rsidP="009B5238">
            <w:pPr>
              <w:spacing w:before="100" w:beforeAutospacing="1" w:after="100" w:afterAutospacing="1" w:line="360" w:lineRule="auto"/>
              <w:rPr>
                <w:rFonts w:ascii="Times New Roman" w:hAnsi="Times New Roman"/>
              </w:rPr>
            </w:pPr>
            <w:proofErr w:type="spellStart"/>
            <w:r w:rsidRPr="007E0D96">
              <w:rPr>
                <w:rFonts w:ascii="Times New Roman" w:hAnsi="Times New Roman"/>
              </w:rPr>
              <w:t>MAp</w:t>
            </w:r>
            <w:proofErr w:type="spellEnd"/>
          </w:p>
        </w:tc>
        <w:tc>
          <w:tcPr>
            <w:tcW w:w="1559" w:type="dxa"/>
          </w:tcPr>
          <w:p w14:paraId="7D064C0E"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5.44 ± 1.12**</w:t>
            </w:r>
          </w:p>
        </w:tc>
        <w:tc>
          <w:tcPr>
            <w:tcW w:w="1559" w:type="dxa"/>
          </w:tcPr>
          <w:p w14:paraId="75A0A327"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4.50 ± 1.27</w:t>
            </w:r>
          </w:p>
        </w:tc>
        <w:tc>
          <w:tcPr>
            <w:tcW w:w="1560" w:type="dxa"/>
          </w:tcPr>
          <w:p w14:paraId="2EA008EE"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4.00 ± 1.55</w:t>
            </w:r>
          </w:p>
        </w:tc>
      </w:tr>
      <w:tr w:rsidR="004D3BD6" w:rsidRPr="007E0D96" w14:paraId="65BA6E25" w14:textId="77777777" w:rsidTr="009B5238">
        <w:trPr>
          <w:trHeight w:val="308"/>
        </w:trPr>
        <w:tc>
          <w:tcPr>
            <w:tcW w:w="3794" w:type="dxa"/>
          </w:tcPr>
          <w:p w14:paraId="64160EBC" w14:textId="77777777" w:rsidR="004D3BD6" w:rsidRPr="007E0D96" w:rsidRDefault="004D3BD6" w:rsidP="009B5238">
            <w:pPr>
              <w:spacing w:before="100" w:beforeAutospacing="1" w:after="100" w:afterAutospacing="1" w:line="360" w:lineRule="auto"/>
              <w:rPr>
                <w:rFonts w:ascii="Times New Roman" w:hAnsi="Times New Roman"/>
              </w:rPr>
            </w:pPr>
            <w:proofErr w:type="spellStart"/>
            <w:r w:rsidRPr="007E0D96">
              <w:rPr>
                <w:rFonts w:ascii="Times New Roman" w:hAnsi="Times New Roman"/>
              </w:rPr>
              <w:t>PAv</w:t>
            </w:r>
            <w:proofErr w:type="spellEnd"/>
          </w:p>
        </w:tc>
        <w:tc>
          <w:tcPr>
            <w:tcW w:w="1559" w:type="dxa"/>
          </w:tcPr>
          <w:p w14:paraId="3D4038E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4.08 ± 1.63*</w:t>
            </w:r>
          </w:p>
        </w:tc>
        <w:tc>
          <w:tcPr>
            <w:tcW w:w="1559" w:type="dxa"/>
          </w:tcPr>
          <w:p w14:paraId="63D40AB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3.62 ± 1.96</w:t>
            </w:r>
          </w:p>
        </w:tc>
        <w:tc>
          <w:tcPr>
            <w:tcW w:w="1560" w:type="dxa"/>
          </w:tcPr>
          <w:p w14:paraId="58AC515E"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2.77 ± 1.66</w:t>
            </w:r>
          </w:p>
        </w:tc>
      </w:tr>
      <w:tr w:rsidR="004D3BD6" w:rsidRPr="007E0D96" w14:paraId="1B9DB0CE" w14:textId="77777777" w:rsidTr="009B5238">
        <w:trPr>
          <w:trHeight w:val="308"/>
        </w:trPr>
        <w:tc>
          <w:tcPr>
            <w:tcW w:w="3794" w:type="dxa"/>
          </w:tcPr>
          <w:p w14:paraId="3C2069F8" w14:textId="77777777" w:rsidR="004D3BD6" w:rsidRPr="007E0D96" w:rsidRDefault="004D3BD6" w:rsidP="009B5238">
            <w:pPr>
              <w:spacing w:before="100" w:beforeAutospacing="1" w:after="100" w:afterAutospacing="1" w:line="360" w:lineRule="auto"/>
              <w:rPr>
                <w:rFonts w:ascii="Times New Roman" w:hAnsi="Times New Roman"/>
              </w:rPr>
            </w:pPr>
            <w:proofErr w:type="spellStart"/>
            <w:r w:rsidRPr="007E0D96">
              <w:rPr>
                <w:rFonts w:ascii="Times New Roman" w:hAnsi="Times New Roman"/>
              </w:rPr>
              <w:t>MAv</w:t>
            </w:r>
            <w:proofErr w:type="spellEnd"/>
          </w:p>
        </w:tc>
        <w:tc>
          <w:tcPr>
            <w:tcW w:w="1559" w:type="dxa"/>
          </w:tcPr>
          <w:p w14:paraId="428E117B"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4.24 ± 1.98</w:t>
            </w:r>
          </w:p>
        </w:tc>
        <w:tc>
          <w:tcPr>
            <w:tcW w:w="1559" w:type="dxa"/>
          </w:tcPr>
          <w:p w14:paraId="5F4172F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3.85 ± 1.83</w:t>
            </w:r>
          </w:p>
        </w:tc>
        <w:tc>
          <w:tcPr>
            <w:tcW w:w="1560" w:type="dxa"/>
          </w:tcPr>
          <w:p w14:paraId="6CE4ABBF"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3.77 ± 1.82</w:t>
            </w:r>
          </w:p>
        </w:tc>
      </w:tr>
      <w:tr w:rsidR="004D3BD6" w:rsidRPr="007E0D96" w14:paraId="251F0B62" w14:textId="77777777" w:rsidTr="009B5238">
        <w:trPr>
          <w:trHeight w:val="308"/>
        </w:trPr>
        <w:tc>
          <w:tcPr>
            <w:tcW w:w="3794" w:type="dxa"/>
          </w:tcPr>
          <w:p w14:paraId="0B949067"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Control</w:t>
            </w:r>
          </w:p>
        </w:tc>
        <w:tc>
          <w:tcPr>
            <w:tcW w:w="1559" w:type="dxa"/>
          </w:tcPr>
          <w:p w14:paraId="5D74706B"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5.20 ± 1.04</w:t>
            </w:r>
          </w:p>
        </w:tc>
        <w:tc>
          <w:tcPr>
            <w:tcW w:w="1559" w:type="dxa"/>
          </w:tcPr>
          <w:p w14:paraId="5709B121"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5.08 ± 1.13</w:t>
            </w:r>
          </w:p>
        </w:tc>
        <w:tc>
          <w:tcPr>
            <w:tcW w:w="1560" w:type="dxa"/>
          </w:tcPr>
          <w:p w14:paraId="29DD2D49"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4.73 ± 1.19</w:t>
            </w:r>
          </w:p>
        </w:tc>
      </w:tr>
      <w:tr w:rsidR="004D3BD6" w:rsidRPr="007E0D96" w14:paraId="7DDB9F1D" w14:textId="77777777" w:rsidTr="009B5238">
        <w:trPr>
          <w:trHeight w:val="308"/>
        </w:trPr>
        <w:tc>
          <w:tcPr>
            <w:tcW w:w="3794" w:type="dxa"/>
          </w:tcPr>
          <w:p w14:paraId="33047B7B"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Self-efficacy</w:t>
            </w:r>
          </w:p>
        </w:tc>
        <w:tc>
          <w:tcPr>
            <w:tcW w:w="1559" w:type="dxa"/>
          </w:tcPr>
          <w:p w14:paraId="4E01DF18"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6.88 ± 0.88**</w:t>
            </w:r>
          </w:p>
        </w:tc>
        <w:tc>
          <w:tcPr>
            <w:tcW w:w="1559" w:type="dxa"/>
          </w:tcPr>
          <w:p w14:paraId="38D88B83"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5.96 ± 1.31</w:t>
            </w:r>
          </w:p>
        </w:tc>
        <w:tc>
          <w:tcPr>
            <w:tcW w:w="1560" w:type="dxa"/>
          </w:tcPr>
          <w:p w14:paraId="666CFABA"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5.65 ± 1.21</w:t>
            </w:r>
          </w:p>
        </w:tc>
      </w:tr>
      <w:tr w:rsidR="004D3BD6" w:rsidRPr="007E0D96" w14:paraId="58FC97B3" w14:textId="77777777" w:rsidTr="009B5238">
        <w:trPr>
          <w:trHeight w:val="308"/>
        </w:trPr>
        <w:tc>
          <w:tcPr>
            <w:tcW w:w="3794" w:type="dxa"/>
          </w:tcPr>
          <w:p w14:paraId="6D740ACD"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Cognitive performance</w:t>
            </w:r>
          </w:p>
        </w:tc>
        <w:tc>
          <w:tcPr>
            <w:tcW w:w="1559" w:type="dxa"/>
          </w:tcPr>
          <w:p w14:paraId="17CF50A3"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10.28 ± 2.49**</w:t>
            </w:r>
          </w:p>
        </w:tc>
        <w:tc>
          <w:tcPr>
            <w:tcW w:w="1559" w:type="dxa"/>
          </w:tcPr>
          <w:p w14:paraId="075541EE"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7.50 ± 2.98</w:t>
            </w:r>
          </w:p>
        </w:tc>
        <w:tc>
          <w:tcPr>
            <w:tcW w:w="1560" w:type="dxa"/>
          </w:tcPr>
          <w:p w14:paraId="6CCEEA3A"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7.46 ± 3.44</w:t>
            </w:r>
          </w:p>
        </w:tc>
      </w:tr>
      <w:tr w:rsidR="004D3BD6" w:rsidRPr="007E0D96" w14:paraId="42B6D264" w14:textId="77777777" w:rsidTr="009B5238">
        <w:trPr>
          <w:trHeight w:val="308"/>
        </w:trPr>
        <w:tc>
          <w:tcPr>
            <w:tcW w:w="3794" w:type="dxa"/>
            <w:vAlign w:val="center"/>
          </w:tcPr>
          <w:p w14:paraId="6D5485C4"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Hours</w:t>
            </w:r>
          </w:p>
        </w:tc>
        <w:tc>
          <w:tcPr>
            <w:tcW w:w="1559" w:type="dxa"/>
            <w:vAlign w:val="center"/>
          </w:tcPr>
          <w:p w14:paraId="5E9CA4F1"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.88 ± 1.09</w:t>
            </w:r>
          </w:p>
        </w:tc>
        <w:tc>
          <w:tcPr>
            <w:tcW w:w="1559" w:type="dxa"/>
            <w:vAlign w:val="center"/>
          </w:tcPr>
          <w:p w14:paraId="3A708B64"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0.84 ± 0.94</w:t>
            </w:r>
          </w:p>
        </w:tc>
        <w:tc>
          <w:tcPr>
            <w:tcW w:w="1560" w:type="dxa"/>
            <w:vAlign w:val="center"/>
          </w:tcPr>
          <w:p w14:paraId="0AA04D01"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0.72 ± 1.31</w:t>
            </w:r>
          </w:p>
        </w:tc>
      </w:tr>
      <w:tr w:rsidR="004D3BD6" w:rsidRPr="007E0D96" w14:paraId="0475E281" w14:textId="77777777" w:rsidTr="009B5238">
        <w:trPr>
          <w:trHeight w:val="308"/>
        </w:trPr>
        <w:tc>
          <w:tcPr>
            <w:tcW w:w="3794" w:type="dxa"/>
            <w:tcBorders>
              <w:bottom w:val="single" w:sz="4" w:space="0" w:color="auto"/>
            </w:tcBorders>
          </w:tcPr>
          <w:p w14:paraId="7AB2148D" w14:textId="77777777" w:rsidR="004D3BD6" w:rsidRPr="007E0D96" w:rsidRDefault="004D3BD6" w:rsidP="009B5238">
            <w:pPr>
              <w:spacing w:before="100" w:beforeAutospacing="1" w:after="100" w:afterAutospacing="1" w:line="360" w:lineRule="auto"/>
              <w:rPr>
                <w:rFonts w:ascii="Times New Roman" w:hAnsi="Times New Roman"/>
              </w:rPr>
            </w:pPr>
            <w:r w:rsidRPr="007E0D96">
              <w:rPr>
                <w:rFonts w:ascii="Times New Roman" w:hAnsi="Times New Roman"/>
              </w:rPr>
              <w:t>Percentage (%) effort</w:t>
            </w:r>
          </w:p>
        </w:tc>
        <w:tc>
          <w:tcPr>
            <w:tcW w:w="1559" w:type="dxa"/>
            <w:tcBorders>
              <w:bottom w:val="single" w:sz="4" w:space="0" w:color="auto"/>
            </w:tcBorders>
          </w:tcPr>
          <w:p w14:paraId="1CCB5757"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57.4 ± 41.86</w:t>
            </w:r>
          </w:p>
        </w:tc>
        <w:tc>
          <w:tcPr>
            <w:tcW w:w="1559" w:type="dxa"/>
            <w:tcBorders>
              <w:bottom w:val="single" w:sz="4" w:space="0" w:color="auto"/>
            </w:tcBorders>
          </w:tcPr>
          <w:p w14:paraId="3FE270A8"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44.62 ± 36.22</w:t>
            </w:r>
          </w:p>
        </w:tc>
        <w:tc>
          <w:tcPr>
            <w:tcW w:w="1560" w:type="dxa"/>
            <w:tcBorders>
              <w:bottom w:val="single" w:sz="4" w:space="0" w:color="auto"/>
            </w:tcBorders>
          </w:tcPr>
          <w:p w14:paraId="6D08C4E1" w14:textId="77777777" w:rsidR="004D3BD6" w:rsidRPr="007E0D96" w:rsidRDefault="004D3BD6" w:rsidP="009B5238">
            <w:pPr>
              <w:spacing w:before="100" w:beforeAutospacing="1" w:after="100" w:afterAutospacing="1" w:line="360" w:lineRule="auto"/>
              <w:jc w:val="center"/>
              <w:rPr>
                <w:rFonts w:ascii="Times New Roman" w:hAnsi="Times New Roman"/>
              </w:rPr>
            </w:pPr>
            <w:r w:rsidRPr="007E0D96">
              <w:rPr>
                <w:rFonts w:ascii="Times New Roman" w:hAnsi="Times New Roman"/>
              </w:rPr>
              <w:t>39.21 ± 43.98</w:t>
            </w:r>
          </w:p>
        </w:tc>
      </w:tr>
    </w:tbl>
    <w:p w14:paraId="397F1E98" w14:textId="77777777" w:rsidR="004D3BD6" w:rsidRPr="007E0D96" w:rsidRDefault="004D3BD6" w:rsidP="004D3BD6">
      <w:pPr>
        <w:rPr>
          <w:rFonts w:ascii="Times New Roman" w:hAnsi="Times New Roman"/>
          <w:i/>
        </w:rPr>
      </w:pPr>
    </w:p>
    <w:p w14:paraId="5CC57BBE" w14:textId="77777777" w:rsidR="004D3BD6" w:rsidRPr="007E0D96" w:rsidRDefault="004D3BD6" w:rsidP="004D3BD6">
      <w:pPr>
        <w:rPr>
          <w:rFonts w:ascii="Times New Roman" w:hAnsi="Times New Roman"/>
          <w:i/>
        </w:rPr>
      </w:pPr>
    </w:p>
    <w:p w14:paraId="1F290FA7" w14:textId="77777777" w:rsidR="004D3BD6" w:rsidRPr="007E0D96" w:rsidRDefault="004D3BD6" w:rsidP="004D3BD6">
      <w:pPr>
        <w:rPr>
          <w:rFonts w:ascii="Times New Roman" w:hAnsi="Times New Roman"/>
          <w:i/>
          <w:sz w:val="24"/>
        </w:rPr>
      </w:pPr>
    </w:p>
    <w:p w14:paraId="054A352A" w14:textId="77777777" w:rsidR="004D3BD6" w:rsidRPr="007E0D96" w:rsidRDefault="004D3BD6" w:rsidP="004D3BD6">
      <w:pPr>
        <w:rPr>
          <w:rFonts w:ascii="Times New Roman" w:hAnsi="Times New Roman"/>
          <w:i/>
          <w:sz w:val="24"/>
        </w:rPr>
      </w:pPr>
    </w:p>
    <w:p w14:paraId="0AE64847" w14:textId="77777777" w:rsidR="004D3BD6" w:rsidRPr="007E0D96" w:rsidRDefault="004D3BD6" w:rsidP="004D3BD6">
      <w:pPr>
        <w:rPr>
          <w:rFonts w:ascii="Times New Roman" w:hAnsi="Times New Roman"/>
          <w:i/>
          <w:sz w:val="24"/>
        </w:rPr>
      </w:pPr>
    </w:p>
    <w:p w14:paraId="3F6F923A" w14:textId="77777777" w:rsidR="004D3BD6" w:rsidRPr="007E0D96" w:rsidRDefault="004D3BD6" w:rsidP="004D3BD6">
      <w:pPr>
        <w:rPr>
          <w:rFonts w:ascii="Times New Roman" w:hAnsi="Times New Roman"/>
          <w:i/>
          <w:sz w:val="24"/>
        </w:rPr>
      </w:pPr>
    </w:p>
    <w:p w14:paraId="36498B05" w14:textId="77777777" w:rsidR="004D3BD6" w:rsidRPr="007E0D96" w:rsidRDefault="004D3BD6" w:rsidP="004D3BD6">
      <w:pPr>
        <w:rPr>
          <w:rFonts w:ascii="Times New Roman" w:hAnsi="Times New Roman"/>
          <w:i/>
          <w:sz w:val="24"/>
        </w:rPr>
      </w:pPr>
    </w:p>
    <w:p w14:paraId="3E671163" w14:textId="77777777" w:rsidR="004D3BD6" w:rsidRPr="007E0D96" w:rsidRDefault="004D3BD6" w:rsidP="004D3BD6">
      <w:pPr>
        <w:rPr>
          <w:rFonts w:ascii="Times New Roman" w:hAnsi="Times New Roman"/>
          <w:i/>
          <w:sz w:val="24"/>
        </w:rPr>
      </w:pPr>
    </w:p>
    <w:p w14:paraId="1312E340" w14:textId="77777777" w:rsidR="004D3BD6" w:rsidRPr="007E0D96" w:rsidRDefault="004D3BD6" w:rsidP="004D3BD6">
      <w:pPr>
        <w:rPr>
          <w:rFonts w:ascii="Times New Roman" w:hAnsi="Times New Roman"/>
          <w:i/>
          <w:sz w:val="24"/>
        </w:rPr>
      </w:pPr>
    </w:p>
    <w:p w14:paraId="56A4D162" w14:textId="77777777" w:rsidR="004D3BD6" w:rsidRPr="007E0D96" w:rsidRDefault="004D3BD6" w:rsidP="004D3BD6">
      <w:pPr>
        <w:rPr>
          <w:rFonts w:ascii="Times New Roman" w:hAnsi="Times New Roman"/>
          <w:i/>
          <w:sz w:val="24"/>
        </w:rPr>
      </w:pPr>
    </w:p>
    <w:p w14:paraId="0C019337" w14:textId="77777777" w:rsidR="004D3BD6" w:rsidRPr="007E0D96" w:rsidRDefault="004D3BD6" w:rsidP="004D3BD6">
      <w:pPr>
        <w:rPr>
          <w:rFonts w:ascii="Times New Roman" w:hAnsi="Times New Roman"/>
          <w:i/>
          <w:sz w:val="24"/>
        </w:rPr>
      </w:pPr>
    </w:p>
    <w:p w14:paraId="33796D10" w14:textId="77777777" w:rsidR="004D3BD6" w:rsidRPr="007E0D96" w:rsidRDefault="004D3BD6" w:rsidP="004D3BD6">
      <w:pPr>
        <w:rPr>
          <w:rFonts w:ascii="Times New Roman" w:hAnsi="Times New Roman"/>
          <w:i/>
          <w:sz w:val="24"/>
        </w:rPr>
      </w:pPr>
    </w:p>
    <w:p w14:paraId="5459CE9C" w14:textId="77777777" w:rsidR="004D3BD6" w:rsidRPr="007E0D96" w:rsidRDefault="004D3BD6" w:rsidP="004D3BD6">
      <w:pPr>
        <w:spacing w:after="0" w:line="240" w:lineRule="auto"/>
        <w:rPr>
          <w:rFonts w:ascii="Times New Roman" w:hAnsi="Times New Roman"/>
          <w:i/>
          <w:sz w:val="24"/>
        </w:rPr>
      </w:pPr>
    </w:p>
    <w:p w14:paraId="145821AC" w14:textId="77777777" w:rsidR="004D3BD6" w:rsidRPr="007E0D96" w:rsidRDefault="004D3BD6" w:rsidP="004D3BD6">
      <w:pPr>
        <w:spacing w:after="0" w:line="240" w:lineRule="auto"/>
        <w:rPr>
          <w:rFonts w:ascii="Times New Roman" w:hAnsi="Times New Roman"/>
          <w:sz w:val="20"/>
          <w:szCs w:val="24"/>
          <w:lang w:val="en-GB"/>
        </w:rPr>
      </w:pPr>
      <w:r w:rsidRPr="007E0D96">
        <w:rPr>
          <w:rFonts w:ascii="Times New Roman" w:hAnsi="Times New Roman"/>
          <w:sz w:val="20"/>
          <w:szCs w:val="24"/>
          <w:lang w:val="en-GB"/>
        </w:rPr>
        <w:t>Note. * Indicates difference between the high RI and neutral conditions only.</w:t>
      </w:r>
    </w:p>
    <w:p w14:paraId="141085A6" w14:textId="77777777" w:rsidR="004D3BD6" w:rsidRPr="007E0D96" w:rsidRDefault="004D3BD6" w:rsidP="004D3BD6">
      <w:pPr>
        <w:spacing w:after="0" w:line="240" w:lineRule="auto"/>
        <w:rPr>
          <w:rFonts w:ascii="Times New Roman" w:hAnsi="Times New Roman"/>
          <w:sz w:val="20"/>
          <w:szCs w:val="24"/>
          <w:lang w:val="en-GB"/>
        </w:rPr>
      </w:pPr>
      <w:r w:rsidRPr="007E0D96">
        <w:rPr>
          <w:rFonts w:ascii="Times New Roman" w:hAnsi="Times New Roman"/>
          <w:sz w:val="20"/>
          <w:szCs w:val="24"/>
          <w:lang w:val="en-GB"/>
        </w:rPr>
        <w:t xml:space="preserve">** Indicates difference between the high RI condition relative to low RI and neutral conditions. </w:t>
      </w:r>
    </w:p>
    <w:p w14:paraId="58E3F3B1" w14:textId="77777777" w:rsidR="004D3BD6" w:rsidRPr="007E0D96" w:rsidRDefault="004D3BD6" w:rsidP="004D3BD6">
      <w:pPr>
        <w:spacing w:after="0" w:line="240" w:lineRule="auto"/>
        <w:rPr>
          <w:rFonts w:ascii="Times New Roman" w:hAnsi="Times New Roman"/>
          <w:sz w:val="20"/>
          <w:szCs w:val="24"/>
          <w:lang w:val="en-GB"/>
        </w:rPr>
      </w:pPr>
      <w:r w:rsidRPr="007E0D96">
        <w:rPr>
          <w:rFonts w:ascii="Times New Roman" w:hAnsi="Times New Roman"/>
          <w:sz w:val="20"/>
          <w:vertAlign w:val="superscript"/>
        </w:rPr>
        <w:t xml:space="preserve"># </w:t>
      </w:r>
      <w:r w:rsidRPr="007E0D96">
        <w:rPr>
          <w:rFonts w:ascii="Times New Roman" w:hAnsi="Times New Roman"/>
          <w:sz w:val="20"/>
        </w:rPr>
        <w:t>Indicates difference between the low RI and neutral conditions</w:t>
      </w:r>
      <w:r w:rsidRPr="007E0D96">
        <w:rPr>
          <w:rFonts w:ascii="Times New Roman" w:hAnsi="Times New Roman"/>
          <w:sz w:val="20"/>
          <w:szCs w:val="24"/>
          <w:lang w:val="en-GB"/>
        </w:rPr>
        <w:t xml:space="preserve"> (at </w:t>
      </w:r>
      <w:r w:rsidRPr="007E0D96">
        <w:rPr>
          <w:rFonts w:ascii="Times New Roman" w:hAnsi="Times New Roman"/>
          <w:i/>
          <w:sz w:val="20"/>
          <w:szCs w:val="24"/>
          <w:lang w:val="en-GB"/>
        </w:rPr>
        <w:t>p</w:t>
      </w:r>
      <w:r w:rsidRPr="007E0D96">
        <w:rPr>
          <w:rFonts w:ascii="Times New Roman" w:hAnsi="Times New Roman"/>
          <w:sz w:val="20"/>
          <w:szCs w:val="24"/>
          <w:lang w:val="en-GB"/>
        </w:rPr>
        <w:t xml:space="preserve"> &lt; </w:t>
      </w:r>
      <w:r w:rsidRPr="007E0D96">
        <w:rPr>
          <w:rFonts w:ascii="Times New Roman" w:hAnsi="Times New Roman"/>
          <w:sz w:val="20"/>
          <w:szCs w:val="20"/>
        </w:rPr>
        <w:t>0</w:t>
      </w:r>
      <w:r w:rsidRPr="007E0D96">
        <w:rPr>
          <w:rFonts w:ascii="Times New Roman" w:hAnsi="Times New Roman"/>
          <w:sz w:val="20"/>
          <w:szCs w:val="24"/>
          <w:lang w:val="en-GB"/>
        </w:rPr>
        <w:t>.05).</w:t>
      </w:r>
    </w:p>
    <w:p w14:paraId="3C08A498" w14:textId="77777777" w:rsidR="004D3BD6" w:rsidRPr="007E0D96" w:rsidRDefault="004D3BD6" w:rsidP="004D3BD6"/>
    <w:p w14:paraId="329F2626" w14:textId="77777777" w:rsidR="004D3BD6" w:rsidRPr="007E0D96" w:rsidRDefault="004D3BD6" w:rsidP="004D3BD6"/>
    <w:p w14:paraId="20D35CB5" w14:textId="76AE9239" w:rsidR="004D3BD6" w:rsidRDefault="004D3BD6">
      <w:pPr>
        <w:spacing w:after="0" w:line="240" w:lineRule="auto"/>
        <w:rPr>
          <w:rFonts w:ascii="Times New Roman" w:hAnsi="Times New Roman"/>
          <w:sz w:val="28"/>
          <w:vertAlign w:val="superscript"/>
        </w:rPr>
      </w:pPr>
      <w:r>
        <w:rPr>
          <w:rFonts w:ascii="Times New Roman" w:hAnsi="Times New Roman"/>
          <w:sz w:val="28"/>
          <w:vertAlign w:val="superscript"/>
        </w:rPr>
        <w:br w:type="page"/>
      </w:r>
    </w:p>
    <w:p w14:paraId="368062C4" w14:textId="77777777" w:rsidR="004D3BD6" w:rsidRDefault="004D3BD6" w:rsidP="00676A9A">
      <w:pPr>
        <w:spacing w:after="0" w:line="360" w:lineRule="auto"/>
        <w:rPr>
          <w:rFonts w:ascii="Times New Roman" w:hAnsi="Times New Roman"/>
          <w:sz w:val="28"/>
          <w:vertAlign w:val="superscript"/>
        </w:rPr>
        <w:sectPr w:rsidR="004D3BD6" w:rsidSect="00732E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lnNumType w:countBy="1"/>
          <w:pgNumType w:start="0"/>
          <w:cols w:space="708"/>
          <w:titlePg/>
          <w:docGrid w:linePitch="360"/>
        </w:sectPr>
      </w:pPr>
    </w:p>
    <w:p w14:paraId="564E8876" w14:textId="77777777" w:rsidR="004D3BD6" w:rsidRPr="00D92754" w:rsidRDefault="004D3BD6" w:rsidP="004D3BD6">
      <w:pPr>
        <w:spacing w:after="0" w:line="240" w:lineRule="auto"/>
        <w:rPr>
          <w:rFonts w:ascii="Times New Roman" w:hAnsi="Times New Roman"/>
        </w:rPr>
      </w:pPr>
      <w:r w:rsidRPr="00D92754">
        <w:rPr>
          <w:rFonts w:ascii="Times New Roman" w:hAnsi="Times New Roman"/>
          <w:b/>
        </w:rPr>
        <w:lastRenderedPageBreak/>
        <w:t>Table 3.</w:t>
      </w:r>
      <w:r w:rsidRPr="00D92754">
        <w:rPr>
          <w:rFonts w:ascii="Times New Roman" w:hAnsi="Times New Roman"/>
        </w:rPr>
        <w:t xml:space="preserve"> </w:t>
      </w:r>
    </w:p>
    <w:p w14:paraId="1DD5E7A4" w14:textId="77777777" w:rsidR="004D3BD6" w:rsidRPr="00D92754" w:rsidRDefault="004D3BD6" w:rsidP="004D3BD6">
      <w:pPr>
        <w:spacing w:line="240" w:lineRule="auto"/>
        <w:rPr>
          <w:rFonts w:ascii="Times New Roman" w:hAnsi="Times New Roman"/>
        </w:rPr>
      </w:pPr>
      <w:r w:rsidRPr="00D92754">
        <w:rPr>
          <w:rFonts w:ascii="Times New Roman" w:hAnsi="Times New Roman"/>
        </w:rPr>
        <w:t>Means, standard deviations, and correlations of all variables in Study 2</w:t>
      </w:r>
      <w:r w:rsidRPr="00D92754">
        <w:rPr>
          <w:rFonts w:ascii="Times New Roman" w:hAnsi="Times New Roman"/>
          <w:i/>
        </w:rPr>
        <w:t xml:space="preserve"> </w:t>
      </w:r>
    </w:p>
    <w:tbl>
      <w:tblPr>
        <w:tblStyle w:val="TableGrid"/>
        <w:tblW w:w="14687" w:type="dxa"/>
        <w:jc w:val="center"/>
        <w:tblBorders>
          <w:top w:val="single" w:sz="4" w:space="0" w:color="FF0000"/>
          <w:left w:val="none" w:sz="0" w:space="0" w:color="auto"/>
          <w:bottom w:val="single" w:sz="4" w:space="0" w:color="FF0000"/>
          <w:right w:val="none" w:sz="0" w:space="0" w:color="auto"/>
          <w:insideH w:val="single" w:sz="4" w:space="0" w:color="FF0000"/>
          <w:insideV w:val="none" w:sz="0" w:space="0" w:color="auto"/>
        </w:tblBorders>
        <w:tblLayout w:type="fixed"/>
        <w:tblLook w:val="04A0" w:firstRow="1" w:lastRow="0" w:firstColumn="1" w:lastColumn="0" w:noHBand="0" w:noVBand="1"/>
      </w:tblPr>
      <w:tblGrid>
        <w:gridCol w:w="455"/>
        <w:gridCol w:w="935"/>
        <w:gridCol w:w="708"/>
        <w:gridCol w:w="709"/>
        <w:gridCol w:w="792"/>
        <w:gridCol w:w="667"/>
        <w:gridCol w:w="917"/>
        <w:gridCol w:w="792"/>
        <w:gridCol w:w="792"/>
        <w:gridCol w:w="792"/>
        <w:gridCol w:w="792"/>
        <w:gridCol w:w="792"/>
        <w:gridCol w:w="792"/>
        <w:gridCol w:w="792"/>
        <w:gridCol w:w="792"/>
        <w:gridCol w:w="792"/>
        <w:gridCol w:w="792"/>
        <w:gridCol w:w="792"/>
        <w:gridCol w:w="792"/>
      </w:tblGrid>
      <w:tr w:rsidR="004D3BD6" w:rsidRPr="00D92754" w14:paraId="2AAFA968" w14:textId="77777777" w:rsidTr="009B5238">
        <w:trPr>
          <w:jc w:val="center"/>
        </w:trPr>
        <w:tc>
          <w:tcPr>
            <w:tcW w:w="455" w:type="dxa"/>
            <w:tcBorders>
              <w:top w:val="single" w:sz="4" w:space="0" w:color="auto"/>
              <w:bottom w:val="single" w:sz="4" w:space="0" w:color="auto"/>
            </w:tcBorders>
          </w:tcPr>
          <w:p w14:paraId="32245113" w14:textId="77777777" w:rsidR="004D3BD6" w:rsidRPr="00D92754" w:rsidRDefault="004D3BD6" w:rsidP="009B5238">
            <w:pPr>
              <w:spacing w:before="40" w:after="40" w:line="240" w:lineRule="auto"/>
              <w:rPr>
                <w:sz w:val="20"/>
                <w:szCs w:val="20"/>
              </w:rPr>
            </w:pPr>
          </w:p>
        </w:tc>
        <w:tc>
          <w:tcPr>
            <w:tcW w:w="935" w:type="dxa"/>
            <w:tcBorders>
              <w:top w:val="single" w:sz="4" w:space="0" w:color="auto"/>
              <w:bottom w:val="single" w:sz="4" w:space="0" w:color="auto"/>
            </w:tcBorders>
          </w:tcPr>
          <w:p w14:paraId="36471F38" w14:textId="77777777" w:rsidR="004D3BD6" w:rsidRPr="00D92754" w:rsidRDefault="004D3BD6" w:rsidP="009B5238">
            <w:pPr>
              <w:spacing w:before="40" w:after="40" w:line="240" w:lineRule="auto"/>
              <w:rPr>
                <w:sz w:val="20"/>
                <w:szCs w:val="20"/>
              </w:rPr>
            </w:pPr>
            <w:r w:rsidRPr="00D92754">
              <w:rPr>
                <w:sz w:val="20"/>
                <w:szCs w:val="20"/>
              </w:rPr>
              <w:t>Variable</w:t>
            </w:r>
          </w:p>
        </w:tc>
        <w:tc>
          <w:tcPr>
            <w:tcW w:w="708" w:type="dxa"/>
            <w:tcBorders>
              <w:top w:val="single" w:sz="4" w:space="0" w:color="auto"/>
              <w:bottom w:val="single" w:sz="4" w:space="0" w:color="auto"/>
            </w:tcBorders>
          </w:tcPr>
          <w:p w14:paraId="61856E99" w14:textId="77777777" w:rsidR="004D3BD6" w:rsidRPr="00D92754" w:rsidRDefault="004D3BD6" w:rsidP="009B5238">
            <w:pPr>
              <w:spacing w:before="40" w:after="40" w:line="240" w:lineRule="auto"/>
              <w:jc w:val="center"/>
              <w:rPr>
                <w:sz w:val="20"/>
                <w:szCs w:val="20"/>
              </w:rPr>
            </w:pPr>
            <w:r w:rsidRPr="00D92754">
              <w:rPr>
                <w:sz w:val="20"/>
                <w:szCs w:val="20"/>
              </w:rPr>
              <w:t>Mean</w:t>
            </w:r>
          </w:p>
        </w:tc>
        <w:tc>
          <w:tcPr>
            <w:tcW w:w="709" w:type="dxa"/>
            <w:tcBorders>
              <w:top w:val="single" w:sz="4" w:space="0" w:color="auto"/>
              <w:bottom w:val="single" w:sz="4" w:space="0" w:color="auto"/>
            </w:tcBorders>
          </w:tcPr>
          <w:p w14:paraId="56F0D9D1" w14:textId="77777777" w:rsidR="004D3BD6" w:rsidRPr="00D92754" w:rsidRDefault="004D3BD6" w:rsidP="009B5238">
            <w:pPr>
              <w:spacing w:before="40" w:after="40" w:line="240" w:lineRule="auto"/>
              <w:jc w:val="center"/>
              <w:rPr>
                <w:sz w:val="20"/>
                <w:szCs w:val="20"/>
              </w:rPr>
            </w:pPr>
            <w:r w:rsidRPr="00D92754">
              <w:rPr>
                <w:sz w:val="20"/>
                <w:szCs w:val="20"/>
              </w:rPr>
              <w:t>S.D.</w:t>
            </w:r>
          </w:p>
        </w:tc>
        <w:tc>
          <w:tcPr>
            <w:tcW w:w="792" w:type="dxa"/>
            <w:tcBorders>
              <w:top w:val="single" w:sz="4" w:space="0" w:color="auto"/>
              <w:bottom w:val="single" w:sz="4" w:space="0" w:color="auto"/>
            </w:tcBorders>
          </w:tcPr>
          <w:p w14:paraId="70E118E4" w14:textId="77777777" w:rsidR="004D3BD6" w:rsidRPr="00D92754" w:rsidRDefault="004D3BD6" w:rsidP="009B5238">
            <w:pPr>
              <w:spacing w:before="40" w:after="40" w:line="240" w:lineRule="auto"/>
              <w:jc w:val="center"/>
              <w:rPr>
                <w:sz w:val="20"/>
                <w:szCs w:val="20"/>
              </w:rPr>
            </w:pPr>
            <w:r w:rsidRPr="00D92754">
              <w:rPr>
                <w:sz w:val="20"/>
                <w:szCs w:val="20"/>
              </w:rPr>
              <w:t>1</w:t>
            </w:r>
          </w:p>
        </w:tc>
        <w:tc>
          <w:tcPr>
            <w:tcW w:w="667" w:type="dxa"/>
            <w:tcBorders>
              <w:top w:val="single" w:sz="4" w:space="0" w:color="auto"/>
              <w:bottom w:val="single" w:sz="4" w:space="0" w:color="auto"/>
            </w:tcBorders>
          </w:tcPr>
          <w:p w14:paraId="0684C73C" w14:textId="77777777" w:rsidR="004D3BD6" w:rsidRPr="00D92754" w:rsidRDefault="004D3BD6" w:rsidP="009B5238">
            <w:pPr>
              <w:spacing w:before="40" w:after="40" w:line="240" w:lineRule="auto"/>
              <w:jc w:val="center"/>
              <w:rPr>
                <w:sz w:val="20"/>
                <w:szCs w:val="20"/>
              </w:rPr>
            </w:pPr>
            <w:r w:rsidRPr="00D92754">
              <w:rPr>
                <w:sz w:val="20"/>
                <w:szCs w:val="20"/>
              </w:rPr>
              <w:t>2</w:t>
            </w:r>
          </w:p>
        </w:tc>
        <w:tc>
          <w:tcPr>
            <w:tcW w:w="917" w:type="dxa"/>
            <w:tcBorders>
              <w:top w:val="single" w:sz="4" w:space="0" w:color="auto"/>
              <w:bottom w:val="single" w:sz="4" w:space="0" w:color="auto"/>
            </w:tcBorders>
          </w:tcPr>
          <w:p w14:paraId="2EDC0B8F" w14:textId="77777777" w:rsidR="004D3BD6" w:rsidRPr="00D92754" w:rsidRDefault="004D3BD6" w:rsidP="009B5238">
            <w:pPr>
              <w:spacing w:before="40" w:after="40" w:line="240" w:lineRule="auto"/>
              <w:jc w:val="center"/>
              <w:rPr>
                <w:sz w:val="20"/>
                <w:szCs w:val="20"/>
              </w:rPr>
            </w:pPr>
            <w:r w:rsidRPr="00D92754">
              <w:rPr>
                <w:sz w:val="20"/>
                <w:szCs w:val="20"/>
              </w:rPr>
              <w:t>3</w:t>
            </w:r>
          </w:p>
        </w:tc>
        <w:tc>
          <w:tcPr>
            <w:tcW w:w="792" w:type="dxa"/>
            <w:tcBorders>
              <w:top w:val="single" w:sz="4" w:space="0" w:color="auto"/>
              <w:bottom w:val="single" w:sz="4" w:space="0" w:color="auto"/>
            </w:tcBorders>
          </w:tcPr>
          <w:p w14:paraId="4AB440B8" w14:textId="77777777" w:rsidR="004D3BD6" w:rsidRPr="00D92754" w:rsidRDefault="004D3BD6" w:rsidP="009B5238">
            <w:pPr>
              <w:spacing w:before="40" w:after="40" w:line="240" w:lineRule="auto"/>
              <w:jc w:val="center"/>
              <w:rPr>
                <w:sz w:val="20"/>
                <w:szCs w:val="20"/>
              </w:rPr>
            </w:pPr>
            <w:r w:rsidRPr="00D92754">
              <w:rPr>
                <w:sz w:val="20"/>
                <w:szCs w:val="20"/>
              </w:rPr>
              <w:t>4</w:t>
            </w:r>
          </w:p>
        </w:tc>
        <w:tc>
          <w:tcPr>
            <w:tcW w:w="792" w:type="dxa"/>
            <w:tcBorders>
              <w:top w:val="single" w:sz="4" w:space="0" w:color="auto"/>
              <w:bottom w:val="single" w:sz="4" w:space="0" w:color="auto"/>
            </w:tcBorders>
          </w:tcPr>
          <w:p w14:paraId="0023AF89" w14:textId="77777777" w:rsidR="004D3BD6" w:rsidRPr="00D92754" w:rsidRDefault="004D3BD6" w:rsidP="009B5238">
            <w:pPr>
              <w:spacing w:before="40" w:after="40" w:line="240" w:lineRule="auto"/>
              <w:jc w:val="center"/>
              <w:rPr>
                <w:sz w:val="20"/>
                <w:szCs w:val="20"/>
              </w:rPr>
            </w:pPr>
            <w:r w:rsidRPr="00D92754">
              <w:rPr>
                <w:sz w:val="20"/>
                <w:szCs w:val="20"/>
              </w:rPr>
              <w:t>5</w:t>
            </w:r>
          </w:p>
        </w:tc>
        <w:tc>
          <w:tcPr>
            <w:tcW w:w="792" w:type="dxa"/>
            <w:tcBorders>
              <w:top w:val="single" w:sz="4" w:space="0" w:color="auto"/>
              <w:bottom w:val="single" w:sz="4" w:space="0" w:color="auto"/>
            </w:tcBorders>
          </w:tcPr>
          <w:p w14:paraId="7411C254" w14:textId="77777777" w:rsidR="004D3BD6" w:rsidRPr="00D92754" w:rsidRDefault="004D3BD6" w:rsidP="009B5238">
            <w:pPr>
              <w:spacing w:before="40" w:after="40" w:line="240" w:lineRule="auto"/>
              <w:jc w:val="center"/>
              <w:rPr>
                <w:sz w:val="20"/>
                <w:szCs w:val="20"/>
              </w:rPr>
            </w:pPr>
            <w:r w:rsidRPr="00D92754">
              <w:rPr>
                <w:sz w:val="20"/>
                <w:szCs w:val="20"/>
              </w:rPr>
              <w:t>6</w:t>
            </w:r>
          </w:p>
        </w:tc>
        <w:tc>
          <w:tcPr>
            <w:tcW w:w="792" w:type="dxa"/>
            <w:tcBorders>
              <w:top w:val="single" w:sz="4" w:space="0" w:color="auto"/>
              <w:bottom w:val="single" w:sz="4" w:space="0" w:color="auto"/>
            </w:tcBorders>
          </w:tcPr>
          <w:p w14:paraId="68590D1F" w14:textId="77777777" w:rsidR="004D3BD6" w:rsidRPr="00D92754" w:rsidRDefault="004D3BD6" w:rsidP="009B5238">
            <w:pPr>
              <w:spacing w:before="40" w:after="40" w:line="240" w:lineRule="auto"/>
              <w:jc w:val="center"/>
              <w:rPr>
                <w:sz w:val="20"/>
                <w:szCs w:val="20"/>
              </w:rPr>
            </w:pPr>
            <w:r w:rsidRPr="00D92754">
              <w:rPr>
                <w:sz w:val="20"/>
                <w:szCs w:val="20"/>
              </w:rPr>
              <w:t>7</w:t>
            </w:r>
          </w:p>
        </w:tc>
        <w:tc>
          <w:tcPr>
            <w:tcW w:w="792" w:type="dxa"/>
            <w:tcBorders>
              <w:top w:val="single" w:sz="4" w:space="0" w:color="auto"/>
              <w:bottom w:val="single" w:sz="4" w:space="0" w:color="auto"/>
            </w:tcBorders>
          </w:tcPr>
          <w:p w14:paraId="3B59492F" w14:textId="77777777" w:rsidR="004D3BD6" w:rsidRPr="00D92754" w:rsidRDefault="004D3BD6" w:rsidP="009B5238">
            <w:pPr>
              <w:spacing w:before="40" w:after="40" w:line="240" w:lineRule="auto"/>
              <w:jc w:val="center"/>
              <w:rPr>
                <w:sz w:val="20"/>
                <w:szCs w:val="20"/>
              </w:rPr>
            </w:pPr>
            <w:r w:rsidRPr="00D92754">
              <w:rPr>
                <w:sz w:val="20"/>
                <w:szCs w:val="20"/>
              </w:rPr>
              <w:t>8</w:t>
            </w:r>
          </w:p>
        </w:tc>
        <w:tc>
          <w:tcPr>
            <w:tcW w:w="792" w:type="dxa"/>
            <w:tcBorders>
              <w:top w:val="single" w:sz="4" w:space="0" w:color="auto"/>
              <w:bottom w:val="single" w:sz="4" w:space="0" w:color="auto"/>
            </w:tcBorders>
          </w:tcPr>
          <w:p w14:paraId="6B5971A1" w14:textId="77777777" w:rsidR="004D3BD6" w:rsidRPr="00D92754" w:rsidRDefault="004D3BD6" w:rsidP="009B5238">
            <w:pPr>
              <w:spacing w:before="40" w:after="40" w:line="240" w:lineRule="auto"/>
              <w:jc w:val="center"/>
              <w:rPr>
                <w:sz w:val="20"/>
                <w:szCs w:val="20"/>
              </w:rPr>
            </w:pPr>
            <w:r w:rsidRPr="00D92754">
              <w:rPr>
                <w:sz w:val="20"/>
                <w:szCs w:val="20"/>
              </w:rPr>
              <w:t>9</w:t>
            </w:r>
          </w:p>
        </w:tc>
        <w:tc>
          <w:tcPr>
            <w:tcW w:w="792" w:type="dxa"/>
            <w:tcBorders>
              <w:top w:val="single" w:sz="4" w:space="0" w:color="auto"/>
              <w:bottom w:val="single" w:sz="4" w:space="0" w:color="auto"/>
            </w:tcBorders>
          </w:tcPr>
          <w:p w14:paraId="61691A5B" w14:textId="77777777" w:rsidR="004D3BD6" w:rsidRPr="00D92754" w:rsidRDefault="004D3BD6" w:rsidP="009B5238">
            <w:pPr>
              <w:spacing w:before="40" w:after="40" w:line="240" w:lineRule="auto"/>
              <w:jc w:val="center"/>
              <w:rPr>
                <w:sz w:val="20"/>
                <w:szCs w:val="20"/>
              </w:rPr>
            </w:pPr>
            <w:r w:rsidRPr="00D92754">
              <w:rPr>
                <w:sz w:val="20"/>
                <w:szCs w:val="20"/>
              </w:rPr>
              <w:t>10</w:t>
            </w:r>
          </w:p>
        </w:tc>
        <w:tc>
          <w:tcPr>
            <w:tcW w:w="792" w:type="dxa"/>
            <w:tcBorders>
              <w:top w:val="single" w:sz="4" w:space="0" w:color="auto"/>
              <w:bottom w:val="single" w:sz="4" w:space="0" w:color="auto"/>
            </w:tcBorders>
          </w:tcPr>
          <w:p w14:paraId="1825126B" w14:textId="77777777" w:rsidR="004D3BD6" w:rsidRPr="00D92754" w:rsidRDefault="004D3BD6" w:rsidP="009B5238">
            <w:pPr>
              <w:spacing w:before="40" w:after="40" w:line="240" w:lineRule="auto"/>
              <w:jc w:val="center"/>
              <w:rPr>
                <w:sz w:val="20"/>
                <w:szCs w:val="20"/>
              </w:rPr>
            </w:pPr>
            <w:r w:rsidRPr="00D92754">
              <w:rPr>
                <w:sz w:val="20"/>
                <w:szCs w:val="20"/>
              </w:rPr>
              <w:t>11</w:t>
            </w:r>
          </w:p>
        </w:tc>
        <w:tc>
          <w:tcPr>
            <w:tcW w:w="792" w:type="dxa"/>
            <w:tcBorders>
              <w:top w:val="single" w:sz="4" w:space="0" w:color="auto"/>
              <w:bottom w:val="single" w:sz="4" w:space="0" w:color="auto"/>
            </w:tcBorders>
          </w:tcPr>
          <w:p w14:paraId="614041ED" w14:textId="77777777" w:rsidR="004D3BD6" w:rsidRPr="00D92754" w:rsidRDefault="004D3BD6" w:rsidP="009B5238">
            <w:pPr>
              <w:spacing w:before="40" w:after="40" w:line="240" w:lineRule="auto"/>
              <w:jc w:val="center"/>
              <w:rPr>
                <w:sz w:val="20"/>
                <w:szCs w:val="20"/>
              </w:rPr>
            </w:pPr>
            <w:r w:rsidRPr="00D92754">
              <w:rPr>
                <w:sz w:val="20"/>
                <w:szCs w:val="20"/>
              </w:rPr>
              <w:t>12</w:t>
            </w:r>
          </w:p>
        </w:tc>
        <w:tc>
          <w:tcPr>
            <w:tcW w:w="792" w:type="dxa"/>
            <w:tcBorders>
              <w:top w:val="single" w:sz="4" w:space="0" w:color="auto"/>
              <w:bottom w:val="single" w:sz="4" w:space="0" w:color="auto"/>
            </w:tcBorders>
          </w:tcPr>
          <w:p w14:paraId="792DFDA2" w14:textId="77777777" w:rsidR="004D3BD6" w:rsidRPr="00D92754" w:rsidRDefault="004D3BD6" w:rsidP="009B5238">
            <w:pPr>
              <w:spacing w:before="40" w:after="40" w:line="240" w:lineRule="auto"/>
              <w:jc w:val="center"/>
              <w:rPr>
                <w:sz w:val="20"/>
                <w:szCs w:val="20"/>
              </w:rPr>
            </w:pPr>
            <w:r w:rsidRPr="00D92754">
              <w:rPr>
                <w:sz w:val="20"/>
                <w:szCs w:val="20"/>
              </w:rPr>
              <w:t>13</w:t>
            </w:r>
          </w:p>
        </w:tc>
        <w:tc>
          <w:tcPr>
            <w:tcW w:w="792" w:type="dxa"/>
            <w:tcBorders>
              <w:top w:val="single" w:sz="4" w:space="0" w:color="auto"/>
              <w:bottom w:val="single" w:sz="4" w:space="0" w:color="auto"/>
            </w:tcBorders>
          </w:tcPr>
          <w:p w14:paraId="74681633" w14:textId="77777777" w:rsidR="004D3BD6" w:rsidRPr="00D92754" w:rsidRDefault="004D3BD6" w:rsidP="009B5238">
            <w:pPr>
              <w:spacing w:before="40" w:after="40" w:line="240" w:lineRule="auto"/>
              <w:jc w:val="center"/>
              <w:rPr>
                <w:sz w:val="20"/>
                <w:szCs w:val="20"/>
              </w:rPr>
            </w:pPr>
            <w:r w:rsidRPr="00D92754">
              <w:rPr>
                <w:sz w:val="20"/>
                <w:szCs w:val="20"/>
              </w:rPr>
              <w:t>14</w:t>
            </w:r>
          </w:p>
        </w:tc>
        <w:tc>
          <w:tcPr>
            <w:tcW w:w="792" w:type="dxa"/>
            <w:tcBorders>
              <w:top w:val="single" w:sz="4" w:space="0" w:color="auto"/>
              <w:bottom w:val="single" w:sz="4" w:space="0" w:color="auto"/>
            </w:tcBorders>
          </w:tcPr>
          <w:p w14:paraId="5828A786" w14:textId="77777777" w:rsidR="004D3BD6" w:rsidRPr="00D92754" w:rsidRDefault="004D3BD6" w:rsidP="009B5238">
            <w:pPr>
              <w:spacing w:before="40" w:after="40" w:line="240" w:lineRule="auto"/>
              <w:jc w:val="center"/>
              <w:rPr>
                <w:sz w:val="20"/>
                <w:szCs w:val="20"/>
              </w:rPr>
            </w:pPr>
            <w:r w:rsidRPr="00D92754">
              <w:rPr>
                <w:sz w:val="20"/>
                <w:szCs w:val="20"/>
              </w:rPr>
              <w:t>15</w:t>
            </w:r>
          </w:p>
        </w:tc>
      </w:tr>
      <w:tr w:rsidR="004D3BD6" w:rsidRPr="00D92754" w14:paraId="6087375D" w14:textId="77777777" w:rsidTr="009B5238">
        <w:trPr>
          <w:jc w:val="center"/>
        </w:trPr>
        <w:tc>
          <w:tcPr>
            <w:tcW w:w="455" w:type="dxa"/>
            <w:tcBorders>
              <w:top w:val="single" w:sz="4" w:space="0" w:color="auto"/>
              <w:bottom w:val="nil"/>
            </w:tcBorders>
          </w:tcPr>
          <w:p w14:paraId="3002B993" w14:textId="77777777" w:rsidR="004D3BD6" w:rsidRPr="00D92754" w:rsidRDefault="004D3BD6" w:rsidP="009B5238">
            <w:pPr>
              <w:spacing w:before="40" w:after="100" w:afterAutospacing="1" w:line="360" w:lineRule="auto"/>
              <w:rPr>
                <w:sz w:val="20"/>
                <w:szCs w:val="20"/>
              </w:rPr>
            </w:pPr>
            <w:r w:rsidRPr="00D92754">
              <w:rPr>
                <w:sz w:val="20"/>
                <w:szCs w:val="20"/>
              </w:rPr>
              <w:t>1</w:t>
            </w:r>
          </w:p>
        </w:tc>
        <w:tc>
          <w:tcPr>
            <w:tcW w:w="935" w:type="dxa"/>
            <w:tcBorders>
              <w:top w:val="single" w:sz="4" w:space="0" w:color="auto"/>
              <w:bottom w:val="nil"/>
            </w:tcBorders>
          </w:tcPr>
          <w:p w14:paraId="7395F81E" w14:textId="77777777" w:rsidR="004D3BD6" w:rsidRPr="00D92754" w:rsidRDefault="004D3BD6" w:rsidP="009B5238">
            <w:pPr>
              <w:spacing w:before="40" w:after="100" w:afterAutospacing="1" w:line="360" w:lineRule="auto"/>
              <w:rPr>
                <w:sz w:val="20"/>
                <w:szCs w:val="20"/>
              </w:rPr>
            </w:pPr>
            <w:r w:rsidRPr="00D92754">
              <w:rPr>
                <w:sz w:val="20"/>
                <w:szCs w:val="20"/>
              </w:rPr>
              <w:t>IG ID</w:t>
            </w:r>
          </w:p>
        </w:tc>
        <w:tc>
          <w:tcPr>
            <w:tcW w:w="708" w:type="dxa"/>
            <w:tcBorders>
              <w:top w:val="single" w:sz="4" w:space="0" w:color="auto"/>
              <w:bottom w:val="nil"/>
            </w:tcBorders>
          </w:tcPr>
          <w:p w14:paraId="5B5C8E2F" w14:textId="77777777" w:rsidR="004D3BD6" w:rsidRPr="00D92754" w:rsidRDefault="004D3BD6" w:rsidP="009B5238">
            <w:pPr>
              <w:spacing w:before="40" w:after="100" w:afterAutospacing="1" w:line="360" w:lineRule="auto"/>
              <w:jc w:val="center"/>
              <w:rPr>
                <w:sz w:val="20"/>
                <w:szCs w:val="20"/>
              </w:rPr>
            </w:pPr>
            <w:r w:rsidRPr="00D92754">
              <w:rPr>
                <w:sz w:val="20"/>
                <w:szCs w:val="20"/>
              </w:rPr>
              <w:t>5.71</w:t>
            </w:r>
          </w:p>
        </w:tc>
        <w:tc>
          <w:tcPr>
            <w:tcW w:w="709" w:type="dxa"/>
            <w:tcBorders>
              <w:top w:val="single" w:sz="4" w:space="0" w:color="auto"/>
              <w:bottom w:val="nil"/>
            </w:tcBorders>
          </w:tcPr>
          <w:p w14:paraId="08C78183" w14:textId="77777777" w:rsidR="004D3BD6" w:rsidRPr="00D92754" w:rsidRDefault="004D3BD6" w:rsidP="009B5238">
            <w:pPr>
              <w:spacing w:before="40" w:after="100" w:afterAutospacing="1" w:line="360" w:lineRule="auto"/>
              <w:jc w:val="center"/>
              <w:rPr>
                <w:sz w:val="20"/>
                <w:szCs w:val="20"/>
              </w:rPr>
            </w:pPr>
            <w:r w:rsidRPr="00D92754">
              <w:rPr>
                <w:sz w:val="20"/>
                <w:szCs w:val="20"/>
              </w:rPr>
              <w:t>0.94</w:t>
            </w:r>
          </w:p>
        </w:tc>
        <w:tc>
          <w:tcPr>
            <w:tcW w:w="792" w:type="dxa"/>
            <w:tcBorders>
              <w:top w:val="single" w:sz="4" w:space="0" w:color="auto"/>
              <w:bottom w:val="nil"/>
            </w:tcBorders>
          </w:tcPr>
          <w:p w14:paraId="68C0294C" w14:textId="77777777" w:rsidR="004D3BD6" w:rsidRPr="00D92754" w:rsidRDefault="004D3BD6" w:rsidP="009B5238">
            <w:pPr>
              <w:spacing w:before="40" w:after="100" w:afterAutospacing="1" w:line="360" w:lineRule="auto"/>
              <w:jc w:val="center"/>
              <w:rPr>
                <w:sz w:val="20"/>
                <w:szCs w:val="20"/>
              </w:rPr>
            </w:pPr>
            <w:r w:rsidRPr="00D92754">
              <w:rPr>
                <w:sz w:val="20"/>
                <w:szCs w:val="20"/>
              </w:rPr>
              <w:t>-</w:t>
            </w:r>
          </w:p>
        </w:tc>
        <w:tc>
          <w:tcPr>
            <w:tcW w:w="667" w:type="dxa"/>
            <w:tcBorders>
              <w:top w:val="single" w:sz="4" w:space="0" w:color="auto"/>
              <w:bottom w:val="nil"/>
            </w:tcBorders>
          </w:tcPr>
          <w:p w14:paraId="2EFD36FB" w14:textId="77777777" w:rsidR="004D3BD6" w:rsidRPr="00D92754" w:rsidRDefault="004D3BD6" w:rsidP="009B5238">
            <w:pPr>
              <w:spacing w:before="40" w:after="100" w:afterAutospacing="1" w:line="360" w:lineRule="auto"/>
              <w:jc w:val="center"/>
              <w:rPr>
                <w:sz w:val="20"/>
                <w:szCs w:val="20"/>
              </w:rPr>
            </w:pPr>
          </w:p>
        </w:tc>
        <w:tc>
          <w:tcPr>
            <w:tcW w:w="917" w:type="dxa"/>
            <w:tcBorders>
              <w:top w:val="single" w:sz="4" w:space="0" w:color="auto"/>
              <w:bottom w:val="nil"/>
            </w:tcBorders>
          </w:tcPr>
          <w:p w14:paraId="43330404"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172DD636"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547F9767"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3DE036B1"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5D9EE9D5"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347D7FCC"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4D9C92C5"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0AB76B5B"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399E4917"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0866D8B1"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6C93AFE7"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78D01432" w14:textId="77777777" w:rsidR="004D3BD6" w:rsidRPr="00D92754" w:rsidRDefault="004D3BD6" w:rsidP="009B5238">
            <w:pPr>
              <w:spacing w:before="40" w:after="100" w:afterAutospacing="1" w:line="360" w:lineRule="auto"/>
              <w:jc w:val="center"/>
              <w:rPr>
                <w:sz w:val="20"/>
                <w:szCs w:val="20"/>
              </w:rPr>
            </w:pPr>
          </w:p>
        </w:tc>
        <w:tc>
          <w:tcPr>
            <w:tcW w:w="792" w:type="dxa"/>
            <w:tcBorders>
              <w:top w:val="single" w:sz="4" w:space="0" w:color="auto"/>
              <w:bottom w:val="nil"/>
            </w:tcBorders>
          </w:tcPr>
          <w:p w14:paraId="61A3B5ED" w14:textId="77777777" w:rsidR="004D3BD6" w:rsidRPr="00D92754" w:rsidRDefault="004D3BD6" w:rsidP="009B5238">
            <w:pPr>
              <w:spacing w:before="40" w:after="100" w:afterAutospacing="1" w:line="360" w:lineRule="auto"/>
              <w:jc w:val="center"/>
              <w:rPr>
                <w:sz w:val="20"/>
                <w:szCs w:val="20"/>
              </w:rPr>
            </w:pPr>
          </w:p>
        </w:tc>
      </w:tr>
      <w:tr w:rsidR="004D3BD6" w:rsidRPr="00D92754" w14:paraId="098232BB" w14:textId="77777777" w:rsidTr="009B5238">
        <w:trPr>
          <w:jc w:val="center"/>
        </w:trPr>
        <w:tc>
          <w:tcPr>
            <w:tcW w:w="455" w:type="dxa"/>
            <w:tcBorders>
              <w:top w:val="nil"/>
              <w:bottom w:val="nil"/>
            </w:tcBorders>
          </w:tcPr>
          <w:p w14:paraId="3E63C4B3"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2</w:t>
            </w:r>
          </w:p>
        </w:tc>
        <w:tc>
          <w:tcPr>
            <w:tcW w:w="935" w:type="dxa"/>
            <w:tcBorders>
              <w:top w:val="nil"/>
              <w:bottom w:val="nil"/>
            </w:tcBorders>
          </w:tcPr>
          <w:p w14:paraId="147DDFAC"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OG ID</w:t>
            </w:r>
          </w:p>
        </w:tc>
        <w:tc>
          <w:tcPr>
            <w:tcW w:w="708" w:type="dxa"/>
            <w:tcBorders>
              <w:top w:val="nil"/>
              <w:bottom w:val="nil"/>
            </w:tcBorders>
          </w:tcPr>
          <w:p w14:paraId="3BFA786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1.42</w:t>
            </w:r>
          </w:p>
        </w:tc>
        <w:tc>
          <w:tcPr>
            <w:tcW w:w="709" w:type="dxa"/>
            <w:tcBorders>
              <w:top w:val="nil"/>
              <w:bottom w:val="nil"/>
            </w:tcBorders>
          </w:tcPr>
          <w:p w14:paraId="12E962E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0.70</w:t>
            </w:r>
          </w:p>
        </w:tc>
        <w:tc>
          <w:tcPr>
            <w:tcW w:w="792" w:type="dxa"/>
            <w:tcBorders>
              <w:top w:val="nil"/>
              <w:bottom w:val="nil"/>
            </w:tcBorders>
          </w:tcPr>
          <w:p w14:paraId="1E850CB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-0.18</w:t>
            </w:r>
          </w:p>
        </w:tc>
        <w:tc>
          <w:tcPr>
            <w:tcW w:w="667" w:type="dxa"/>
            <w:tcBorders>
              <w:top w:val="nil"/>
              <w:bottom w:val="nil"/>
            </w:tcBorders>
          </w:tcPr>
          <w:p w14:paraId="7144C00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917" w:type="dxa"/>
            <w:tcBorders>
              <w:top w:val="nil"/>
              <w:bottom w:val="nil"/>
            </w:tcBorders>
          </w:tcPr>
          <w:p w14:paraId="7587FC06"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CDC5B9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CB312A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6CDFD700"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624813A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22618C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A91457D"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22392ED"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9C82F49"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FCAB9A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F40ECC0"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8C73454"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D2F454C"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16F2CD5B" w14:textId="77777777" w:rsidTr="009B5238">
        <w:trPr>
          <w:jc w:val="center"/>
        </w:trPr>
        <w:tc>
          <w:tcPr>
            <w:tcW w:w="455" w:type="dxa"/>
            <w:tcBorders>
              <w:top w:val="nil"/>
              <w:bottom w:val="nil"/>
            </w:tcBorders>
          </w:tcPr>
          <w:p w14:paraId="62E0D34C"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3</w:t>
            </w:r>
          </w:p>
        </w:tc>
        <w:tc>
          <w:tcPr>
            <w:tcW w:w="935" w:type="dxa"/>
            <w:tcBorders>
              <w:top w:val="nil"/>
              <w:bottom w:val="nil"/>
            </w:tcBorders>
          </w:tcPr>
          <w:p w14:paraId="6617009F"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RI</w:t>
            </w:r>
          </w:p>
        </w:tc>
        <w:tc>
          <w:tcPr>
            <w:tcW w:w="708" w:type="dxa"/>
            <w:tcBorders>
              <w:top w:val="nil"/>
              <w:bottom w:val="nil"/>
            </w:tcBorders>
          </w:tcPr>
          <w:p w14:paraId="1B7FB0D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2.81</w:t>
            </w:r>
          </w:p>
        </w:tc>
        <w:tc>
          <w:tcPr>
            <w:tcW w:w="709" w:type="dxa"/>
            <w:tcBorders>
              <w:top w:val="nil"/>
              <w:bottom w:val="nil"/>
            </w:tcBorders>
          </w:tcPr>
          <w:p w14:paraId="0CAF590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1.29</w:t>
            </w:r>
          </w:p>
        </w:tc>
        <w:tc>
          <w:tcPr>
            <w:tcW w:w="792" w:type="dxa"/>
            <w:tcBorders>
              <w:top w:val="nil"/>
              <w:bottom w:val="nil"/>
            </w:tcBorders>
          </w:tcPr>
          <w:p w14:paraId="3DF8561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0.22</w:t>
            </w:r>
          </w:p>
        </w:tc>
        <w:tc>
          <w:tcPr>
            <w:tcW w:w="667" w:type="dxa"/>
            <w:tcBorders>
              <w:top w:val="nil"/>
              <w:bottom w:val="nil"/>
            </w:tcBorders>
          </w:tcPr>
          <w:p w14:paraId="7B0B685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0.19</w:t>
            </w:r>
          </w:p>
        </w:tc>
        <w:tc>
          <w:tcPr>
            <w:tcW w:w="917" w:type="dxa"/>
            <w:tcBorders>
              <w:top w:val="nil"/>
              <w:bottom w:val="nil"/>
            </w:tcBorders>
          </w:tcPr>
          <w:p w14:paraId="7FAE2C4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57E601B3"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DDC22B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12DB06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0D485E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420E054"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C4ADD5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F1959E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A9A8E7F"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36594B9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AB6D00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25872E3"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63C6B72"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3DBB9345" w14:textId="77777777" w:rsidTr="009B5238">
        <w:trPr>
          <w:jc w:val="center"/>
        </w:trPr>
        <w:tc>
          <w:tcPr>
            <w:tcW w:w="455" w:type="dxa"/>
            <w:tcBorders>
              <w:top w:val="nil"/>
              <w:bottom w:val="nil"/>
            </w:tcBorders>
          </w:tcPr>
          <w:p w14:paraId="7BBCE6D5"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4</w:t>
            </w:r>
          </w:p>
        </w:tc>
        <w:tc>
          <w:tcPr>
            <w:tcW w:w="935" w:type="dxa"/>
            <w:tcBorders>
              <w:top w:val="nil"/>
              <w:bottom w:val="nil"/>
            </w:tcBorders>
          </w:tcPr>
          <w:p w14:paraId="18F08439" w14:textId="77777777" w:rsidR="004D3BD6" w:rsidRPr="00D92754" w:rsidRDefault="004D3BD6" w:rsidP="009B5238">
            <w:pPr>
              <w:spacing w:before="100" w:beforeAutospacing="1" w:after="100" w:afterAutospacing="1" w:line="360" w:lineRule="auto"/>
              <w:rPr>
                <w:sz w:val="20"/>
                <w:szCs w:val="20"/>
              </w:rPr>
            </w:pPr>
            <w:proofErr w:type="spellStart"/>
            <w:r w:rsidRPr="00D92754">
              <w:rPr>
                <w:sz w:val="20"/>
                <w:szCs w:val="20"/>
              </w:rPr>
              <w:t>PAp</w:t>
            </w:r>
            <w:proofErr w:type="spellEnd"/>
          </w:p>
        </w:tc>
        <w:tc>
          <w:tcPr>
            <w:tcW w:w="708" w:type="dxa"/>
            <w:tcBorders>
              <w:top w:val="nil"/>
              <w:bottom w:val="nil"/>
            </w:tcBorders>
          </w:tcPr>
          <w:p w14:paraId="5E0D488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5.12</w:t>
            </w:r>
          </w:p>
        </w:tc>
        <w:tc>
          <w:tcPr>
            <w:tcW w:w="709" w:type="dxa"/>
            <w:tcBorders>
              <w:top w:val="nil"/>
              <w:bottom w:val="nil"/>
            </w:tcBorders>
          </w:tcPr>
          <w:p w14:paraId="3EA3A03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1.60</w:t>
            </w:r>
          </w:p>
        </w:tc>
        <w:tc>
          <w:tcPr>
            <w:tcW w:w="792" w:type="dxa"/>
            <w:tcBorders>
              <w:top w:val="nil"/>
              <w:bottom w:val="nil"/>
            </w:tcBorders>
          </w:tcPr>
          <w:p w14:paraId="2645EA3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0.45**</w:t>
            </w:r>
          </w:p>
        </w:tc>
        <w:tc>
          <w:tcPr>
            <w:tcW w:w="667" w:type="dxa"/>
            <w:tcBorders>
              <w:top w:val="nil"/>
              <w:bottom w:val="nil"/>
            </w:tcBorders>
          </w:tcPr>
          <w:p w14:paraId="63364AF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-0.19</w:t>
            </w:r>
          </w:p>
        </w:tc>
        <w:tc>
          <w:tcPr>
            <w:tcW w:w="917" w:type="dxa"/>
            <w:tcBorders>
              <w:top w:val="nil"/>
              <w:bottom w:val="nil"/>
            </w:tcBorders>
          </w:tcPr>
          <w:p w14:paraId="34E5E40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0.29*</w:t>
            </w:r>
          </w:p>
        </w:tc>
        <w:tc>
          <w:tcPr>
            <w:tcW w:w="792" w:type="dxa"/>
            <w:tcBorders>
              <w:top w:val="nil"/>
              <w:bottom w:val="nil"/>
            </w:tcBorders>
          </w:tcPr>
          <w:p w14:paraId="7269D0A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6075CCDD"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241176C"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362C5B9C"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EC32D30"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0A9692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E33A10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DB69684"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0B911B6"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6E918BB"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7669ED1"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6E797E9"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7E194968" w14:textId="77777777" w:rsidTr="009B5238">
        <w:trPr>
          <w:jc w:val="center"/>
        </w:trPr>
        <w:tc>
          <w:tcPr>
            <w:tcW w:w="455" w:type="dxa"/>
            <w:tcBorders>
              <w:top w:val="nil"/>
              <w:bottom w:val="nil"/>
            </w:tcBorders>
          </w:tcPr>
          <w:p w14:paraId="600D9ECC"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5</w:t>
            </w:r>
          </w:p>
        </w:tc>
        <w:tc>
          <w:tcPr>
            <w:tcW w:w="935" w:type="dxa"/>
            <w:tcBorders>
              <w:top w:val="nil"/>
              <w:bottom w:val="nil"/>
            </w:tcBorders>
          </w:tcPr>
          <w:p w14:paraId="0591E50F" w14:textId="77777777" w:rsidR="004D3BD6" w:rsidRPr="00D92754" w:rsidRDefault="004D3BD6" w:rsidP="009B5238">
            <w:pPr>
              <w:spacing w:before="100" w:beforeAutospacing="1" w:after="100" w:afterAutospacing="1" w:line="360" w:lineRule="auto"/>
              <w:rPr>
                <w:sz w:val="20"/>
                <w:szCs w:val="20"/>
              </w:rPr>
            </w:pPr>
            <w:proofErr w:type="spellStart"/>
            <w:r w:rsidRPr="00D92754">
              <w:rPr>
                <w:sz w:val="20"/>
                <w:szCs w:val="20"/>
              </w:rPr>
              <w:t>PAv</w:t>
            </w:r>
            <w:proofErr w:type="spellEnd"/>
          </w:p>
        </w:tc>
        <w:tc>
          <w:tcPr>
            <w:tcW w:w="708" w:type="dxa"/>
            <w:tcBorders>
              <w:top w:val="nil"/>
              <w:bottom w:val="nil"/>
            </w:tcBorders>
          </w:tcPr>
          <w:p w14:paraId="490D27F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3.47</w:t>
            </w:r>
          </w:p>
        </w:tc>
        <w:tc>
          <w:tcPr>
            <w:tcW w:w="709" w:type="dxa"/>
            <w:tcBorders>
              <w:top w:val="nil"/>
              <w:bottom w:val="nil"/>
            </w:tcBorders>
          </w:tcPr>
          <w:p w14:paraId="18C345C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1.83</w:t>
            </w:r>
          </w:p>
        </w:tc>
        <w:tc>
          <w:tcPr>
            <w:tcW w:w="792" w:type="dxa"/>
            <w:tcBorders>
              <w:top w:val="nil"/>
              <w:bottom w:val="nil"/>
            </w:tcBorders>
          </w:tcPr>
          <w:p w14:paraId="1659110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0.27*</w:t>
            </w:r>
          </w:p>
        </w:tc>
        <w:tc>
          <w:tcPr>
            <w:tcW w:w="667" w:type="dxa"/>
            <w:tcBorders>
              <w:top w:val="nil"/>
              <w:bottom w:val="nil"/>
            </w:tcBorders>
          </w:tcPr>
          <w:p w14:paraId="71F0022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0.21</w:t>
            </w:r>
          </w:p>
        </w:tc>
        <w:tc>
          <w:tcPr>
            <w:tcW w:w="917" w:type="dxa"/>
            <w:tcBorders>
              <w:top w:val="nil"/>
              <w:bottom w:val="nil"/>
            </w:tcBorders>
          </w:tcPr>
          <w:p w14:paraId="1F906C1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792" w:type="dxa"/>
            <w:tcBorders>
              <w:top w:val="nil"/>
              <w:bottom w:val="nil"/>
            </w:tcBorders>
          </w:tcPr>
          <w:p w14:paraId="0290607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0.56**</w:t>
            </w:r>
          </w:p>
        </w:tc>
        <w:tc>
          <w:tcPr>
            <w:tcW w:w="792" w:type="dxa"/>
            <w:tcBorders>
              <w:top w:val="nil"/>
              <w:bottom w:val="nil"/>
            </w:tcBorders>
          </w:tcPr>
          <w:p w14:paraId="77D0829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152F269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CE834C3"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33D08B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78503B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4EC612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B5794DF"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9F6ECFB"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60EE14F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8A792B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3FB42C6E"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3EEB914E" w14:textId="77777777" w:rsidTr="009B5238">
        <w:trPr>
          <w:jc w:val="center"/>
        </w:trPr>
        <w:tc>
          <w:tcPr>
            <w:tcW w:w="455" w:type="dxa"/>
            <w:tcBorders>
              <w:top w:val="nil"/>
              <w:bottom w:val="nil"/>
            </w:tcBorders>
          </w:tcPr>
          <w:p w14:paraId="2B2205A1"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6</w:t>
            </w:r>
          </w:p>
        </w:tc>
        <w:tc>
          <w:tcPr>
            <w:tcW w:w="935" w:type="dxa"/>
            <w:tcBorders>
              <w:top w:val="nil"/>
              <w:bottom w:val="nil"/>
            </w:tcBorders>
          </w:tcPr>
          <w:p w14:paraId="533ECC3A" w14:textId="77777777" w:rsidR="004D3BD6" w:rsidRPr="00D92754" w:rsidRDefault="004D3BD6" w:rsidP="009B5238">
            <w:pPr>
              <w:spacing w:before="100" w:beforeAutospacing="1" w:after="100" w:afterAutospacing="1" w:line="360" w:lineRule="auto"/>
              <w:rPr>
                <w:sz w:val="20"/>
                <w:szCs w:val="20"/>
              </w:rPr>
            </w:pPr>
            <w:proofErr w:type="spellStart"/>
            <w:r w:rsidRPr="00D92754">
              <w:rPr>
                <w:sz w:val="20"/>
                <w:szCs w:val="20"/>
              </w:rPr>
              <w:t>MAp</w:t>
            </w:r>
            <w:proofErr w:type="spellEnd"/>
          </w:p>
        </w:tc>
        <w:tc>
          <w:tcPr>
            <w:tcW w:w="708" w:type="dxa"/>
            <w:tcBorders>
              <w:top w:val="nil"/>
              <w:bottom w:val="nil"/>
            </w:tcBorders>
          </w:tcPr>
          <w:p w14:paraId="2B2DA5A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4.51</w:t>
            </w:r>
          </w:p>
        </w:tc>
        <w:tc>
          <w:tcPr>
            <w:tcW w:w="709" w:type="dxa"/>
            <w:tcBorders>
              <w:top w:val="nil"/>
              <w:bottom w:val="nil"/>
            </w:tcBorders>
          </w:tcPr>
          <w:p w14:paraId="11382C8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1.65</w:t>
            </w:r>
          </w:p>
        </w:tc>
        <w:tc>
          <w:tcPr>
            <w:tcW w:w="792" w:type="dxa"/>
            <w:tcBorders>
              <w:top w:val="nil"/>
              <w:bottom w:val="nil"/>
            </w:tcBorders>
          </w:tcPr>
          <w:p w14:paraId="331096A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0.24*</w:t>
            </w:r>
          </w:p>
        </w:tc>
        <w:tc>
          <w:tcPr>
            <w:tcW w:w="667" w:type="dxa"/>
            <w:tcBorders>
              <w:top w:val="nil"/>
              <w:bottom w:val="nil"/>
            </w:tcBorders>
          </w:tcPr>
          <w:p w14:paraId="1E7132B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0.10</w:t>
            </w:r>
          </w:p>
        </w:tc>
        <w:tc>
          <w:tcPr>
            <w:tcW w:w="917" w:type="dxa"/>
            <w:tcBorders>
              <w:top w:val="nil"/>
              <w:bottom w:val="nil"/>
            </w:tcBorders>
          </w:tcPr>
          <w:p w14:paraId="77B304A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0.31*</w:t>
            </w:r>
          </w:p>
        </w:tc>
        <w:tc>
          <w:tcPr>
            <w:tcW w:w="792" w:type="dxa"/>
            <w:tcBorders>
              <w:top w:val="nil"/>
              <w:bottom w:val="nil"/>
            </w:tcBorders>
          </w:tcPr>
          <w:p w14:paraId="29C6254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0.54**</w:t>
            </w:r>
          </w:p>
        </w:tc>
        <w:tc>
          <w:tcPr>
            <w:tcW w:w="792" w:type="dxa"/>
            <w:tcBorders>
              <w:top w:val="nil"/>
              <w:bottom w:val="nil"/>
            </w:tcBorders>
          </w:tcPr>
          <w:p w14:paraId="3191E27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0.47**</w:t>
            </w:r>
          </w:p>
        </w:tc>
        <w:tc>
          <w:tcPr>
            <w:tcW w:w="792" w:type="dxa"/>
            <w:tcBorders>
              <w:top w:val="nil"/>
              <w:bottom w:val="nil"/>
            </w:tcBorders>
          </w:tcPr>
          <w:p w14:paraId="44A929B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28B17C4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3BF9E891"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D5BD9A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7BA4A8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0CA6CAB"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0B7C27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4AC7A7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7E21CC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87656C6"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16F36734" w14:textId="77777777" w:rsidTr="009B5238">
        <w:trPr>
          <w:jc w:val="center"/>
        </w:trPr>
        <w:tc>
          <w:tcPr>
            <w:tcW w:w="455" w:type="dxa"/>
            <w:tcBorders>
              <w:top w:val="nil"/>
              <w:bottom w:val="nil"/>
            </w:tcBorders>
          </w:tcPr>
          <w:p w14:paraId="6E323556"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7</w:t>
            </w:r>
          </w:p>
        </w:tc>
        <w:tc>
          <w:tcPr>
            <w:tcW w:w="935" w:type="dxa"/>
            <w:tcBorders>
              <w:top w:val="nil"/>
              <w:bottom w:val="nil"/>
            </w:tcBorders>
          </w:tcPr>
          <w:p w14:paraId="17351E3A" w14:textId="77777777" w:rsidR="004D3BD6" w:rsidRPr="00D92754" w:rsidRDefault="004D3BD6" w:rsidP="009B5238">
            <w:pPr>
              <w:spacing w:before="100" w:beforeAutospacing="1" w:after="100" w:afterAutospacing="1" w:line="360" w:lineRule="auto"/>
              <w:rPr>
                <w:sz w:val="20"/>
                <w:szCs w:val="20"/>
              </w:rPr>
            </w:pPr>
            <w:proofErr w:type="spellStart"/>
            <w:r w:rsidRPr="00D92754">
              <w:rPr>
                <w:sz w:val="20"/>
                <w:szCs w:val="20"/>
              </w:rPr>
              <w:t>MAv</w:t>
            </w:r>
            <w:proofErr w:type="spellEnd"/>
          </w:p>
        </w:tc>
        <w:tc>
          <w:tcPr>
            <w:tcW w:w="708" w:type="dxa"/>
            <w:tcBorders>
              <w:top w:val="nil"/>
              <w:bottom w:val="nil"/>
            </w:tcBorders>
          </w:tcPr>
          <w:p w14:paraId="6BD565D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3.95</w:t>
            </w:r>
          </w:p>
        </w:tc>
        <w:tc>
          <w:tcPr>
            <w:tcW w:w="709" w:type="dxa"/>
            <w:tcBorders>
              <w:top w:val="nil"/>
              <w:bottom w:val="nil"/>
            </w:tcBorders>
          </w:tcPr>
          <w:p w14:paraId="74AFFF7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1.86</w:t>
            </w:r>
          </w:p>
        </w:tc>
        <w:tc>
          <w:tcPr>
            <w:tcW w:w="792" w:type="dxa"/>
            <w:tcBorders>
              <w:top w:val="nil"/>
              <w:bottom w:val="nil"/>
            </w:tcBorders>
          </w:tcPr>
          <w:p w14:paraId="1EE8012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0.19</w:t>
            </w:r>
          </w:p>
        </w:tc>
        <w:tc>
          <w:tcPr>
            <w:tcW w:w="667" w:type="dxa"/>
            <w:tcBorders>
              <w:top w:val="nil"/>
              <w:bottom w:val="nil"/>
            </w:tcBorders>
          </w:tcPr>
          <w:p w14:paraId="4580D9F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917" w:type="dxa"/>
            <w:tcBorders>
              <w:top w:val="nil"/>
              <w:bottom w:val="nil"/>
            </w:tcBorders>
          </w:tcPr>
          <w:p w14:paraId="7B366CF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0.27*</w:t>
            </w:r>
          </w:p>
        </w:tc>
        <w:tc>
          <w:tcPr>
            <w:tcW w:w="792" w:type="dxa"/>
            <w:tcBorders>
              <w:top w:val="nil"/>
              <w:bottom w:val="nil"/>
            </w:tcBorders>
          </w:tcPr>
          <w:p w14:paraId="71FEF4D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0.22</w:t>
            </w:r>
          </w:p>
        </w:tc>
        <w:tc>
          <w:tcPr>
            <w:tcW w:w="792" w:type="dxa"/>
            <w:tcBorders>
              <w:top w:val="nil"/>
              <w:bottom w:val="nil"/>
            </w:tcBorders>
          </w:tcPr>
          <w:p w14:paraId="5D04472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0.33*</w:t>
            </w:r>
          </w:p>
        </w:tc>
        <w:tc>
          <w:tcPr>
            <w:tcW w:w="792" w:type="dxa"/>
            <w:tcBorders>
              <w:top w:val="nil"/>
              <w:bottom w:val="nil"/>
            </w:tcBorders>
          </w:tcPr>
          <w:p w14:paraId="082A9C0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0.65**</w:t>
            </w:r>
          </w:p>
        </w:tc>
        <w:tc>
          <w:tcPr>
            <w:tcW w:w="792" w:type="dxa"/>
            <w:tcBorders>
              <w:top w:val="nil"/>
              <w:bottom w:val="nil"/>
            </w:tcBorders>
          </w:tcPr>
          <w:p w14:paraId="65B091D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41D86C2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6BAF096"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6CAC7618"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F3B5B20"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3239D64"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859B2BC"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42AB2FD"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5213B78"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39EADEDC" w14:textId="77777777" w:rsidTr="009B5238">
        <w:trPr>
          <w:jc w:val="center"/>
        </w:trPr>
        <w:tc>
          <w:tcPr>
            <w:tcW w:w="455" w:type="dxa"/>
            <w:tcBorders>
              <w:top w:val="nil"/>
              <w:bottom w:val="nil"/>
            </w:tcBorders>
          </w:tcPr>
          <w:p w14:paraId="12CAEC11"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8</w:t>
            </w:r>
          </w:p>
        </w:tc>
        <w:tc>
          <w:tcPr>
            <w:tcW w:w="935" w:type="dxa"/>
            <w:tcBorders>
              <w:top w:val="nil"/>
              <w:bottom w:val="nil"/>
            </w:tcBorders>
          </w:tcPr>
          <w:p w14:paraId="0DCF082B" w14:textId="77777777" w:rsidR="004D3BD6" w:rsidRPr="00D92754" w:rsidRDefault="004D3BD6" w:rsidP="009B5238">
            <w:pPr>
              <w:spacing w:before="100" w:beforeAutospacing="1" w:after="100" w:afterAutospacing="1" w:line="360" w:lineRule="auto"/>
              <w:rPr>
                <w:sz w:val="20"/>
                <w:szCs w:val="20"/>
              </w:rPr>
            </w:pPr>
            <w:proofErr w:type="spellStart"/>
            <w:r w:rsidRPr="00D92754">
              <w:rPr>
                <w:sz w:val="20"/>
                <w:szCs w:val="20"/>
              </w:rPr>
              <w:t>Cont</w:t>
            </w:r>
            <w:proofErr w:type="spellEnd"/>
          </w:p>
        </w:tc>
        <w:tc>
          <w:tcPr>
            <w:tcW w:w="708" w:type="dxa"/>
            <w:tcBorders>
              <w:top w:val="nil"/>
              <w:bottom w:val="nil"/>
            </w:tcBorders>
          </w:tcPr>
          <w:p w14:paraId="5A7911B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4.96</w:t>
            </w:r>
          </w:p>
        </w:tc>
        <w:tc>
          <w:tcPr>
            <w:tcW w:w="709" w:type="dxa"/>
            <w:tcBorders>
              <w:top w:val="nil"/>
              <w:bottom w:val="nil"/>
            </w:tcBorders>
          </w:tcPr>
          <w:p w14:paraId="71AA81B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1.21</w:t>
            </w:r>
          </w:p>
        </w:tc>
        <w:tc>
          <w:tcPr>
            <w:tcW w:w="792" w:type="dxa"/>
            <w:tcBorders>
              <w:top w:val="nil"/>
              <w:bottom w:val="nil"/>
            </w:tcBorders>
          </w:tcPr>
          <w:p w14:paraId="353FEFB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0.26*</w:t>
            </w:r>
          </w:p>
        </w:tc>
        <w:tc>
          <w:tcPr>
            <w:tcW w:w="667" w:type="dxa"/>
            <w:tcBorders>
              <w:top w:val="nil"/>
              <w:bottom w:val="nil"/>
            </w:tcBorders>
          </w:tcPr>
          <w:p w14:paraId="70DC71B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-0.12</w:t>
            </w:r>
          </w:p>
        </w:tc>
        <w:tc>
          <w:tcPr>
            <w:tcW w:w="917" w:type="dxa"/>
            <w:tcBorders>
              <w:top w:val="nil"/>
              <w:bottom w:val="nil"/>
            </w:tcBorders>
          </w:tcPr>
          <w:p w14:paraId="540417D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-0.02</w:t>
            </w:r>
          </w:p>
        </w:tc>
        <w:tc>
          <w:tcPr>
            <w:tcW w:w="792" w:type="dxa"/>
            <w:tcBorders>
              <w:top w:val="nil"/>
              <w:bottom w:val="nil"/>
            </w:tcBorders>
          </w:tcPr>
          <w:p w14:paraId="3C140F6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0.23*</w:t>
            </w:r>
          </w:p>
        </w:tc>
        <w:tc>
          <w:tcPr>
            <w:tcW w:w="792" w:type="dxa"/>
            <w:tcBorders>
              <w:top w:val="nil"/>
              <w:bottom w:val="nil"/>
            </w:tcBorders>
          </w:tcPr>
          <w:p w14:paraId="689F393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0.06</w:t>
            </w:r>
          </w:p>
        </w:tc>
        <w:tc>
          <w:tcPr>
            <w:tcW w:w="792" w:type="dxa"/>
            <w:tcBorders>
              <w:top w:val="nil"/>
              <w:bottom w:val="nil"/>
            </w:tcBorders>
          </w:tcPr>
          <w:p w14:paraId="3F6283D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0.16</w:t>
            </w:r>
          </w:p>
        </w:tc>
        <w:tc>
          <w:tcPr>
            <w:tcW w:w="792" w:type="dxa"/>
            <w:tcBorders>
              <w:top w:val="nil"/>
              <w:bottom w:val="nil"/>
            </w:tcBorders>
          </w:tcPr>
          <w:p w14:paraId="4168A3E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0.03</w:t>
            </w:r>
          </w:p>
        </w:tc>
        <w:tc>
          <w:tcPr>
            <w:tcW w:w="792" w:type="dxa"/>
            <w:tcBorders>
              <w:top w:val="nil"/>
              <w:bottom w:val="nil"/>
            </w:tcBorders>
          </w:tcPr>
          <w:p w14:paraId="6665864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5FDC263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BB29AB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2DE73C8C"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B0A9251"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F9BDD8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98E756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93B103E"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7256889A" w14:textId="77777777" w:rsidTr="009B5238">
        <w:trPr>
          <w:jc w:val="center"/>
        </w:trPr>
        <w:tc>
          <w:tcPr>
            <w:tcW w:w="455" w:type="dxa"/>
            <w:tcBorders>
              <w:top w:val="nil"/>
              <w:bottom w:val="nil"/>
            </w:tcBorders>
          </w:tcPr>
          <w:p w14:paraId="02746A94"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9</w:t>
            </w:r>
          </w:p>
        </w:tc>
        <w:tc>
          <w:tcPr>
            <w:tcW w:w="935" w:type="dxa"/>
            <w:tcBorders>
              <w:top w:val="nil"/>
              <w:bottom w:val="nil"/>
            </w:tcBorders>
          </w:tcPr>
          <w:p w14:paraId="47295C46"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SE</w:t>
            </w:r>
          </w:p>
        </w:tc>
        <w:tc>
          <w:tcPr>
            <w:tcW w:w="708" w:type="dxa"/>
            <w:tcBorders>
              <w:top w:val="nil"/>
              <w:bottom w:val="nil"/>
            </w:tcBorders>
          </w:tcPr>
          <w:p w14:paraId="18C5BF3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6.18</w:t>
            </w:r>
          </w:p>
        </w:tc>
        <w:tc>
          <w:tcPr>
            <w:tcW w:w="709" w:type="dxa"/>
            <w:tcBorders>
              <w:top w:val="nil"/>
              <w:bottom w:val="nil"/>
            </w:tcBorders>
          </w:tcPr>
          <w:p w14:paraId="7545DDB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1.32</w:t>
            </w:r>
          </w:p>
        </w:tc>
        <w:tc>
          <w:tcPr>
            <w:tcW w:w="792" w:type="dxa"/>
            <w:tcBorders>
              <w:top w:val="nil"/>
              <w:bottom w:val="nil"/>
            </w:tcBorders>
          </w:tcPr>
          <w:p w14:paraId="1457F14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0.30*</w:t>
            </w:r>
          </w:p>
        </w:tc>
        <w:tc>
          <w:tcPr>
            <w:tcW w:w="667" w:type="dxa"/>
            <w:tcBorders>
              <w:top w:val="nil"/>
              <w:bottom w:val="nil"/>
            </w:tcBorders>
          </w:tcPr>
          <w:p w14:paraId="0CCF059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-0.11</w:t>
            </w:r>
          </w:p>
        </w:tc>
        <w:tc>
          <w:tcPr>
            <w:tcW w:w="917" w:type="dxa"/>
            <w:tcBorders>
              <w:top w:val="nil"/>
              <w:bottom w:val="nil"/>
            </w:tcBorders>
          </w:tcPr>
          <w:p w14:paraId="7D15FD1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0.23*</w:t>
            </w:r>
          </w:p>
        </w:tc>
        <w:tc>
          <w:tcPr>
            <w:tcW w:w="792" w:type="dxa"/>
            <w:tcBorders>
              <w:top w:val="nil"/>
              <w:bottom w:val="nil"/>
            </w:tcBorders>
          </w:tcPr>
          <w:p w14:paraId="4F9B650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0.41**</w:t>
            </w:r>
          </w:p>
        </w:tc>
        <w:tc>
          <w:tcPr>
            <w:tcW w:w="792" w:type="dxa"/>
            <w:tcBorders>
              <w:top w:val="nil"/>
              <w:bottom w:val="nil"/>
            </w:tcBorders>
          </w:tcPr>
          <w:p w14:paraId="177E7E6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0.27*</w:t>
            </w:r>
          </w:p>
        </w:tc>
        <w:tc>
          <w:tcPr>
            <w:tcW w:w="792" w:type="dxa"/>
            <w:tcBorders>
              <w:top w:val="nil"/>
              <w:bottom w:val="nil"/>
            </w:tcBorders>
          </w:tcPr>
          <w:p w14:paraId="6AC4013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0.31*</w:t>
            </w:r>
          </w:p>
        </w:tc>
        <w:tc>
          <w:tcPr>
            <w:tcW w:w="792" w:type="dxa"/>
            <w:tcBorders>
              <w:top w:val="nil"/>
              <w:bottom w:val="nil"/>
            </w:tcBorders>
          </w:tcPr>
          <w:p w14:paraId="7C70A0D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792" w:type="dxa"/>
            <w:tcBorders>
              <w:top w:val="nil"/>
              <w:bottom w:val="nil"/>
            </w:tcBorders>
          </w:tcPr>
          <w:p w14:paraId="07D6E82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0.63**</w:t>
            </w:r>
          </w:p>
        </w:tc>
        <w:tc>
          <w:tcPr>
            <w:tcW w:w="792" w:type="dxa"/>
            <w:tcBorders>
              <w:top w:val="nil"/>
              <w:bottom w:val="nil"/>
            </w:tcBorders>
          </w:tcPr>
          <w:p w14:paraId="5A94821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0E50BF53"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AC8816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9186937"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088929F1"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11AB68E"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48DA1B4F"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666530D2" w14:textId="77777777" w:rsidTr="009B5238">
        <w:trPr>
          <w:jc w:val="center"/>
        </w:trPr>
        <w:tc>
          <w:tcPr>
            <w:tcW w:w="455" w:type="dxa"/>
            <w:tcBorders>
              <w:top w:val="nil"/>
              <w:bottom w:val="nil"/>
            </w:tcBorders>
          </w:tcPr>
          <w:p w14:paraId="7CC37327"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10</w:t>
            </w:r>
          </w:p>
        </w:tc>
        <w:tc>
          <w:tcPr>
            <w:tcW w:w="935" w:type="dxa"/>
            <w:tcBorders>
              <w:top w:val="nil"/>
              <w:bottom w:val="nil"/>
            </w:tcBorders>
          </w:tcPr>
          <w:p w14:paraId="71259F11"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Imp</w:t>
            </w:r>
          </w:p>
        </w:tc>
        <w:tc>
          <w:tcPr>
            <w:tcW w:w="708" w:type="dxa"/>
            <w:tcBorders>
              <w:top w:val="nil"/>
              <w:bottom w:val="nil"/>
            </w:tcBorders>
          </w:tcPr>
          <w:p w14:paraId="4B5451C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2.30</w:t>
            </w:r>
          </w:p>
        </w:tc>
        <w:tc>
          <w:tcPr>
            <w:tcW w:w="709" w:type="dxa"/>
            <w:tcBorders>
              <w:top w:val="nil"/>
              <w:bottom w:val="nil"/>
            </w:tcBorders>
          </w:tcPr>
          <w:p w14:paraId="7CD209D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1.38</w:t>
            </w:r>
          </w:p>
        </w:tc>
        <w:tc>
          <w:tcPr>
            <w:tcW w:w="792" w:type="dxa"/>
            <w:tcBorders>
              <w:top w:val="nil"/>
              <w:bottom w:val="nil"/>
            </w:tcBorders>
          </w:tcPr>
          <w:p w14:paraId="20D0996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0.26*</w:t>
            </w:r>
          </w:p>
        </w:tc>
        <w:tc>
          <w:tcPr>
            <w:tcW w:w="667" w:type="dxa"/>
            <w:tcBorders>
              <w:top w:val="nil"/>
              <w:bottom w:val="nil"/>
            </w:tcBorders>
          </w:tcPr>
          <w:p w14:paraId="7D9A010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0.02</w:t>
            </w:r>
          </w:p>
        </w:tc>
        <w:tc>
          <w:tcPr>
            <w:tcW w:w="917" w:type="dxa"/>
            <w:tcBorders>
              <w:top w:val="nil"/>
              <w:bottom w:val="nil"/>
            </w:tcBorders>
          </w:tcPr>
          <w:p w14:paraId="18261FA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0.10</w:t>
            </w:r>
          </w:p>
        </w:tc>
        <w:tc>
          <w:tcPr>
            <w:tcW w:w="792" w:type="dxa"/>
            <w:tcBorders>
              <w:top w:val="nil"/>
              <w:bottom w:val="nil"/>
            </w:tcBorders>
          </w:tcPr>
          <w:p w14:paraId="0998B61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0.46**</w:t>
            </w:r>
          </w:p>
        </w:tc>
        <w:tc>
          <w:tcPr>
            <w:tcW w:w="792" w:type="dxa"/>
            <w:tcBorders>
              <w:top w:val="nil"/>
              <w:bottom w:val="nil"/>
            </w:tcBorders>
          </w:tcPr>
          <w:p w14:paraId="428F40B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0.51**</w:t>
            </w:r>
          </w:p>
        </w:tc>
        <w:tc>
          <w:tcPr>
            <w:tcW w:w="792" w:type="dxa"/>
            <w:tcBorders>
              <w:top w:val="nil"/>
              <w:bottom w:val="nil"/>
            </w:tcBorders>
          </w:tcPr>
          <w:p w14:paraId="0CB27F9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0.55**</w:t>
            </w:r>
          </w:p>
        </w:tc>
        <w:tc>
          <w:tcPr>
            <w:tcW w:w="792" w:type="dxa"/>
            <w:tcBorders>
              <w:top w:val="nil"/>
              <w:bottom w:val="nil"/>
            </w:tcBorders>
          </w:tcPr>
          <w:p w14:paraId="36D5151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0.27*</w:t>
            </w:r>
          </w:p>
        </w:tc>
        <w:tc>
          <w:tcPr>
            <w:tcW w:w="792" w:type="dxa"/>
            <w:tcBorders>
              <w:top w:val="nil"/>
              <w:bottom w:val="nil"/>
            </w:tcBorders>
          </w:tcPr>
          <w:p w14:paraId="2797531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792" w:type="dxa"/>
            <w:tcBorders>
              <w:top w:val="nil"/>
              <w:bottom w:val="nil"/>
            </w:tcBorders>
          </w:tcPr>
          <w:p w14:paraId="735BB8F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0.25*</w:t>
            </w:r>
          </w:p>
        </w:tc>
        <w:tc>
          <w:tcPr>
            <w:tcW w:w="792" w:type="dxa"/>
            <w:tcBorders>
              <w:top w:val="nil"/>
              <w:bottom w:val="nil"/>
            </w:tcBorders>
          </w:tcPr>
          <w:p w14:paraId="20D33E7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630F016A"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1B61839"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51CC1EF1"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ECBF465"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16B8F4D"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4E5838C1" w14:textId="77777777" w:rsidTr="009B5238">
        <w:trPr>
          <w:jc w:val="center"/>
        </w:trPr>
        <w:tc>
          <w:tcPr>
            <w:tcW w:w="455" w:type="dxa"/>
            <w:tcBorders>
              <w:top w:val="nil"/>
              <w:bottom w:val="nil"/>
            </w:tcBorders>
          </w:tcPr>
          <w:p w14:paraId="530EDCCD"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11</w:t>
            </w:r>
          </w:p>
        </w:tc>
        <w:tc>
          <w:tcPr>
            <w:tcW w:w="935" w:type="dxa"/>
            <w:tcBorders>
              <w:top w:val="nil"/>
              <w:bottom w:val="nil"/>
            </w:tcBorders>
          </w:tcPr>
          <w:p w14:paraId="7C398F9E"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Mob</w:t>
            </w:r>
          </w:p>
        </w:tc>
        <w:tc>
          <w:tcPr>
            <w:tcW w:w="708" w:type="dxa"/>
            <w:tcBorders>
              <w:top w:val="nil"/>
              <w:bottom w:val="nil"/>
            </w:tcBorders>
          </w:tcPr>
          <w:p w14:paraId="474796D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4.29</w:t>
            </w:r>
          </w:p>
        </w:tc>
        <w:tc>
          <w:tcPr>
            <w:tcW w:w="709" w:type="dxa"/>
            <w:tcBorders>
              <w:top w:val="nil"/>
              <w:bottom w:val="nil"/>
            </w:tcBorders>
          </w:tcPr>
          <w:p w14:paraId="2073568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1.18</w:t>
            </w:r>
          </w:p>
        </w:tc>
        <w:tc>
          <w:tcPr>
            <w:tcW w:w="792" w:type="dxa"/>
            <w:tcBorders>
              <w:top w:val="nil"/>
              <w:bottom w:val="nil"/>
            </w:tcBorders>
          </w:tcPr>
          <w:p w14:paraId="03CA71E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0.48**</w:t>
            </w:r>
          </w:p>
        </w:tc>
        <w:tc>
          <w:tcPr>
            <w:tcW w:w="667" w:type="dxa"/>
            <w:tcBorders>
              <w:top w:val="nil"/>
              <w:bottom w:val="nil"/>
            </w:tcBorders>
          </w:tcPr>
          <w:p w14:paraId="087F5E2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-0.07</w:t>
            </w:r>
          </w:p>
        </w:tc>
        <w:tc>
          <w:tcPr>
            <w:tcW w:w="917" w:type="dxa"/>
            <w:tcBorders>
              <w:top w:val="nil"/>
              <w:bottom w:val="nil"/>
            </w:tcBorders>
          </w:tcPr>
          <w:p w14:paraId="194B54A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0.44**</w:t>
            </w:r>
          </w:p>
        </w:tc>
        <w:tc>
          <w:tcPr>
            <w:tcW w:w="792" w:type="dxa"/>
            <w:tcBorders>
              <w:top w:val="nil"/>
              <w:bottom w:val="nil"/>
            </w:tcBorders>
          </w:tcPr>
          <w:p w14:paraId="79FB991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0.67**</w:t>
            </w:r>
          </w:p>
        </w:tc>
        <w:tc>
          <w:tcPr>
            <w:tcW w:w="792" w:type="dxa"/>
            <w:tcBorders>
              <w:top w:val="nil"/>
              <w:bottom w:val="nil"/>
            </w:tcBorders>
          </w:tcPr>
          <w:p w14:paraId="442D861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0.48**</w:t>
            </w:r>
          </w:p>
        </w:tc>
        <w:tc>
          <w:tcPr>
            <w:tcW w:w="792" w:type="dxa"/>
            <w:tcBorders>
              <w:top w:val="nil"/>
              <w:bottom w:val="nil"/>
            </w:tcBorders>
          </w:tcPr>
          <w:p w14:paraId="217ED03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0.42**</w:t>
            </w:r>
          </w:p>
        </w:tc>
        <w:tc>
          <w:tcPr>
            <w:tcW w:w="792" w:type="dxa"/>
            <w:tcBorders>
              <w:top w:val="nil"/>
              <w:bottom w:val="nil"/>
            </w:tcBorders>
          </w:tcPr>
          <w:p w14:paraId="1905B07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0.25*</w:t>
            </w:r>
          </w:p>
        </w:tc>
        <w:tc>
          <w:tcPr>
            <w:tcW w:w="792" w:type="dxa"/>
            <w:tcBorders>
              <w:top w:val="nil"/>
              <w:bottom w:val="nil"/>
            </w:tcBorders>
          </w:tcPr>
          <w:p w14:paraId="0A503FD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0.07</w:t>
            </w:r>
          </w:p>
        </w:tc>
        <w:tc>
          <w:tcPr>
            <w:tcW w:w="792" w:type="dxa"/>
            <w:tcBorders>
              <w:top w:val="nil"/>
              <w:bottom w:val="nil"/>
            </w:tcBorders>
          </w:tcPr>
          <w:p w14:paraId="43AEF1A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0.35*</w:t>
            </w:r>
          </w:p>
        </w:tc>
        <w:tc>
          <w:tcPr>
            <w:tcW w:w="792" w:type="dxa"/>
            <w:tcBorders>
              <w:top w:val="nil"/>
              <w:bottom w:val="nil"/>
            </w:tcBorders>
          </w:tcPr>
          <w:p w14:paraId="297A655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0.43**</w:t>
            </w:r>
          </w:p>
        </w:tc>
        <w:tc>
          <w:tcPr>
            <w:tcW w:w="792" w:type="dxa"/>
            <w:tcBorders>
              <w:top w:val="nil"/>
              <w:bottom w:val="nil"/>
            </w:tcBorders>
          </w:tcPr>
          <w:p w14:paraId="578FBA1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3FE2D04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B5C4DE3"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F24FC78"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68F65CEF"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5A70F1EE" w14:textId="77777777" w:rsidTr="009B5238">
        <w:trPr>
          <w:jc w:val="center"/>
        </w:trPr>
        <w:tc>
          <w:tcPr>
            <w:tcW w:w="455" w:type="dxa"/>
            <w:tcBorders>
              <w:top w:val="nil"/>
              <w:bottom w:val="nil"/>
            </w:tcBorders>
          </w:tcPr>
          <w:p w14:paraId="29862E97"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12</w:t>
            </w:r>
          </w:p>
        </w:tc>
        <w:tc>
          <w:tcPr>
            <w:tcW w:w="935" w:type="dxa"/>
            <w:tcBorders>
              <w:top w:val="nil"/>
              <w:bottom w:val="nil"/>
            </w:tcBorders>
          </w:tcPr>
          <w:p w14:paraId="1BB60E9B"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Hours</w:t>
            </w:r>
          </w:p>
        </w:tc>
        <w:tc>
          <w:tcPr>
            <w:tcW w:w="708" w:type="dxa"/>
            <w:tcBorders>
              <w:top w:val="nil"/>
              <w:bottom w:val="nil"/>
            </w:tcBorders>
          </w:tcPr>
          <w:p w14:paraId="325B092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0.82</w:t>
            </w:r>
          </w:p>
        </w:tc>
        <w:tc>
          <w:tcPr>
            <w:tcW w:w="709" w:type="dxa"/>
            <w:tcBorders>
              <w:top w:val="nil"/>
              <w:bottom w:val="nil"/>
            </w:tcBorders>
          </w:tcPr>
          <w:p w14:paraId="697BFE6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1.11</w:t>
            </w:r>
          </w:p>
        </w:tc>
        <w:tc>
          <w:tcPr>
            <w:tcW w:w="792" w:type="dxa"/>
            <w:tcBorders>
              <w:top w:val="nil"/>
              <w:bottom w:val="nil"/>
            </w:tcBorders>
          </w:tcPr>
          <w:p w14:paraId="54DAB2D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667" w:type="dxa"/>
            <w:tcBorders>
              <w:top w:val="nil"/>
              <w:bottom w:val="nil"/>
            </w:tcBorders>
          </w:tcPr>
          <w:p w14:paraId="650AE52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917" w:type="dxa"/>
            <w:tcBorders>
              <w:top w:val="nil"/>
              <w:bottom w:val="nil"/>
            </w:tcBorders>
          </w:tcPr>
          <w:p w14:paraId="6E04D75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0.17</w:t>
            </w:r>
          </w:p>
        </w:tc>
        <w:tc>
          <w:tcPr>
            <w:tcW w:w="792" w:type="dxa"/>
            <w:tcBorders>
              <w:top w:val="nil"/>
              <w:bottom w:val="nil"/>
            </w:tcBorders>
          </w:tcPr>
          <w:p w14:paraId="4AC6E35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792" w:type="dxa"/>
            <w:tcBorders>
              <w:top w:val="nil"/>
              <w:bottom w:val="nil"/>
            </w:tcBorders>
          </w:tcPr>
          <w:p w14:paraId="4B0CC22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792" w:type="dxa"/>
            <w:tcBorders>
              <w:top w:val="nil"/>
              <w:bottom w:val="nil"/>
            </w:tcBorders>
          </w:tcPr>
          <w:p w14:paraId="4380E61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0.09</w:t>
            </w:r>
          </w:p>
        </w:tc>
        <w:tc>
          <w:tcPr>
            <w:tcW w:w="792" w:type="dxa"/>
            <w:tcBorders>
              <w:top w:val="nil"/>
              <w:bottom w:val="nil"/>
            </w:tcBorders>
          </w:tcPr>
          <w:p w14:paraId="4308330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792" w:type="dxa"/>
            <w:tcBorders>
              <w:top w:val="nil"/>
              <w:bottom w:val="nil"/>
            </w:tcBorders>
          </w:tcPr>
          <w:p w14:paraId="2C9BA87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-0.11</w:t>
            </w:r>
          </w:p>
        </w:tc>
        <w:tc>
          <w:tcPr>
            <w:tcW w:w="792" w:type="dxa"/>
            <w:tcBorders>
              <w:top w:val="nil"/>
              <w:bottom w:val="nil"/>
            </w:tcBorders>
          </w:tcPr>
          <w:p w14:paraId="6A9A5A7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0.01</w:t>
            </w:r>
          </w:p>
        </w:tc>
        <w:tc>
          <w:tcPr>
            <w:tcW w:w="792" w:type="dxa"/>
            <w:tcBorders>
              <w:top w:val="nil"/>
              <w:bottom w:val="nil"/>
            </w:tcBorders>
          </w:tcPr>
          <w:p w14:paraId="3E8D1F0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0.14</w:t>
            </w:r>
          </w:p>
        </w:tc>
        <w:tc>
          <w:tcPr>
            <w:tcW w:w="792" w:type="dxa"/>
            <w:tcBorders>
              <w:top w:val="nil"/>
              <w:bottom w:val="nil"/>
            </w:tcBorders>
          </w:tcPr>
          <w:p w14:paraId="46ED532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0.33*</w:t>
            </w:r>
          </w:p>
        </w:tc>
        <w:tc>
          <w:tcPr>
            <w:tcW w:w="792" w:type="dxa"/>
            <w:tcBorders>
              <w:top w:val="nil"/>
              <w:bottom w:val="nil"/>
            </w:tcBorders>
          </w:tcPr>
          <w:p w14:paraId="199BA45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02FC2E52"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1F89A04F"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DD7CA18"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0B495850" w14:textId="77777777" w:rsidTr="009B5238">
        <w:trPr>
          <w:jc w:val="center"/>
        </w:trPr>
        <w:tc>
          <w:tcPr>
            <w:tcW w:w="455" w:type="dxa"/>
            <w:tcBorders>
              <w:top w:val="nil"/>
              <w:bottom w:val="nil"/>
            </w:tcBorders>
          </w:tcPr>
          <w:p w14:paraId="39FE1100"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13</w:t>
            </w:r>
          </w:p>
        </w:tc>
        <w:tc>
          <w:tcPr>
            <w:tcW w:w="935" w:type="dxa"/>
            <w:tcBorders>
              <w:top w:val="nil"/>
              <w:bottom w:val="nil"/>
            </w:tcBorders>
          </w:tcPr>
          <w:p w14:paraId="62DF0929"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Perf</w:t>
            </w:r>
          </w:p>
        </w:tc>
        <w:tc>
          <w:tcPr>
            <w:tcW w:w="708" w:type="dxa"/>
            <w:tcBorders>
              <w:top w:val="nil"/>
              <w:bottom w:val="nil"/>
            </w:tcBorders>
          </w:tcPr>
          <w:p w14:paraId="216F53C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8.44</w:t>
            </w:r>
          </w:p>
        </w:tc>
        <w:tc>
          <w:tcPr>
            <w:tcW w:w="709" w:type="dxa"/>
            <w:tcBorders>
              <w:top w:val="nil"/>
              <w:bottom w:val="nil"/>
            </w:tcBorders>
          </w:tcPr>
          <w:p w14:paraId="46ED794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3.36</w:t>
            </w:r>
          </w:p>
        </w:tc>
        <w:tc>
          <w:tcPr>
            <w:tcW w:w="792" w:type="dxa"/>
            <w:tcBorders>
              <w:top w:val="nil"/>
              <w:bottom w:val="nil"/>
            </w:tcBorders>
          </w:tcPr>
          <w:p w14:paraId="1F530C1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-0.01</w:t>
            </w:r>
          </w:p>
        </w:tc>
        <w:tc>
          <w:tcPr>
            <w:tcW w:w="667" w:type="dxa"/>
            <w:tcBorders>
              <w:top w:val="nil"/>
              <w:bottom w:val="nil"/>
            </w:tcBorders>
          </w:tcPr>
          <w:p w14:paraId="500379A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0.03</w:t>
            </w:r>
          </w:p>
        </w:tc>
        <w:tc>
          <w:tcPr>
            <w:tcW w:w="917" w:type="dxa"/>
            <w:tcBorders>
              <w:top w:val="nil"/>
              <w:bottom w:val="nil"/>
            </w:tcBorders>
          </w:tcPr>
          <w:p w14:paraId="305F482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0.20</w:t>
            </w:r>
          </w:p>
        </w:tc>
        <w:tc>
          <w:tcPr>
            <w:tcW w:w="792" w:type="dxa"/>
            <w:tcBorders>
              <w:top w:val="nil"/>
              <w:bottom w:val="nil"/>
            </w:tcBorders>
          </w:tcPr>
          <w:p w14:paraId="525FA80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792" w:type="dxa"/>
            <w:tcBorders>
              <w:top w:val="nil"/>
              <w:bottom w:val="nil"/>
            </w:tcBorders>
          </w:tcPr>
          <w:p w14:paraId="3ABE06A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-0.07</w:t>
            </w:r>
          </w:p>
        </w:tc>
        <w:tc>
          <w:tcPr>
            <w:tcW w:w="792" w:type="dxa"/>
            <w:tcBorders>
              <w:top w:val="nil"/>
              <w:bottom w:val="nil"/>
            </w:tcBorders>
          </w:tcPr>
          <w:p w14:paraId="27124D6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0.27*</w:t>
            </w:r>
          </w:p>
        </w:tc>
        <w:tc>
          <w:tcPr>
            <w:tcW w:w="792" w:type="dxa"/>
            <w:tcBorders>
              <w:top w:val="nil"/>
              <w:bottom w:val="nil"/>
            </w:tcBorders>
          </w:tcPr>
          <w:p w14:paraId="042F166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0.14</w:t>
            </w:r>
          </w:p>
        </w:tc>
        <w:tc>
          <w:tcPr>
            <w:tcW w:w="792" w:type="dxa"/>
            <w:tcBorders>
              <w:top w:val="nil"/>
              <w:bottom w:val="nil"/>
            </w:tcBorders>
          </w:tcPr>
          <w:p w14:paraId="1D7AF53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0.14</w:t>
            </w:r>
          </w:p>
        </w:tc>
        <w:tc>
          <w:tcPr>
            <w:tcW w:w="792" w:type="dxa"/>
            <w:tcBorders>
              <w:top w:val="nil"/>
              <w:bottom w:val="nil"/>
            </w:tcBorders>
          </w:tcPr>
          <w:p w14:paraId="111DEE4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0.30*</w:t>
            </w:r>
          </w:p>
        </w:tc>
        <w:tc>
          <w:tcPr>
            <w:tcW w:w="792" w:type="dxa"/>
            <w:tcBorders>
              <w:top w:val="nil"/>
              <w:bottom w:val="nil"/>
            </w:tcBorders>
          </w:tcPr>
          <w:p w14:paraId="444A4B6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0.06</w:t>
            </w:r>
          </w:p>
        </w:tc>
        <w:tc>
          <w:tcPr>
            <w:tcW w:w="792" w:type="dxa"/>
            <w:tcBorders>
              <w:top w:val="nil"/>
              <w:bottom w:val="nil"/>
            </w:tcBorders>
          </w:tcPr>
          <w:p w14:paraId="713C21D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792" w:type="dxa"/>
            <w:tcBorders>
              <w:top w:val="nil"/>
              <w:bottom w:val="nil"/>
            </w:tcBorders>
          </w:tcPr>
          <w:p w14:paraId="2AEBD48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0.003</w:t>
            </w:r>
          </w:p>
        </w:tc>
        <w:tc>
          <w:tcPr>
            <w:tcW w:w="792" w:type="dxa"/>
            <w:tcBorders>
              <w:top w:val="nil"/>
              <w:bottom w:val="nil"/>
            </w:tcBorders>
          </w:tcPr>
          <w:p w14:paraId="3445368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5E4AB48F" w14:textId="77777777" w:rsidR="004D3BD6" w:rsidRPr="00D92754" w:rsidRDefault="004D3BD6" w:rsidP="009B5238">
            <w:pPr>
              <w:spacing w:before="100" w:beforeAutospacing="1" w:after="100" w:afterAutospacing="1" w:line="360" w:lineRule="auto"/>
              <w:jc w:val="center"/>
              <w:rPr>
                <w:sz w:val="20"/>
                <w:szCs w:val="20"/>
              </w:rPr>
            </w:pPr>
          </w:p>
        </w:tc>
        <w:tc>
          <w:tcPr>
            <w:tcW w:w="792" w:type="dxa"/>
            <w:tcBorders>
              <w:top w:val="nil"/>
              <w:bottom w:val="nil"/>
            </w:tcBorders>
          </w:tcPr>
          <w:p w14:paraId="72FDBD05"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18B3C9AE" w14:textId="77777777" w:rsidTr="009B5238">
        <w:trPr>
          <w:jc w:val="center"/>
        </w:trPr>
        <w:tc>
          <w:tcPr>
            <w:tcW w:w="455" w:type="dxa"/>
            <w:tcBorders>
              <w:top w:val="nil"/>
              <w:bottom w:val="nil"/>
            </w:tcBorders>
          </w:tcPr>
          <w:p w14:paraId="17CDB355"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14</w:t>
            </w:r>
          </w:p>
        </w:tc>
        <w:tc>
          <w:tcPr>
            <w:tcW w:w="935" w:type="dxa"/>
            <w:tcBorders>
              <w:top w:val="nil"/>
              <w:bottom w:val="nil"/>
            </w:tcBorders>
          </w:tcPr>
          <w:p w14:paraId="4965752E"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Effort</w:t>
            </w:r>
          </w:p>
        </w:tc>
        <w:tc>
          <w:tcPr>
            <w:tcW w:w="708" w:type="dxa"/>
            <w:tcBorders>
              <w:top w:val="nil"/>
              <w:bottom w:val="nil"/>
            </w:tcBorders>
          </w:tcPr>
          <w:p w14:paraId="544D537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46.94</w:t>
            </w:r>
          </w:p>
        </w:tc>
        <w:tc>
          <w:tcPr>
            <w:tcW w:w="709" w:type="dxa"/>
            <w:tcBorders>
              <w:top w:val="nil"/>
              <w:bottom w:val="nil"/>
            </w:tcBorders>
          </w:tcPr>
          <w:p w14:paraId="3588737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40.98</w:t>
            </w:r>
          </w:p>
        </w:tc>
        <w:tc>
          <w:tcPr>
            <w:tcW w:w="792" w:type="dxa"/>
            <w:tcBorders>
              <w:top w:val="nil"/>
              <w:bottom w:val="nil"/>
            </w:tcBorders>
          </w:tcPr>
          <w:p w14:paraId="4EC3927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0.11</w:t>
            </w:r>
          </w:p>
        </w:tc>
        <w:tc>
          <w:tcPr>
            <w:tcW w:w="667" w:type="dxa"/>
            <w:tcBorders>
              <w:top w:val="nil"/>
              <w:bottom w:val="nil"/>
            </w:tcBorders>
          </w:tcPr>
          <w:p w14:paraId="3FD7F74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-0.01</w:t>
            </w:r>
          </w:p>
        </w:tc>
        <w:tc>
          <w:tcPr>
            <w:tcW w:w="917" w:type="dxa"/>
            <w:tcBorders>
              <w:top w:val="nil"/>
              <w:bottom w:val="nil"/>
            </w:tcBorders>
          </w:tcPr>
          <w:p w14:paraId="5B36B3F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0.06</w:t>
            </w:r>
          </w:p>
        </w:tc>
        <w:tc>
          <w:tcPr>
            <w:tcW w:w="792" w:type="dxa"/>
            <w:tcBorders>
              <w:top w:val="nil"/>
              <w:bottom w:val="nil"/>
            </w:tcBorders>
          </w:tcPr>
          <w:p w14:paraId="5CA2DBA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0.21</w:t>
            </w:r>
          </w:p>
        </w:tc>
        <w:tc>
          <w:tcPr>
            <w:tcW w:w="792" w:type="dxa"/>
            <w:tcBorders>
              <w:top w:val="nil"/>
              <w:bottom w:val="nil"/>
            </w:tcBorders>
          </w:tcPr>
          <w:p w14:paraId="6ED1761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0.16</w:t>
            </w:r>
          </w:p>
        </w:tc>
        <w:tc>
          <w:tcPr>
            <w:tcW w:w="792" w:type="dxa"/>
            <w:tcBorders>
              <w:top w:val="nil"/>
              <w:bottom w:val="nil"/>
            </w:tcBorders>
          </w:tcPr>
          <w:p w14:paraId="74AC948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0.13</w:t>
            </w:r>
          </w:p>
        </w:tc>
        <w:tc>
          <w:tcPr>
            <w:tcW w:w="792" w:type="dxa"/>
            <w:tcBorders>
              <w:top w:val="nil"/>
              <w:bottom w:val="nil"/>
            </w:tcBorders>
          </w:tcPr>
          <w:p w14:paraId="1BCA7A7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0.10</w:t>
            </w:r>
          </w:p>
        </w:tc>
        <w:tc>
          <w:tcPr>
            <w:tcW w:w="792" w:type="dxa"/>
            <w:tcBorders>
              <w:top w:val="nil"/>
              <w:bottom w:val="nil"/>
            </w:tcBorders>
          </w:tcPr>
          <w:p w14:paraId="41C94AC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0.08</w:t>
            </w:r>
          </w:p>
        </w:tc>
        <w:tc>
          <w:tcPr>
            <w:tcW w:w="792" w:type="dxa"/>
            <w:tcBorders>
              <w:top w:val="nil"/>
              <w:bottom w:val="nil"/>
            </w:tcBorders>
          </w:tcPr>
          <w:p w14:paraId="624761F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0.17</w:t>
            </w:r>
          </w:p>
        </w:tc>
        <w:tc>
          <w:tcPr>
            <w:tcW w:w="792" w:type="dxa"/>
            <w:tcBorders>
              <w:top w:val="nil"/>
              <w:bottom w:val="nil"/>
            </w:tcBorders>
          </w:tcPr>
          <w:p w14:paraId="6785B26B"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0.20</w:t>
            </w:r>
          </w:p>
        </w:tc>
        <w:tc>
          <w:tcPr>
            <w:tcW w:w="792" w:type="dxa"/>
            <w:tcBorders>
              <w:top w:val="nil"/>
              <w:bottom w:val="nil"/>
            </w:tcBorders>
          </w:tcPr>
          <w:p w14:paraId="0F1A987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0.25*</w:t>
            </w:r>
          </w:p>
        </w:tc>
        <w:tc>
          <w:tcPr>
            <w:tcW w:w="792" w:type="dxa"/>
            <w:tcBorders>
              <w:top w:val="nil"/>
              <w:bottom w:val="nil"/>
            </w:tcBorders>
          </w:tcPr>
          <w:p w14:paraId="0A583F7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0.43**</w:t>
            </w:r>
          </w:p>
        </w:tc>
        <w:tc>
          <w:tcPr>
            <w:tcW w:w="792" w:type="dxa"/>
            <w:tcBorders>
              <w:top w:val="nil"/>
              <w:bottom w:val="nil"/>
            </w:tcBorders>
          </w:tcPr>
          <w:p w14:paraId="7688569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0.05</w:t>
            </w:r>
          </w:p>
        </w:tc>
        <w:tc>
          <w:tcPr>
            <w:tcW w:w="792" w:type="dxa"/>
            <w:tcBorders>
              <w:top w:val="nil"/>
              <w:bottom w:val="nil"/>
            </w:tcBorders>
          </w:tcPr>
          <w:p w14:paraId="676F5AF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c>
          <w:tcPr>
            <w:tcW w:w="792" w:type="dxa"/>
            <w:tcBorders>
              <w:top w:val="nil"/>
              <w:bottom w:val="nil"/>
            </w:tcBorders>
          </w:tcPr>
          <w:p w14:paraId="36027E4B" w14:textId="77777777" w:rsidR="004D3BD6" w:rsidRPr="00D92754" w:rsidRDefault="004D3BD6" w:rsidP="009B5238">
            <w:pPr>
              <w:spacing w:before="100" w:beforeAutospacing="1" w:after="100" w:afterAutospacing="1" w:line="360" w:lineRule="auto"/>
              <w:jc w:val="center"/>
              <w:rPr>
                <w:sz w:val="20"/>
                <w:szCs w:val="20"/>
              </w:rPr>
            </w:pPr>
          </w:p>
        </w:tc>
      </w:tr>
      <w:tr w:rsidR="004D3BD6" w:rsidRPr="00D92754" w14:paraId="5FA62562" w14:textId="77777777" w:rsidTr="009B5238">
        <w:trPr>
          <w:jc w:val="center"/>
        </w:trPr>
        <w:tc>
          <w:tcPr>
            <w:tcW w:w="455" w:type="dxa"/>
            <w:tcBorders>
              <w:top w:val="nil"/>
              <w:bottom w:val="nil"/>
            </w:tcBorders>
          </w:tcPr>
          <w:p w14:paraId="444CE829"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15</w:t>
            </w:r>
          </w:p>
        </w:tc>
        <w:tc>
          <w:tcPr>
            <w:tcW w:w="935" w:type="dxa"/>
            <w:tcBorders>
              <w:top w:val="nil"/>
              <w:bottom w:val="nil"/>
            </w:tcBorders>
          </w:tcPr>
          <w:p w14:paraId="55733F77"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High RI</w:t>
            </w:r>
          </w:p>
        </w:tc>
        <w:tc>
          <w:tcPr>
            <w:tcW w:w="708" w:type="dxa"/>
            <w:tcBorders>
              <w:top w:val="nil"/>
              <w:bottom w:val="nil"/>
            </w:tcBorders>
          </w:tcPr>
          <w:p w14:paraId="4156988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0.33</w:t>
            </w:r>
          </w:p>
        </w:tc>
        <w:tc>
          <w:tcPr>
            <w:tcW w:w="709" w:type="dxa"/>
            <w:tcBorders>
              <w:top w:val="nil"/>
              <w:bottom w:val="nil"/>
            </w:tcBorders>
          </w:tcPr>
          <w:p w14:paraId="3225C31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0.47</w:t>
            </w:r>
          </w:p>
        </w:tc>
        <w:tc>
          <w:tcPr>
            <w:tcW w:w="792" w:type="dxa"/>
            <w:tcBorders>
              <w:top w:val="nil"/>
              <w:bottom w:val="nil"/>
            </w:tcBorders>
          </w:tcPr>
          <w:p w14:paraId="6DBA199A"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0.15</w:t>
            </w:r>
          </w:p>
        </w:tc>
        <w:tc>
          <w:tcPr>
            <w:tcW w:w="667" w:type="dxa"/>
            <w:tcBorders>
              <w:top w:val="nil"/>
              <w:bottom w:val="nil"/>
            </w:tcBorders>
          </w:tcPr>
          <w:p w14:paraId="1775176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-0.10</w:t>
            </w:r>
          </w:p>
        </w:tc>
        <w:tc>
          <w:tcPr>
            <w:tcW w:w="917" w:type="dxa"/>
            <w:tcBorders>
              <w:top w:val="nil"/>
              <w:bottom w:val="nil"/>
            </w:tcBorders>
          </w:tcPr>
          <w:p w14:paraId="020F2748"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0.47**</w:t>
            </w:r>
          </w:p>
        </w:tc>
        <w:tc>
          <w:tcPr>
            <w:tcW w:w="792" w:type="dxa"/>
            <w:tcBorders>
              <w:top w:val="nil"/>
              <w:bottom w:val="nil"/>
            </w:tcBorders>
          </w:tcPr>
          <w:p w14:paraId="1A62A15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0.38*</w:t>
            </w:r>
          </w:p>
        </w:tc>
        <w:tc>
          <w:tcPr>
            <w:tcW w:w="792" w:type="dxa"/>
            <w:tcBorders>
              <w:top w:val="nil"/>
              <w:bottom w:val="nil"/>
            </w:tcBorders>
          </w:tcPr>
          <w:p w14:paraId="54D54D1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0.23*</w:t>
            </w:r>
          </w:p>
        </w:tc>
        <w:tc>
          <w:tcPr>
            <w:tcW w:w="792" w:type="dxa"/>
            <w:tcBorders>
              <w:top w:val="nil"/>
              <w:bottom w:val="nil"/>
            </w:tcBorders>
          </w:tcPr>
          <w:p w14:paraId="15FA85A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0.29*</w:t>
            </w:r>
          </w:p>
        </w:tc>
        <w:tc>
          <w:tcPr>
            <w:tcW w:w="792" w:type="dxa"/>
            <w:tcBorders>
              <w:top w:val="nil"/>
              <w:bottom w:val="nil"/>
            </w:tcBorders>
          </w:tcPr>
          <w:p w14:paraId="46E72B65"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0.11</w:t>
            </w:r>
          </w:p>
        </w:tc>
        <w:tc>
          <w:tcPr>
            <w:tcW w:w="792" w:type="dxa"/>
            <w:tcBorders>
              <w:top w:val="nil"/>
              <w:bottom w:val="nil"/>
            </w:tcBorders>
          </w:tcPr>
          <w:p w14:paraId="2D788A9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0.12</w:t>
            </w:r>
          </w:p>
        </w:tc>
        <w:tc>
          <w:tcPr>
            <w:tcW w:w="792" w:type="dxa"/>
            <w:tcBorders>
              <w:top w:val="nil"/>
              <w:bottom w:val="nil"/>
            </w:tcBorders>
          </w:tcPr>
          <w:p w14:paraId="0469DF4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0.41**</w:t>
            </w:r>
          </w:p>
        </w:tc>
        <w:tc>
          <w:tcPr>
            <w:tcW w:w="792" w:type="dxa"/>
            <w:tcBorders>
              <w:top w:val="nil"/>
              <w:bottom w:val="nil"/>
            </w:tcBorders>
          </w:tcPr>
          <w:p w14:paraId="6CA8975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0.11</w:t>
            </w:r>
          </w:p>
        </w:tc>
        <w:tc>
          <w:tcPr>
            <w:tcW w:w="792" w:type="dxa"/>
            <w:tcBorders>
              <w:top w:val="nil"/>
              <w:bottom w:val="nil"/>
            </w:tcBorders>
          </w:tcPr>
          <w:p w14:paraId="1AC3B76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0.42**</w:t>
            </w:r>
          </w:p>
        </w:tc>
        <w:tc>
          <w:tcPr>
            <w:tcW w:w="792" w:type="dxa"/>
            <w:tcBorders>
              <w:top w:val="nil"/>
              <w:bottom w:val="nil"/>
            </w:tcBorders>
          </w:tcPr>
          <w:p w14:paraId="6160DF7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0.04</w:t>
            </w:r>
          </w:p>
        </w:tc>
        <w:tc>
          <w:tcPr>
            <w:tcW w:w="792" w:type="dxa"/>
            <w:tcBorders>
              <w:top w:val="nil"/>
              <w:bottom w:val="nil"/>
            </w:tcBorders>
          </w:tcPr>
          <w:p w14:paraId="5C6A80CC"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0.39**</w:t>
            </w:r>
          </w:p>
        </w:tc>
        <w:tc>
          <w:tcPr>
            <w:tcW w:w="792" w:type="dxa"/>
            <w:tcBorders>
              <w:top w:val="nil"/>
              <w:bottom w:val="nil"/>
            </w:tcBorders>
          </w:tcPr>
          <w:p w14:paraId="7CDBE96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0.18</w:t>
            </w:r>
          </w:p>
        </w:tc>
        <w:tc>
          <w:tcPr>
            <w:tcW w:w="792" w:type="dxa"/>
            <w:tcBorders>
              <w:top w:val="nil"/>
              <w:bottom w:val="nil"/>
            </w:tcBorders>
          </w:tcPr>
          <w:p w14:paraId="1B95DF5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w:t>
            </w:r>
          </w:p>
        </w:tc>
      </w:tr>
      <w:tr w:rsidR="004D3BD6" w:rsidRPr="00D92754" w14:paraId="7E5FDFE4" w14:textId="77777777" w:rsidTr="009B5238">
        <w:trPr>
          <w:jc w:val="center"/>
        </w:trPr>
        <w:tc>
          <w:tcPr>
            <w:tcW w:w="455" w:type="dxa"/>
            <w:tcBorders>
              <w:top w:val="nil"/>
              <w:bottom w:val="single" w:sz="4" w:space="0" w:color="auto"/>
            </w:tcBorders>
          </w:tcPr>
          <w:p w14:paraId="03F50875"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16</w:t>
            </w:r>
          </w:p>
        </w:tc>
        <w:tc>
          <w:tcPr>
            <w:tcW w:w="935" w:type="dxa"/>
            <w:tcBorders>
              <w:top w:val="nil"/>
              <w:bottom w:val="single" w:sz="4" w:space="0" w:color="auto"/>
            </w:tcBorders>
          </w:tcPr>
          <w:p w14:paraId="6A521A89" w14:textId="77777777" w:rsidR="004D3BD6" w:rsidRPr="00D92754" w:rsidRDefault="004D3BD6" w:rsidP="009B5238">
            <w:pPr>
              <w:spacing w:before="100" w:beforeAutospacing="1" w:after="100" w:afterAutospacing="1" w:line="360" w:lineRule="auto"/>
              <w:rPr>
                <w:sz w:val="20"/>
                <w:szCs w:val="20"/>
              </w:rPr>
            </w:pPr>
            <w:r w:rsidRPr="00D92754">
              <w:rPr>
                <w:sz w:val="20"/>
                <w:szCs w:val="20"/>
              </w:rPr>
              <w:t>Low RI</w:t>
            </w:r>
          </w:p>
        </w:tc>
        <w:tc>
          <w:tcPr>
            <w:tcW w:w="708" w:type="dxa"/>
            <w:tcBorders>
              <w:top w:val="nil"/>
              <w:bottom w:val="single" w:sz="4" w:space="0" w:color="auto"/>
            </w:tcBorders>
          </w:tcPr>
          <w:p w14:paraId="6AD0F62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0.34</w:t>
            </w:r>
          </w:p>
        </w:tc>
        <w:tc>
          <w:tcPr>
            <w:tcW w:w="709" w:type="dxa"/>
            <w:tcBorders>
              <w:top w:val="nil"/>
              <w:bottom w:val="single" w:sz="4" w:space="0" w:color="auto"/>
            </w:tcBorders>
          </w:tcPr>
          <w:p w14:paraId="6D7FFDB9"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0.48</w:t>
            </w:r>
          </w:p>
        </w:tc>
        <w:tc>
          <w:tcPr>
            <w:tcW w:w="792" w:type="dxa"/>
            <w:tcBorders>
              <w:top w:val="nil"/>
              <w:bottom w:val="single" w:sz="4" w:space="0" w:color="auto"/>
            </w:tcBorders>
          </w:tcPr>
          <w:p w14:paraId="62358E0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-0.02</w:t>
            </w:r>
          </w:p>
        </w:tc>
        <w:tc>
          <w:tcPr>
            <w:tcW w:w="667" w:type="dxa"/>
            <w:tcBorders>
              <w:top w:val="nil"/>
              <w:bottom w:val="single" w:sz="4" w:space="0" w:color="auto"/>
            </w:tcBorders>
          </w:tcPr>
          <w:p w14:paraId="3B968B1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0.21</w:t>
            </w:r>
          </w:p>
        </w:tc>
        <w:tc>
          <w:tcPr>
            <w:tcW w:w="917" w:type="dxa"/>
            <w:tcBorders>
              <w:top w:val="nil"/>
              <w:bottom w:val="single" w:sz="4" w:space="0" w:color="auto"/>
            </w:tcBorders>
          </w:tcPr>
          <w:p w14:paraId="1961F3EE"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-0.30**</w:t>
            </w:r>
          </w:p>
        </w:tc>
        <w:tc>
          <w:tcPr>
            <w:tcW w:w="792" w:type="dxa"/>
            <w:tcBorders>
              <w:top w:val="nil"/>
              <w:bottom w:val="single" w:sz="4" w:space="0" w:color="auto"/>
            </w:tcBorders>
          </w:tcPr>
          <w:p w14:paraId="5DD7A263"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-0.07</w:t>
            </w:r>
          </w:p>
        </w:tc>
        <w:tc>
          <w:tcPr>
            <w:tcW w:w="792" w:type="dxa"/>
            <w:tcBorders>
              <w:top w:val="nil"/>
              <w:bottom w:val="single" w:sz="4" w:space="0" w:color="auto"/>
            </w:tcBorders>
          </w:tcPr>
          <w:p w14:paraId="347DA142"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0.06</w:t>
            </w:r>
          </w:p>
        </w:tc>
        <w:tc>
          <w:tcPr>
            <w:tcW w:w="792" w:type="dxa"/>
            <w:tcBorders>
              <w:top w:val="nil"/>
              <w:bottom w:val="single" w:sz="4" w:space="0" w:color="auto"/>
            </w:tcBorders>
          </w:tcPr>
          <w:p w14:paraId="52A02D0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-0.02</w:t>
            </w:r>
          </w:p>
        </w:tc>
        <w:tc>
          <w:tcPr>
            <w:tcW w:w="792" w:type="dxa"/>
            <w:tcBorders>
              <w:top w:val="nil"/>
              <w:bottom w:val="single" w:sz="4" w:space="0" w:color="auto"/>
            </w:tcBorders>
          </w:tcPr>
          <w:p w14:paraId="65EC4D6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-0.04</w:t>
            </w:r>
          </w:p>
        </w:tc>
        <w:tc>
          <w:tcPr>
            <w:tcW w:w="792" w:type="dxa"/>
            <w:tcBorders>
              <w:top w:val="nil"/>
              <w:bottom w:val="single" w:sz="4" w:space="0" w:color="auto"/>
            </w:tcBorders>
          </w:tcPr>
          <w:p w14:paraId="3561EC17"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0.07</w:t>
            </w:r>
          </w:p>
        </w:tc>
        <w:tc>
          <w:tcPr>
            <w:tcW w:w="792" w:type="dxa"/>
            <w:tcBorders>
              <w:top w:val="nil"/>
              <w:bottom w:val="single" w:sz="4" w:space="0" w:color="auto"/>
            </w:tcBorders>
          </w:tcPr>
          <w:p w14:paraId="08AB046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-0.10</w:t>
            </w:r>
          </w:p>
        </w:tc>
        <w:tc>
          <w:tcPr>
            <w:tcW w:w="792" w:type="dxa"/>
            <w:tcBorders>
              <w:top w:val="nil"/>
              <w:bottom w:val="single" w:sz="4" w:space="0" w:color="auto"/>
            </w:tcBorders>
          </w:tcPr>
          <w:p w14:paraId="23D39E6F"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0.19</w:t>
            </w:r>
          </w:p>
        </w:tc>
        <w:tc>
          <w:tcPr>
            <w:tcW w:w="792" w:type="dxa"/>
            <w:tcBorders>
              <w:top w:val="nil"/>
              <w:bottom w:val="single" w:sz="4" w:space="0" w:color="auto"/>
            </w:tcBorders>
          </w:tcPr>
          <w:p w14:paraId="0871CDB6"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-0.05</w:t>
            </w:r>
          </w:p>
        </w:tc>
        <w:tc>
          <w:tcPr>
            <w:tcW w:w="792" w:type="dxa"/>
            <w:tcBorders>
              <w:top w:val="nil"/>
              <w:bottom w:val="single" w:sz="4" w:space="0" w:color="auto"/>
            </w:tcBorders>
          </w:tcPr>
          <w:p w14:paraId="10ED7A3D"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0.02</w:t>
            </w:r>
          </w:p>
        </w:tc>
        <w:tc>
          <w:tcPr>
            <w:tcW w:w="792" w:type="dxa"/>
            <w:tcBorders>
              <w:top w:val="nil"/>
              <w:bottom w:val="single" w:sz="4" w:space="0" w:color="auto"/>
            </w:tcBorders>
          </w:tcPr>
          <w:p w14:paraId="017735B4"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-0.19</w:t>
            </w:r>
          </w:p>
        </w:tc>
        <w:tc>
          <w:tcPr>
            <w:tcW w:w="792" w:type="dxa"/>
            <w:tcBorders>
              <w:top w:val="nil"/>
              <w:bottom w:val="single" w:sz="4" w:space="0" w:color="auto"/>
            </w:tcBorders>
          </w:tcPr>
          <w:p w14:paraId="5553EF10"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-0.04</w:t>
            </w:r>
          </w:p>
        </w:tc>
        <w:tc>
          <w:tcPr>
            <w:tcW w:w="792" w:type="dxa"/>
            <w:tcBorders>
              <w:top w:val="nil"/>
              <w:bottom w:val="single" w:sz="4" w:space="0" w:color="auto"/>
            </w:tcBorders>
          </w:tcPr>
          <w:p w14:paraId="10072D41" w14:textId="77777777" w:rsidR="004D3BD6" w:rsidRPr="00D92754" w:rsidRDefault="004D3BD6" w:rsidP="009B5238">
            <w:pPr>
              <w:spacing w:before="100" w:beforeAutospacing="1" w:after="100" w:afterAutospacing="1" w:line="360" w:lineRule="auto"/>
              <w:jc w:val="center"/>
              <w:rPr>
                <w:sz w:val="20"/>
                <w:szCs w:val="20"/>
              </w:rPr>
            </w:pPr>
            <w:r w:rsidRPr="00D92754">
              <w:rPr>
                <w:sz w:val="20"/>
                <w:szCs w:val="20"/>
              </w:rPr>
              <w:t>0.50**</w:t>
            </w:r>
          </w:p>
        </w:tc>
      </w:tr>
    </w:tbl>
    <w:p w14:paraId="3F1D2065" w14:textId="77777777" w:rsidR="004D3BD6" w:rsidRPr="00D92754" w:rsidRDefault="004D3BD6" w:rsidP="004D3BD6">
      <w:pPr>
        <w:spacing w:after="0" w:line="240" w:lineRule="auto"/>
        <w:rPr>
          <w:rFonts w:ascii="Times New Roman" w:hAnsi="Times New Roman"/>
          <w:sz w:val="20"/>
        </w:rPr>
      </w:pPr>
      <w:r w:rsidRPr="00D92754">
        <w:rPr>
          <w:rFonts w:ascii="Times New Roman" w:hAnsi="Times New Roman"/>
          <w:sz w:val="20"/>
        </w:rPr>
        <w:t xml:space="preserve">Note. </w:t>
      </w:r>
      <w:r w:rsidRPr="00D92754">
        <w:rPr>
          <w:rFonts w:ascii="Times New Roman" w:hAnsi="Times New Roman"/>
          <w:i/>
          <w:sz w:val="20"/>
        </w:rPr>
        <w:t>* p</w:t>
      </w:r>
      <w:r w:rsidRPr="00D92754">
        <w:rPr>
          <w:rFonts w:ascii="Times New Roman" w:hAnsi="Times New Roman"/>
          <w:sz w:val="20"/>
        </w:rPr>
        <w:t xml:space="preserve"> &lt; .05. </w:t>
      </w:r>
    </w:p>
    <w:p w14:paraId="5B709230" w14:textId="77777777" w:rsidR="004D3BD6" w:rsidRPr="00D92754" w:rsidRDefault="004D3BD6" w:rsidP="004D3BD6">
      <w:pPr>
        <w:spacing w:after="0" w:line="240" w:lineRule="auto"/>
        <w:rPr>
          <w:rFonts w:ascii="Times New Roman" w:hAnsi="Times New Roman"/>
          <w:sz w:val="20"/>
        </w:rPr>
      </w:pPr>
      <w:r w:rsidRPr="00D92754">
        <w:rPr>
          <w:rFonts w:ascii="Times New Roman" w:hAnsi="Times New Roman"/>
          <w:sz w:val="20"/>
        </w:rPr>
        <w:t xml:space="preserve">** </w:t>
      </w:r>
      <w:r w:rsidRPr="00D92754">
        <w:rPr>
          <w:rFonts w:ascii="Times New Roman" w:hAnsi="Times New Roman"/>
          <w:i/>
          <w:sz w:val="20"/>
        </w:rPr>
        <w:t>p</w:t>
      </w:r>
      <w:r w:rsidRPr="00D92754">
        <w:rPr>
          <w:rFonts w:ascii="Times New Roman" w:hAnsi="Times New Roman"/>
          <w:sz w:val="20"/>
        </w:rPr>
        <w:t xml:space="preserve"> &lt; .001. </w:t>
      </w:r>
    </w:p>
    <w:p w14:paraId="08A530EE" w14:textId="77777777" w:rsidR="004D3BD6" w:rsidRPr="00D92754" w:rsidRDefault="004D3BD6" w:rsidP="004D3BD6">
      <w:pPr>
        <w:spacing w:after="0" w:line="240" w:lineRule="auto"/>
        <w:rPr>
          <w:rFonts w:ascii="Times New Roman" w:hAnsi="Times New Roman"/>
          <w:sz w:val="20"/>
        </w:rPr>
      </w:pPr>
      <w:r w:rsidRPr="00D92754">
        <w:rPr>
          <w:rFonts w:ascii="Times New Roman" w:hAnsi="Times New Roman"/>
          <w:sz w:val="20"/>
        </w:rPr>
        <w:t xml:space="preserve">Key: IG ID = in-group identification, OG ID = out-group identification, RI = leader relational identification, </w:t>
      </w:r>
      <w:proofErr w:type="spellStart"/>
      <w:r w:rsidRPr="00D92754">
        <w:rPr>
          <w:rFonts w:ascii="Times New Roman" w:hAnsi="Times New Roman"/>
          <w:sz w:val="20"/>
        </w:rPr>
        <w:t>PAp</w:t>
      </w:r>
      <w:proofErr w:type="spellEnd"/>
      <w:r w:rsidRPr="00D92754">
        <w:rPr>
          <w:rFonts w:ascii="Times New Roman" w:hAnsi="Times New Roman"/>
          <w:sz w:val="20"/>
        </w:rPr>
        <w:t xml:space="preserve"> = performance approach goals, </w:t>
      </w:r>
      <w:proofErr w:type="spellStart"/>
      <w:r w:rsidRPr="00D92754">
        <w:rPr>
          <w:rFonts w:ascii="Times New Roman" w:hAnsi="Times New Roman"/>
          <w:sz w:val="20"/>
        </w:rPr>
        <w:t>PAv</w:t>
      </w:r>
      <w:proofErr w:type="spellEnd"/>
      <w:r w:rsidRPr="00D92754">
        <w:rPr>
          <w:rFonts w:ascii="Times New Roman" w:hAnsi="Times New Roman"/>
          <w:sz w:val="20"/>
        </w:rPr>
        <w:t xml:space="preserve"> = performance avoidance goals, </w:t>
      </w:r>
      <w:proofErr w:type="spellStart"/>
      <w:r w:rsidRPr="00D92754">
        <w:rPr>
          <w:rFonts w:ascii="Times New Roman" w:hAnsi="Times New Roman"/>
          <w:sz w:val="20"/>
        </w:rPr>
        <w:t>MAp</w:t>
      </w:r>
      <w:proofErr w:type="spellEnd"/>
      <w:r w:rsidRPr="00D92754">
        <w:rPr>
          <w:rFonts w:ascii="Times New Roman" w:hAnsi="Times New Roman"/>
          <w:sz w:val="20"/>
        </w:rPr>
        <w:t xml:space="preserve"> = mastery approach goals, </w:t>
      </w:r>
      <w:proofErr w:type="spellStart"/>
      <w:r w:rsidRPr="00D92754">
        <w:rPr>
          <w:rFonts w:ascii="Times New Roman" w:hAnsi="Times New Roman"/>
          <w:sz w:val="20"/>
        </w:rPr>
        <w:t>MAv</w:t>
      </w:r>
      <w:proofErr w:type="spellEnd"/>
      <w:r w:rsidRPr="00D92754">
        <w:rPr>
          <w:rFonts w:ascii="Times New Roman" w:hAnsi="Times New Roman"/>
          <w:sz w:val="20"/>
        </w:rPr>
        <w:t xml:space="preserve"> = mastery avoidance goals, </w:t>
      </w:r>
      <w:proofErr w:type="spellStart"/>
      <w:r w:rsidRPr="00D92754">
        <w:rPr>
          <w:rFonts w:ascii="Times New Roman" w:hAnsi="Times New Roman"/>
          <w:sz w:val="20"/>
        </w:rPr>
        <w:t>Cont</w:t>
      </w:r>
      <w:proofErr w:type="spellEnd"/>
      <w:r w:rsidRPr="00D92754">
        <w:rPr>
          <w:rFonts w:ascii="Times New Roman" w:hAnsi="Times New Roman"/>
          <w:sz w:val="20"/>
        </w:rPr>
        <w:t xml:space="preserve"> = perceived control, SE = self-efficacy, Imp = task importance, Mob = intentional mobilization, Hours = future hours, Perf = task performance, Effort = percentage effort (%) intentions, High RI = condition coded as a dummy variable (high = 1, low and neutral = 0), Low RI = condition coded as a dummy variable (low RI = 1, high and neutral = 0).</w:t>
      </w:r>
    </w:p>
    <w:p w14:paraId="222C7D62" w14:textId="3B300B7C" w:rsidR="004D3BD6" w:rsidRDefault="004D3BD6">
      <w:pPr>
        <w:spacing w:after="0" w:line="240" w:lineRule="auto"/>
        <w:rPr>
          <w:rFonts w:ascii="Times New Roman" w:hAnsi="Times New Roman"/>
          <w:sz w:val="28"/>
          <w:vertAlign w:val="superscript"/>
        </w:rPr>
      </w:pPr>
      <w:r>
        <w:rPr>
          <w:rFonts w:ascii="Times New Roman" w:hAnsi="Times New Roman"/>
          <w:sz w:val="28"/>
          <w:vertAlign w:val="superscript"/>
        </w:rPr>
        <w:br w:type="page"/>
      </w:r>
    </w:p>
    <w:p w14:paraId="66BC94FC" w14:textId="77777777" w:rsidR="004D3BD6" w:rsidRDefault="004D3BD6" w:rsidP="00676A9A">
      <w:pPr>
        <w:spacing w:after="0" w:line="360" w:lineRule="auto"/>
        <w:rPr>
          <w:rFonts w:ascii="Times New Roman" w:hAnsi="Times New Roman"/>
          <w:sz w:val="28"/>
          <w:vertAlign w:val="superscript"/>
        </w:rPr>
        <w:sectPr w:rsidR="004D3BD6" w:rsidSect="008238CF">
          <w:pgSz w:w="15840" w:h="12240" w:orient="landscape"/>
          <w:pgMar w:top="1440" w:right="1440" w:bottom="1440" w:left="1440" w:header="708" w:footer="708" w:gutter="0"/>
          <w:pgNumType w:start="0"/>
          <w:cols w:space="708"/>
          <w:titlePg/>
          <w:docGrid w:linePitch="360"/>
        </w:sectPr>
      </w:pPr>
    </w:p>
    <w:p w14:paraId="4C9FFC1A" w14:textId="77777777" w:rsidR="004D3BD6" w:rsidRPr="003153FA" w:rsidRDefault="004D3BD6" w:rsidP="004D3BD6">
      <w:pPr>
        <w:spacing w:after="0"/>
        <w:rPr>
          <w:rFonts w:ascii="Times New Roman" w:hAnsi="Times New Roman"/>
        </w:rPr>
      </w:pPr>
      <w:r w:rsidRPr="003153FA">
        <w:rPr>
          <w:rFonts w:ascii="Times New Roman" w:hAnsi="Times New Roman"/>
          <w:b/>
        </w:rPr>
        <w:lastRenderedPageBreak/>
        <w:t>Table 4.</w:t>
      </w:r>
      <w:r w:rsidRPr="003153FA">
        <w:rPr>
          <w:rFonts w:ascii="Times New Roman" w:hAnsi="Times New Roman"/>
        </w:rPr>
        <w:t xml:space="preserve"> </w:t>
      </w:r>
    </w:p>
    <w:p w14:paraId="3097467D" w14:textId="77777777" w:rsidR="004D3BD6" w:rsidRPr="003153FA" w:rsidRDefault="004D3BD6" w:rsidP="004D3BD6">
      <w:pPr>
        <w:rPr>
          <w:rFonts w:ascii="Times New Roman" w:hAnsi="Times New Roman"/>
        </w:rPr>
      </w:pPr>
      <w:r w:rsidRPr="003153FA">
        <w:rPr>
          <w:rFonts w:ascii="Times New Roman" w:hAnsi="Times New Roman"/>
        </w:rPr>
        <w:t>Means and standard deviations of all Study 3 variables across the high RI, low RI, and neutral conditions.</w:t>
      </w:r>
    </w:p>
    <w:tbl>
      <w:tblPr>
        <w:tblpPr w:leftFromText="180" w:rightFromText="180" w:vertAnchor="page" w:horzAnchor="page" w:tblpX="1549" w:tblpY="2521"/>
        <w:tblW w:w="0" w:type="auto"/>
        <w:tblLayout w:type="fixed"/>
        <w:tblLook w:val="04A0" w:firstRow="1" w:lastRow="0" w:firstColumn="1" w:lastColumn="0" w:noHBand="0" w:noVBand="1"/>
      </w:tblPr>
      <w:tblGrid>
        <w:gridCol w:w="3794"/>
        <w:gridCol w:w="1606"/>
        <w:gridCol w:w="1606"/>
        <w:gridCol w:w="1607"/>
      </w:tblGrid>
      <w:tr w:rsidR="004D3BD6" w:rsidRPr="003153FA" w14:paraId="0FC38994" w14:textId="77777777" w:rsidTr="009B5238">
        <w:trPr>
          <w:trHeight w:val="293"/>
        </w:trPr>
        <w:tc>
          <w:tcPr>
            <w:tcW w:w="3794" w:type="dxa"/>
            <w:tcBorders>
              <w:top w:val="single" w:sz="4" w:space="0" w:color="auto"/>
              <w:bottom w:val="single" w:sz="4" w:space="0" w:color="auto"/>
            </w:tcBorders>
          </w:tcPr>
          <w:p w14:paraId="36780978" w14:textId="77777777" w:rsidR="004D3BD6" w:rsidRPr="003153FA" w:rsidRDefault="004D3BD6" w:rsidP="009B5238">
            <w:pPr>
              <w:spacing w:before="120" w:after="120"/>
              <w:jc w:val="center"/>
              <w:rPr>
                <w:rFonts w:ascii="Times New Roman" w:hAnsi="Times New Roman"/>
              </w:rPr>
            </w:pPr>
            <w:r w:rsidRPr="003153FA">
              <w:rPr>
                <w:rFonts w:ascii="Times New Roman" w:hAnsi="Times New Roman"/>
              </w:rPr>
              <w:t>Variable</w:t>
            </w:r>
          </w:p>
        </w:tc>
        <w:tc>
          <w:tcPr>
            <w:tcW w:w="1606" w:type="dxa"/>
            <w:tcBorders>
              <w:top w:val="single" w:sz="4" w:space="0" w:color="auto"/>
              <w:bottom w:val="single" w:sz="4" w:space="0" w:color="auto"/>
            </w:tcBorders>
          </w:tcPr>
          <w:p w14:paraId="36101530" w14:textId="77777777" w:rsidR="004D3BD6" w:rsidRPr="003153FA" w:rsidRDefault="004D3BD6" w:rsidP="009B5238">
            <w:pPr>
              <w:spacing w:before="120" w:after="120"/>
              <w:jc w:val="center"/>
              <w:rPr>
                <w:rFonts w:ascii="Times New Roman" w:hAnsi="Times New Roman"/>
              </w:rPr>
            </w:pPr>
            <w:r w:rsidRPr="003153FA">
              <w:rPr>
                <w:rFonts w:ascii="Times New Roman" w:hAnsi="Times New Roman"/>
              </w:rPr>
              <w:t>High RI</w:t>
            </w:r>
          </w:p>
        </w:tc>
        <w:tc>
          <w:tcPr>
            <w:tcW w:w="1606" w:type="dxa"/>
            <w:tcBorders>
              <w:top w:val="single" w:sz="4" w:space="0" w:color="auto"/>
              <w:bottom w:val="single" w:sz="4" w:space="0" w:color="auto"/>
            </w:tcBorders>
          </w:tcPr>
          <w:p w14:paraId="2209AF0D" w14:textId="77777777" w:rsidR="004D3BD6" w:rsidRPr="003153FA" w:rsidRDefault="004D3BD6" w:rsidP="009B5238">
            <w:pPr>
              <w:spacing w:before="120" w:after="120"/>
              <w:jc w:val="center"/>
              <w:rPr>
                <w:rFonts w:ascii="Times New Roman" w:hAnsi="Times New Roman"/>
              </w:rPr>
            </w:pPr>
            <w:r w:rsidRPr="003153FA">
              <w:rPr>
                <w:rFonts w:ascii="Times New Roman" w:hAnsi="Times New Roman"/>
              </w:rPr>
              <w:t>Low RI</w:t>
            </w:r>
          </w:p>
        </w:tc>
        <w:tc>
          <w:tcPr>
            <w:tcW w:w="1607" w:type="dxa"/>
            <w:tcBorders>
              <w:top w:val="single" w:sz="4" w:space="0" w:color="auto"/>
              <w:bottom w:val="single" w:sz="4" w:space="0" w:color="auto"/>
            </w:tcBorders>
          </w:tcPr>
          <w:p w14:paraId="688D4CAD" w14:textId="77777777" w:rsidR="004D3BD6" w:rsidRPr="003153FA" w:rsidRDefault="004D3BD6" w:rsidP="009B5238">
            <w:pPr>
              <w:spacing w:before="120" w:after="120"/>
              <w:jc w:val="center"/>
              <w:rPr>
                <w:rFonts w:ascii="Times New Roman" w:hAnsi="Times New Roman"/>
              </w:rPr>
            </w:pPr>
            <w:r w:rsidRPr="003153FA">
              <w:rPr>
                <w:rFonts w:ascii="Times New Roman" w:hAnsi="Times New Roman"/>
              </w:rPr>
              <w:t>Neutral</w:t>
            </w:r>
          </w:p>
        </w:tc>
      </w:tr>
      <w:tr w:rsidR="004D3BD6" w:rsidRPr="003153FA" w14:paraId="7CA93662" w14:textId="77777777" w:rsidTr="009B5238">
        <w:trPr>
          <w:trHeight w:val="293"/>
        </w:trPr>
        <w:tc>
          <w:tcPr>
            <w:tcW w:w="3794" w:type="dxa"/>
            <w:tcBorders>
              <w:top w:val="single" w:sz="4" w:space="0" w:color="auto"/>
            </w:tcBorders>
          </w:tcPr>
          <w:p w14:paraId="5B81A87D" w14:textId="77777777" w:rsidR="004D3BD6" w:rsidRPr="003153FA" w:rsidRDefault="004D3BD6" w:rsidP="009B5238">
            <w:pPr>
              <w:spacing w:before="120" w:after="100" w:afterAutospacing="1" w:line="480" w:lineRule="auto"/>
              <w:rPr>
                <w:rFonts w:ascii="Times New Roman" w:hAnsi="Times New Roman"/>
              </w:rPr>
            </w:pPr>
            <w:r w:rsidRPr="003153FA">
              <w:rPr>
                <w:rFonts w:ascii="Times New Roman" w:hAnsi="Times New Roman"/>
              </w:rPr>
              <w:t>In-group identification</w:t>
            </w:r>
          </w:p>
        </w:tc>
        <w:tc>
          <w:tcPr>
            <w:tcW w:w="1606" w:type="dxa"/>
            <w:tcBorders>
              <w:top w:val="single" w:sz="4" w:space="0" w:color="auto"/>
            </w:tcBorders>
          </w:tcPr>
          <w:p w14:paraId="1829A651" w14:textId="77777777" w:rsidR="004D3BD6" w:rsidRPr="003153FA" w:rsidRDefault="004D3BD6" w:rsidP="009B5238">
            <w:pPr>
              <w:spacing w:before="120" w:after="100" w:afterAutospacing="1" w:line="480" w:lineRule="auto"/>
              <w:jc w:val="center"/>
              <w:rPr>
                <w:rFonts w:ascii="Times New Roman" w:hAnsi="Times New Roman"/>
              </w:rPr>
            </w:pPr>
            <w:r w:rsidRPr="003153FA">
              <w:rPr>
                <w:rFonts w:ascii="Times New Roman" w:hAnsi="Times New Roman"/>
              </w:rPr>
              <w:t>5.81 ± 1.27</w:t>
            </w:r>
          </w:p>
        </w:tc>
        <w:tc>
          <w:tcPr>
            <w:tcW w:w="1606" w:type="dxa"/>
            <w:tcBorders>
              <w:top w:val="single" w:sz="4" w:space="0" w:color="auto"/>
            </w:tcBorders>
          </w:tcPr>
          <w:p w14:paraId="10DE4247" w14:textId="77777777" w:rsidR="004D3BD6" w:rsidRPr="003153FA" w:rsidRDefault="004D3BD6" w:rsidP="009B5238">
            <w:pPr>
              <w:spacing w:before="120" w:after="100" w:afterAutospacing="1" w:line="480" w:lineRule="auto"/>
              <w:jc w:val="center"/>
              <w:rPr>
                <w:rFonts w:ascii="Times New Roman" w:hAnsi="Times New Roman"/>
              </w:rPr>
            </w:pPr>
            <w:r w:rsidRPr="003153FA">
              <w:rPr>
                <w:rFonts w:ascii="Times New Roman" w:hAnsi="Times New Roman"/>
              </w:rPr>
              <w:t xml:space="preserve">6.17 ± </w:t>
            </w:r>
            <w:r w:rsidRPr="003153FA">
              <w:rPr>
                <w:rFonts w:ascii="Times New Roman" w:hAnsi="Times New Roman"/>
                <w:szCs w:val="20"/>
              </w:rPr>
              <w:t>0</w:t>
            </w:r>
            <w:r w:rsidRPr="003153FA">
              <w:rPr>
                <w:rFonts w:ascii="Times New Roman" w:hAnsi="Times New Roman"/>
              </w:rPr>
              <w:t>.87</w:t>
            </w:r>
          </w:p>
        </w:tc>
        <w:tc>
          <w:tcPr>
            <w:tcW w:w="1607" w:type="dxa"/>
            <w:tcBorders>
              <w:top w:val="single" w:sz="4" w:space="0" w:color="auto"/>
            </w:tcBorders>
          </w:tcPr>
          <w:p w14:paraId="39A150E5" w14:textId="77777777" w:rsidR="004D3BD6" w:rsidRPr="003153FA" w:rsidRDefault="004D3BD6" w:rsidP="009B5238">
            <w:pPr>
              <w:spacing w:before="120" w:after="100" w:afterAutospacing="1" w:line="480" w:lineRule="auto"/>
              <w:jc w:val="center"/>
              <w:rPr>
                <w:rFonts w:ascii="Times New Roman" w:hAnsi="Times New Roman"/>
              </w:rPr>
            </w:pPr>
            <w:r w:rsidRPr="003153FA">
              <w:rPr>
                <w:rFonts w:ascii="Times New Roman" w:hAnsi="Times New Roman"/>
              </w:rPr>
              <w:t>6.07 ± 1.25</w:t>
            </w:r>
          </w:p>
        </w:tc>
      </w:tr>
      <w:tr w:rsidR="004D3BD6" w:rsidRPr="003153FA" w14:paraId="2F7FBF83" w14:textId="77777777" w:rsidTr="009B5238">
        <w:trPr>
          <w:trHeight w:val="293"/>
        </w:trPr>
        <w:tc>
          <w:tcPr>
            <w:tcW w:w="3794" w:type="dxa"/>
          </w:tcPr>
          <w:p w14:paraId="02983B9A" w14:textId="77777777" w:rsidR="004D3BD6" w:rsidRPr="003153FA" w:rsidRDefault="004D3BD6" w:rsidP="009B5238">
            <w:pPr>
              <w:spacing w:before="100" w:beforeAutospacing="1" w:after="100" w:afterAutospacing="1" w:line="480" w:lineRule="auto"/>
              <w:rPr>
                <w:rFonts w:ascii="Times New Roman" w:hAnsi="Times New Roman"/>
              </w:rPr>
            </w:pPr>
            <w:r w:rsidRPr="003153FA">
              <w:rPr>
                <w:rFonts w:ascii="Times New Roman" w:hAnsi="Times New Roman"/>
              </w:rPr>
              <w:t>Out-group identification</w:t>
            </w:r>
          </w:p>
        </w:tc>
        <w:tc>
          <w:tcPr>
            <w:tcW w:w="1606" w:type="dxa"/>
          </w:tcPr>
          <w:p w14:paraId="253328F0"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1.54 ± 1.30</w:t>
            </w:r>
          </w:p>
        </w:tc>
        <w:tc>
          <w:tcPr>
            <w:tcW w:w="1606" w:type="dxa"/>
          </w:tcPr>
          <w:p w14:paraId="36B63630"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1.54 ± 1.18</w:t>
            </w:r>
          </w:p>
        </w:tc>
        <w:tc>
          <w:tcPr>
            <w:tcW w:w="1607" w:type="dxa"/>
          </w:tcPr>
          <w:p w14:paraId="0749A65C"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1.71 ± 1.33</w:t>
            </w:r>
          </w:p>
        </w:tc>
      </w:tr>
      <w:tr w:rsidR="004D3BD6" w:rsidRPr="003153FA" w14:paraId="0147FA29" w14:textId="77777777" w:rsidTr="009B5238">
        <w:trPr>
          <w:trHeight w:val="293"/>
        </w:trPr>
        <w:tc>
          <w:tcPr>
            <w:tcW w:w="3794" w:type="dxa"/>
          </w:tcPr>
          <w:p w14:paraId="52E2BEE2" w14:textId="77777777" w:rsidR="004D3BD6" w:rsidRPr="003153FA" w:rsidRDefault="004D3BD6" w:rsidP="009B5238">
            <w:pPr>
              <w:spacing w:before="100" w:beforeAutospacing="1" w:after="100" w:afterAutospacing="1" w:line="480" w:lineRule="auto"/>
              <w:rPr>
                <w:rFonts w:ascii="Times New Roman" w:hAnsi="Times New Roman"/>
              </w:rPr>
            </w:pPr>
            <w:r w:rsidRPr="003153FA">
              <w:rPr>
                <w:rFonts w:ascii="Times New Roman" w:hAnsi="Times New Roman"/>
              </w:rPr>
              <w:t>Relational identification with the leader</w:t>
            </w:r>
          </w:p>
        </w:tc>
        <w:tc>
          <w:tcPr>
            <w:tcW w:w="1606" w:type="dxa"/>
          </w:tcPr>
          <w:p w14:paraId="5FC1CA14"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4.23 ± 1.66*</w:t>
            </w:r>
          </w:p>
        </w:tc>
        <w:tc>
          <w:tcPr>
            <w:tcW w:w="1606" w:type="dxa"/>
          </w:tcPr>
          <w:p w14:paraId="28724346"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2.50 ± 1.59</w:t>
            </w:r>
          </w:p>
        </w:tc>
        <w:tc>
          <w:tcPr>
            <w:tcW w:w="1607" w:type="dxa"/>
          </w:tcPr>
          <w:p w14:paraId="428B9E62"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3.29 ± 1.65</w:t>
            </w:r>
          </w:p>
        </w:tc>
      </w:tr>
      <w:tr w:rsidR="004D3BD6" w:rsidRPr="003153FA" w14:paraId="29CE4583" w14:textId="77777777" w:rsidTr="009B5238">
        <w:trPr>
          <w:trHeight w:val="308"/>
        </w:trPr>
        <w:tc>
          <w:tcPr>
            <w:tcW w:w="3794" w:type="dxa"/>
          </w:tcPr>
          <w:p w14:paraId="4154A13B" w14:textId="77777777" w:rsidR="004D3BD6" w:rsidRPr="003153FA" w:rsidRDefault="004D3BD6" w:rsidP="009B5238">
            <w:pPr>
              <w:spacing w:before="100" w:beforeAutospacing="1" w:after="100" w:afterAutospacing="1" w:line="480" w:lineRule="auto"/>
              <w:rPr>
                <w:rFonts w:ascii="Times New Roman" w:hAnsi="Times New Roman"/>
              </w:rPr>
            </w:pPr>
            <w:r w:rsidRPr="003153FA">
              <w:rPr>
                <w:rFonts w:ascii="Times New Roman" w:hAnsi="Times New Roman"/>
              </w:rPr>
              <w:t>Importance</w:t>
            </w:r>
          </w:p>
        </w:tc>
        <w:tc>
          <w:tcPr>
            <w:tcW w:w="1606" w:type="dxa"/>
          </w:tcPr>
          <w:p w14:paraId="66BA1FF6"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 xml:space="preserve">3.08 ± </w:t>
            </w:r>
            <w:r w:rsidRPr="003153FA">
              <w:rPr>
                <w:rFonts w:ascii="Times New Roman" w:hAnsi="Times New Roman"/>
                <w:szCs w:val="20"/>
              </w:rPr>
              <w:t>0</w:t>
            </w:r>
            <w:r w:rsidRPr="003153FA">
              <w:rPr>
                <w:rFonts w:ascii="Times New Roman" w:hAnsi="Times New Roman"/>
              </w:rPr>
              <w:t>.89</w:t>
            </w:r>
          </w:p>
        </w:tc>
        <w:tc>
          <w:tcPr>
            <w:tcW w:w="1606" w:type="dxa"/>
          </w:tcPr>
          <w:p w14:paraId="0D690945"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2.96 ± 1.12</w:t>
            </w:r>
          </w:p>
        </w:tc>
        <w:tc>
          <w:tcPr>
            <w:tcW w:w="1607" w:type="dxa"/>
          </w:tcPr>
          <w:p w14:paraId="11955AEF"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2.57 ± 1.20</w:t>
            </w:r>
          </w:p>
        </w:tc>
      </w:tr>
      <w:tr w:rsidR="004D3BD6" w:rsidRPr="003153FA" w14:paraId="5F91D44C" w14:textId="77777777" w:rsidTr="009B5238">
        <w:trPr>
          <w:trHeight w:val="308"/>
        </w:trPr>
        <w:tc>
          <w:tcPr>
            <w:tcW w:w="3794" w:type="dxa"/>
          </w:tcPr>
          <w:p w14:paraId="694D7F64" w14:textId="77777777" w:rsidR="004D3BD6" w:rsidRPr="003153FA" w:rsidRDefault="004D3BD6" w:rsidP="009B5238">
            <w:pPr>
              <w:spacing w:before="100" w:beforeAutospacing="1" w:after="100" w:afterAutospacing="1" w:line="480" w:lineRule="auto"/>
              <w:rPr>
                <w:rFonts w:ascii="Times New Roman" w:hAnsi="Times New Roman"/>
              </w:rPr>
            </w:pPr>
            <w:r w:rsidRPr="003153FA">
              <w:rPr>
                <w:rFonts w:ascii="Times New Roman" w:hAnsi="Times New Roman"/>
              </w:rPr>
              <w:t>Challenge/threat index</w:t>
            </w:r>
          </w:p>
        </w:tc>
        <w:tc>
          <w:tcPr>
            <w:tcW w:w="1606" w:type="dxa"/>
          </w:tcPr>
          <w:p w14:paraId="5D1D0022"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w:t>
            </w:r>
            <w:r w:rsidRPr="003153FA">
              <w:rPr>
                <w:rFonts w:ascii="Times New Roman" w:hAnsi="Times New Roman"/>
                <w:szCs w:val="20"/>
              </w:rPr>
              <w:t>0</w:t>
            </w:r>
            <w:r w:rsidRPr="003153FA">
              <w:rPr>
                <w:rFonts w:ascii="Times New Roman" w:hAnsi="Times New Roman"/>
              </w:rPr>
              <w:t>.14 ± 1.25</w:t>
            </w:r>
          </w:p>
        </w:tc>
        <w:tc>
          <w:tcPr>
            <w:tcW w:w="1606" w:type="dxa"/>
          </w:tcPr>
          <w:p w14:paraId="3C9B0C44"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w:t>
            </w:r>
            <w:r w:rsidRPr="003153FA">
              <w:rPr>
                <w:rFonts w:ascii="Times New Roman" w:hAnsi="Times New Roman"/>
                <w:szCs w:val="20"/>
              </w:rPr>
              <w:t>0</w:t>
            </w:r>
            <w:r w:rsidRPr="003153FA">
              <w:rPr>
                <w:rFonts w:ascii="Times New Roman" w:hAnsi="Times New Roman"/>
              </w:rPr>
              <w:t>.68 ± 1.98</w:t>
            </w:r>
          </w:p>
        </w:tc>
        <w:tc>
          <w:tcPr>
            <w:tcW w:w="1607" w:type="dxa"/>
          </w:tcPr>
          <w:p w14:paraId="23326678"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szCs w:val="20"/>
              </w:rPr>
              <w:t>0</w:t>
            </w:r>
            <w:r w:rsidRPr="003153FA">
              <w:rPr>
                <w:rFonts w:ascii="Times New Roman" w:hAnsi="Times New Roman"/>
              </w:rPr>
              <w:t>.76 ± 1.83</w:t>
            </w:r>
            <w:r w:rsidRPr="003153FA">
              <w:rPr>
                <w:rFonts w:ascii="Times New Roman" w:hAnsi="Times New Roman"/>
                <w:vertAlign w:val="superscript"/>
              </w:rPr>
              <w:t>#</w:t>
            </w:r>
          </w:p>
        </w:tc>
      </w:tr>
      <w:tr w:rsidR="004D3BD6" w:rsidRPr="003153FA" w14:paraId="0C7B856E" w14:textId="77777777" w:rsidTr="009B5238">
        <w:trPr>
          <w:trHeight w:val="342"/>
        </w:trPr>
        <w:tc>
          <w:tcPr>
            <w:tcW w:w="3794" w:type="dxa"/>
            <w:tcBorders>
              <w:bottom w:val="single" w:sz="4" w:space="0" w:color="auto"/>
            </w:tcBorders>
          </w:tcPr>
          <w:p w14:paraId="788A451E" w14:textId="77777777" w:rsidR="004D3BD6" w:rsidRPr="003153FA" w:rsidRDefault="004D3BD6" w:rsidP="009B5238">
            <w:pPr>
              <w:spacing w:before="100" w:beforeAutospacing="1" w:after="100" w:afterAutospacing="1" w:line="480" w:lineRule="auto"/>
              <w:rPr>
                <w:rFonts w:ascii="Times New Roman" w:hAnsi="Times New Roman"/>
              </w:rPr>
            </w:pPr>
            <w:r w:rsidRPr="003153FA">
              <w:rPr>
                <w:rFonts w:ascii="Times New Roman" w:hAnsi="Times New Roman"/>
              </w:rPr>
              <w:t>Cognitive function</w:t>
            </w:r>
          </w:p>
        </w:tc>
        <w:tc>
          <w:tcPr>
            <w:tcW w:w="1606" w:type="dxa"/>
            <w:tcBorders>
              <w:bottom w:val="single" w:sz="4" w:space="0" w:color="auto"/>
            </w:tcBorders>
          </w:tcPr>
          <w:p w14:paraId="6B8A841C"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5.96 ± 1.46</w:t>
            </w:r>
          </w:p>
        </w:tc>
        <w:tc>
          <w:tcPr>
            <w:tcW w:w="1606" w:type="dxa"/>
            <w:tcBorders>
              <w:bottom w:val="single" w:sz="4" w:space="0" w:color="auto"/>
            </w:tcBorders>
          </w:tcPr>
          <w:p w14:paraId="3BFB1BE3"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6.21 ± 1.56</w:t>
            </w:r>
          </w:p>
        </w:tc>
        <w:tc>
          <w:tcPr>
            <w:tcW w:w="1607" w:type="dxa"/>
            <w:tcBorders>
              <w:bottom w:val="single" w:sz="4" w:space="0" w:color="auto"/>
            </w:tcBorders>
          </w:tcPr>
          <w:p w14:paraId="2B6994BB" w14:textId="77777777" w:rsidR="004D3BD6" w:rsidRPr="003153FA" w:rsidRDefault="004D3BD6" w:rsidP="009B5238">
            <w:pPr>
              <w:spacing w:before="100" w:beforeAutospacing="1" w:after="100" w:afterAutospacing="1" w:line="480" w:lineRule="auto"/>
              <w:jc w:val="center"/>
              <w:rPr>
                <w:rFonts w:ascii="Times New Roman" w:hAnsi="Times New Roman"/>
              </w:rPr>
            </w:pPr>
            <w:r w:rsidRPr="003153FA">
              <w:rPr>
                <w:rFonts w:ascii="Times New Roman" w:hAnsi="Times New Roman"/>
              </w:rPr>
              <w:t>6.18 ± 1.96</w:t>
            </w:r>
          </w:p>
        </w:tc>
      </w:tr>
    </w:tbl>
    <w:p w14:paraId="79BA88FA" w14:textId="77777777" w:rsidR="004D3BD6" w:rsidRPr="003153FA" w:rsidRDefault="004D3BD6" w:rsidP="004D3BD6"/>
    <w:p w14:paraId="0425CB9F" w14:textId="77777777" w:rsidR="004D3BD6" w:rsidRPr="003153FA" w:rsidRDefault="004D3BD6" w:rsidP="004D3BD6">
      <w:pPr>
        <w:spacing w:after="0" w:line="240" w:lineRule="auto"/>
      </w:pPr>
    </w:p>
    <w:p w14:paraId="39013C59" w14:textId="77777777" w:rsidR="004D3BD6" w:rsidRPr="003153FA" w:rsidRDefault="004D3BD6" w:rsidP="004D3BD6"/>
    <w:p w14:paraId="7F74F4E6" w14:textId="77777777" w:rsidR="004D3BD6" w:rsidRPr="003153FA" w:rsidRDefault="004D3BD6" w:rsidP="004D3BD6">
      <w:pPr>
        <w:rPr>
          <w:rFonts w:ascii="Times New Roman" w:hAnsi="Times New Roman"/>
          <w:i/>
        </w:rPr>
      </w:pPr>
    </w:p>
    <w:p w14:paraId="44E42233" w14:textId="77777777" w:rsidR="004D3BD6" w:rsidRPr="003153FA" w:rsidRDefault="004D3BD6" w:rsidP="004D3BD6">
      <w:pPr>
        <w:rPr>
          <w:rFonts w:ascii="Times New Roman" w:hAnsi="Times New Roman"/>
          <w:i/>
          <w:sz w:val="24"/>
        </w:rPr>
      </w:pPr>
    </w:p>
    <w:p w14:paraId="7F00E819" w14:textId="77777777" w:rsidR="004D3BD6" w:rsidRPr="003153FA" w:rsidRDefault="004D3BD6" w:rsidP="004D3BD6">
      <w:pPr>
        <w:rPr>
          <w:rFonts w:ascii="Times New Roman" w:hAnsi="Times New Roman"/>
          <w:i/>
          <w:sz w:val="24"/>
        </w:rPr>
      </w:pPr>
    </w:p>
    <w:p w14:paraId="60D504A9" w14:textId="77777777" w:rsidR="004D3BD6" w:rsidRPr="003153FA" w:rsidRDefault="004D3BD6" w:rsidP="004D3BD6">
      <w:pPr>
        <w:rPr>
          <w:rFonts w:ascii="Times New Roman" w:hAnsi="Times New Roman"/>
          <w:i/>
          <w:sz w:val="24"/>
        </w:rPr>
      </w:pPr>
    </w:p>
    <w:p w14:paraId="6720B1B7" w14:textId="77777777" w:rsidR="004D3BD6" w:rsidRPr="003153FA" w:rsidRDefault="004D3BD6" w:rsidP="004D3BD6">
      <w:pPr>
        <w:spacing w:after="0"/>
        <w:rPr>
          <w:rFonts w:ascii="Times New Roman" w:hAnsi="Times New Roman"/>
          <w:i/>
          <w:sz w:val="24"/>
        </w:rPr>
      </w:pPr>
    </w:p>
    <w:p w14:paraId="6C4EB004" w14:textId="77777777" w:rsidR="004D3BD6" w:rsidRPr="003153FA" w:rsidRDefault="004D3BD6" w:rsidP="004D3BD6">
      <w:pPr>
        <w:spacing w:after="0"/>
        <w:rPr>
          <w:rFonts w:ascii="Times New Roman" w:hAnsi="Times New Roman"/>
          <w:i/>
          <w:sz w:val="24"/>
          <w:szCs w:val="24"/>
          <w:lang w:val="en-GB"/>
        </w:rPr>
      </w:pPr>
    </w:p>
    <w:p w14:paraId="21C370EE" w14:textId="77777777" w:rsidR="004D3BD6" w:rsidRPr="003153FA" w:rsidRDefault="004D3BD6" w:rsidP="004D3BD6">
      <w:pPr>
        <w:spacing w:after="0"/>
        <w:rPr>
          <w:rFonts w:ascii="Times New Roman" w:hAnsi="Times New Roman"/>
          <w:sz w:val="20"/>
          <w:szCs w:val="24"/>
          <w:lang w:val="en-GB"/>
        </w:rPr>
      </w:pPr>
    </w:p>
    <w:p w14:paraId="61D02E74" w14:textId="77777777" w:rsidR="004D3BD6" w:rsidRPr="003153FA" w:rsidRDefault="004D3BD6" w:rsidP="004D3BD6">
      <w:pPr>
        <w:spacing w:after="0"/>
        <w:rPr>
          <w:rFonts w:ascii="Times New Roman" w:hAnsi="Times New Roman"/>
          <w:sz w:val="20"/>
          <w:szCs w:val="20"/>
          <w:lang w:val="en-GB"/>
        </w:rPr>
      </w:pPr>
      <w:r w:rsidRPr="003153FA">
        <w:rPr>
          <w:rFonts w:ascii="Times New Roman" w:hAnsi="Times New Roman"/>
          <w:sz w:val="20"/>
          <w:szCs w:val="24"/>
          <w:lang w:val="en-GB"/>
        </w:rPr>
        <w:t xml:space="preserve">Note. * </w:t>
      </w:r>
      <w:r w:rsidRPr="003153FA">
        <w:rPr>
          <w:rFonts w:ascii="Times New Roman" w:hAnsi="Times New Roman"/>
          <w:sz w:val="20"/>
          <w:szCs w:val="20"/>
          <w:lang w:val="en-GB"/>
        </w:rPr>
        <w:t>Indicates difference between the high RI and low RI conditions (</w:t>
      </w:r>
      <w:r w:rsidRPr="003153FA">
        <w:rPr>
          <w:rFonts w:ascii="Times New Roman" w:hAnsi="Times New Roman"/>
          <w:i/>
          <w:sz w:val="20"/>
          <w:szCs w:val="20"/>
          <w:lang w:val="en-GB"/>
        </w:rPr>
        <w:t>p</w:t>
      </w:r>
      <w:r w:rsidRPr="003153FA">
        <w:rPr>
          <w:rFonts w:ascii="Times New Roman" w:hAnsi="Times New Roman"/>
          <w:sz w:val="20"/>
          <w:szCs w:val="20"/>
          <w:lang w:val="en-GB"/>
        </w:rPr>
        <w:t xml:space="preserve"> &lt; </w:t>
      </w:r>
      <w:r w:rsidRPr="003153FA">
        <w:rPr>
          <w:rFonts w:ascii="Times New Roman" w:hAnsi="Times New Roman"/>
          <w:sz w:val="20"/>
          <w:szCs w:val="20"/>
        </w:rPr>
        <w:t>0</w:t>
      </w:r>
      <w:r w:rsidRPr="003153FA">
        <w:rPr>
          <w:rFonts w:ascii="Times New Roman" w:hAnsi="Times New Roman"/>
          <w:sz w:val="20"/>
          <w:szCs w:val="20"/>
          <w:lang w:val="en-GB"/>
        </w:rPr>
        <w:t>.05).</w:t>
      </w:r>
    </w:p>
    <w:p w14:paraId="0A9309BC" w14:textId="77777777" w:rsidR="004D3BD6" w:rsidRPr="003153FA" w:rsidRDefault="004D3BD6" w:rsidP="004D3BD6">
      <w:pPr>
        <w:spacing w:after="0"/>
        <w:rPr>
          <w:rFonts w:ascii="Times New Roman" w:hAnsi="Times New Roman"/>
          <w:sz w:val="20"/>
          <w:szCs w:val="20"/>
          <w:lang w:val="en-GB"/>
        </w:rPr>
      </w:pPr>
      <w:r w:rsidRPr="003153FA">
        <w:rPr>
          <w:rFonts w:ascii="Times New Roman" w:hAnsi="Times New Roman"/>
          <w:sz w:val="20"/>
          <w:szCs w:val="20"/>
          <w:vertAlign w:val="superscript"/>
        </w:rPr>
        <w:t xml:space="preserve"># </w:t>
      </w:r>
      <w:r w:rsidRPr="003153FA">
        <w:rPr>
          <w:rFonts w:ascii="Times New Roman" w:hAnsi="Times New Roman"/>
          <w:sz w:val="20"/>
          <w:szCs w:val="20"/>
        </w:rPr>
        <w:t xml:space="preserve">Indicates difference between the neutral and low RI conditions </w:t>
      </w:r>
      <w:r w:rsidRPr="003153FA">
        <w:rPr>
          <w:rFonts w:ascii="Times New Roman" w:hAnsi="Times New Roman"/>
          <w:sz w:val="20"/>
          <w:szCs w:val="20"/>
          <w:lang w:val="en-GB"/>
        </w:rPr>
        <w:t>(</w:t>
      </w:r>
      <w:r w:rsidRPr="003153FA">
        <w:rPr>
          <w:rFonts w:ascii="Times New Roman" w:hAnsi="Times New Roman"/>
          <w:i/>
          <w:sz w:val="20"/>
          <w:szCs w:val="20"/>
          <w:lang w:val="en-GB"/>
        </w:rPr>
        <w:t>p</w:t>
      </w:r>
      <w:r w:rsidRPr="003153FA">
        <w:rPr>
          <w:rFonts w:ascii="Times New Roman" w:hAnsi="Times New Roman"/>
          <w:sz w:val="20"/>
          <w:szCs w:val="20"/>
          <w:lang w:val="en-GB"/>
        </w:rPr>
        <w:t xml:space="preserve"> &lt; </w:t>
      </w:r>
      <w:r w:rsidRPr="003153FA">
        <w:rPr>
          <w:rFonts w:ascii="Times New Roman" w:hAnsi="Times New Roman"/>
          <w:sz w:val="20"/>
          <w:szCs w:val="20"/>
        </w:rPr>
        <w:t>0</w:t>
      </w:r>
      <w:r w:rsidRPr="003153FA">
        <w:rPr>
          <w:rFonts w:ascii="Times New Roman" w:hAnsi="Times New Roman"/>
          <w:sz w:val="20"/>
          <w:szCs w:val="20"/>
          <w:lang w:val="en-GB"/>
        </w:rPr>
        <w:t>.05).</w:t>
      </w:r>
    </w:p>
    <w:p w14:paraId="45E932DC" w14:textId="77777777" w:rsidR="004D3BD6" w:rsidRPr="003153FA" w:rsidRDefault="004D3BD6" w:rsidP="004D3BD6"/>
    <w:p w14:paraId="15E26CAA" w14:textId="77777777" w:rsidR="004D3BD6" w:rsidRDefault="004D3BD6" w:rsidP="004D3BD6">
      <w:pPr>
        <w:sectPr w:rsidR="004D3BD6" w:rsidSect="00E031A9">
          <w:headerReference w:type="even" r:id="rId17"/>
          <w:headerReference w:type="default" r:id="rId18"/>
          <w:headerReference w:type="first" r:id="rId19"/>
          <w:pgSz w:w="12240" w:h="15840"/>
          <w:pgMar w:top="1440" w:right="1440" w:bottom="1440" w:left="1440" w:header="708" w:footer="708" w:gutter="0"/>
          <w:pgNumType w:start="0"/>
          <w:cols w:space="708"/>
          <w:titlePg/>
          <w:docGrid w:linePitch="360"/>
        </w:sectPr>
      </w:pPr>
    </w:p>
    <w:p w14:paraId="075D0E71" w14:textId="77777777" w:rsidR="004D3BD6" w:rsidRPr="008E6911" w:rsidRDefault="004D3BD6" w:rsidP="004D3BD6">
      <w:pPr>
        <w:spacing w:after="0" w:line="240" w:lineRule="auto"/>
        <w:rPr>
          <w:rFonts w:ascii="Times New Roman" w:hAnsi="Times New Roman"/>
        </w:rPr>
      </w:pPr>
      <w:r w:rsidRPr="008E6911">
        <w:rPr>
          <w:rFonts w:ascii="Times New Roman" w:hAnsi="Times New Roman"/>
          <w:b/>
        </w:rPr>
        <w:lastRenderedPageBreak/>
        <w:t>Table 5.</w:t>
      </w:r>
      <w:r w:rsidRPr="008E6911">
        <w:rPr>
          <w:rFonts w:ascii="Times New Roman" w:hAnsi="Times New Roman"/>
        </w:rPr>
        <w:t xml:space="preserve"> </w:t>
      </w:r>
    </w:p>
    <w:p w14:paraId="17FFBAED" w14:textId="77777777" w:rsidR="004D3BD6" w:rsidRPr="008E6911" w:rsidRDefault="004D3BD6" w:rsidP="004D3BD6">
      <w:pPr>
        <w:spacing w:line="240" w:lineRule="auto"/>
        <w:rPr>
          <w:rFonts w:ascii="Times New Roman" w:hAnsi="Times New Roman"/>
        </w:rPr>
      </w:pPr>
      <w:r w:rsidRPr="008E6911">
        <w:rPr>
          <w:rFonts w:ascii="Times New Roman" w:hAnsi="Times New Roman"/>
        </w:rPr>
        <w:t>Means, standard deviations, and correlations of all variables in Study 3</w:t>
      </w:r>
      <w:r w:rsidRPr="008E6911">
        <w:rPr>
          <w:rFonts w:ascii="Times New Roman" w:hAnsi="Times New Roman"/>
          <w:i/>
        </w:rPr>
        <w:t xml:space="preserve"> </w:t>
      </w:r>
    </w:p>
    <w:tbl>
      <w:tblPr>
        <w:tblStyle w:val="TableGrid"/>
        <w:tblW w:w="11590" w:type="dxa"/>
        <w:tblBorders>
          <w:top w:val="single" w:sz="4" w:space="0" w:color="FF0000"/>
          <w:left w:val="none" w:sz="0" w:space="0" w:color="auto"/>
          <w:bottom w:val="single" w:sz="4" w:space="0" w:color="FF0000"/>
          <w:right w:val="none" w:sz="0" w:space="0" w:color="auto"/>
          <w:insideH w:val="single" w:sz="4" w:space="0" w:color="FF0000"/>
          <w:insideV w:val="none" w:sz="0" w:space="0" w:color="auto"/>
        </w:tblBorders>
        <w:tblLayout w:type="fixed"/>
        <w:tblLook w:val="04A0" w:firstRow="1" w:lastRow="0" w:firstColumn="1" w:lastColumn="0" w:noHBand="0" w:noVBand="1"/>
      </w:tblPr>
      <w:tblGrid>
        <w:gridCol w:w="534"/>
        <w:gridCol w:w="3402"/>
        <w:gridCol w:w="850"/>
        <w:gridCol w:w="709"/>
        <w:gridCol w:w="850"/>
        <w:gridCol w:w="850"/>
        <w:gridCol w:w="851"/>
        <w:gridCol w:w="850"/>
        <w:gridCol w:w="851"/>
        <w:gridCol w:w="850"/>
        <w:gridCol w:w="993"/>
      </w:tblGrid>
      <w:tr w:rsidR="004D3BD6" w:rsidRPr="008E6911" w14:paraId="7B0AB046" w14:textId="77777777" w:rsidTr="009B5238">
        <w:tc>
          <w:tcPr>
            <w:tcW w:w="534" w:type="dxa"/>
            <w:tcBorders>
              <w:top w:val="single" w:sz="4" w:space="0" w:color="000000" w:themeColor="text1"/>
              <w:bottom w:val="single" w:sz="4" w:space="0" w:color="000000" w:themeColor="text1"/>
            </w:tcBorders>
          </w:tcPr>
          <w:p w14:paraId="48B2E094" w14:textId="77777777" w:rsidR="004D3BD6" w:rsidRPr="008E6911" w:rsidRDefault="004D3BD6" w:rsidP="009B5238">
            <w:pPr>
              <w:spacing w:before="120" w:after="120"/>
            </w:pPr>
          </w:p>
        </w:tc>
        <w:tc>
          <w:tcPr>
            <w:tcW w:w="3402" w:type="dxa"/>
            <w:tcBorders>
              <w:top w:val="single" w:sz="4" w:space="0" w:color="000000" w:themeColor="text1"/>
              <w:bottom w:val="single" w:sz="4" w:space="0" w:color="000000" w:themeColor="text1"/>
            </w:tcBorders>
          </w:tcPr>
          <w:p w14:paraId="115E5660" w14:textId="77777777" w:rsidR="004D3BD6" w:rsidRPr="008E6911" w:rsidRDefault="004D3BD6" w:rsidP="009B5238">
            <w:pPr>
              <w:spacing w:before="120" w:after="120"/>
            </w:pPr>
            <w:r w:rsidRPr="008E6911">
              <w:t>Variable</w:t>
            </w:r>
          </w:p>
        </w:tc>
        <w:tc>
          <w:tcPr>
            <w:tcW w:w="850" w:type="dxa"/>
            <w:tcBorders>
              <w:top w:val="single" w:sz="4" w:space="0" w:color="000000" w:themeColor="text1"/>
              <w:bottom w:val="single" w:sz="4" w:space="0" w:color="000000" w:themeColor="text1"/>
            </w:tcBorders>
          </w:tcPr>
          <w:p w14:paraId="6B2454B9" w14:textId="77777777" w:rsidR="004D3BD6" w:rsidRPr="008E6911" w:rsidRDefault="004D3BD6" w:rsidP="009B5238">
            <w:pPr>
              <w:spacing w:before="120" w:after="120"/>
              <w:jc w:val="center"/>
            </w:pPr>
            <w:r w:rsidRPr="008E6911">
              <w:t>Mean</w:t>
            </w:r>
          </w:p>
        </w:tc>
        <w:tc>
          <w:tcPr>
            <w:tcW w:w="709" w:type="dxa"/>
            <w:tcBorders>
              <w:top w:val="single" w:sz="4" w:space="0" w:color="000000" w:themeColor="text1"/>
              <w:bottom w:val="single" w:sz="4" w:space="0" w:color="000000" w:themeColor="text1"/>
            </w:tcBorders>
          </w:tcPr>
          <w:p w14:paraId="6BD331B8" w14:textId="77777777" w:rsidR="004D3BD6" w:rsidRPr="008E6911" w:rsidRDefault="004D3BD6" w:rsidP="009B5238">
            <w:pPr>
              <w:spacing w:before="120" w:after="120"/>
              <w:jc w:val="center"/>
            </w:pPr>
            <w:r w:rsidRPr="008E6911">
              <w:t>S.D.</w:t>
            </w:r>
          </w:p>
        </w:tc>
        <w:tc>
          <w:tcPr>
            <w:tcW w:w="850" w:type="dxa"/>
            <w:tcBorders>
              <w:top w:val="single" w:sz="4" w:space="0" w:color="000000" w:themeColor="text1"/>
              <w:bottom w:val="single" w:sz="4" w:space="0" w:color="000000" w:themeColor="text1"/>
            </w:tcBorders>
          </w:tcPr>
          <w:p w14:paraId="20274B12" w14:textId="77777777" w:rsidR="004D3BD6" w:rsidRPr="008E6911" w:rsidRDefault="004D3BD6" w:rsidP="009B5238">
            <w:pPr>
              <w:spacing w:before="120" w:after="120"/>
              <w:jc w:val="center"/>
            </w:pPr>
            <w:r w:rsidRPr="008E6911">
              <w:t>1</w:t>
            </w:r>
          </w:p>
        </w:tc>
        <w:tc>
          <w:tcPr>
            <w:tcW w:w="850" w:type="dxa"/>
            <w:tcBorders>
              <w:top w:val="single" w:sz="4" w:space="0" w:color="000000" w:themeColor="text1"/>
              <w:bottom w:val="single" w:sz="4" w:space="0" w:color="000000" w:themeColor="text1"/>
            </w:tcBorders>
          </w:tcPr>
          <w:p w14:paraId="1E77A252" w14:textId="77777777" w:rsidR="004D3BD6" w:rsidRPr="008E6911" w:rsidRDefault="004D3BD6" w:rsidP="009B5238">
            <w:pPr>
              <w:spacing w:before="120" w:after="120"/>
              <w:jc w:val="center"/>
            </w:pPr>
            <w:r w:rsidRPr="008E6911">
              <w:t>2</w:t>
            </w:r>
          </w:p>
        </w:tc>
        <w:tc>
          <w:tcPr>
            <w:tcW w:w="851" w:type="dxa"/>
            <w:tcBorders>
              <w:top w:val="single" w:sz="4" w:space="0" w:color="000000" w:themeColor="text1"/>
              <w:bottom w:val="single" w:sz="4" w:space="0" w:color="000000" w:themeColor="text1"/>
            </w:tcBorders>
          </w:tcPr>
          <w:p w14:paraId="6E9AE0C7" w14:textId="77777777" w:rsidR="004D3BD6" w:rsidRPr="008E6911" w:rsidRDefault="004D3BD6" w:rsidP="009B5238">
            <w:pPr>
              <w:spacing w:before="120" w:after="120"/>
              <w:jc w:val="center"/>
            </w:pPr>
            <w:r w:rsidRPr="008E6911">
              <w:t>3</w:t>
            </w:r>
          </w:p>
        </w:tc>
        <w:tc>
          <w:tcPr>
            <w:tcW w:w="850" w:type="dxa"/>
            <w:tcBorders>
              <w:top w:val="single" w:sz="4" w:space="0" w:color="000000" w:themeColor="text1"/>
              <w:bottom w:val="single" w:sz="4" w:space="0" w:color="000000" w:themeColor="text1"/>
            </w:tcBorders>
          </w:tcPr>
          <w:p w14:paraId="46AE2CF3" w14:textId="77777777" w:rsidR="004D3BD6" w:rsidRPr="008E6911" w:rsidRDefault="004D3BD6" w:rsidP="009B5238">
            <w:pPr>
              <w:spacing w:before="120" w:after="120"/>
              <w:jc w:val="center"/>
            </w:pPr>
            <w:r w:rsidRPr="008E6911">
              <w:t>4</w:t>
            </w:r>
          </w:p>
        </w:tc>
        <w:tc>
          <w:tcPr>
            <w:tcW w:w="851" w:type="dxa"/>
            <w:tcBorders>
              <w:top w:val="single" w:sz="4" w:space="0" w:color="000000" w:themeColor="text1"/>
              <w:bottom w:val="single" w:sz="4" w:space="0" w:color="000000" w:themeColor="text1"/>
            </w:tcBorders>
          </w:tcPr>
          <w:p w14:paraId="22FF4D75" w14:textId="77777777" w:rsidR="004D3BD6" w:rsidRPr="008E6911" w:rsidRDefault="004D3BD6" w:rsidP="009B5238">
            <w:pPr>
              <w:spacing w:before="120" w:after="120"/>
              <w:jc w:val="center"/>
            </w:pPr>
            <w:r w:rsidRPr="008E6911">
              <w:t>5</w:t>
            </w:r>
          </w:p>
        </w:tc>
        <w:tc>
          <w:tcPr>
            <w:tcW w:w="850" w:type="dxa"/>
            <w:tcBorders>
              <w:top w:val="single" w:sz="4" w:space="0" w:color="000000" w:themeColor="text1"/>
              <w:bottom w:val="single" w:sz="4" w:space="0" w:color="000000" w:themeColor="text1"/>
            </w:tcBorders>
          </w:tcPr>
          <w:p w14:paraId="374B398D" w14:textId="77777777" w:rsidR="004D3BD6" w:rsidRPr="008E6911" w:rsidRDefault="004D3BD6" w:rsidP="009B5238">
            <w:pPr>
              <w:spacing w:before="120" w:after="120"/>
              <w:jc w:val="center"/>
            </w:pPr>
            <w:r w:rsidRPr="008E6911">
              <w:t>6</w:t>
            </w:r>
          </w:p>
        </w:tc>
        <w:tc>
          <w:tcPr>
            <w:tcW w:w="993" w:type="dxa"/>
            <w:tcBorders>
              <w:top w:val="single" w:sz="4" w:space="0" w:color="000000" w:themeColor="text1"/>
              <w:bottom w:val="single" w:sz="4" w:space="0" w:color="000000" w:themeColor="text1"/>
            </w:tcBorders>
          </w:tcPr>
          <w:p w14:paraId="5BEBAAF7" w14:textId="77777777" w:rsidR="004D3BD6" w:rsidRPr="008E6911" w:rsidRDefault="004D3BD6" w:rsidP="009B5238">
            <w:pPr>
              <w:spacing w:before="120" w:after="120"/>
              <w:jc w:val="center"/>
            </w:pPr>
            <w:r w:rsidRPr="008E6911">
              <w:t>7</w:t>
            </w:r>
          </w:p>
        </w:tc>
      </w:tr>
      <w:tr w:rsidR="004D3BD6" w:rsidRPr="008E6911" w14:paraId="114490AC" w14:textId="77777777" w:rsidTr="009B5238">
        <w:tc>
          <w:tcPr>
            <w:tcW w:w="534" w:type="dxa"/>
            <w:tcBorders>
              <w:top w:val="single" w:sz="4" w:space="0" w:color="000000" w:themeColor="text1"/>
              <w:bottom w:val="nil"/>
            </w:tcBorders>
          </w:tcPr>
          <w:p w14:paraId="641978DF" w14:textId="77777777" w:rsidR="004D3BD6" w:rsidRPr="008E6911" w:rsidRDefault="004D3BD6" w:rsidP="009B5238">
            <w:pPr>
              <w:spacing w:before="120" w:after="100" w:afterAutospacing="1" w:line="360" w:lineRule="auto"/>
            </w:pPr>
            <w:r w:rsidRPr="008E6911">
              <w:t>1</w:t>
            </w:r>
          </w:p>
        </w:tc>
        <w:tc>
          <w:tcPr>
            <w:tcW w:w="3402" w:type="dxa"/>
            <w:tcBorders>
              <w:top w:val="single" w:sz="4" w:space="0" w:color="000000" w:themeColor="text1"/>
              <w:bottom w:val="nil"/>
            </w:tcBorders>
          </w:tcPr>
          <w:p w14:paraId="403EDE33" w14:textId="77777777" w:rsidR="004D3BD6" w:rsidRPr="008E6911" w:rsidRDefault="004D3BD6" w:rsidP="009B5238">
            <w:pPr>
              <w:spacing w:before="120" w:after="100" w:afterAutospacing="1" w:line="360" w:lineRule="auto"/>
            </w:pPr>
            <w:r w:rsidRPr="008E6911">
              <w:t>In-group identification</w:t>
            </w:r>
          </w:p>
        </w:tc>
        <w:tc>
          <w:tcPr>
            <w:tcW w:w="850" w:type="dxa"/>
            <w:tcBorders>
              <w:top w:val="single" w:sz="4" w:space="0" w:color="000000" w:themeColor="text1"/>
              <w:bottom w:val="nil"/>
            </w:tcBorders>
          </w:tcPr>
          <w:p w14:paraId="46DF268A" w14:textId="77777777" w:rsidR="004D3BD6" w:rsidRPr="008E6911" w:rsidRDefault="004D3BD6" w:rsidP="009B5238">
            <w:pPr>
              <w:spacing w:before="120" w:after="100" w:afterAutospacing="1" w:line="360" w:lineRule="auto"/>
              <w:jc w:val="center"/>
            </w:pPr>
            <w:r w:rsidRPr="008E6911">
              <w:t>5.71</w:t>
            </w:r>
          </w:p>
        </w:tc>
        <w:tc>
          <w:tcPr>
            <w:tcW w:w="709" w:type="dxa"/>
            <w:tcBorders>
              <w:top w:val="single" w:sz="4" w:space="0" w:color="000000" w:themeColor="text1"/>
              <w:bottom w:val="nil"/>
            </w:tcBorders>
          </w:tcPr>
          <w:p w14:paraId="79D65811" w14:textId="77777777" w:rsidR="004D3BD6" w:rsidRPr="008E6911" w:rsidRDefault="004D3BD6" w:rsidP="009B5238">
            <w:pPr>
              <w:spacing w:before="120" w:after="100" w:afterAutospacing="1" w:line="360" w:lineRule="auto"/>
              <w:jc w:val="center"/>
            </w:pPr>
            <w:r w:rsidRPr="008E6911">
              <w:t>0.94</w:t>
            </w:r>
          </w:p>
        </w:tc>
        <w:tc>
          <w:tcPr>
            <w:tcW w:w="850" w:type="dxa"/>
            <w:tcBorders>
              <w:top w:val="single" w:sz="4" w:space="0" w:color="000000" w:themeColor="text1"/>
              <w:bottom w:val="nil"/>
            </w:tcBorders>
          </w:tcPr>
          <w:p w14:paraId="2EFD7F82" w14:textId="77777777" w:rsidR="004D3BD6" w:rsidRPr="008E6911" w:rsidRDefault="004D3BD6" w:rsidP="009B5238">
            <w:pPr>
              <w:spacing w:before="120" w:after="100" w:afterAutospacing="1" w:line="360" w:lineRule="auto"/>
              <w:jc w:val="center"/>
            </w:pPr>
            <w:r w:rsidRPr="008E6911">
              <w:t>-</w:t>
            </w:r>
          </w:p>
        </w:tc>
        <w:tc>
          <w:tcPr>
            <w:tcW w:w="850" w:type="dxa"/>
            <w:tcBorders>
              <w:top w:val="single" w:sz="4" w:space="0" w:color="000000" w:themeColor="text1"/>
              <w:bottom w:val="nil"/>
            </w:tcBorders>
          </w:tcPr>
          <w:p w14:paraId="4E117777" w14:textId="77777777" w:rsidR="004D3BD6" w:rsidRPr="008E6911" w:rsidRDefault="004D3BD6" w:rsidP="009B5238">
            <w:pPr>
              <w:spacing w:before="120" w:after="100" w:afterAutospacing="1" w:line="360" w:lineRule="auto"/>
              <w:jc w:val="center"/>
            </w:pPr>
          </w:p>
        </w:tc>
        <w:tc>
          <w:tcPr>
            <w:tcW w:w="851" w:type="dxa"/>
            <w:tcBorders>
              <w:top w:val="single" w:sz="4" w:space="0" w:color="000000" w:themeColor="text1"/>
              <w:bottom w:val="nil"/>
            </w:tcBorders>
          </w:tcPr>
          <w:p w14:paraId="0F20F6E3" w14:textId="77777777" w:rsidR="004D3BD6" w:rsidRPr="008E6911" w:rsidRDefault="004D3BD6" w:rsidP="009B5238">
            <w:pPr>
              <w:spacing w:before="120" w:after="100" w:afterAutospacing="1" w:line="360" w:lineRule="auto"/>
              <w:jc w:val="center"/>
            </w:pPr>
          </w:p>
        </w:tc>
        <w:tc>
          <w:tcPr>
            <w:tcW w:w="850" w:type="dxa"/>
            <w:tcBorders>
              <w:top w:val="single" w:sz="4" w:space="0" w:color="000000" w:themeColor="text1"/>
              <w:bottom w:val="nil"/>
            </w:tcBorders>
          </w:tcPr>
          <w:p w14:paraId="7EAC1018" w14:textId="77777777" w:rsidR="004D3BD6" w:rsidRPr="008E6911" w:rsidRDefault="004D3BD6" w:rsidP="009B5238">
            <w:pPr>
              <w:spacing w:before="120" w:after="100" w:afterAutospacing="1" w:line="360" w:lineRule="auto"/>
              <w:jc w:val="center"/>
            </w:pPr>
          </w:p>
        </w:tc>
        <w:tc>
          <w:tcPr>
            <w:tcW w:w="851" w:type="dxa"/>
            <w:tcBorders>
              <w:top w:val="single" w:sz="4" w:space="0" w:color="000000" w:themeColor="text1"/>
              <w:bottom w:val="nil"/>
            </w:tcBorders>
          </w:tcPr>
          <w:p w14:paraId="29F25A50" w14:textId="77777777" w:rsidR="004D3BD6" w:rsidRPr="008E6911" w:rsidRDefault="004D3BD6" w:rsidP="009B5238">
            <w:pPr>
              <w:spacing w:before="120" w:after="100" w:afterAutospacing="1" w:line="360" w:lineRule="auto"/>
              <w:jc w:val="center"/>
            </w:pPr>
          </w:p>
        </w:tc>
        <w:tc>
          <w:tcPr>
            <w:tcW w:w="850" w:type="dxa"/>
            <w:tcBorders>
              <w:top w:val="single" w:sz="4" w:space="0" w:color="000000" w:themeColor="text1"/>
              <w:bottom w:val="nil"/>
            </w:tcBorders>
          </w:tcPr>
          <w:p w14:paraId="517F70A0" w14:textId="77777777" w:rsidR="004D3BD6" w:rsidRPr="008E6911" w:rsidRDefault="004D3BD6" w:rsidP="009B5238">
            <w:pPr>
              <w:spacing w:before="120" w:after="100" w:afterAutospacing="1" w:line="360" w:lineRule="auto"/>
              <w:jc w:val="center"/>
            </w:pPr>
          </w:p>
        </w:tc>
        <w:tc>
          <w:tcPr>
            <w:tcW w:w="993" w:type="dxa"/>
            <w:tcBorders>
              <w:top w:val="single" w:sz="4" w:space="0" w:color="000000" w:themeColor="text1"/>
              <w:bottom w:val="nil"/>
            </w:tcBorders>
          </w:tcPr>
          <w:p w14:paraId="2110817E" w14:textId="77777777" w:rsidR="004D3BD6" w:rsidRPr="008E6911" w:rsidRDefault="004D3BD6" w:rsidP="009B5238">
            <w:pPr>
              <w:spacing w:before="120" w:after="100" w:afterAutospacing="1" w:line="360" w:lineRule="auto"/>
              <w:jc w:val="center"/>
            </w:pPr>
          </w:p>
        </w:tc>
      </w:tr>
      <w:tr w:rsidR="004D3BD6" w:rsidRPr="008E6911" w14:paraId="5B32BD64" w14:textId="77777777" w:rsidTr="009B5238">
        <w:tc>
          <w:tcPr>
            <w:tcW w:w="534" w:type="dxa"/>
            <w:tcBorders>
              <w:top w:val="nil"/>
              <w:bottom w:val="nil"/>
            </w:tcBorders>
          </w:tcPr>
          <w:p w14:paraId="0E6EDE6B" w14:textId="77777777" w:rsidR="004D3BD6" w:rsidRPr="008E6911" w:rsidRDefault="004D3BD6" w:rsidP="009B5238">
            <w:pPr>
              <w:spacing w:before="100" w:beforeAutospacing="1" w:after="100" w:afterAutospacing="1" w:line="360" w:lineRule="auto"/>
            </w:pPr>
            <w:r w:rsidRPr="008E6911">
              <w:t>2</w:t>
            </w:r>
          </w:p>
        </w:tc>
        <w:tc>
          <w:tcPr>
            <w:tcW w:w="3402" w:type="dxa"/>
            <w:tcBorders>
              <w:top w:val="nil"/>
              <w:bottom w:val="nil"/>
            </w:tcBorders>
          </w:tcPr>
          <w:p w14:paraId="4E5770BC" w14:textId="77777777" w:rsidR="004D3BD6" w:rsidRPr="008E6911" w:rsidRDefault="004D3BD6" w:rsidP="009B5238">
            <w:pPr>
              <w:spacing w:before="100" w:beforeAutospacing="1" w:after="100" w:afterAutospacing="1" w:line="360" w:lineRule="auto"/>
            </w:pPr>
            <w:r w:rsidRPr="008E6911">
              <w:t>Out-group identification</w:t>
            </w:r>
          </w:p>
        </w:tc>
        <w:tc>
          <w:tcPr>
            <w:tcW w:w="850" w:type="dxa"/>
            <w:tcBorders>
              <w:top w:val="nil"/>
              <w:bottom w:val="nil"/>
            </w:tcBorders>
          </w:tcPr>
          <w:p w14:paraId="0B8CA92D" w14:textId="77777777" w:rsidR="004D3BD6" w:rsidRPr="008E6911" w:rsidRDefault="004D3BD6" w:rsidP="009B5238">
            <w:pPr>
              <w:spacing w:before="100" w:beforeAutospacing="1" w:after="100" w:afterAutospacing="1" w:line="360" w:lineRule="auto"/>
              <w:jc w:val="center"/>
            </w:pPr>
            <w:r w:rsidRPr="008E6911">
              <w:t>1.42</w:t>
            </w:r>
          </w:p>
        </w:tc>
        <w:tc>
          <w:tcPr>
            <w:tcW w:w="709" w:type="dxa"/>
            <w:tcBorders>
              <w:top w:val="nil"/>
              <w:bottom w:val="nil"/>
            </w:tcBorders>
          </w:tcPr>
          <w:p w14:paraId="2E42E4C3" w14:textId="77777777" w:rsidR="004D3BD6" w:rsidRPr="008E6911" w:rsidRDefault="004D3BD6" w:rsidP="009B5238">
            <w:pPr>
              <w:spacing w:before="100" w:beforeAutospacing="1" w:after="100" w:afterAutospacing="1" w:line="360" w:lineRule="auto"/>
              <w:jc w:val="center"/>
            </w:pPr>
            <w:r w:rsidRPr="008E6911">
              <w:t>0.70</w:t>
            </w:r>
          </w:p>
        </w:tc>
        <w:tc>
          <w:tcPr>
            <w:tcW w:w="850" w:type="dxa"/>
            <w:tcBorders>
              <w:top w:val="nil"/>
              <w:bottom w:val="nil"/>
            </w:tcBorders>
          </w:tcPr>
          <w:p w14:paraId="574ED645" w14:textId="77777777" w:rsidR="004D3BD6" w:rsidRPr="008E6911" w:rsidRDefault="004D3BD6" w:rsidP="009B5238">
            <w:pPr>
              <w:spacing w:before="100" w:beforeAutospacing="1" w:after="100" w:afterAutospacing="1" w:line="360" w:lineRule="auto"/>
              <w:jc w:val="center"/>
            </w:pPr>
            <w:r w:rsidRPr="008E6911">
              <w:t>0.08</w:t>
            </w:r>
          </w:p>
        </w:tc>
        <w:tc>
          <w:tcPr>
            <w:tcW w:w="850" w:type="dxa"/>
            <w:tcBorders>
              <w:top w:val="nil"/>
              <w:bottom w:val="nil"/>
            </w:tcBorders>
          </w:tcPr>
          <w:p w14:paraId="067EEF35" w14:textId="77777777" w:rsidR="004D3BD6" w:rsidRPr="008E6911" w:rsidRDefault="004D3BD6" w:rsidP="009B5238">
            <w:pPr>
              <w:spacing w:before="100" w:beforeAutospacing="1" w:after="100" w:afterAutospacing="1" w:line="360" w:lineRule="auto"/>
              <w:jc w:val="center"/>
            </w:pPr>
            <w:r w:rsidRPr="008E6911">
              <w:t>-</w:t>
            </w:r>
          </w:p>
        </w:tc>
        <w:tc>
          <w:tcPr>
            <w:tcW w:w="851" w:type="dxa"/>
            <w:tcBorders>
              <w:top w:val="nil"/>
              <w:bottom w:val="nil"/>
            </w:tcBorders>
          </w:tcPr>
          <w:p w14:paraId="4EAB8B6F" w14:textId="77777777" w:rsidR="004D3BD6" w:rsidRPr="008E6911" w:rsidRDefault="004D3BD6" w:rsidP="009B5238">
            <w:pPr>
              <w:spacing w:before="100" w:beforeAutospacing="1" w:after="100" w:afterAutospacing="1" w:line="360" w:lineRule="auto"/>
              <w:jc w:val="center"/>
            </w:pPr>
          </w:p>
        </w:tc>
        <w:tc>
          <w:tcPr>
            <w:tcW w:w="850" w:type="dxa"/>
            <w:tcBorders>
              <w:top w:val="nil"/>
              <w:bottom w:val="nil"/>
            </w:tcBorders>
          </w:tcPr>
          <w:p w14:paraId="26111098" w14:textId="77777777" w:rsidR="004D3BD6" w:rsidRPr="008E6911" w:rsidRDefault="004D3BD6" w:rsidP="009B5238">
            <w:pPr>
              <w:spacing w:before="100" w:beforeAutospacing="1" w:after="100" w:afterAutospacing="1" w:line="360" w:lineRule="auto"/>
              <w:jc w:val="center"/>
            </w:pPr>
          </w:p>
        </w:tc>
        <w:tc>
          <w:tcPr>
            <w:tcW w:w="851" w:type="dxa"/>
            <w:tcBorders>
              <w:top w:val="nil"/>
              <w:bottom w:val="nil"/>
            </w:tcBorders>
          </w:tcPr>
          <w:p w14:paraId="77B666F0" w14:textId="77777777" w:rsidR="004D3BD6" w:rsidRPr="008E6911" w:rsidRDefault="004D3BD6" w:rsidP="009B5238">
            <w:pPr>
              <w:spacing w:before="100" w:beforeAutospacing="1" w:after="100" w:afterAutospacing="1" w:line="360" w:lineRule="auto"/>
              <w:jc w:val="center"/>
            </w:pPr>
          </w:p>
        </w:tc>
        <w:tc>
          <w:tcPr>
            <w:tcW w:w="850" w:type="dxa"/>
            <w:tcBorders>
              <w:top w:val="nil"/>
              <w:bottom w:val="nil"/>
            </w:tcBorders>
          </w:tcPr>
          <w:p w14:paraId="2B980F95" w14:textId="77777777" w:rsidR="004D3BD6" w:rsidRPr="008E6911" w:rsidRDefault="004D3BD6" w:rsidP="009B5238">
            <w:pPr>
              <w:spacing w:before="100" w:beforeAutospacing="1" w:after="100" w:afterAutospacing="1" w:line="360" w:lineRule="auto"/>
              <w:jc w:val="center"/>
            </w:pPr>
          </w:p>
        </w:tc>
        <w:tc>
          <w:tcPr>
            <w:tcW w:w="993" w:type="dxa"/>
            <w:tcBorders>
              <w:top w:val="nil"/>
              <w:bottom w:val="nil"/>
            </w:tcBorders>
          </w:tcPr>
          <w:p w14:paraId="039A8D7E" w14:textId="77777777" w:rsidR="004D3BD6" w:rsidRPr="008E6911" w:rsidRDefault="004D3BD6" w:rsidP="009B5238">
            <w:pPr>
              <w:spacing w:before="100" w:beforeAutospacing="1" w:after="100" w:afterAutospacing="1" w:line="360" w:lineRule="auto"/>
              <w:jc w:val="center"/>
            </w:pPr>
          </w:p>
        </w:tc>
      </w:tr>
      <w:tr w:rsidR="004D3BD6" w:rsidRPr="008E6911" w14:paraId="048EDE3F" w14:textId="77777777" w:rsidTr="009B5238">
        <w:tc>
          <w:tcPr>
            <w:tcW w:w="534" w:type="dxa"/>
            <w:tcBorders>
              <w:top w:val="nil"/>
              <w:bottom w:val="nil"/>
            </w:tcBorders>
          </w:tcPr>
          <w:p w14:paraId="44987C05" w14:textId="77777777" w:rsidR="004D3BD6" w:rsidRPr="008E6911" w:rsidRDefault="004D3BD6" w:rsidP="009B5238">
            <w:pPr>
              <w:spacing w:before="100" w:beforeAutospacing="1" w:after="100" w:afterAutospacing="1" w:line="360" w:lineRule="auto"/>
            </w:pPr>
            <w:r w:rsidRPr="008E6911">
              <w:t>3</w:t>
            </w:r>
          </w:p>
        </w:tc>
        <w:tc>
          <w:tcPr>
            <w:tcW w:w="3402" w:type="dxa"/>
            <w:tcBorders>
              <w:top w:val="nil"/>
              <w:bottom w:val="nil"/>
            </w:tcBorders>
          </w:tcPr>
          <w:p w14:paraId="28DAABBA" w14:textId="77777777" w:rsidR="004D3BD6" w:rsidRPr="008E6911" w:rsidRDefault="004D3BD6" w:rsidP="009B5238">
            <w:pPr>
              <w:spacing w:before="100" w:beforeAutospacing="1" w:after="100" w:afterAutospacing="1" w:line="360" w:lineRule="auto"/>
            </w:pPr>
            <w:r w:rsidRPr="008E6911">
              <w:t>Relational identification with leader</w:t>
            </w:r>
          </w:p>
        </w:tc>
        <w:tc>
          <w:tcPr>
            <w:tcW w:w="850" w:type="dxa"/>
            <w:tcBorders>
              <w:top w:val="nil"/>
              <w:bottom w:val="nil"/>
            </w:tcBorders>
          </w:tcPr>
          <w:p w14:paraId="67FAC53A" w14:textId="77777777" w:rsidR="004D3BD6" w:rsidRPr="008E6911" w:rsidRDefault="004D3BD6" w:rsidP="009B5238">
            <w:pPr>
              <w:spacing w:before="100" w:beforeAutospacing="1" w:after="100" w:afterAutospacing="1" w:line="360" w:lineRule="auto"/>
              <w:jc w:val="center"/>
            </w:pPr>
            <w:r w:rsidRPr="008E6911">
              <w:t>2.81</w:t>
            </w:r>
          </w:p>
        </w:tc>
        <w:tc>
          <w:tcPr>
            <w:tcW w:w="709" w:type="dxa"/>
            <w:tcBorders>
              <w:top w:val="nil"/>
              <w:bottom w:val="nil"/>
            </w:tcBorders>
          </w:tcPr>
          <w:p w14:paraId="1A6D26ED" w14:textId="77777777" w:rsidR="004D3BD6" w:rsidRPr="008E6911" w:rsidRDefault="004D3BD6" w:rsidP="009B5238">
            <w:pPr>
              <w:spacing w:before="100" w:beforeAutospacing="1" w:after="100" w:afterAutospacing="1" w:line="360" w:lineRule="auto"/>
              <w:jc w:val="center"/>
            </w:pPr>
            <w:r w:rsidRPr="008E6911">
              <w:t>1.29</w:t>
            </w:r>
          </w:p>
        </w:tc>
        <w:tc>
          <w:tcPr>
            <w:tcW w:w="850" w:type="dxa"/>
            <w:tcBorders>
              <w:top w:val="nil"/>
              <w:bottom w:val="nil"/>
            </w:tcBorders>
          </w:tcPr>
          <w:p w14:paraId="687B184E" w14:textId="77777777" w:rsidR="004D3BD6" w:rsidRPr="008E6911" w:rsidRDefault="004D3BD6" w:rsidP="009B5238">
            <w:pPr>
              <w:spacing w:before="100" w:beforeAutospacing="1" w:after="100" w:afterAutospacing="1" w:line="360" w:lineRule="auto"/>
              <w:jc w:val="center"/>
            </w:pPr>
            <w:r w:rsidRPr="008E6911">
              <w:t>0.36*</w:t>
            </w:r>
          </w:p>
        </w:tc>
        <w:tc>
          <w:tcPr>
            <w:tcW w:w="850" w:type="dxa"/>
            <w:tcBorders>
              <w:top w:val="nil"/>
              <w:bottom w:val="nil"/>
            </w:tcBorders>
          </w:tcPr>
          <w:p w14:paraId="556049BE" w14:textId="77777777" w:rsidR="004D3BD6" w:rsidRPr="008E6911" w:rsidRDefault="004D3BD6" w:rsidP="009B5238">
            <w:pPr>
              <w:spacing w:before="100" w:beforeAutospacing="1" w:after="100" w:afterAutospacing="1" w:line="360" w:lineRule="auto"/>
              <w:jc w:val="center"/>
            </w:pPr>
            <w:r w:rsidRPr="008E6911">
              <w:t>0.39**</w:t>
            </w:r>
          </w:p>
        </w:tc>
        <w:tc>
          <w:tcPr>
            <w:tcW w:w="851" w:type="dxa"/>
            <w:tcBorders>
              <w:top w:val="nil"/>
              <w:bottom w:val="nil"/>
            </w:tcBorders>
          </w:tcPr>
          <w:p w14:paraId="69F9DCF5" w14:textId="77777777" w:rsidR="004D3BD6" w:rsidRPr="008E6911" w:rsidRDefault="004D3BD6" w:rsidP="009B5238">
            <w:pPr>
              <w:spacing w:before="100" w:beforeAutospacing="1" w:after="100" w:afterAutospacing="1" w:line="360" w:lineRule="auto"/>
              <w:jc w:val="center"/>
            </w:pPr>
            <w:r w:rsidRPr="008E6911">
              <w:t>-</w:t>
            </w:r>
          </w:p>
        </w:tc>
        <w:tc>
          <w:tcPr>
            <w:tcW w:w="850" w:type="dxa"/>
            <w:tcBorders>
              <w:top w:val="nil"/>
              <w:bottom w:val="nil"/>
            </w:tcBorders>
          </w:tcPr>
          <w:p w14:paraId="319E822A" w14:textId="77777777" w:rsidR="004D3BD6" w:rsidRPr="008E6911" w:rsidRDefault="004D3BD6" w:rsidP="009B5238">
            <w:pPr>
              <w:spacing w:before="100" w:beforeAutospacing="1" w:after="100" w:afterAutospacing="1" w:line="360" w:lineRule="auto"/>
              <w:jc w:val="center"/>
            </w:pPr>
          </w:p>
        </w:tc>
        <w:tc>
          <w:tcPr>
            <w:tcW w:w="851" w:type="dxa"/>
            <w:tcBorders>
              <w:top w:val="nil"/>
              <w:bottom w:val="nil"/>
            </w:tcBorders>
          </w:tcPr>
          <w:p w14:paraId="28F452F6" w14:textId="77777777" w:rsidR="004D3BD6" w:rsidRPr="008E6911" w:rsidRDefault="004D3BD6" w:rsidP="009B5238">
            <w:pPr>
              <w:spacing w:before="100" w:beforeAutospacing="1" w:after="100" w:afterAutospacing="1" w:line="360" w:lineRule="auto"/>
              <w:jc w:val="center"/>
            </w:pPr>
          </w:p>
        </w:tc>
        <w:tc>
          <w:tcPr>
            <w:tcW w:w="850" w:type="dxa"/>
            <w:tcBorders>
              <w:top w:val="nil"/>
              <w:bottom w:val="nil"/>
            </w:tcBorders>
          </w:tcPr>
          <w:p w14:paraId="401F68B4" w14:textId="77777777" w:rsidR="004D3BD6" w:rsidRPr="008E6911" w:rsidRDefault="004D3BD6" w:rsidP="009B5238">
            <w:pPr>
              <w:spacing w:before="100" w:beforeAutospacing="1" w:after="100" w:afterAutospacing="1" w:line="360" w:lineRule="auto"/>
              <w:jc w:val="center"/>
            </w:pPr>
          </w:p>
        </w:tc>
        <w:tc>
          <w:tcPr>
            <w:tcW w:w="993" w:type="dxa"/>
            <w:tcBorders>
              <w:top w:val="nil"/>
              <w:bottom w:val="nil"/>
            </w:tcBorders>
          </w:tcPr>
          <w:p w14:paraId="1000AA38" w14:textId="77777777" w:rsidR="004D3BD6" w:rsidRPr="008E6911" w:rsidRDefault="004D3BD6" w:rsidP="009B5238">
            <w:pPr>
              <w:spacing w:before="100" w:beforeAutospacing="1" w:after="100" w:afterAutospacing="1" w:line="360" w:lineRule="auto"/>
              <w:jc w:val="center"/>
            </w:pPr>
          </w:p>
        </w:tc>
      </w:tr>
      <w:tr w:rsidR="004D3BD6" w:rsidRPr="008E6911" w14:paraId="467AFB35" w14:textId="77777777" w:rsidTr="009B5238">
        <w:tc>
          <w:tcPr>
            <w:tcW w:w="534" w:type="dxa"/>
            <w:tcBorders>
              <w:top w:val="nil"/>
              <w:bottom w:val="nil"/>
            </w:tcBorders>
          </w:tcPr>
          <w:p w14:paraId="77F0B754" w14:textId="77777777" w:rsidR="004D3BD6" w:rsidRPr="008E6911" w:rsidRDefault="004D3BD6" w:rsidP="009B5238">
            <w:pPr>
              <w:spacing w:before="100" w:beforeAutospacing="1" w:after="100" w:afterAutospacing="1" w:line="360" w:lineRule="auto"/>
            </w:pPr>
            <w:r w:rsidRPr="008E6911">
              <w:t>4</w:t>
            </w:r>
          </w:p>
        </w:tc>
        <w:tc>
          <w:tcPr>
            <w:tcW w:w="3402" w:type="dxa"/>
            <w:tcBorders>
              <w:top w:val="nil"/>
              <w:bottom w:val="nil"/>
            </w:tcBorders>
          </w:tcPr>
          <w:p w14:paraId="68B6044E" w14:textId="77777777" w:rsidR="004D3BD6" w:rsidRPr="008E6911" w:rsidRDefault="004D3BD6" w:rsidP="009B5238">
            <w:pPr>
              <w:spacing w:before="100" w:beforeAutospacing="1" w:after="100" w:afterAutospacing="1" w:line="360" w:lineRule="auto"/>
            </w:pPr>
            <w:r w:rsidRPr="008E6911">
              <w:t>Importance</w:t>
            </w:r>
          </w:p>
        </w:tc>
        <w:tc>
          <w:tcPr>
            <w:tcW w:w="850" w:type="dxa"/>
            <w:tcBorders>
              <w:top w:val="nil"/>
              <w:bottom w:val="nil"/>
            </w:tcBorders>
          </w:tcPr>
          <w:p w14:paraId="29D008AB" w14:textId="77777777" w:rsidR="004D3BD6" w:rsidRPr="008E6911" w:rsidRDefault="004D3BD6" w:rsidP="009B5238">
            <w:pPr>
              <w:spacing w:before="100" w:beforeAutospacing="1" w:after="100" w:afterAutospacing="1" w:line="360" w:lineRule="auto"/>
              <w:jc w:val="center"/>
            </w:pPr>
            <w:r w:rsidRPr="008E6911">
              <w:t>5.12</w:t>
            </w:r>
          </w:p>
        </w:tc>
        <w:tc>
          <w:tcPr>
            <w:tcW w:w="709" w:type="dxa"/>
            <w:tcBorders>
              <w:top w:val="nil"/>
              <w:bottom w:val="nil"/>
            </w:tcBorders>
          </w:tcPr>
          <w:p w14:paraId="2CE943EA" w14:textId="77777777" w:rsidR="004D3BD6" w:rsidRPr="008E6911" w:rsidRDefault="004D3BD6" w:rsidP="009B5238">
            <w:pPr>
              <w:spacing w:before="100" w:beforeAutospacing="1" w:after="100" w:afterAutospacing="1" w:line="360" w:lineRule="auto"/>
              <w:jc w:val="center"/>
            </w:pPr>
            <w:r w:rsidRPr="008E6911">
              <w:t>1.60</w:t>
            </w:r>
          </w:p>
        </w:tc>
        <w:tc>
          <w:tcPr>
            <w:tcW w:w="850" w:type="dxa"/>
            <w:tcBorders>
              <w:top w:val="nil"/>
              <w:bottom w:val="nil"/>
            </w:tcBorders>
          </w:tcPr>
          <w:p w14:paraId="0BDF3FE7" w14:textId="77777777" w:rsidR="004D3BD6" w:rsidRPr="008E6911" w:rsidRDefault="004D3BD6" w:rsidP="009B5238">
            <w:pPr>
              <w:spacing w:before="100" w:beforeAutospacing="1" w:after="100" w:afterAutospacing="1" w:line="360" w:lineRule="auto"/>
              <w:jc w:val="center"/>
            </w:pPr>
            <w:r w:rsidRPr="008E6911">
              <w:t>0.25*</w:t>
            </w:r>
          </w:p>
        </w:tc>
        <w:tc>
          <w:tcPr>
            <w:tcW w:w="850" w:type="dxa"/>
            <w:tcBorders>
              <w:top w:val="nil"/>
              <w:bottom w:val="nil"/>
            </w:tcBorders>
          </w:tcPr>
          <w:p w14:paraId="0EA336DF" w14:textId="77777777" w:rsidR="004D3BD6" w:rsidRPr="008E6911" w:rsidRDefault="004D3BD6" w:rsidP="009B5238">
            <w:pPr>
              <w:spacing w:before="100" w:beforeAutospacing="1" w:after="100" w:afterAutospacing="1" w:line="360" w:lineRule="auto"/>
              <w:jc w:val="center"/>
            </w:pPr>
            <w:r w:rsidRPr="008E6911">
              <w:t>-0.16</w:t>
            </w:r>
          </w:p>
        </w:tc>
        <w:tc>
          <w:tcPr>
            <w:tcW w:w="851" w:type="dxa"/>
            <w:tcBorders>
              <w:top w:val="nil"/>
              <w:bottom w:val="nil"/>
            </w:tcBorders>
          </w:tcPr>
          <w:p w14:paraId="267CB419" w14:textId="77777777" w:rsidR="004D3BD6" w:rsidRPr="008E6911" w:rsidRDefault="004D3BD6" w:rsidP="009B5238">
            <w:pPr>
              <w:spacing w:before="100" w:beforeAutospacing="1" w:after="100" w:afterAutospacing="1" w:line="360" w:lineRule="auto"/>
              <w:jc w:val="center"/>
            </w:pPr>
            <w:r w:rsidRPr="008E6911">
              <w:t>0.13</w:t>
            </w:r>
          </w:p>
        </w:tc>
        <w:tc>
          <w:tcPr>
            <w:tcW w:w="850" w:type="dxa"/>
            <w:tcBorders>
              <w:top w:val="nil"/>
              <w:bottom w:val="nil"/>
            </w:tcBorders>
          </w:tcPr>
          <w:p w14:paraId="1915E792" w14:textId="77777777" w:rsidR="004D3BD6" w:rsidRPr="008E6911" w:rsidRDefault="004D3BD6" w:rsidP="009B5238">
            <w:pPr>
              <w:spacing w:before="100" w:beforeAutospacing="1" w:after="100" w:afterAutospacing="1" w:line="360" w:lineRule="auto"/>
              <w:jc w:val="center"/>
            </w:pPr>
            <w:r w:rsidRPr="008E6911">
              <w:t>-</w:t>
            </w:r>
          </w:p>
        </w:tc>
        <w:tc>
          <w:tcPr>
            <w:tcW w:w="851" w:type="dxa"/>
            <w:tcBorders>
              <w:top w:val="nil"/>
              <w:bottom w:val="nil"/>
            </w:tcBorders>
          </w:tcPr>
          <w:p w14:paraId="78618043" w14:textId="77777777" w:rsidR="004D3BD6" w:rsidRPr="008E6911" w:rsidRDefault="004D3BD6" w:rsidP="009B5238">
            <w:pPr>
              <w:spacing w:before="100" w:beforeAutospacing="1" w:after="100" w:afterAutospacing="1" w:line="360" w:lineRule="auto"/>
              <w:jc w:val="center"/>
            </w:pPr>
          </w:p>
        </w:tc>
        <w:tc>
          <w:tcPr>
            <w:tcW w:w="850" w:type="dxa"/>
            <w:tcBorders>
              <w:top w:val="nil"/>
              <w:bottom w:val="nil"/>
            </w:tcBorders>
          </w:tcPr>
          <w:p w14:paraId="4F827B55" w14:textId="77777777" w:rsidR="004D3BD6" w:rsidRPr="008E6911" w:rsidRDefault="004D3BD6" w:rsidP="009B5238">
            <w:pPr>
              <w:spacing w:before="100" w:beforeAutospacing="1" w:after="100" w:afterAutospacing="1" w:line="360" w:lineRule="auto"/>
              <w:jc w:val="center"/>
            </w:pPr>
          </w:p>
        </w:tc>
        <w:tc>
          <w:tcPr>
            <w:tcW w:w="993" w:type="dxa"/>
            <w:tcBorders>
              <w:top w:val="nil"/>
              <w:bottom w:val="nil"/>
            </w:tcBorders>
          </w:tcPr>
          <w:p w14:paraId="5BC2426B" w14:textId="77777777" w:rsidR="004D3BD6" w:rsidRPr="008E6911" w:rsidRDefault="004D3BD6" w:rsidP="009B5238">
            <w:pPr>
              <w:spacing w:before="100" w:beforeAutospacing="1" w:after="100" w:afterAutospacing="1" w:line="360" w:lineRule="auto"/>
              <w:jc w:val="center"/>
            </w:pPr>
          </w:p>
        </w:tc>
      </w:tr>
      <w:tr w:rsidR="004D3BD6" w:rsidRPr="008E6911" w14:paraId="32391A14" w14:textId="77777777" w:rsidTr="009B5238">
        <w:tc>
          <w:tcPr>
            <w:tcW w:w="534" w:type="dxa"/>
            <w:tcBorders>
              <w:top w:val="nil"/>
              <w:bottom w:val="nil"/>
            </w:tcBorders>
          </w:tcPr>
          <w:p w14:paraId="7703EF26" w14:textId="77777777" w:rsidR="004D3BD6" w:rsidRPr="008E6911" w:rsidRDefault="004D3BD6" w:rsidP="009B5238">
            <w:pPr>
              <w:spacing w:before="100" w:beforeAutospacing="1" w:after="100" w:afterAutospacing="1" w:line="360" w:lineRule="auto"/>
            </w:pPr>
            <w:r w:rsidRPr="008E6911">
              <w:t>5</w:t>
            </w:r>
          </w:p>
        </w:tc>
        <w:tc>
          <w:tcPr>
            <w:tcW w:w="3402" w:type="dxa"/>
            <w:tcBorders>
              <w:top w:val="nil"/>
              <w:bottom w:val="nil"/>
            </w:tcBorders>
          </w:tcPr>
          <w:p w14:paraId="6CFA8F45" w14:textId="77777777" w:rsidR="004D3BD6" w:rsidRPr="008E6911" w:rsidRDefault="004D3BD6" w:rsidP="009B5238">
            <w:pPr>
              <w:spacing w:before="100" w:beforeAutospacing="1" w:after="100" w:afterAutospacing="1" w:line="360" w:lineRule="auto"/>
            </w:pPr>
            <w:r w:rsidRPr="008E6911">
              <w:t>Performance</w:t>
            </w:r>
          </w:p>
        </w:tc>
        <w:tc>
          <w:tcPr>
            <w:tcW w:w="850" w:type="dxa"/>
            <w:tcBorders>
              <w:top w:val="nil"/>
              <w:bottom w:val="nil"/>
            </w:tcBorders>
          </w:tcPr>
          <w:p w14:paraId="63573DAE" w14:textId="77777777" w:rsidR="004D3BD6" w:rsidRPr="008E6911" w:rsidRDefault="004D3BD6" w:rsidP="009B5238">
            <w:pPr>
              <w:spacing w:before="100" w:beforeAutospacing="1" w:after="100" w:afterAutospacing="1" w:line="360" w:lineRule="auto"/>
              <w:jc w:val="center"/>
            </w:pPr>
            <w:r w:rsidRPr="008E6911">
              <w:t>3.47</w:t>
            </w:r>
          </w:p>
        </w:tc>
        <w:tc>
          <w:tcPr>
            <w:tcW w:w="709" w:type="dxa"/>
            <w:tcBorders>
              <w:top w:val="nil"/>
              <w:bottom w:val="nil"/>
            </w:tcBorders>
          </w:tcPr>
          <w:p w14:paraId="24E6208B" w14:textId="77777777" w:rsidR="004D3BD6" w:rsidRPr="008E6911" w:rsidRDefault="004D3BD6" w:rsidP="009B5238">
            <w:pPr>
              <w:spacing w:before="100" w:beforeAutospacing="1" w:after="100" w:afterAutospacing="1" w:line="360" w:lineRule="auto"/>
              <w:jc w:val="center"/>
            </w:pPr>
            <w:r w:rsidRPr="008E6911">
              <w:t>1.83</w:t>
            </w:r>
          </w:p>
        </w:tc>
        <w:tc>
          <w:tcPr>
            <w:tcW w:w="850" w:type="dxa"/>
            <w:tcBorders>
              <w:top w:val="nil"/>
              <w:bottom w:val="nil"/>
            </w:tcBorders>
          </w:tcPr>
          <w:p w14:paraId="2B7B304A" w14:textId="77777777" w:rsidR="004D3BD6" w:rsidRPr="008E6911" w:rsidRDefault="004D3BD6" w:rsidP="009B5238">
            <w:pPr>
              <w:spacing w:before="100" w:beforeAutospacing="1" w:after="100" w:afterAutospacing="1" w:line="360" w:lineRule="auto"/>
              <w:jc w:val="center"/>
            </w:pPr>
            <w:r w:rsidRPr="008E6911">
              <w:t>-0.001</w:t>
            </w:r>
          </w:p>
        </w:tc>
        <w:tc>
          <w:tcPr>
            <w:tcW w:w="850" w:type="dxa"/>
            <w:tcBorders>
              <w:top w:val="nil"/>
              <w:bottom w:val="nil"/>
            </w:tcBorders>
          </w:tcPr>
          <w:p w14:paraId="2FF85EC6" w14:textId="77777777" w:rsidR="004D3BD6" w:rsidRPr="008E6911" w:rsidRDefault="004D3BD6" w:rsidP="009B5238">
            <w:pPr>
              <w:spacing w:before="100" w:beforeAutospacing="1" w:after="100" w:afterAutospacing="1" w:line="360" w:lineRule="auto"/>
              <w:jc w:val="center"/>
            </w:pPr>
            <w:r w:rsidRPr="008E6911">
              <w:t>-0.03</w:t>
            </w:r>
          </w:p>
        </w:tc>
        <w:tc>
          <w:tcPr>
            <w:tcW w:w="851" w:type="dxa"/>
            <w:tcBorders>
              <w:top w:val="nil"/>
              <w:bottom w:val="nil"/>
            </w:tcBorders>
          </w:tcPr>
          <w:p w14:paraId="6658AE3D" w14:textId="77777777" w:rsidR="004D3BD6" w:rsidRPr="008E6911" w:rsidRDefault="004D3BD6" w:rsidP="009B5238">
            <w:pPr>
              <w:spacing w:before="100" w:beforeAutospacing="1" w:after="100" w:afterAutospacing="1" w:line="360" w:lineRule="auto"/>
              <w:jc w:val="center"/>
            </w:pPr>
            <w:r w:rsidRPr="008E6911">
              <w:t>-0.08</w:t>
            </w:r>
          </w:p>
        </w:tc>
        <w:tc>
          <w:tcPr>
            <w:tcW w:w="850" w:type="dxa"/>
            <w:tcBorders>
              <w:top w:val="nil"/>
              <w:bottom w:val="nil"/>
            </w:tcBorders>
          </w:tcPr>
          <w:p w14:paraId="732151F8" w14:textId="77777777" w:rsidR="004D3BD6" w:rsidRPr="008E6911" w:rsidRDefault="004D3BD6" w:rsidP="009B5238">
            <w:pPr>
              <w:spacing w:before="100" w:beforeAutospacing="1" w:after="100" w:afterAutospacing="1" w:line="360" w:lineRule="auto"/>
              <w:jc w:val="center"/>
            </w:pPr>
            <w:r w:rsidRPr="008E6911">
              <w:t>-0.10</w:t>
            </w:r>
          </w:p>
        </w:tc>
        <w:tc>
          <w:tcPr>
            <w:tcW w:w="851" w:type="dxa"/>
            <w:tcBorders>
              <w:top w:val="nil"/>
              <w:bottom w:val="nil"/>
            </w:tcBorders>
          </w:tcPr>
          <w:p w14:paraId="605281F1" w14:textId="77777777" w:rsidR="004D3BD6" w:rsidRPr="008E6911" w:rsidRDefault="004D3BD6" w:rsidP="009B5238">
            <w:pPr>
              <w:spacing w:before="100" w:beforeAutospacing="1" w:after="100" w:afterAutospacing="1" w:line="360" w:lineRule="auto"/>
              <w:jc w:val="center"/>
            </w:pPr>
            <w:r w:rsidRPr="008E6911">
              <w:t>-</w:t>
            </w:r>
          </w:p>
        </w:tc>
        <w:tc>
          <w:tcPr>
            <w:tcW w:w="850" w:type="dxa"/>
            <w:tcBorders>
              <w:top w:val="nil"/>
              <w:bottom w:val="nil"/>
            </w:tcBorders>
          </w:tcPr>
          <w:p w14:paraId="584FD54A" w14:textId="77777777" w:rsidR="004D3BD6" w:rsidRPr="008E6911" w:rsidRDefault="004D3BD6" w:rsidP="009B5238">
            <w:pPr>
              <w:spacing w:before="100" w:beforeAutospacing="1" w:after="100" w:afterAutospacing="1" w:line="360" w:lineRule="auto"/>
              <w:jc w:val="center"/>
            </w:pPr>
          </w:p>
        </w:tc>
        <w:tc>
          <w:tcPr>
            <w:tcW w:w="993" w:type="dxa"/>
            <w:tcBorders>
              <w:top w:val="nil"/>
              <w:bottom w:val="nil"/>
            </w:tcBorders>
          </w:tcPr>
          <w:p w14:paraId="09B65074" w14:textId="77777777" w:rsidR="004D3BD6" w:rsidRPr="008E6911" w:rsidRDefault="004D3BD6" w:rsidP="009B5238">
            <w:pPr>
              <w:spacing w:before="100" w:beforeAutospacing="1" w:after="100" w:afterAutospacing="1" w:line="360" w:lineRule="auto"/>
              <w:jc w:val="center"/>
            </w:pPr>
          </w:p>
        </w:tc>
      </w:tr>
      <w:tr w:rsidR="004D3BD6" w:rsidRPr="008E6911" w14:paraId="62EC60A2" w14:textId="77777777" w:rsidTr="009B5238">
        <w:tc>
          <w:tcPr>
            <w:tcW w:w="534" w:type="dxa"/>
            <w:tcBorders>
              <w:top w:val="nil"/>
              <w:bottom w:val="nil"/>
            </w:tcBorders>
          </w:tcPr>
          <w:p w14:paraId="53AA43FC" w14:textId="77777777" w:rsidR="004D3BD6" w:rsidRPr="008E6911" w:rsidRDefault="004D3BD6" w:rsidP="009B5238">
            <w:pPr>
              <w:spacing w:before="100" w:beforeAutospacing="1" w:after="100" w:afterAutospacing="1" w:line="360" w:lineRule="auto"/>
            </w:pPr>
            <w:r w:rsidRPr="008E6911">
              <w:t>6</w:t>
            </w:r>
          </w:p>
        </w:tc>
        <w:tc>
          <w:tcPr>
            <w:tcW w:w="3402" w:type="dxa"/>
            <w:tcBorders>
              <w:top w:val="nil"/>
              <w:bottom w:val="nil"/>
            </w:tcBorders>
          </w:tcPr>
          <w:p w14:paraId="45FF08C4" w14:textId="77777777" w:rsidR="004D3BD6" w:rsidRPr="008E6911" w:rsidRDefault="004D3BD6" w:rsidP="009B5238">
            <w:pPr>
              <w:spacing w:before="100" w:beforeAutospacing="1" w:after="100" w:afterAutospacing="1" w:line="360" w:lineRule="auto"/>
            </w:pPr>
            <w:r w:rsidRPr="008E6911">
              <w:t>Challenge and threat index</w:t>
            </w:r>
          </w:p>
        </w:tc>
        <w:tc>
          <w:tcPr>
            <w:tcW w:w="850" w:type="dxa"/>
            <w:tcBorders>
              <w:top w:val="nil"/>
              <w:bottom w:val="nil"/>
            </w:tcBorders>
          </w:tcPr>
          <w:p w14:paraId="64002875" w14:textId="77777777" w:rsidR="004D3BD6" w:rsidRPr="008E6911" w:rsidRDefault="004D3BD6" w:rsidP="009B5238">
            <w:pPr>
              <w:spacing w:before="100" w:beforeAutospacing="1" w:after="100" w:afterAutospacing="1" w:line="360" w:lineRule="auto"/>
              <w:jc w:val="center"/>
            </w:pPr>
            <w:r w:rsidRPr="008E6911">
              <w:t>4.51</w:t>
            </w:r>
          </w:p>
        </w:tc>
        <w:tc>
          <w:tcPr>
            <w:tcW w:w="709" w:type="dxa"/>
            <w:tcBorders>
              <w:top w:val="nil"/>
              <w:bottom w:val="nil"/>
            </w:tcBorders>
          </w:tcPr>
          <w:p w14:paraId="751D07DD" w14:textId="77777777" w:rsidR="004D3BD6" w:rsidRPr="008E6911" w:rsidRDefault="004D3BD6" w:rsidP="009B5238">
            <w:pPr>
              <w:spacing w:before="100" w:beforeAutospacing="1" w:after="100" w:afterAutospacing="1" w:line="360" w:lineRule="auto"/>
              <w:jc w:val="center"/>
            </w:pPr>
            <w:r w:rsidRPr="008E6911">
              <w:t>1.65</w:t>
            </w:r>
          </w:p>
        </w:tc>
        <w:tc>
          <w:tcPr>
            <w:tcW w:w="850" w:type="dxa"/>
            <w:tcBorders>
              <w:top w:val="nil"/>
              <w:bottom w:val="nil"/>
            </w:tcBorders>
          </w:tcPr>
          <w:p w14:paraId="75C390AF" w14:textId="77777777" w:rsidR="004D3BD6" w:rsidRPr="008E6911" w:rsidRDefault="004D3BD6" w:rsidP="009B5238">
            <w:pPr>
              <w:spacing w:before="100" w:beforeAutospacing="1" w:after="100" w:afterAutospacing="1" w:line="360" w:lineRule="auto"/>
              <w:jc w:val="center"/>
            </w:pPr>
            <w:r w:rsidRPr="008E6911">
              <w:t>-0.09</w:t>
            </w:r>
          </w:p>
        </w:tc>
        <w:tc>
          <w:tcPr>
            <w:tcW w:w="850" w:type="dxa"/>
            <w:tcBorders>
              <w:top w:val="nil"/>
              <w:bottom w:val="nil"/>
            </w:tcBorders>
          </w:tcPr>
          <w:p w14:paraId="6A927CE3" w14:textId="77777777" w:rsidR="004D3BD6" w:rsidRPr="008E6911" w:rsidRDefault="004D3BD6" w:rsidP="009B5238">
            <w:pPr>
              <w:spacing w:before="100" w:beforeAutospacing="1" w:after="100" w:afterAutospacing="1" w:line="360" w:lineRule="auto"/>
              <w:jc w:val="center"/>
            </w:pPr>
            <w:r w:rsidRPr="008E6911">
              <w:t>-0.07</w:t>
            </w:r>
          </w:p>
        </w:tc>
        <w:tc>
          <w:tcPr>
            <w:tcW w:w="851" w:type="dxa"/>
            <w:tcBorders>
              <w:top w:val="nil"/>
              <w:bottom w:val="nil"/>
            </w:tcBorders>
          </w:tcPr>
          <w:p w14:paraId="10CDFF49" w14:textId="77777777" w:rsidR="004D3BD6" w:rsidRPr="008E6911" w:rsidRDefault="004D3BD6" w:rsidP="009B5238">
            <w:pPr>
              <w:spacing w:before="100" w:beforeAutospacing="1" w:after="100" w:afterAutospacing="1" w:line="360" w:lineRule="auto"/>
              <w:jc w:val="center"/>
            </w:pPr>
            <w:r w:rsidRPr="008E6911">
              <w:t>0.09</w:t>
            </w:r>
          </w:p>
        </w:tc>
        <w:tc>
          <w:tcPr>
            <w:tcW w:w="850" w:type="dxa"/>
            <w:tcBorders>
              <w:top w:val="nil"/>
              <w:bottom w:val="nil"/>
            </w:tcBorders>
          </w:tcPr>
          <w:p w14:paraId="49C75FCC" w14:textId="77777777" w:rsidR="004D3BD6" w:rsidRPr="008E6911" w:rsidRDefault="004D3BD6" w:rsidP="009B5238">
            <w:pPr>
              <w:spacing w:before="100" w:beforeAutospacing="1" w:after="100" w:afterAutospacing="1" w:line="360" w:lineRule="auto"/>
              <w:jc w:val="center"/>
            </w:pPr>
            <w:r w:rsidRPr="008E6911">
              <w:t>0.08</w:t>
            </w:r>
          </w:p>
        </w:tc>
        <w:tc>
          <w:tcPr>
            <w:tcW w:w="851" w:type="dxa"/>
            <w:tcBorders>
              <w:top w:val="nil"/>
              <w:bottom w:val="nil"/>
            </w:tcBorders>
          </w:tcPr>
          <w:p w14:paraId="00B2EB82" w14:textId="77777777" w:rsidR="004D3BD6" w:rsidRPr="008E6911" w:rsidRDefault="004D3BD6" w:rsidP="009B5238">
            <w:pPr>
              <w:spacing w:before="100" w:beforeAutospacing="1" w:after="100" w:afterAutospacing="1" w:line="360" w:lineRule="auto"/>
              <w:jc w:val="center"/>
            </w:pPr>
            <w:r w:rsidRPr="008E6911">
              <w:t>-0.02</w:t>
            </w:r>
          </w:p>
        </w:tc>
        <w:tc>
          <w:tcPr>
            <w:tcW w:w="850" w:type="dxa"/>
            <w:tcBorders>
              <w:top w:val="nil"/>
              <w:bottom w:val="nil"/>
            </w:tcBorders>
          </w:tcPr>
          <w:p w14:paraId="6B0177E5" w14:textId="77777777" w:rsidR="004D3BD6" w:rsidRPr="008E6911" w:rsidRDefault="004D3BD6" w:rsidP="009B5238">
            <w:pPr>
              <w:spacing w:before="100" w:beforeAutospacing="1" w:after="100" w:afterAutospacing="1" w:line="360" w:lineRule="auto"/>
              <w:jc w:val="center"/>
            </w:pPr>
            <w:r w:rsidRPr="008E6911">
              <w:t>-</w:t>
            </w:r>
          </w:p>
        </w:tc>
        <w:tc>
          <w:tcPr>
            <w:tcW w:w="993" w:type="dxa"/>
            <w:tcBorders>
              <w:top w:val="nil"/>
              <w:bottom w:val="nil"/>
            </w:tcBorders>
          </w:tcPr>
          <w:p w14:paraId="326189B3" w14:textId="77777777" w:rsidR="004D3BD6" w:rsidRPr="008E6911" w:rsidRDefault="004D3BD6" w:rsidP="009B5238">
            <w:pPr>
              <w:spacing w:before="100" w:beforeAutospacing="1" w:after="100" w:afterAutospacing="1" w:line="360" w:lineRule="auto"/>
              <w:jc w:val="center"/>
            </w:pPr>
          </w:p>
        </w:tc>
      </w:tr>
      <w:tr w:rsidR="004D3BD6" w:rsidRPr="008E6911" w14:paraId="7C44D575" w14:textId="77777777" w:rsidTr="009B5238">
        <w:tc>
          <w:tcPr>
            <w:tcW w:w="534" w:type="dxa"/>
            <w:tcBorders>
              <w:top w:val="nil"/>
              <w:bottom w:val="nil"/>
            </w:tcBorders>
          </w:tcPr>
          <w:p w14:paraId="21440111" w14:textId="77777777" w:rsidR="004D3BD6" w:rsidRPr="008E6911" w:rsidRDefault="004D3BD6" w:rsidP="009B5238">
            <w:pPr>
              <w:spacing w:before="100" w:beforeAutospacing="1" w:after="100" w:afterAutospacing="1" w:line="360" w:lineRule="auto"/>
            </w:pPr>
            <w:r w:rsidRPr="008E6911">
              <w:t>7</w:t>
            </w:r>
          </w:p>
        </w:tc>
        <w:tc>
          <w:tcPr>
            <w:tcW w:w="3402" w:type="dxa"/>
            <w:tcBorders>
              <w:top w:val="nil"/>
              <w:bottom w:val="nil"/>
            </w:tcBorders>
          </w:tcPr>
          <w:p w14:paraId="48E9B753" w14:textId="77777777" w:rsidR="004D3BD6" w:rsidRPr="008E6911" w:rsidRDefault="004D3BD6" w:rsidP="009B5238">
            <w:pPr>
              <w:spacing w:before="100" w:beforeAutospacing="1" w:after="100" w:afterAutospacing="1" w:line="360" w:lineRule="auto"/>
            </w:pPr>
            <w:r w:rsidRPr="008E6911">
              <w:t>High RI</w:t>
            </w:r>
          </w:p>
        </w:tc>
        <w:tc>
          <w:tcPr>
            <w:tcW w:w="850" w:type="dxa"/>
            <w:tcBorders>
              <w:top w:val="nil"/>
              <w:bottom w:val="nil"/>
            </w:tcBorders>
          </w:tcPr>
          <w:p w14:paraId="492AD64D" w14:textId="77777777" w:rsidR="004D3BD6" w:rsidRPr="008E6911" w:rsidRDefault="004D3BD6" w:rsidP="009B5238">
            <w:pPr>
              <w:spacing w:before="100" w:beforeAutospacing="1" w:after="100" w:afterAutospacing="1" w:line="360" w:lineRule="auto"/>
              <w:jc w:val="center"/>
            </w:pPr>
            <w:r w:rsidRPr="008E6911">
              <w:t>3.95</w:t>
            </w:r>
          </w:p>
        </w:tc>
        <w:tc>
          <w:tcPr>
            <w:tcW w:w="709" w:type="dxa"/>
            <w:tcBorders>
              <w:top w:val="nil"/>
              <w:bottom w:val="nil"/>
            </w:tcBorders>
          </w:tcPr>
          <w:p w14:paraId="0B6C1813" w14:textId="77777777" w:rsidR="004D3BD6" w:rsidRPr="008E6911" w:rsidRDefault="004D3BD6" w:rsidP="009B5238">
            <w:pPr>
              <w:spacing w:before="100" w:beforeAutospacing="1" w:after="100" w:afterAutospacing="1" w:line="360" w:lineRule="auto"/>
              <w:jc w:val="center"/>
            </w:pPr>
            <w:r w:rsidRPr="008E6911">
              <w:t>1.86</w:t>
            </w:r>
          </w:p>
        </w:tc>
        <w:tc>
          <w:tcPr>
            <w:tcW w:w="850" w:type="dxa"/>
            <w:tcBorders>
              <w:top w:val="nil"/>
              <w:bottom w:val="nil"/>
            </w:tcBorders>
          </w:tcPr>
          <w:p w14:paraId="4CE44B0C" w14:textId="77777777" w:rsidR="004D3BD6" w:rsidRPr="008E6911" w:rsidRDefault="004D3BD6" w:rsidP="009B5238">
            <w:pPr>
              <w:spacing w:before="100" w:beforeAutospacing="1" w:after="100" w:afterAutospacing="1" w:line="360" w:lineRule="auto"/>
              <w:jc w:val="center"/>
            </w:pPr>
            <w:r w:rsidRPr="008E6911">
              <w:t>-0.13</w:t>
            </w:r>
          </w:p>
        </w:tc>
        <w:tc>
          <w:tcPr>
            <w:tcW w:w="850" w:type="dxa"/>
            <w:tcBorders>
              <w:top w:val="nil"/>
              <w:bottom w:val="nil"/>
            </w:tcBorders>
          </w:tcPr>
          <w:p w14:paraId="6D1FE366" w14:textId="77777777" w:rsidR="004D3BD6" w:rsidRPr="008E6911" w:rsidRDefault="004D3BD6" w:rsidP="009B5238">
            <w:pPr>
              <w:spacing w:before="100" w:beforeAutospacing="1" w:after="100" w:afterAutospacing="1" w:line="360" w:lineRule="auto"/>
              <w:jc w:val="center"/>
            </w:pPr>
            <w:r w:rsidRPr="008E6911">
              <w:t>-0.04</w:t>
            </w:r>
          </w:p>
        </w:tc>
        <w:tc>
          <w:tcPr>
            <w:tcW w:w="851" w:type="dxa"/>
            <w:tcBorders>
              <w:top w:val="nil"/>
              <w:bottom w:val="nil"/>
            </w:tcBorders>
          </w:tcPr>
          <w:p w14:paraId="7B63AA4D" w14:textId="77777777" w:rsidR="004D3BD6" w:rsidRPr="008E6911" w:rsidRDefault="004D3BD6" w:rsidP="009B5238">
            <w:pPr>
              <w:spacing w:before="100" w:beforeAutospacing="1" w:after="100" w:afterAutospacing="1" w:line="360" w:lineRule="auto"/>
              <w:jc w:val="center"/>
            </w:pPr>
            <w:r w:rsidRPr="008E6911">
              <w:t>0.35*</w:t>
            </w:r>
          </w:p>
        </w:tc>
        <w:tc>
          <w:tcPr>
            <w:tcW w:w="850" w:type="dxa"/>
            <w:tcBorders>
              <w:top w:val="nil"/>
              <w:bottom w:val="nil"/>
            </w:tcBorders>
          </w:tcPr>
          <w:p w14:paraId="39893BB1" w14:textId="77777777" w:rsidR="004D3BD6" w:rsidRPr="008E6911" w:rsidRDefault="004D3BD6" w:rsidP="009B5238">
            <w:pPr>
              <w:spacing w:before="100" w:beforeAutospacing="1" w:after="100" w:afterAutospacing="1" w:line="360" w:lineRule="auto"/>
              <w:jc w:val="center"/>
            </w:pPr>
            <w:r w:rsidRPr="008E6911">
              <w:t>0.14</w:t>
            </w:r>
          </w:p>
        </w:tc>
        <w:tc>
          <w:tcPr>
            <w:tcW w:w="851" w:type="dxa"/>
            <w:tcBorders>
              <w:top w:val="nil"/>
              <w:bottom w:val="nil"/>
            </w:tcBorders>
          </w:tcPr>
          <w:p w14:paraId="60C3C88B" w14:textId="77777777" w:rsidR="004D3BD6" w:rsidRPr="008E6911" w:rsidRDefault="004D3BD6" w:rsidP="009B5238">
            <w:pPr>
              <w:spacing w:before="100" w:beforeAutospacing="1" w:after="100" w:afterAutospacing="1" w:line="360" w:lineRule="auto"/>
              <w:jc w:val="center"/>
            </w:pPr>
            <w:r w:rsidRPr="008E6911">
              <w:t>-0.07</w:t>
            </w:r>
          </w:p>
        </w:tc>
        <w:tc>
          <w:tcPr>
            <w:tcW w:w="850" w:type="dxa"/>
            <w:tcBorders>
              <w:top w:val="nil"/>
              <w:bottom w:val="nil"/>
            </w:tcBorders>
          </w:tcPr>
          <w:p w14:paraId="51F17521" w14:textId="77777777" w:rsidR="004D3BD6" w:rsidRPr="008E6911" w:rsidRDefault="004D3BD6" w:rsidP="009B5238">
            <w:pPr>
              <w:spacing w:before="100" w:beforeAutospacing="1" w:after="100" w:afterAutospacing="1" w:line="360" w:lineRule="auto"/>
              <w:jc w:val="center"/>
            </w:pPr>
            <w:r w:rsidRPr="008E6911">
              <w:t>-0.06</w:t>
            </w:r>
          </w:p>
        </w:tc>
        <w:tc>
          <w:tcPr>
            <w:tcW w:w="993" w:type="dxa"/>
            <w:tcBorders>
              <w:top w:val="nil"/>
              <w:bottom w:val="nil"/>
            </w:tcBorders>
          </w:tcPr>
          <w:p w14:paraId="37275DC3" w14:textId="77777777" w:rsidR="004D3BD6" w:rsidRPr="008E6911" w:rsidRDefault="004D3BD6" w:rsidP="009B5238">
            <w:pPr>
              <w:spacing w:before="100" w:beforeAutospacing="1" w:after="100" w:afterAutospacing="1" w:line="360" w:lineRule="auto"/>
              <w:jc w:val="center"/>
            </w:pPr>
            <w:r w:rsidRPr="008E6911">
              <w:t>-</w:t>
            </w:r>
          </w:p>
        </w:tc>
      </w:tr>
      <w:tr w:rsidR="004D3BD6" w:rsidRPr="008E6911" w14:paraId="355AE655" w14:textId="77777777" w:rsidTr="009B5238">
        <w:tc>
          <w:tcPr>
            <w:tcW w:w="534" w:type="dxa"/>
            <w:tcBorders>
              <w:top w:val="nil"/>
              <w:bottom w:val="single" w:sz="4" w:space="0" w:color="000000" w:themeColor="text1"/>
            </w:tcBorders>
          </w:tcPr>
          <w:p w14:paraId="77BDDE9D" w14:textId="77777777" w:rsidR="004D3BD6" w:rsidRPr="008E6911" w:rsidRDefault="004D3BD6" w:rsidP="009B5238">
            <w:pPr>
              <w:spacing w:before="100" w:beforeAutospacing="1" w:after="100" w:afterAutospacing="1" w:line="360" w:lineRule="auto"/>
            </w:pPr>
            <w:r w:rsidRPr="008E6911">
              <w:t>8</w:t>
            </w:r>
          </w:p>
        </w:tc>
        <w:tc>
          <w:tcPr>
            <w:tcW w:w="3402" w:type="dxa"/>
            <w:tcBorders>
              <w:top w:val="nil"/>
              <w:bottom w:val="single" w:sz="4" w:space="0" w:color="000000" w:themeColor="text1"/>
            </w:tcBorders>
          </w:tcPr>
          <w:p w14:paraId="4A1229A4" w14:textId="77777777" w:rsidR="004D3BD6" w:rsidRPr="008E6911" w:rsidRDefault="004D3BD6" w:rsidP="009B5238">
            <w:pPr>
              <w:spacing w:before="100" w:beforeAutospacing="1" w:after="100" w:afterAutospacing="1" w:line="360" w:lineRule="auto"/>
            </w:pPr>
            <w:r w:rsidRPr="008E6911">
              <w:t>Low RI</w:t>
            </w:r>
          </w:p>
        </w:tc>
        <w:tc>
          <w:tcPr>
            <w:tcW w:w="850" w:type="dxa"/>
            <w:tcBorders>
              <w:top w:val="nil"/>
              <w:bottom w:val="single" w:sz="4" w:space="0" w:color="000000" w:themeColor="text1"/>
            </w:tcBorders>
          </w:tcPr>
          <w:p w14:paraId="35D4551E" w14:textId="77777777" w:rsidR="004D3BD6" w:rsidRPr="008E6911" w:rsidRDefault="004D3BD6" w:rsidP="009B5238">
            <w:pPr>
              <w:spacing w:before="100" w:beforeAutospacing="1" w:after="100" w:afterAutospacing="1" w:line="360" w:lineRule="auto"/>
              <w:jc w:val="center"/>
            </w:pPr>
            <w:r w:rsidRPr="008E6911">
              <w:t>4.96</w:t>
            </w:r>
          </w:p>
        </w:tc>
        <w:tc>
          <w:tcPr>
            <w:tcW w:w="709" w:type="dxa"/>
            <w:tcBorders>
              <w:top w:val="nil"/>
              <w:bottom w:val="single" w:sz="4" w:space="0" w:color="000000" w:themeColor="text1"/>
            </w:tcBorders>
          </w:tcPr>
          <w:p w14:paraId="2DD21FE3" w14:textId="77777777" w:rsidR="004D3BD6" w:rsidRPr="008E6911" w:rsidRDefault="004D3BD6" w:rsidP="009B5238">
            <w:pPr>
              <w:spacing w:before="100" w:beforeAutospacing="1" w:after="100" w:afterAutospacing="1" w:line="360" w:lineRule="auto"/>
              <w:jc w:val="center"/>
            </w:pPr>
            <w:r w:rsidRPr="008E6911">
              <w:t>1.21</w:t>
            </w:r>
          </w:p>
        </w:tc>
        <w:tc>
          <w:tcPr>
            <w:tcW w:w="850" w:type="dxa"/>
            <w:tcBorders>
              <w:top w:val="nil"/>
              <w:bottom w:val="single" w:sz="4" w:space="0" w:color="000000" w:themeColor="text1"/>
            </w:tcBorders>
          </w:tcPr>
          <w:p w14:paraId="711E25F2" w14:textId="77777777" w:rsidR="004D3BD6" w:rsidRPr="008E6911" w:rsidRDefault="004D3BD6" w:rsidP="009B5238">
            <w:pPr>
              <w:spacing w:before="100" w:beforeAutospacing="1" w:after="100" w:afterAutospacing="1" w:line="360" w:lineRule="auto"/>
              <w:jc w:val="center"/>
            </w:pPr>
            <w:r w:rsidRPr="008E6911">
              <w:t>0.09</w:t>
            </w:r>
          </w:p>
        </w:tc>
        <w:tc>
          <w:tcPr>
            <w:tcW w:w="850" w:type="dxa"/>
            <w:tcBorders>
              <w:top w:val="nil"/>
              <w:bottom w:val="single" w:sz="4" w:space="0" w:color="000000" w:themeColor="text1"/>
            </w:tcBorders>
          </w:tcPr>
          <w:p w14:paraId="2CA2B6FE" w14:textId="77777777" w:rsidR="004D3BD6" w:rsidRPr="008E6911" w:rsidRDefault="004D3BD6" w:rsidP="009B5238">
            <w:pPr>
              <w:spacing w:before="100" w:beforeAutospacing="1" w:after="100" w:afterAutospacing="1" w:line="360" w:lineRule="auto"/>
              <w:jc w:val="center"/>
            </w:pPr>
            <w:r w:rsidRPr="008E6911">
              <w:t>-0.03</w:t>
            </w:r>
          </w:p>
        </w:tc>
        <w:tc>
          <w:tcPr>
            <w:tcW w:w="851" w:type="dxa"/>
            <w:tcBorders>
              <w:top w:val="nil"/>
              <w:bottom w:val="single" w:sz="4" w:space="0" w:color="000000" w:themeColor="text1"/>
            </w:tcBorders>
          </w:tcPr>
          <w:p w14:paraId="7952EE55" w14:textId="77777777" w:rsidR="004D3BD6" w:rsidRPr="008E6911" w:rsidRDefault="004D3BD6" w:rsidP="009B5238">
            <w:pPr>
              <w:spacing w:before="100" w:beforeAutospacing="1" w:after="100" w:afterAutospacing="1" w:line="360" w:lineRule="auto"/>
              <w:jc w:val="center"/>
            </w:pPr>
            <w:r w:rsidRPr="008E6911">
              <w:t>-0.33*</w:t>
            </w:r>
          </w:p>
        </w:tc>
        <w:tc>
          <w:tcPr>
            <w:tcW w:w="850" w:type="dxa"/>
            <w:tcBorders>
              <w:top w:val="nil"/>
              <w:bottom w:val="single" w:sz="4" w:space="0" w:color="000000" w:themeColor="text1"/>
            </w:tcBorders>
          </w:tcPr>
          <w:p w14:paraId="7D8E3EB1" w14:textId="77777777" w:rsidR="004D3BD6" w:rsidRPr="008E6911" w:rsidRDefault="004D3BD6" w:rsidP="009B5238">
            <w:pPr>
              <w:spacing w:before="100" w:beforeAutospacing="1" w:after="100" w:afterAutospacing="1" w:line="360" w:lineRule="auto"/>
              <w:jc w:val="center"/>
            </w:pPr>
            <w:r w:rsidRPr="008E6911">
              <w:t>0.06</w:t>
            </w:r>
          </w:p>
        </w:tc>
        <w:tc>
          <w:tcPr>
            <w:tcW w:w="851" w:type="dxa"/>
            <w:tcBorders>
              <w:top w:val="nil"/>
              <w:bottom w:val="single" w:sz="4" w:space="0" w:color="000000" w:themeColor="text1"/>
            </w:tcBorders>
          </w:tcPr>
          <w:p w14:paraId="55080A67" w14:textId="77777777" w:rsidR="004D3BD6" w:rsidRPr="008E6911" w:rsidRDefault="004D3BD6" w:rsidP="009B5238">
            <w:pPr>
              <w:spacing w:before="100" w:beforeAutospacing="1" w:after="100" w:afterAutospacing="1" w:line="360" w:lineRule="auto"/>
              <w:jc w:val="center"/>
            </w:pPr>
            <w:r w:rsidRPr="008E6911">
              <w:t>0.04</w:t>
            </w:r>
          </w:p>
        </w:tc>
        <w:tc>
          <w:tcPr>
            <w:tcW w:w="850" w:type="dxa"/>
            <w:tcBorders>
              <w:top w:val="nil"/>
              <w:bottom w:val="single" w:sz="4" w:space="0" w:color="000000" w:themeColor="text1"/>
            </w:tcBorders>
          </w:tcPr>
          <w:p w14:paraId="3084063C" w14:textId="77777777" w:rsidR="004D3BD6" w:rsidRPr="008E6911" w:rsidRDefault="004D3BD6" w:rsidP="009B5238">
            <w:pPr>
              <w:spacing w:before="100" w:beforeAutospacing="1" w:after="100" w:afterAutospacing="1" w:line="360" w:lineRule="auto"/>
              <w:jc w:val="center"/>
            </w:pPr>
            <w:r w:rsidRPr="008E6911">
              <w:t>-0.26*</w:t>
            </w:r>
          </w:p>
        </w:tc>
        <w:tc>
          <w:tcPr>
            <w:tcW w:w="993" w:type="dxa"/>
            <w:tcBorders>
              <w:top w:val="nil"/>
              <w:bottom w:val="single" w:sz="4" w:space="0" w:color="000000" w:themeColor="text1"/>
            </w:tcBorders>
          </w:tcPr>
          <w:p w14:paraId="53EFE617" w14:textId="77777777" w:rsidR="004D3BD6" w:rsidRPr="008E6911" w:rsidRDefault="004D3BD6" w:rsidP="009B5238">
            <w:pPr>
              <w:spacing w:before="100" w:beforeAutospacing="1" w:after="100" w:afterAutospacing="1" w:line="360" w:lineRule="auto"/>
              <w:jc w:val="center"/>
            </w:pPr>
            <w:r w:rsidRPr="008E6911">
              <w:t>-0.47**</w:t>
            </w:r>
          </w:p>
        </w:tc>
      </w:tr>
    </w:tbl>
    <w:p w14:paraId="7B432CE2" w14:textId="77777777" w:rsidR="004D3BD6" w:rsidRPr="008E6911" w:rsidRDefault="004D3BD6" w:rsidP="004D3BD6">
      <w:pPr>
        <w:spacing w:after="0" w:line="240" w:lineRule="auto"/>
        <w:rPr>
          <w:rFonts w:ascii="Times New Roman" w:hAnsi="Times New Roman"/>
          <w:sz w:val="20"/>
        </w:rPr>
      </w:pPr>
      <w:r w:rsidRPr="008E6911">
        <w:rPr>
          <w:rFonts w:ascii="Times New Roman" w:hAnsi="Times New Roman"/>
          <w:sz w:val="20"/>
        </w:rPr>
        <w:t>Note</w:t>
      </w:r>
      <w:r w:rsidRPr="008E6911">
        <w:rPr>
          <w:rFonts w:ascii="Times New Roman" w:hAnsi="Times New Roman"/>
          <w:i/>
          <w:sz w:val="20"/>
        </w:rPr>
        <w:t>. * p</w:t>
      </w:r>
      <w:r w:rsidRPr="008E6911">
        <w:rPr>
          <w:rFonts w:ascii="Times New Roman" w:hAnsi="Times New Roman"/>
          <w:sz w:val="20"/>
        </w:rPr>
        <w:t xml:space="preserve"> &lt; 0.05. </w:t>
      </w:r>
    </w:p>
    <w:p w14:paraId="5B1DCA6B" w14:textId="77777777" w:rsidR="004D3BD6" w:rsidRPr="008E6911" w:rsidRDefault="004D3BD6" w:rsidP="004D3BD6">
      <w:pPr>
        <w:spacing w:after="0" w:line="240" w:lineRule="auto"/>
        <w:rPr>
          <w:rFonts w:ascii="Times New Roman" w:hAnsi="Times New Roman"/>
          <w:sz w:val="20"/>
        </w:rPr>
      </w:pPr>
      <w:r w:rsidRPr="008E6911">
        <w:rPr>
          <w:rFonts w:ascii="Times New Roman" w:hAnsi="Times New Roman"/>
          <w:sz w:val="20"/>
        </w:rPr>
        <w:t xml:space="preserve">** </w:t>
      </w:r>
      <w:r w:rsidRPr="008E6911">
        <w:rPr>
          <w:rFonts w:ascii="Times New Roman" w:hAnsi="Times New Roman"/>
          <w:i/>
          <w:sz w:val="20"/>
        </w:rPr>
        <w:t>p</w:t>
      </w:r>
      <w:r w:rsidRPr="008E6911">
        <w:rPr>
          <w:rFonts w:ascii="Times New Roman" w:hAnsi="Times New Roman"/>
          <w:sz w:val="20"/>
        </w:rPr>
        <w:t xml:space="preserve"> &lt; 0.001. </w:t>
      </w:r>
    </w:p>
    <w:p w14:paraId="20EB4F81" w14:textId="77777777" w:rsidR="004D3BD6" w:rsidRPr="008E6911" w:rsidRDefault="004D3BD6" w:rsidP="004D3BD6">
      <w:pPr>
        <w:spacing w:after="0" w:line="240" w:lineRule="auto"/>
        <w:rPr>
          <w:rFonts w:ascii="Times New Roman" w:hAnsi="Times New Roman"/>
          <w:sz w:val="20"/>
        </w:rPr>
      </w:pPr>
      <w:r w:rsidRPr="008E6911">
        <w:rPr>
          <w:rFonts w:ascii="Times New Roman" w:hAnsi="Times New Roman"/>
          <w:sz w:val="20"/>
        </w:rPr>
        <w:t>High RI = condition coded as a dummy variable (high = 1, low and neutral = 0), Low RI = condition coded as a dummy variable (low RI = 1, high and neutral = 0).</w:t>
      </w:r>
    </w:p>
    <w:p w14:paraId="1E50F94A" w14:textId="7C459E9A" w:rsidR="004D3BD6" w:rsidRPr="003153FA" w:rsidRDefault="004D3BD6" w:rsidP="004D3BD6"/>
    <w:p w14:paraId="23785DC8" w14:textId="77777777" w:rsidR="004D3BD6" w:rsidRPr="003153FA" w:rsidRDefault="004D3BD6" w:rsidP="004D3BD6"/>
    <w:p w14:paraId="5BB28996" w14:textId="77777777" w:rsidR="004D3BD6" w:rsidRPr="003153FA" w:rsidRDefault="004D3BD6" w:rsidP="004D3BD6"/>
    <w:p w14:paraId="6B5527B7" w14:textId="77777777" w:rsidR="004D3BD6" w:rsidRPr="003153FA" w:rsidRDefault="004D3BD6" w:rsidP="004D3BD6"/>
    <w:p w14:paraId="3CE18AB9" w14:textId="77777777" w:rsidR="004D3BD6" w:rsidRPr="003153FA" w:rsidRDefault="004D3BD6" w:rsidP="004D3BD6"/>
    <w:p w14:paraId="33939CC5" w14:textId="77777777" w:rsidR="004D3BD6" w:rsidRPr="003153FA" w:rsidRDefault="004D3BD6" w:rsidP="004D3BD6"/>
    <w:p w14:paraId="40F208EF" w14:textId="77777777" w:rsidR="004D3BD6" w:rsidRPr="003153FA" w:rsidRDefault="004D3BD6" w:rsidP="004D3BD6"/>
    <w:p w14:paraId="3D356951" w14:textId="6C0965E3" w:rsidR="004D3BD6" w:rsidRPr="004D3BD6" w:rsidRDefault="004D3BD6" w:rsidP="00676A9A">
      <w:pPr>
        <w:spacing w:after="0" w:line="360" w:lineRule="auto"/>
        <w:rPr>
          <w:rFonts w:ascii="Times New Roman" w:hAnsi="Times New Roman"/>
          <w:sz w:val="28"/>
          <w:vertAlign w:val="superscript"/>
        </w:rPr>
      </w:pPr>
    </w:p>
    <w:sectPr w:rsidR="004D3BD6" w:rsidRPr="004D3BD6" w:rsidSect="004D3BD6">
      <w:pgSz w:w="15840" w:h="1224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A2A0F" w14:textId="77777777" w:rsidR="00C24AFB" w:rsidRDefault="00C24AFB" w:rsidP="00E031A9">
      <w:pPr>
        <w:spacing w:after="0" w:line="240" w:lineRule="auto"/>
      </w:pPr>
      <w:r>
        <w:separator/>
      </w:r>
    </w:p>
  </w:endnote>
  <w:endnote w:type="continuationSeparator" w:id="0">
    <w:p w14:paraId="67188365" w14:textId="77777777" w:rsidR="00C24AFB" w:rsidRDefault="00C24AFB" w:rsidP="00E0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AdvTT5235d5a9">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1B637" w14:textId="77777777" w:rsidR="00C24AFB" w:rsidRDefault="00C24A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730D" w14:textId="77777777" w:rsidR="00C24AFB" w:rsidRDefault="00C24A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2FB6C" w14:textId="77777777" w:rsidR="00C24AFB" w:rsidRDefault="00C24A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EF84E" w14:textId="77777777" w:rsidR="00C24AFB" w:rsidRDefault="00C24AFB" w:rsidP="00E031A9">
      <w:pPr>
        <w:spacing w:after="0" w:line="240" w:lineRule="auto"/>
      </w:pPr>
      <w:r>
        <w:separator/>
      </w:r>
    </w:p>
  </w:footnote>
  <w:footnote w:type="continuationSeparator" w:id="0">
    <w:p w14:paraId="71ED014C" w14:textId="77777777" w:rsidR="00C24AFB" w:rsidRDefault="00C24AFB" w:rsidP="00E031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6989" w14:textId="77777777" w:rsidR="00C24AFB" w:rsidRDefault="00C24AFB" w:rsidP="00E03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4FD54" w14:textId="77777777" w:rsidR="00C24AFB" w:rsidRDefault="00C24AFB" w:rsidP="00E031A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2811" w14:textId="0F691DA7" w:rsidR="00C24AFB" w:rsidRPr="00F1540A" w:rsidRDefault="00C24AFB" w:rsidP="00E031A9">
    <w:pPr>
      <w:pStyle w:val="Header"/>
      <w:framePr w:wrap="around" w:vAnchor="text" w:hAnchor="margin" w:xAlign="right" w:y="1"/>
      <w:rPr>
        <w:rStyle w:val="PageNumber"/>
        <w:rFonts w:ascii="Times New Roman" w:hAnsi="Times New Roman"/>
        <w:sz w:val="24"/>
      </w:rPr>
    </w:pPr>
    <w:r w:rsidRPr="00F1540A">
      <w:rPr>
        <w:rStyle w:val="PageNumber"/>
        <w:rFonts w:ascii="Times New Roman" w:hAnsi="Times New Roman"/>
        <w:sz w:val="24"/>
      </w:rPr>
      <w:fldChar w:fldCharType="begin"/>
    </w:r>
    <w:r w:rsidRPr="00F1540A">
      <w:rPr>
        <w:rStyle w:val="PageNumber"/>
        <w:rFonts w:ascii="Times New Roman" w:hAnsi="Times New Roman"/>
        <w:sz w:val="24"/>
      </w:rPr>
      <w:instrText xml:space="preserve">PAGE  </w:instrText>
    </w:r>
    <w:r w:rsidRPr="00F1540A">
      <w:rPr>
        <w:rStyle w:val="PageNumber"/>
        <w:rFonts w:ascii="Times New Roman" w:hAnsi="Times New Roman"/>
        <w:sz w:val="24"/>
      </w:rPr>
      <w:fldChar w:fldCharType="separate"/>
    </w:r>
    <w:r w:rsidR="002D512C">
      <w:rPr>
        <w:rStyle w:val="PageNumber"/>
        <w:rFonts w:ascii="Times New Roman" w:hAnsi="Times New Roman"/>
        <w:noProof/>
        <w:sz w:val="24"/>
      </w:rPr>
      <w:t>40</w:t>
    </w:r>
    <w:r w:rsidRPr="00F1540A">
      <w:rPr>
        <w:rStyle w:val="PageNumber"/>
        <w:rFonts w:ascii="Times New Roman" w:hAnsi="Times New Roman"/>
        <w:sz w:val="24"/>
      </w:rPr>
      <w:fldChar w:fldCharType="end"/>
    </w:r>
  </w:p>
  <w:p w14:paraId="54831C93" w14:textId="3E4228AE" w:rsidR="00C24AFB" w:rsidRPr="00353705" w:rsidRDefault="00C24AFB" w:rsidP="00E031A9">
    <w:pPr>
      <w:pStyle w:val="Header"/>
      <w:ind w:right="360"/>
      <w:rPr>
        <w:rFonts w:ascii="Times New Roman" w:hAnsi="Times New Roman"/>
        <w:sz w:val="24"/>
      </w:rPr>
    </w:pPr>
    <w:r w:rsidRPr="00353705">
      <w:rPr>
        <w:rFonts w:ascii="Times New Roman" w:hAnsi="Times New Roman"/>
        <w:sz w:val="24"/>
      </w:rPr>
      <w:t>RELATIONAL IDENTIFICATION AND STRESS REACTIV</w:t>
    </w:r>
    <w:r>
      <w:rPr>
        <w:rFonts w:ascii="Times New Roman" w:hAnsi="Times New Roman"/>
        <w:sz w:val="24"/>
      </w:rPr>
      <w:t>I</w:t>
    </w:r>
    <w:r w:rsidRPr="00353705">
      <w:rPr>
        <w:rFonts w:ascii="Times New Roman" w:hAnsi="Times New Roman"/>
        <w:sz w:val="24"/>
      </w:rPr>
      <w:t>TY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F39D8" w14:textId="77777777" w:rsidR="00C24AFB" w:rsidRDefault="00C24AF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A323" w14:textId="77777777" w:rsidR="004238E1" w:rsidRDefault="004D3BD6" w:rsidP="00E03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25DF2" w14:textId="77777777" w:rsidR="004238E1" w:rsidRDefault="004238E1" w:rsidP="00E031A9">
    <w:pPr>
      <w:pStyle w:val="Header"/>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4460" w14:textId="77777777" w:rsidR="00E63E88" w:rsidRPr="00E63E88" w:rsidRDefault="004D3BD6">
    <w:pPr>
      <w:pStyle w:val="Header"/>
      <w:rPr>
        <w:rFonts w:ascii="Times New Roman" w:hAnsi="Times New Roman"/>
        <w:sz w:val="24"/>
      </w:rPr>
    </w:pPr>
    <w:r w:rsidRPr="00E63E88">
      <w:rPr>
        <w:rFonts w:ascii="Times New Roman" w:hAnsi="Times New Roman"/>
        <w:sz w:val="24"/>
      </w:rPr>
      <w:t>RELATIONAL IDENTIFICATION AND STRESS REACTIVITY</w:t>
    </w:r>
  </w:p>
  <w:p w14:paraId="1C15E04F" w14:textId="77777777" w:rsidR="004238E1" w:rsidRPr="00353705" w:rsidRDefault="004238E1" w:rsidP="00E031A9">
    <w:pPr>
      <w:pStyle w:val="Header"/>
      <w:ind w:right="360"/>
      <w:rPr>
        <w:rFonts w:ascii="Times New Roman" w:hAnsi="Times New Roman"/>
        <w:sz w:val="24"/>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1180" w14:textId="77777777" w:rsidR="00E63E88" w:rsidRPr="00E63E88" w:rsidRDefault="004D3BD6">
    <w:pPr>
      <w:pStyle w:val="Header"/>
      <w:rPr>
        <w:rFonts w:ascii="Times New Roman" w:hAnsi="Times New Roman"/>
        <w:sz w:val="24"/>
      </w:rPr>
    </w:pPr>
    <w:r w:rsidRPr="00E63E88">
      <w:rPr>
        <w:rFonts w:ascii="Times New Roman" w:hAnsi="Times New Roman"/>
        <w:sz w:val="24"/>
      </w:rPr>
      <w:t>RELATIONAL IDENTIFICATION AND STRESS REACTIVITY</w:t>
    </w:r>
  </w:p>
  <w:p w14:paraId="2F364AC5" w14:textId="77777777" w:rsidR="00E63E88" w:rsidRDefault="002D51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B25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76696C"/>
    <w:multiLevelType w:val="hybridMultilevel"/>
    <w:tmpl w:val="C562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2E8"/>
    <w:rsid w:val="000010C6"/>
    <w:rsid w:val="00001FE8"/>
    <w:rsid w:val="0000490C"/>
    <w:rsid w:val="00010D79"/>
    <w:rsid w:val="00010F03"/>
    <w:rsid w:val="00011227"/>
    <w:rsid w:val="00011CFA"/>
    <w:rsid w:val="00011D02"/>
    <w:rsid w:val="0001293C"/>
    <w:rsid w:val="00013A78"/>
    <w:rsid w:val="000209D0"/>
    <w:rsid w:val="00024447"/>
    <w:rsid w:val="000268BB"/>
    <w:rsid w:val="0002778E"/>
    <w:rsid w:val="00030521"/>
    <w:rsid w:val="000315A8"/>
    <w:rsid w:val="00034705"/>
    <w:rsid w:val="00037660"/>
    <w:rsid w:val="000406F3"/>
    <w:rsid w:val="0004075C"/>
    <w:rsid w:val="00043623"/>
    <w:rsid w:val="00043DDC"/>
    <w:rsid w:val="0005038A"/>
    <w:rsid w:val="00050A10"/>
    <w:rsid w:val="00051059"/>
    <w:rsid w:val="00052E5F"/>
    <w:rsid w:val="00055E11"/>
    <w:rsid w:val="00057756"/>
    <w:rsid w:val="00060B36"/>
    <w:rsid w:val="00062730"/>
    <w:rsid w:val="0006381B"/>
    <w:rsid w:val="0006523D"/>
    <w:rsid w:val="00065DD3"/>
    <w:rsid w:val="00066E3B"/>
    <w:rsid w:val="000841B4"/>
    <w:rsid w:val="000856A7"/>
    <w:rsid w:val="000860A7"/>
    <w:rsid w:val="00094BD8"/>
    <w:rsid w:val="00096846"/>
    <w:rsid w:val="000A24C9"/>
    <w:rsid w:val="000B39C8"/>
    <w:rsid w:val="000B7DC1"/>
    <w:rsid w:val="000C17C7"/>
    <w:rsid w:val="000C5393"/>
    <w:rsid w:val="000C5CAF"/>
    <w:rsid w:val="000C7119"/>
    <w:rsid w:val="000D19E0"/>
    <w:rsid w:val="000D1C7D"/>
    <w:rsid w:val="000D4A56"/>
    <w:rsid w:val="000D7D15"/>
    <w:rsid w:val="000E257F"/>
    <w:rsid w:val="000E2D8F"/>
    <w:rsid w:val="000E4B5E"/>
    <w:rsid w:val="000E67B6"/>
    <w:rsid w:val="000F37D8"/>
    <w:rsid w:val="000F5CE9"/>
    <w:rsid w:val="000F7D15"/>
    <w:rsid w:val="00101CCC"/>
    <w:rsid w:val="00105DEC"/>
    <w:rsid w:val="001120B8"/>
    <w:rsid w:val="00114FCC"/>
    <w:rsid w:val="001152E8"/>
    <w:rsid w:val="00115A22"/>
    <w:rsid w:val="00116069"/>
    <w:rsid w:val="001202FB"/>
    <w:rsid w:val="00122604"/>
    <w:rsid w:val="00122C2F"/>
    <w:rsid w:val="00122CD1"/>
    <w:rsid w:val="001257FC"/>
    <w:rsid w:val="00125820"/>
    <w:rsid w:val="0013012A"/>
    <w:rsid w:val="00132578"/>
    <w:rsid w:val="00133665"/>
    <w:rsid w:val="001406EF"/>
    <w:rsid w:val="00144674"/>
    <w:rsid w:val="00147C1E"/>
    <w:rsid w:val="00147C37"/>
    <w:rsid w:val="001517C6"/>
    <w:rsid w:val="001521C9"/>
    <w:rsid w:val="00152D5D"/>
    <w:rsid w:val="0015514D"/>
    <w:rsid w:val="00162324"/>
    <w:rsid w:val="001701CF"/>
    <w:rsid w:val="00170D84"/>
    <w:rsid w:val="00172D33"/>
    <w:rsid w:val="00173952"/>
    <w:rsid w:val="00173E5C"/>
    <w:rsid w:val="0017518A"/>
    <w:rsid w:val="00176656"/>
    <w:rsid w:val="001823CD"/>
    <w:rsid w:val="00183151"/>
    <w:rsid w:val="00183432"/>
    <w:rsid w:val="001843A4"/>
    <w:rsid w:val="00190F77"/>
    <w:rsid w:val="001A00C9"/>
    <w:rsid w:val="001A20B0"/>
    <w:rsid w:val="001A2287"/>
    <w:rsid w:val="001A7C60"/>
    <w:rsid w:val="001B21D6"/>
    <w:rsid w:val="001B278B"/>
    <w:rsid w:val="001B2CB0"/>
    <w:rsid w:val="001C3EA2"/>
    <w:rsid w:val="001C50B3"/>
    <w:rsid w:val="001C6FDB"/>
    <w:rsid w:val="001D10E5"/>
    <w:rsid w:val="001D320F"/>
    <w:rsid w:val="001D4343"/>
    <w:rsid w:val="001D4AF4"/>
    <w:rsid w:val="001E3F28"/>
    <w:rsid w:val="001E51F5"/>
    <w:rsid w:val="001E72C7"/>
    <w:rsid w:val="001E7EFF"/>
    <w:rsid w:val="001F0A59"/>
    <w:rsid w:val="001F533F"/>
    <w:rsid w:val="001F5458"/>
    <w:rsid w:val="001F55BE"/>
    <w:rsid w:val="001F6641"/>
    <w:rsid w:val="00200BFE"/>
    <w:rsid w:val="00202CE6"/>
    <w:rsid w:val="00207E23"/>
    <w:rsid w:val="00210F96"/>
    <w:rsid w:val="0021451B"/>
    <w:rsid w:val="002174CB"/>
    <w:rsid w:val="00222DDF"/>
    <w:rsid w:val="0023076B"/>
    <w:rsid w:val="00233338"/>
    <w:rsid w:val="00234EE2"/>
    <w:rsid w:val="002367A8"/>
    <w:rsid w:val="00242E7D"/>
    <w:rsid w:val="002438CE"/>
    <w:rsid w:val="00243971"/>
    <w:rsid w:val="002448FF"/>
    <w:rsid w:val="00244B62"/>
    <w:rsid w:val="0025171C"/>
    <w:rsid w:val="002526F4"/>
    <w:rsid w:val="002535D1"/>
    <w:rsid w:val="0025381E"/>
    <w:rsid w:val="0025503C"/>
    <w:rsid w:val="00256D8D"/>
    <w:rsid w:val="00257250"/>
    <w:rsid w:val="002608F6"/>
    <w:rsid w:val="00261C3F"/>
    <w:rsid w:val="00261D7D"/>
    <w:rsid w:val="00263916"/>
    <w:rsid w:val="00263F5C"/>
    <w:rsid w:val="0026495D"/>
    <w:rsid w:val="002708E3"/>
    <w:rsid w:val="002751D2"/>
    <w:rsid w:val="0027724C"/>
    <w:rsid w:val="00285E68"/>
    <w:rsid w:val="00287286"/>
    <w:rsid w:val="00292D03"/>
    <w:rsid w:val="002950E7"/>
    <w:rsid w:val="00297640"/>
    <w:rsid w:val="00297C26"/>
    <w:rsid w:val="002A05F7"/>
    <w:rsid w:val="002A38DC"/>
    <w:rsid w:val="002A556F"/>
    <w:rsid w:val="002A707B"/>
    <w:rsid w:val="002B05DC"/>
    <w:rsid w:val="002B0623"/>
    <w:rsid w:val="002B2567"/>
    <w:rsid w:val="002B4CAA"/>
    <w:rsid w:val="002B7FA8"/>
    <w:rsid w:val="002C0162"/>
    <w:rsid w:val="002C14DB"/>
    <w:rsid w:val="002C42D0"/>
    <w:rsid w:val="002D2620"/>
    <w:rsid w:val="002D2E5E"/>
    <w:rsid w:val="002D3852"/>
    <w:rsid w:val="002D512C"/>
    <w:rsid w:val="002D77DC"/>
    <w:rsid w:val="002E0C40"/>
    <w:rsid w:val="002E1291"/>
    <w:rsid w:val="002E1453"/>
    <w:rsid w:val="002E3694"/>
    <w:rsid w:val="002F4DAC"/>
    <w:rsid w:val="002F5E84"/>
    <w:rsid w:val="002F6E26"/>
    <w:rsid w:val="002F71ED"/>
    <w:rsid w:val="002F7952"/>
    <w:rsid w:val="003011C3"/>
    <w:rsid w:val="0031278B"/>
    <w:rsid w:val="00317C7A"/>
    <w:rsid w:val="003208B1"/>
    <w:rsid w:val="00322513"/>
    <w:rsid w:val="00332922"/>
    <w:rsid w:val="0033512D"/>
    <w:rsid w:val="00340A5B"/>
    <w:rsid w:val="00344D84"/>
    <w:rsid w:val="00346B96"/>
    <w:rsid w:val="00347A39"/>
    <w:rsid w:val="00352232"/>
    <w:rsid w:val="00353705"/>
    <w:rsid w:val="003545B7"/>
    <w:rsid w:val="0035622C"/>
    <w:rsid w:val="00360602"/>
    <w:rsid w:val="003615CC"/>
    <w:rsid w:val="00361DB0"/>
    <w:rsid w:val="0036232E"/>
    <w:rsid w:val="00363D16"/>
    <w:rsid w:val="00375C11"/>
    <w:rsid w:val="00376EBE"/>
    <w:rsid w:val="00382479"/>
    <w:rsid w:val="003832E8"/>
    <w:rsid w:val="00383C38"/>
    <w:rsid w:val="00386C24"/>
    <w:rsid w:val="00395295"/>
    <w:rsid w:val="00397C9D"/>
    <w:rsid w:val="003A07EA"/>
    <w:rsid w:val="003A5D4F"/>
    <w:rsid w:val="003A7478"/>
    <w:rsid w:val="003B07DC"/>
    <w:rsid w:val="003B32DC"/>
    <w:rsid w:val="003B6B05"/>
    <w:rsid w:val="003C40D0"/>
    <w:rsid w:val="003C6591"/>
    <w:rsid w:val="003C763A"/>
    <w:rsid w:val="003D1723"/>
    <w:rsid w:val="003D1FEB"/>
    <w:rsid w:val="003D2D1F"/>
    <w:rsid w:val="003D752A"/>
    <w:rsid w:val="003E1778"/>
    <w:rsid w:val="003E67BA"/>
    <w:rsid w:val="003F057F"/>
    <w:rsid w:val="003F081B"/>
    <w:rsid w:val="003F14E2"/>
    <w:rsid w:val="003F299C"/>
    <w:rsid w:val="003F651F"/>
    <w:rsid w:val="003F6B0E"/>
    <w:rsid w:val="003F770F"/>
    <w:rsid w:val="0040015D"/>
    <w:rsid w:val="00402E00"/>
    <w:rsid w:val="004046C4"/>
    <w:rsid w:val="004049AC"/>
    <w:rsid w:val="004124FB"/>
    <w:rsid w:val="00412656"/>
    <w:rsid w:val="00414B0E"/>
    <w:rsid w:val="00414BBE"/>
    <w:rsid w:val="00415E13"/>
    <w:rsid w:val="00420BD8"/>
    <w:rsid w:val="00422945"/>
    <w:rsid w:val="00422A11"/>
    <w:rsid w:val="004238E1"/>
    <w:rsid w:val="004239FA"/>
    <w:rsid w:val="00426303"/>
    <w:rsid w:val="00432A38"/>
    <w:rsid w:val="00432FEB"/>
    <w:rsid w:val="00434B6B"/>
    <w:rsid w:val="0044270B"/>
    <w:rsid w:val="004519D5"/>
    <w:rsid w:val="004556EB"/>
    <w:rsid w:val="00460A85"/>
    <w:rsid w:val="00460ED5"/>
    <w:rsid w:val="00461EA7"/>
    <w:rsid w:val="00462D21"/>
    <w:rsid w:val="00467A6D"/>
    <w:rsid w:val="00471B98"/>
    <w:rsid w:val="004725C9"/>
    <w:rsid w:val="0047456B"/>
    <w:rsid w:val="00475E71"/>
    <w:rsid w:val="00477724"/>
    <w:rsid w:val="00480254"/>
    <w:rsid w:val="00481702"/>
    <w:rsid w:val="00482CFB"/>
    <w:rsid w:val="00484E09"/>
    <w:rsid w:val="00487058"/>
    <w:rsid w:val="00491A23"/>
    <w:rsid w:val="0049251D"/>
    <w:rsid w:val="00492F5D"/>
    <w:rsid w:val="004936BC"/>
    <w:rsid w:val="004A15C8"/>
    <w:rsid w:val="004A16AE"/>
    <w:rsid w:val="004A2C6D"/>
    <w:rsid w:val="004A41C3"/>
    <w:rsid w:val="004B346F"/>
    <w:rsid w:val="004B445E"/>
    <w:rsid w:val="004B5034"/>
    <w:rsid w:val="004B64DA"/>
    <w:rsid w:val="004C0BFC"/>
    <w:rsid w:val="004C2415"/>
    <w:rsid w:val="004C2D46"/>
    <w:rsid w:val="004C34DB"/>
    <w:rsid w:val="004D0C7D"/>
    <w:rsid w:val="004D1B46"/>
    <w:rsid w:val="004D3BD6"/>
    <w:rsid w:val="004D49D0"/>
    <w:rsid w:val="004D5FEA"/>
    <w:rsid w:val="004D6143"/>
    <w:rsid w:val="004E1F77"/>
    <w:rsid w:val="004E4F99"/>
    <w:rsid w:val="004E6C3F"/>
    <w:rsid w:val="00500F57"/>
    <w:rsid w:val="00500FB7"/>
    <w:rsid w:val="00501058"/>
    <w:rsid w:val="0050199B"/>
    <w:rsid w:val="005025BD"/>
    <w:rsid w:val="0050396B"/>
    <w:rsid w:val="005042B4"/>
    <w:rsid w:val="0050495A"/>
    <w:rsid w:val="00517C82"/>
    <w:rsid w:val="00520F56"/>
    <w:rsid w:val="00521009"/>
    <w:rsid w:val="005211F4"/>
    <w:rsid w:val="00521E28"/>
    <w:rsid w:val="00522485"/>
    <w:rsid w:val="0052282E"/>
    <w:rsid w:val="005236DD"/>
    <w:rsid w:val="00526218"/>
    <w:rsid w:val="005273A1"/>
    <w:rsid w:val="005277A7"/>
    <w:rsid w:val="00530159"/>
    <w:rsid w:val="0053442D"/>
    <w:rsid w:val="00534CAE"/>
    <w:rsid w:val="00534DAF"/>
    <w:rsid w:val="00543DC9"/>
    <w:rsid w:val="005474C6"/>
    <w:rsid w:val="00547658"/>
    <w:rsid w:val="00551614"/>
    <w:rsid w:val="00552E4E"/>
    <w:rsid w:val="005559C9"/>
    <w:rsid w:val="00555F1F"/>
    <w:rsid w:val="00560084"/>
    <w:rsid w:val="00570457"/>
    <w:rsid w:val="005719B4"/>
    <w:rsid w:val="005719C5"/>
    <w:rsid w:val="00577E10"/>
    <w:rsid w:val="005849E9"/>
    <w:rsid w:val="00587C09"/>
    <w:rsid w:val="005900BA"/>
    <w:rsid w:val="00590AEC"/>
    <w:rsid w:val="0059619A"/>
    <w:rsid w:val="00597DA0"/>
    <w:rsid w:val="005A656F"/>
    <w:rsid w:val="005A7C76"/>
    <w:rsid w:val="005B4DFD"/>
    <w:rsid w:val="005C1F67"/>
    <w:rsid w:val="005C2EC2"/>
    <w:rsid w:val="005C4134"/>
    <w:rsid w:val="005D1A9D"/>
    <w:rsid w:val="005D46BF"/>
    <w:rsid w:val="005E0384"/>
    <w:rsid w:val="005E464B"/>
    <w:rsid w:val="005E4A42"/>
    <w:rsid w:val="005F1678"/>
    <w:rsid w:val="005F4655"/>
    <w:rsid w:val="005F72EC"/>
    <w:rsid w:val="006001A9"/>
    <w:rsid w:val="00604BDF"/>
    <w:rsid w:val="00604D57"/>
    <w:rsid w:val="00607695"/>
    <w:rsid w:val="00613A82"/>
    <w:rsid w:val="00613C54"/>
    <w:rsid w:val="00616C5E"/>
    <w:rsid w:val="0061718E"/>
    <w:rsid w:val="0062292E"/>
    <w:rsid w:val="0062556D"/>
    <w:rsid w:val="006261C5"/>
    <w:rsid w:val="00626274"/>
    <w:rsid w:val="00627967"/>
    <w:rsid w:val="0063755E"/>
    <w:rsid w:val="00637871"/>
    <w:rsid w:val="006455D5"/>
    <w:rsid w:val="00646FF4"/>
    <w:rsid w:val="00651605"/>
    <w:rsid w:val="00651FD0"/>
    <w:rsid w:val="00652893"/>
    <w:rsid w:val="0065726F"/>
    <w:rsid w:val="00657EF7"/>
    <w:rsid w:val="006604F7"/>
    <w:rsid w:val="00661CEA"/>
    <w:rsid w:val="00662BA7"/>
    <w:rsid w:val="00664C38"/>
    <w:rsid w:val="00665132"/>
    <w:rsid w:val="00665E16"/>
    <w:rsid w:val="00666F38"/>
    <w:rsid w:val="00671737"/>
    <w:rsid w:val="006722D2"/>
    <w:rsid w:val="00673001"/>
    <w:rsid w:val="006739CD"/>
    <w:rsid w:val="00676A9A"/>
    <w:rsid w:val="00677B7D"/>
    <w:rsid w:val="00680B75"/>
    <w:rsid w:val="00684937"/>
    <w:rsid w:val="00686D9B"/>
    <w:rsid w:val="00690310"/>
    <w:rsid w:val="00694ECE"/>
    <w:rsid w:val="00695943"/>
    <w:rsid w:val="006A47A3"/>
    <w:rsid w:val="006A644C"/>
    <w:rsid w:val="006A6C32"/>
    <w:rsid w:val="006A6C4F"/>
    <w:rsid w:val="006A6E20"/>
    <w:rsid w:val="006B1B17"/>
    <w:rsid w:val="006B41B5"/>
    <w:rsid w:val="006B7045"/>
    <w:rsid w:val="006C060E"/>
    <w:rsid w:val="006C393B"/>
    <w:rsid w:val="006C50E0"/>
    <w:rsid w:val="006C772B"/>
    <w:rsid w:val="006C7F84"/>
    <w:rsid w:val="006D51D5"/>
    <w:rsid w:val="006D5F3A"/>
    <w:rsid w:val="006E0F6B"/>
    <w:rsid w:val="006E12B7"/>
    <w:rsid w:val="006F0AB1"/>
    <w:rsid w:val="006F1F4A"/>
    <w:rsid w:val="006F3E75"/>
    <w:rsid w:val="006F62AA"/>
    <w:rsid w:val="006F6D7E"/>
    <w:rsid w:val="00701B5B"/>
    <w:rsid w:val="00704D29"/>
    <w:rsid w:val="00706987"/>
    <w:rsid w:val="007113E8"/>
    <w:rsid w:val="00715CDB"/>
    <w:rsid w:val="00722332"/>
    <w:rsid w:val="00725EDE"/>
    <w:rsid w:val="00726034"/>
    <w:rsid w:val="00732E4A"/>
    <w:rsid w:val="00736D3D"/>
    <w:rsid w:val="0074197E"/>
    <w:rsid w:val="00745BF8"/>
    <w:rsid w:val="00750037"/>
    <w:rsid w:val="007500CF"/>
    <w:rsid w:val="007523F1"/>
    <w:rsid w:val="00755FD2"/>
    <w:rsid w:val="00756ECC"/>
    <w:rsid w:val="007605F9"/>
    <w:rsid w:val="0076143D"/>
    <w:rsid w:val="00761721"/>
    <w:rsid w:val="00761D7A"/>
    <w:rsid w:val="00763387"/>
    <w:rsid w:val="007705C8"/>
    <w:rsid w:val="007736A0"/>
    <w:rsid w:val="00777F0D"/>
    <w:rsid w:val="00781868"/>
    <w:rsid w:val="00785E00"/>
    <w:rsid w:val="00786352"/>
    <w:rsid w:val="0078676A"/>
    <w:rsid w:val="007868E3"/>
    <w:rsid w:val="007976D9"/>
    <w:rsid w:val="007A19B5"/>
    <w:rsid w:val="007A4D00"/>
    <w:rsid w:val="007A7FC8"/>
    <w:rsid w:val="007B2322"/>
    <w:rsid w:val="007B3940"/>
    <w:rsid w:val="007C1F82"/>
    <w:rsid w:val="007C2E86"/>
    <w:rsid w:val="007C3830"/>
    <w:rsid w:val="007C5211"/>
    <w:rsid w:val="007C5C4D"/>
    <w:rsid w:val="007D145C"/>
    <w:rsid w:val="007D2EA5"/>
    <w:rsid w:val="007D330B"/>
    <w:rsid w:val="007D5F31"/>
    <w:rsid w:val="007E2DED"/>
    <w:rsid w:val="007E46F6"/>
    <w:rsid w:val="007E655E"/>
    <w:rsid w:val="007E7859"/>
    <w:rsid w:val="007F084E"/>
    <w:rsid w:val="007F4A59"/>
    <w:rsid w:val="007F5B22"/>
    <w:rsid w:val="007F787E"/>
    <w:rsid w:val="00800D1A"/>
    <w:rsid w:val="00801D35"/>
    <w:rsid w:val="008064B3"/>
    <w:rsid w:val="008113CA"/>
    <w:rsid w:val="00816752"/>
    <w:rsid w:val="0081775B"/>
    <w:rsid w:val="00817EF6"/>
    <w:rsid w:val="00823B41"/>
    <w:rsid w:val="00826782"/>
    <w:rsid w:val="0082774F"/>
    <w:rsid w:val="00827FC0"/>
    <w:rsid w:val="00831D49"/>
    <w:rsid w:val="00833147"/>
    <w:rsid w:val="0083409C"/>
    <w:rsid w:val="00836DED"/>
    <w:rsid w:val="00846D10"/>
    <w:rsid w:val="00850D69"/>
    <w:rsid w:val="00850EF7"/>
    <w:rsid w:val="00853964"/>
    <w:rsid w:val="00856108"/>
    <w:rsid w:val="00863997"/>
    <w:rsid w:val="00863F6C"/>
    <w:rsid w:val="0087154E"/>
    <w:rsid w:val="00876D4E"/>
    <w:rsid w:val="00883AC7"/>
    <w:rsid w:val="00883E0C"/>
    <w:rsid w:val="0088472A"/>
    <w:rsid w:val="00886840"/>
    <w:rsid w:val="00891333"/>
    <w:rsid w:val="008913D1"/>
    <w:rsid w:val="00892089"/>
    <w:rsid w:val="008945E3"/>
    <w:rsid w:val="008A2492"/>
    <w:rsid w:val="008A27B8"/>
    <w:rsid w:val="008A3C2A"/>
    <w:rsid w:val="008B1CA1"/>
    <w:rsid w:val="008B2EFF"/>
    <w:rsid w:val="008B37B1"/>
    <w:rsid w:val="008B38A8"/>
    <w:rsid w:val="008C00C3"/>
    <w:rsid w:val="008C0215"/>
    <w:rsid w:val="008C0B4D"/>
    <w:rsid w:val="008C0E91"/>
    <w:rsid w:val="008C26FF"/>
    <w:rsid w:val="008C2F1A"/>
    <w:rsid w:val="008C3614"/>
    <w:rsid w:val="008C7A2B"/>
    <w:rsid w:val="008C7F9A"/>
    <w:rsid w:val="008E0054"/>
    <w:rsid w:val="008E31B1"/>
    <w:rsid w:val="008E400C"/>
    <w:rsid w:val="008F3BCC"/>
    <w:rsid w:val="008F4E1D"/>
    <w:rsid w:val="008F6594"/>
    <w:rsid w:val="009033DC"/>
    <w:rsid w:val="00903728"/>
    <w:rsid w:val="00905882"/>
    <w:rsid w:val="00905B73"/>
    <w:rsid w:val="009064E1"/>
    <w:rsid w:val="00907FDE"/>
    <w:rsid w:val="009111BE"/>
    <w:rsid w:val="0091285F"/>
    <w:rsid w:val="009157A2"/>
    <w:rsid w:val="0092348E"/>
    <w:rsid w:val="00925B73"/>
    <w:rsid w:val="00925CAF"/>
    <w:rsid w:val="0092702A"/>
    <w:rsid w:val="0093320F"/>
    <w:rsid w:val="00933F91"/>
    <w:rsid w:val="00934A02"/>
    <w:rsid w:val="009357E8"/>
    <w:rsid w:val="0094380F"/>
    <w:rsid w:val="00943B5C"/>
    <w:rsid w:val="00943BE5"/>
    <w:rsid w:val="00945CB2"/>
    <w:rsid w:val="00952A24"/>
    <w:rsid w:val="009576BD"/>
    <w:rsid w:val="0096772E"/>
    <w:rsid w:val="00970E69"/>
    <w:rsid w:val="00975802"/>
    <w:rsid w:val="00976228"/>
    <w:rsid w:val="00976734"/>
    <w:rsid w:val="00980A9D"/>
    <w:rsid w:val="0098138F"/>
    <w:rsid w:val="00983129"/>
    <w:rsid w:val="0098480D"/>
    <w:rsid w:val="00985713"/>
    <w:rsid w:val="00987E5E"/>
    <w:rsid w:val="0099339F"/>
    <w:rsid w:val="0099373E"/>
    <w:rsid w:val="0099571B"/>
    <w:rsid w:val="00995C1B"/>
    <w:rsid w:val="009963B2"/>
    <w:rsid w:val="00996E6E"/>
    <w:rsid w:val="009A0D2B"/>
    <w:rsid w:val="009A2962"/>
    <w:rsid w:val="009A31D4"/>
    <w:rsid w:val="009A386D"/>
    <w:rsid w:val="009A4786"/>
    <w:rsid w:val="009A6262"/>
    <w:rsid w:val="009B381A"/>
    <w:rsid w:val="009B461A"/>
    <w:rsid w:val="009B6E0C"/>
    <w:rsid w:val="009C0DBE"/>
    <w:rsid w:val="009C1FB3"/>
    <w:rsid w:val="009C450A"/>
    <w:rsid w:val="009C45DF"/>
    <w:rsid w:val="009C6688"/>
    <w:rsid w:val="009C6A3B"/>
    <w:rsid w:val="009C7A02"/>
    <w:rsid w:val="009D3758"/>
    <w:rsid w:val="009E29CE"/>
    <w:rsid w:val="009E35C0"/>
    <w:rsid w:val="009E3BD6"/>
    <w:rsid w:val="009E6140"/>
    <w:rsid w:val="009E6374"/>
    <w:rsid w:val="009F1342"/>
    <w:rsid w:val="00A00467"/>
    <w:rsid w:val="00A05E6F"/>
    <w:rsid w:val="00A077FE"/>
    <w:rsid w:val="00A108DA"/>
    <w:rsid w:val="00A12894"/>
    <w:rsid w:val="00A12AFA"/>
    <w:rsid w:val="00A12EFD"/>
    <w:rsid w:val="00A139A3"/>
    <w:rsid w:val="00A13D27"/>
    <w:rsid w:val="00A156E1"/>
    <w:rsid w:val="00A251B9"/>
    <w:rsid w:val="00A255A4"/>
    <w:rsid w:val="00A264A0"/>
    <w:rsid w:val="00A26B0A"/>
    <w:rsid w:val="00A276AB"/>
    <w:rsid w:val="00A27886"/>
    <w:rsid w:val="00A302F7"/>
    <w:rsid w:val="00A3054B"/>
    <w:rsid w:val="00A30C13"/>
    <w:rsid w:val="00A32931"/>
    <w:rsid w:val="00A45CC0"/>
    <w:rsid w:val="00A461CA"/>
    <w:rsid w:val="00A4707A"/>
    <w:rsid w:val="00A5669F"/>
    <w:rsid w:val="00A57CB5"/>
    <w:rsid w:val="00A626CB"/>
    <w:rsid w:val="00A6387B"/>
    <w:rsid w:val="00A6706A"/>
    <w:rsid w:val="00A711BD"/>
    <w:rsid w:val="00A770B9"/>
    <w:rsid w:val="00A81624"/>
    <w:rsid w:val="00A86037"/>
    <w:rsid w:val="00A86972"/>
    <w:rsid w:val="00A9406A"/>
    <w:rsid w:val="00A9663D"/>
    <w:rsid w:val="00A97B30"/>
    <w:rsid w:val="00AA0113"/>
    <w:rsid w:val="00AA2BDF"/>
    <w:rsid w:val="00AA3D3D"/>
    <w:rsid w:val="00AA60B1"/>
    <w:rsid w:val="00AA7B1E"/>
    <w:rsid w:val="00AB013E"/>
    <w:rsid w:val="00AC3605"/>
    <w:rsid w:val="00AD030D"/>
    <w:rsid w:val="00AD1309"/>
    <w:rsid w:val="00AD1533"/>
    <w:rsid w:val="00AD21CE"/>
    <w:rsid w:val="00AD23D4"/>
    <w:rsid w:val="00AD5FCB"/>
    <w:rsid w:val="00AE377B"/>
    <w:rsid w:val="00AE6547"/>
    <w:rsid w:val="00AE757E"/>
    <w:rsid w:val="00AF02F4"/>
    <w:rsid w:val="00AF10EA"/>
    <w:rsid w:val="00AF1114"/>
    <w:rsid w:val="00AF4FDE"/>
    <w:rsid w:val="00AF55FE"/>
    <w:rsid w:val="00B015AE"/>
    <w:rsid w:val="00B03D55"/>
    <w:rsid w:val="00B07426"/>
    <w:rsid w:val="00B10215"/>
    <w:rsid w:val="00B10CDD"/>
    <w:rsid w:val="00B11354"/>
    <w:rsid w:val="00B12F71"/>
    <w:rsid w:val="00B13B0C"/>
    <w:rsid w:val="00B13EE8"/>
    <w:rsid w:val="00B16702"/>
    <w:rsid w:val="00B215C0"/>
    <w:rsid w:val="00B25D42"/>
    <w:rsid w:val="00B2661D"/>
    <w:rsid w:val="00B302BD"/>
    <w:rsid w:val="00B3063F"/>
    <w:rsid w:val="00B32A1F"/>
    <w:rsid w:val="00B33798"/>
    <w:rsid w:val="00B35A3D"/>
    <w:rsid w:val="00B36746"/>
    <w:rsid w:val="00B37356"/>
    <w:rsid w:val="00B400B9"/>
    <w:rsid w:val="00B45301"/>
    <w:rsid w:val="00B45EA8"/>
    <w:rsid w:val="00B463DF"/>
    <w:rsid w:val="00B50840"/>
    <w:rsid w:val="00B603F6"/>
    <w:rsid w:val="00B6222A"/>
    <w:rsid w:val="00B625D1"/>
    <w:rsid w:val="00B62AF9"/>
    <w:rsid w:val="00B6740A"/>
    <w:rsid w:val="00B71DFD"/>
    <w:rsid w:val="00B72AEB"/>
    <w:rsid w:val="00B760DF"/>
    <w:rsid w:val="00B771B0"/>
    <w:rsid w:val="00B7783F"/>
    <w:rsid w:val="00B825D0"/>
    <w:rsid w:val="00B85968"/>
    <w:rsid w:val="00B906B6"/>
    <w:rsid w:val="00BA01E1"/>
    <w:rsid w:val="00BA2C0F"/>
    <w:rsid w:val="00BB593B"/>
    <w:rsid w:val="00BB6634"/>
    <w:rsid w:val="00BC179A"/>
    <w:rsid w:val="00BC4EE8"/>
    <w:rsid w:val="00BC5B0E"/>
    <w:rsid w:val="00BD0832"/>
    <w:rsid w:val="00BD0FEC"/>
    <w:rsid w:val="00BD443E"/>
    <w:rsid w:val="00BE2CC9"/>
    <w:rsid w:val="00BE3D39"/>
    <w:rsid w:val="00BE5C7C"/>
    <w:rsid w:val="00BE7CFF"/>
    <w:rsid w:val="00BF068E"/>
    <w:rsid w:val="00BF43DD"/>
    <w:rsid w:val="00BF50F2"/>
    <w:rsid w:val="00C010A3"/>
    <w:rsid w:val="00C02E0B"/>
    <w:rsid w:val="00C06013"/>
    <w:rsid w:val="00C0646A"/>
    <w:rsid w:val="00C105EA"/>
    <w:rsid w:val="00C11AFF"/>
    <w:rsid w:val="00C12145"/>
    <w:rsid w:val="00C12B4A"/>
    <w:rsid w:val="00C13CFF"/>
    <w:rsid w:val="00C14F7B"/>
    <w:rsid w:val="00C15E62"/>
    <w:rsid w:val="00C163A5"/>
    <w:rsid w:val="00C169E6"/>
    <w:rsid w:val="00C16AE6"/>
    <w:rsid w:val="00C17DBC"/>
    <w:rsid w:val="00C227FF"/>
    <w:rsid w:val="00C24AFB"/>
    <w:rsid w:val="00C26BB1"/>
    <w:rsid w:val="00C3196B"/>
    <w:rsid w:val="00C327B5"/>
    <w:rsid w:val="00C3290D"/>
    <w:rsid w:val="00C3599C"/>
    <w:rsid w:val="00C36FCA"/>
    <w:rsid w:val="00C37B81"/>
    <w:rsid w:val="00C41E91"/>
    <w:rsid w:val="00C41ECE"/>
    <w:rsid w:val="00C43A9D"/>
    <w:rsid w:val="00C4722B"/>
    <w:rsid w:val="00C5136D"/>
    <w:rsid w:val="00C52F8E"/>
    <w:rsid w:val="00C55736"/>
    <w:rsid w:val="00C56398"/>
    <w:rsid w:val="00C5655D"/>
    <w:rsid w:val="00C6057A"/>
    <w:rsid w:val="00C6119D"/>
    <w:rsid w:val="00C613FF"/>
    <w:rsid w:val="00C620D3"/>
    <w:rsid w:val="00C74DEF"/>
    <w:rsid w:val="00C805F1"/>
    <w:rsid w:val="00C8739E"/>
    <w:rsid w:val="00C94BD9"/>
    <w:rsid w:val="00C95994"/>
    <w:rsid w:val="00C97C4B"/>
    <w:rsid w:val="00CA25FD"/>
    <w:rsid w:val="00CA48C3"/>
    <w:rsid w:val="00CA4E3A"/>
    <w:rsid w:val="00CA53FF"/>
    <w:rsid w:val="00CA5EF1"/>
    <w:rsid w:val="00CB0796"/>
    <w:rsid w:val="00CB683D"/>
    <w:rsid w:val="00CC0F3A"/>
    <w:rsid w:val="00CC563B"/>
    <w:rsid w:val="00CC5F98"/>
    <w:rsid w:val="00CD6E08"/>
    <w:rsid w:val="00CE070A"/>
    <w:rsid w:val="00CE37C8"/>
    <w:rsid w:val="00CE3CF1"/>
    <w:rsid w:val="00CE4FC9"/>
    <w:rsid w:val="00CF16F0"/>
    <w:rsid w:val="00CF25AE"/>
    <w:rsid w:val="00CF387D"/>
    <w:rsid w:val="00CF3EB1"/>
    <w:rsid w:val="00CF464E"/>
    <w:rsid w:val="00CF536B"/>
    <w:rsid w:val="00CF5594"/>
    <w:rsid w:val="00CF77E2"/>
    <w:rsid w:val="00D01B5B"/>
    <w:rsid w:val="00D03A38"/>
    <w:rsid w:val="00D10795"/>
    <w:rsid w:val="00D1159D"/>
    <w:rsid w:val="00D1178F"/>
    <w:rsid w:val="00D129E7"/>
    <w:rsid w:val="00D12C57"/>
    <w:rsid w:val="00D30939"/>
    <w:rsid w:val="00D3264C"/>
    <w:rsid w:val="00D33447"/>
    <w:rsid w:val="00D337F9"/>
    <w:rsid w:val="00D33E8D"/>
    <w:rsid w:val="00D40723"/>
    <w:rsid w:val="00D40F54"/>
    <w:rsid w:val="00D41FF6"/>
    <w:rsid w:val="00D42D7E"/>
    <w:rsid w:val="00D439EB"/>
    <w:rsid w:val="00D47A72"/>
    <w:rsid w:val="00D523A0"/>
    <w:rsid w:val="00D55AC1"/>
    <w:rsid w:val="00D5706F"/>
    <w:rsid w:val="00D60518"/>
    <w:rsid w:val="00D6079A"/>
    <w:rsid w:val="00D608BD"/>
    <w:rsid w:val="00D60C16"/>
    <w:rsid w:val="00D6240C"/>
    <w:rsid w:val="00D65B3B"/>
    <w:rsid w:val="00D66DFA"/>
    <w:rsid w:val="00D67D79"/>
    <w:rsid w:val="00D702F6"/>
    <w:rsid w:val="00D72083"/>
    <w:rsid w:val="00D72688"/>
    <w:rsid w:val="00D73ED5"/>
    <w:rsid w:val="00D7714C"/>
    <w:rsid w:val="00D80837"/>
    <w:rsid w:val="00D91481"/>
    <w:rsid w:val="00D91874"/>
    <w:rsid w:val="00D91A62"/>
    <w:rsid w:val="00D91AC0"/>
    <w:rsid w:val="00D91C9E"/>
    <w:rsid w:val="00D92F10"/>
    <w:rsid w:val="00D938DE"/>
    <w:rsid w:val="00D95297"/>
    <w:rsid w:val="00D971F3"/>
    <w:rsid w:val="00DA304A"/>
    <w:rsid w:val="00DA498C"/>
    <w:rsid w:val="00DA6252"/>
    <w:rsid w:val="00DB04D7"/>
    <w:rsid w:val="00DB1111"/>
    <w:rsid w:val="00DB29BA"/>
    <w:rsid w:val="00DB33DF"/>
    <w:rsid w:val="00DB3E69"/>
    <w:rsid w:val="00DB40E3"/>
    <w:rsid w:val="00DB5524"/>
    <w:rsid w:val="00DC098B"/>
    <w:rsid w:val="00DC0D4B"/>
    <w:rsid w:val="00DC109A"/>
    <w:rsid w:val="00DC24D2"/>
    <w:rsid w:val="00DC56D4"/>
    <w:rsid w:val="00DC7711"/>
    <w:rsid w:val="00DC7E93"/>
    <w:rsid w:val="00DD35F8"/>
    <w:rsid w:val="00DD6AE3"/>
    <w:rsid w:val="00DE2F04"/>
    <w:rsid w:val="00DE47C1"/>
    <w:rsid w:val="00DE7178"/>
    <w:rsid w:val="00DE7F6A"/>
    <w:rsid w:val="00DF0ADB"/>
    <w:rsid w:val="00DF2D77"/>
    <w:rsid w:val="00DF499E"/>
    <w:rsid w:val="00DF58AC"/>
    <w:rsid w:val="00DF5D9B"/>
    <w:rsid w:val="00DF77FD"/>
    <w:rsid w:val="00E031A9"/>
    <w:rsid w:val="00E038A1"/>
    <w:rsid w:val="00E0584D"/>
    <w:rsid w:val="00E0603D"/>
    <w:rsid w:val="00E0604A"/>
    <w:rsid w:val="00E06658"/>
    <w:rsid w:val="00E0665A"/>
    <w:rsid w:val="00E10C41"/>
    <w:rsid w:val="00E158B8"/>
    <w:rsid w:val="00E15EED"/>
    <w:rsid w:val="00E17939"/>
    <w:rsid w:val="00E20E40"/>
    <w:rsid w:val="00E23E53"/>
    <w:rsid w:val="00E2700F"/>
    <w:rsid w:val="00E302DC"/>
    <w:rsid w:val="00E3105D"/>
    <w:rsid w:val="00E3476A"/>
    <w:rsid w:val="00E35B9A"/>
    <w:rsid w:val="00E37394"/>
    <w:rsid w:val="00E4131E"/>
    <w:rsid w:val="00E425ED"/>
    <w:rsid w:val="00E43CE8"/>
    <w:rsid w:val="00E460FE"/>
    <w:rsid w:val="00E525CB"/>
    <w:rsid w:val="00E52775"/>
    <w:rsid w:val="00E60514"/>
    <w:rsid w:val="00E60593"/>
    <w:rsid w:val="00E61327"/>
    <w:rsid w:val="00E61F0B"/>
    <w:rsid w:val="00E62EA9"/>
    <w:rsid w:val="00E65B80"/>
    <w:rsid w:val="00E66F99"/>
    <w:rsid w:val="00E6733E"/>
    <w:rsid w:val="00E677A5"/>
    <w:rsid w:val="00E67AC1"/>
    <w:rsid w:val="00E67DD2"/>
    <w:rsid w:val="00E73EF5"/>
    <w:rsid w:val="00E77C9B"/>
    <w:rsid w:val="00E82D5B"/>
    <w:rsid w:val="00E8647B"/>
    <w:rsid w:val="00E93061"/>
    <w:rsid w:val="00E9601A"/>
    <w:rsid w:val="00E97847"/>
    <w:rsid w:val="00EA1387"/>
    <w:rsid w:val="00EB1C0B"/>
    <w:rsid w:val="00EB1F39"/>
    <w:rsid w:val="00EB203C"/>
    <w:rsid w:val="00EB2B94"/>
    <w:rsid w:val="00EB4AE0"/>
    <w:rsid w:val="00EB783D"/>
    <w:rsid w:val="00EB7EFB"/>
    <w:rsid w:val="00EC3859"/>
    <w:rsid w:val="00EC49D7"/>
    <w:rsid w:val="00EC6BAB"/>
    <w:rsid w:val="00EC7698"/>
    <w:rsid w:val="00ED3232"/>
    <w:rsid w:val="00ED3B40"/>
    <w:rsid w:val="00ED44D3"/>
    <w:rsid w:val="00ED5158"/>
    <w:rsid w:val="00ED686B"/>
    <w:rsid w:val="00EE7C44"/>
    <w:rsid w:val="00EE7E05"/>
    <w:rsid w:val="00EF27D0"/>
    <w:rsid w:val="00EF323A"/>
    <w:rsid w:val="00EF4721"/>
    <w:rsid w:val="00EF5F99"/>
    <w:rsid w:val="00EF6551"/>
    <w:rsid w:val="00EF6825"/>
    <w:rsid w:val="00EF763A"/>
    <w:rsid w:val="00F00F41"/>
    <w:rsid w:val="00F04F2F"/>
    <w:rsid w:val="00F05567"/>
    <w:rsid w:val="00F07DAC"/>
    <w:rsid w:val="00F11175"/>
    <w:rsid w:val="00F1284A"/>
    <w:rsid w:val="00F1540A"/>
    <w:rsid w:val="00F1575F"/>
    <w:rsid w:val="00F16D78"/>
    <w:rsid w:val="00F1759C"/>
    <w:rsid w:val="00F25211"/>
    <w:rsid w:val="00F25C99"/>
    <w:rsid w:val="00F445A0"/>
    <w:rsid w:val="00F4522E"/>
    <w:rsid w:val="00F55074"/>
    <w:rsid w:val="00F579C2"/>
    <w:rsid w:val="00F631DC"/>
    <w:rsid w:val="00F66116"/>
    <w:rsid w:val="00F6640C"/>
    <w:rsid w:val="00F67D3E"/>
    <w:rsid w:val="00F71212"/>
    <w:rsid w:val="00F71891"/>
    <w:rsid w:val="00F73644"/>
    <w:rsid w:val="00F741E4"/>
    <w:rsid w:val="00F812EC"/>
    <w:rsid w:val="00F8254A"/>
    <w:rsid w:val="00F84BB6"/>
    <w:rsid w:val="00F853C2"/>
    <w:rsid w:val="00F91DD3"/>
    <w:rsid w:val="00F94416"/>
    <w:rsid w:val="00F9489F"/>
    <w:rsid w:val="00F96069"/>
    <w:rsid w:val="00FA0BE5"/>
    <w:rsid w:val="00FA1676"/>
    <w:rsid w:val="00FA2C0E"/>
    <w:rsid w:val="00FA3913"/>
    <w:rsid w:val="00FA3942"/>
    <w:rsid w:val="00FA4BC2"/>
    <w:rsid w:val="00FA73D8"/>
    <w:rsid w:val="00FB2C3C"/>
    <w:rsid w:val="00FB3623"/>
    <w:rsid w:val="00FB471C"/>
    <w:rsid w:val="00FB75A7"/>
    <w:rsid w:val="00FB7D5E"/>
    <w:rsid w:val="00FC2656"/>
    <w:rsid w:val="00FC3BFC"/>
    <w:rsid w:val="00FC5B57"/>
    <w:rsid w:val="00FC6D6A"/>
    <w:rsid w:val="00FC7409"/>
    <w:rsid w:val="00FC79C8"/>
    <w:rsid w:val="00FD2B4E"/>
    <w:rsid w:val="00FD51D4"/>
    <w:rsid w:val="00FD6F55"/>
    <w:rsid w:val="00FE023D"/>
    <w:rsid w:val="00FE5043"/>
    <w:rsid w:val="00FE5707"/>
    <w:rsid w:val="00FE6DED"/>
    <w:rsid w:val="00FE7653"/>
    <w:rsid w:val="00FF6C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BF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8A"/>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F7D15"/>
    <w:rPr>
      <w:sz w:val="16"/>
      <w:szCs w:val="16"/>
    </w:rPr>
  </w:style>
  <w:style w:type="paragraph" w:styleId="CommentText">
    <w:name w:val="annotation text"/>
    <w:basedOn w:val="Normal"/>
    <w:link w:val="CommentTextChar"/>
    <w:uiPriority w:val="99"/>
    <w:unhideWhenUsed/>
    <w:rsid w:val="000F7D15"/>
    <w:rPr>
      <w:sz w:val="20"/>
      <w:szCs w:val="20"/>
    </w:rPr>
  </w:style>
  <w:style w:type="character" w:customStyle="1" w:styleId="CommentTextChar">
    <w:name w:val="Comment Text Char"/>
    <w:link w:val="CommentText"/>
    <w:uiPriority w:val="99"/>
    <w:rsid w:val="000F7D15"/>
    <w:rPr>
      <w:lang w:val="en-US" w:eastAsia="en-US"/>
    </w:rPr>
  </w:style>
  <w:style w:type="paragraph" w:styleId="CommentSubject">
    <w:name w:val="annotation subject"/>
    <w:basedOn w:val="CommentText"/>
    <w:next w:val="CommentText"/>
    <w:link w:val="CommentSubjectChar"/>
    <w:uiPriority w:val="99"/>
    <w:semiHidden/>
    <w:unhideWhenUsed/>
    <w:rsid w:val="000F7D15"/>
    <w:rPr>
      <w:b/>
      <w:bCs/>
    </w:rPr>
  </w:style>
  <w:style w:type="character" w:customStyle="1" w:styleId="CommentSubjectChar">
    <w:name w:val="Comment Subject Char"/>
    <w:link w:val="CommentSubject"/>
    <w:uiPriority w:val="99"/>
    <w:semiHidden/>
    <w:rsid w:val="000F7D15"/>
    <w:rPr>
      <w:b/>
      <w:bCs/>
      <w:lang w:val="en-US" w:eastAsia="en-US"/>
    </w:rPr>
  </w:style>
  <w:style w:type="paragraph" w:styleId="BalloonText">
    <w:name w:val="Balloon Text"/>
    <w:basedOn w:val="Normal"/>
    <w:link w:val="BalloonTextChar"/>
    <w:uiPriority w:val="99"/>
    <w:semiHidden/>
    <w:unhideWhenUsed/>
    <w:rsid w:val="000F7D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D15"/>
    <w:rPr>
      <w:rFonts w:ascii="Tahoma" w:hAnsi="Tahoma" w:cs="Tahoma"/>
      <w:sz w:val="16"/>
      <w:szCs w:val="16"/>
      <w:lang w:val="en-US" w:eastAsia="en-US"/>
    </w:rPr>
  </w:style>
  <w:style w:type="table" w:styleId="TableGrid">
    <w:name w:val="Table Grid"/>
    <w:basedOn w:val="TableNormal"/>
    <w:uiPriority w:val="39"/>
    <w:rsid w:val="00E60593"/>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3E69"/>
    <w:pPr>
      <w:spacing w:before="100" w:beforeAutospacing="1" w:after="100" w:afterAutospacing="1" w:line="240" w:lineRule="auto"/>
    </w:pPr>
    <w:rPr>
      <w:rFonts w:ascii="Times" w:eastAsiaTheme="minorHAnsi" w:hAnsi="Times"/>
      <w:sz w:val="20"/>
      <w:szCs w:val="20"/>
      <w:lang w:val="en-GB"/>
    </w:rPr>
  </w:style>
  <w:style w:type="character" w:customStyle="1" w:styleId="info1">
    <w:name w:val="info1"/>
    <w:basedOn w:val="DefaultParagraphFont"/>
    <w:rsid w:val="00DB3E69"/>
  </w:style>
  <w:style w:type="paragraph" w:styleId="Header">
    <w:name w:val="header"/>
    <w:basedOn w:val="Normal"/>
    <w:link w:val="HeaderChar"/>
    <w:uiPriority w:val="99"/>
    <w:unhideWhenUsed/>
    <w:rsid w:val="00E031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31A9"/>
    <w:rPr>
      <w:sz w:val="22"/>
      <w:szCs w:val="22"/>
      <w:lang w:val="en-US"/>
    </w:rPr>
  </w:style>
  <w:style w:type="character" w:styleId="PageNumber">
    <w:name w:val="page number"/>
    <w:basedOn w:val="DefaultParagraphFont"/>
    <w:uiPriority w:val="99"/>
    <w:semiHidden/>
    <w:unhideWhenUsed/>
    <w:rsid w:val="00E031A9"/>
  </w:style>
  <w:style w:type="paragraph" w:styleId="Footer">
    <w:name w:val="footer"/>
    <w:basedOn w:val="Normal"/>
    <w:link w:val="FooterChar"/>
    <w:uiPriority w:val="99"/>
    <w:unhideWhenUsed/>
    <w:rsid w:val="00F154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40A"/>
    <w:rPr>
      <w:sz w:val="22"/>
      <w:szCs w:val="22"/>
      <w:lang w:val="en-US"/>
    </w:rPr>
  </w:style>
  <w:style w:type="character" w:styleId="Emphasis">
    <w:name w:val="Emphasis"/>
    <w:basedOn w:val="DefaultParagraphFont"/>
    <w:qFormat/>
    <w:rsid w:val="003A5D4F"/>
    <w:rPr>
      <w:b/>
    </w:rPr>
  </w:style>
  <w:style w:type="character" w:styleId="Hyperlink">
    <w:name w:val="Hyperlink"/>
    <w:basedOn w:val="DefaultParagraphFont"/>
    <w:uiPriority w:val="99"/>
    <w:unhideWhenUsed/>
    <w:rsid w:val="003A5D4F"/>
    <w:rPr>
      <w:color w:val="0000FF" w:themeColor="hyperlink"/>
      <w:u w:val="single"/>
    </w:rPr>
  </w:style>
  <w:style w:type="character" w:styleId="PlaceholderText">
    <w:name w:val="Placeholder Text"/>
    <w:basedOn w:val="DefaultParagraphFont"/>
    <w:uiPriority w:val="67"/>
    <w:rsid w:val="00943B5C"/>
    <w:rPr>
      <w:color w:val="808080"/>
    </w:rPr>
  </w:style>
  <w:style w:type="character" w:styleId="LineNumber">
    <w:name w:val="line number"/>
    <w:basedOn w:val="DefaultParagraphFont"/>
    <w:uiPriority w:val="99"/>
    <w:semiHidden/>
    <w:unhideWhenUsed/>
    <w:rsid w:val="00D66DFA"/>
  </w:style>
  <w:style w:type="paragraph" w:styleId="TOC1">
    <w:name w:val="toc 1"/>
    <w:basedOn w:val="Normal"/>
    <w:next w:val="Normal"/>
    <w:autoRedefine/>
    <w:uiPriority w:val="39"/>
    <w:unhideWhenUsed/>
    <w:rsid w:val="00732E4A"/>
  </w:style>
  <w:style w:type="paragraph" w:styleId="TOC2">
    <w:name w:val="toc 2"/>
    <w:basedOn w:val="Normal"/>
    <w:next w:val="Normal"/>
    <w:autoRedefine/>
    <w:uiPriority w:val="39"/>
    <w:unhideWhenUsed/>
    <w:rsid w:val="00732E4A"/>
    <w:pPr>
      <w:ind w:left="220"/>
    </w:pPr>
  </w:style>
  <w:style w:type="paragraph" w:styleId="TOC3">
    <w:name w:val="toc 3"/>
    <w:basedOn w:val="Normal"/>
    <w:next w:val="Normal"/>
    <w:autoRedefine/>
    <w:uiPriority w:val="39"/>
    <w:unhideWhenUsed/>
    <w:rsid w:val="00732E4A"/>
    <w:pPr>
      <w:ind w:left="440"/>
    </w:pPr>
  </w:style>
  <w:style w:type="paragraph" w:styleId="TOC4">
    <w:name w:val="toc 4"/>
    <w:basedOn w:val="Normal"/>
    <w:next w:val="Normal"/>
    <w:autoRedefine/>
    <w:uiPriority w:val="39"/>
    <w:unhideWhenUsed/>
    <w:rsid w:val="00732E4A"/>
    <w:pPr>
      <w:ind w:left="660"/>
    </w:pPr>
  </w:style>
  <w:style w:type="paragraph" w:styleId="TOC5">
    <w:name w:val="toc 5"/>
    <w:basedOn w:val="Normal"/>
    <w:next w:val="Normal"/>
    <w:autoRedefine/>
    <w:uiPriority w:val="39"/>
    <w:unhideWhenUsed/>
    <w:rsid w:val="00732E4A"/>
    <w:pPr>
      <w:ind w:left="880"/>
    </w:pPr>
  </w:style>
  <w:style w:type="paragraph" w:styleId="TOC6">
    <w:name w:val="toc 6"/>
    <w:basedOn w:val="Normal"/>
    <w:next w:val="Normal"/>
    <w:autoRedefine/>
    <w:uiPriority w:val="39"/>
    <w:unhideWhenUsed/>
    <w:rsid w:val="00732E4A"/>
    <w:pPr>
      <w:ind w:left="1100"/>
    </w:pPr>
  </w:style>
  <w:style w:type="paragraph" w:styleId="TOC7">
    <w:name w:val="toc 7"/>
    <w:basedOn w:val="Normal"/>
    <w:next w:val="Normal"/>
    <w:autoRedefine/>
    <w:uiPriority w:val="39"/>
    <w:unhideWhenUsed/>
    <w:rsid w:val="00732E4A"/>
    <w:pPr>
      <w:ind w:left="1320"/>
    </w:pPr>
  </w:style>
  <w:style w:type="paragraph" w:styleId="TOC8">
    <w:name w:val="toc 8"/>
    <w:basedOn w:val="Normal"/>
    <w:next w:val="Normal"/>
    <w:autoRedefine/>
    <w:uiPriority w:val="39"/>
    <w:unhideWhenUsed/>
    <w:rsid w:val="00732E4A"/>
    <w:pPr>
      <w:ind w:left="1540"/>
    </w:pPr>
  </w:style>
  <w:style w:type="paragraph" w:styleId="TOC9">
    <w:name w:val="toc 9"/>
    <w:basedOn w:val="Normal"/>
    <w:next w:val="Normal"/>
    <w:autoRedefine/>
    <w:uiPriority w:val="39"/>
    <w:unhideWhenUsed/>
    <w:rsid w:val="00732E4A"/>
    <w:pPr>
      <w:ind w:left="1760"/>
    </w:pPr>
  </w:style>
  <w:style w:type="paragraph" w:styleId="FootnoteText">
    <w:name w:val="footnote text"/>
    <w:basedOn w:val="Normal"/>
    <w:link w:val="FootnoteTextChar"/>
    <w:uiPriority w:val="99"/>
    <w:unhideWhenUsed/>
    <w:rsid w:val="00676A9A"/>
    <w:pPr>
      <w:spacing w:after="0" w:line="240" w:lineRule="auto"/>
    </w:pPr>
    <w:rPr>
      <w:sz w:val="24"/>
      <w:szCs w:val="24"/>
    </w:rPr>
  </w:style>
  <w:style w:type="character" w:customStyle="1" w:styleId="FootnoteTextChar">
    <w:name w:val="Footnote Text Char"/>
    <w:basedOn w:val="DefaultParagraphFont"/>
    <w:link w:val="FootnoteText"/>
    <w:uiPriority w:val="99"/>
    <w:rsid w:val="00676A9A"/>
    <w:rPr>
      <w:sz w:val="24"/>
      <w:szCs w:val="24"/>
      <w:lang w:val="en-US"/>
    </w:rPr>
  </w:style>
  <w:style w:type="character" w:styleId="FootnoteReference">
    <w:name w:val="footnote reference"/>
    <w:basedOn w:val="DefaultParagraphFont"/>
    <w:uiPriority w:val="99"/>
    <w:unhideWhenUsed/>
    <w:rsid w:val="00676A9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8A"/>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F7D15"/>
    <w:rPr>
      <w:sz w:val="16"/>
      <w:szCs w:val="16"/>
    </w:rPr>
  </w:style>
  <w:style w:type="paragraph" w:styleId="CommentText">
    <w:name w:val="annotation text"/>
    <w:basedOn w:val="Normal"/>
    <w:link w:val="CommentTextChar"/>
    <w:uiPriority w:val="99"/>
    <w:unhideWhenUsed/>
    <w:rsid w:val="000F7D15"/>
    <w:rPr>
      <w:sz w:val="20"/>
      <w:szCs w:val="20"/>
    </w:rPr>
  </w:style>
  <w:style w:type="character" w:customStyle="1" w:styleId="CommentTextChar">
    <w:name w:val="Comment Text Char"/>
    <w:link w:val="CommentText"/>
    <w:uiPriority w:val="99"/>
    <w:rsid w:val="000F7D15"/>
    <w:rPr>
      <w:lang w:val="en-US" w:eastAsia="en-US"/>
    </w:rPr>
  </w:style>
  <w:style w:type="paragraph" w:styleId="CommentSubject">
    <w:name w:val="annotation subject"/>
    <w:basedOn w:val="CommentText"/>
    <w:next w:val="CommentText"/>
    <w:link w:val="CommentSubjectChar"/>
    <w:uiPriority w:val="99"/>
    <w:semiHidden/>
    <w:unhideWhenUsed/>
    <w:rsid w:val="000F7D15"/>
    <w:rPr>
      <w:b/>
      <w:bCs/>
    </w:rPr>
  </w:style>
  <w:style w:type="character" w:customStyle="1" w:styleId="CommentSubjectChar">
    <w:name w:val="Comment Subject Char"/>
    <w:link w:val="CommentSubject"/>
    <w:uiPriority w:val="99"/>
    <w:semiHidden/>
    <w:rsid w:val="000F7D15"/>
    <w:rPr>
      <w:b/>
      <w:bCs/>
      <w:lang w:val="en-US" w:eastAsia="en-US"/>
    </w:rPr>
  </w:style>
  <w:style w:type="paragraph" w:styleId="BalloonText">
    <w:name w:val="Balloon Text"/>
    <w:basedOn w:val="Normal"/>
    <w:link w:val="BalloonTextChar"/>
    <w:uiPriority w:val="99"/>
    <w:semiHidden/>
    <w:unhideWhenUsed/>
    <w:rsid w:val="000F7D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D15"/>
    <w:rPr>
      <w:rFonts w:ascii="Tahoma" w:hAnsi="Tahoma" w:cs="Tahoma"/>
      <w:sz w:val="16"/>
      <w:szCs w:val="16"/>
      <w:lang w:val="en-US" w:eastAsia="en-US"/>
    </w:rPr>
  </w:style>
  <w:style w:type="table" w:styleId="TableGrid">
    <w:name w:val="Table Grid"/>
    <w:basedOn w:val="TableNormal"/>
    <w:uiPriority w:val="39"/>
    <w:rsid w:val="00E60593"/>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3E69"/>
    <w:pPr>
      <w:spacing w:before="100" w:beforeAutospacing="1" w:after="100" w:afterAutospacing="1" w:line="240" w:lineRule="auto"/>
    </w:pPr>
    <w:rPr>
      <w:rFonts w:ascii="Times" w:eastAsiaTheme="minorHAnsi" w:hAnsi="Times"/>
      <w:sz w:val="20"/>
      <w:szCs w:val="20"/>
      <w:lang w:val="en-GB"/>
    </w:rPr>
  </w:style>
  <w:style w:type="character" w:customStyle="1" w:styleId="info1">
    <w:name w:val="info1"/>
    <w:basedOn w:val="DefaultParagraphFont"/>
    <w:rsid w:val="00DB3E69"/>
  </w:style>
  <w:style w:type="paragraph" w:styleId="Header">
    <w:name w:val="header"/>
    <w:basedOn w:val="Normal"/>
    <w:link w:val="HeaderChar"/>
    <w:uiPriority w:val="99"/>
    <w:unhideWhenUsed/>
    <w:rsid w:val="00E031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31A9"/>
    <w:rPr>
      <w:sz w:val="22"/>
      <w:szCs w:val="22"/>
      <w:lang w:val="en-US"/>
    </w:rPr>
  </w:style>
  <w:style w:type="character" w:styleId="PageNumber">
    <w:name w:val="page number"/>
    <w:basedOn w:val="DefaultParagraphFont"/>
    <w:uiPriority w:val="99"/>
    <w:semiHidden/>
    <w:unhideWhenUsed/>
    <w:rsid w:val="00E031A9"/>
  </w:style>
  <w:style w:type="paragraph" w:styleId="Footer">
    <w:name w:val="footer"/>
    <w:basedOn w:val="Normal"/>
    <w:link w:val="FooterChar"/>
    <w:uiPriority w:val="99"/>
    <w:unhideWhenUsed/>
    <w:rsid w:val="00F154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40A"/>
    <w:rPr>
      <w:sz w:val="22"/>
      <w:szCs w:val="22"/>
      <w:lang w:val="en-US"/>
    </w:rPr>
  </w:style>
  <w:style w:type="character" w:styleId="Emphasis">
    <w:name w:val="Emphasis"/>
    <w:basedOn w:val="DefaultParagraphFont"/>
    <w:qFormat/>
    <w:rsid w:val="003A5D4F"/>
    <w:rPr>
      <w:b/>
    </w:rPr>
  </w:style>
  <w:style w:type="character" w:styleId="Hyperlink">
    <w:name w:val="Hyperlink"/>
    <w:basedOn w:val="DefaultParagraphFont"/>
    <w:uiPriority w:val="99"/>
    <w:unhideWhenUsed/>
    <w:rsid w:val="003A5D4F"/>
    <w:rPr>
      <w:color w:val="0000FF" w:themeColor="hyperlink"/>
      <w:u w:val="single"/>
    </w:rPr>
  </w:style>
  <w:style w:type="character" w:styleId="PlaceholderText">
    <w:name w:val="Placeholder Text"/>
    <w:basedOn w:val="DefaultParagraphFont"/>
    <w:uiPriority w:val="67"/>
    <w:rsid w:val="00943B5C"/>
    <w:rPr>
      <w:color w:val="808080"/>
    </w:rPr>
  </w:style>
  <w:style w:type="character" w:styleId="LineNumber">
    <w:name w:val="line number"/>
    <w:basedOn w:val="DefaultParagraphFont"/>
    <w:uiPriority w:val="99"/>
    <w:semiHidden/>
    <w:unhideWhenUsed/>
    <w:rsid w:val="00D66DFA"/>
  </w:style>
  <w:style w:type="paragraph" w:styleId="TOC1">
    <w:name w:val="toc 1"/>
    <w:basedOn w:val="Normal"/>
    <w:next w:val="Normal"/>
    <w:autoRedefine/>
    <w:uiPriority w:val="39"/>
    <w:unhideWhenUsed/>
    <w:rsid w:val="00732E4A"/>
  </w:style>
  <w:style w:type="paragraph" w:styleId="TOC2">
    <w:name w:val="toc 2"/>
    <w:basedOn w:val="Normal"/>
    <w:next w:val="Normal"/>
    <w:autoRedefine/>
    <w:uiPriority w:val="39"/>
    <w:unhideWhenUsed/>
    <w:rsid w:val="00732E4A"/>
    <w:pPr>
      <w:ind w:left="220"/>
    </w:pPr>
  </w:style>
  <w:style w:type="paragraph" w:styleId="TOC3">
    <w:name w:val="toc 3"/>
    <w:basedOn w:val="Normal"/>
    <w:next w:val="Normal"/>
    <w:autoRedefine/>
    <w:uiPriority w:val="39"/>
    <w:unhideWhenUsed/>
    <w:rsid w:val="00732E4A"/>
    <w:pPr>
      <w:ind w:left="440"/>
    </w:pPr>
  </w:style>
  <w:style w:type="paragraph" w:styleId="TOC4">
    <w:name w:val="toc 4"/>
    <w:basedOn w:val="Normal"/>
    <w:next w:val="Normal"/>
    <w:autoRedefine/>
    <w:uiPriority w:val="39"/>
    <w:unhideWhenUsed/>
    <w:rsid w:val="00732E4A"/>
    <w:pPr>
      <w:ind w:left="660"/>
    </w:pPr>
  </w:style>
  <w:style w:type="paragraph" w:styleId="TOC5">
    <w:name w:val="toc 5"/>
    <w:basedOn w:val="Normal"/>
    <w:next w:val="Normal"/>
    <w:autoRedefine/>
    <w:uiPriority w:val="39"/>
    <w:unhideWhenUsed/>
    <w:rsid w:val="00732E4A"/>
    <w:pPr>
      <w:ind w:left="880"/>
    </w:pPr>
  </w:style>
  <w:style w:type="paragraph" w:styleId="TOC6">
    <w:name w:val="toc 6"/>
    <w:basedOn w:val="Normal"/>
    <w:next w:val="Normal"/>
    <w:autoRedefine/>
    <w:uiPriority w:val="39"/>
    <w:unhideWhenUsed/>
    <w:rsid w:val="00732E4A"/>
    <w:pPr>
      <w:ind w:left="1100"/>
    </w:pPr>
  </w:style>
  <w:style w:type="paragraph" w:styleId="TOC7">
    <w:name w:val="toc 7"/>
    <w:basedOn w:val="Normal"/>
    <w:next w:val="Normal"/>
    <w:autoRedefine/>
    <w:uiPriority w:val="39"/>
    <w:unhideWhenUsed/>
    <w:rsid w:val="00732E4A"/>
    <w:pPr>
      <w:ind w:left="1320"/>
    </w:pPr>
  </w:style>
  <w:style w:type="paragraph" w:styleId="TOC8">
    <w:name w:val="toc 8"/>
    <w:basedOn w:val="Normal"/>
    <w:next w:val="Normal"/>
    <w:autoRedefine/>
    <w:uiPriority w:val="39"/>
    <w:unhideWhenUsed/>
    <w:rsid w:val="00732E4A"/>
    <w:pPr>
      <w:ind w:left="1540"/>
    </w:pPr>
  </w:style>
  <w:style w:type="paragraph" w:styleId="TOC9">
    <w:name w:val="toc 9"/>
    <w:basedOn w:val="Normal"/>
    <w:next w:val="Normal"/>
    <w:autoRedefine/>
    <w:uiPriority w:val="39"/>
    <w:unhideWhenUsed/>
    <w:rsid w:val="00732E4A"/>
    <w:pPr>
      <w:ind w:left="1760"/>
    </w:pPr>
  </w:style>
  <w:style w:type="paragraph" w:styleId="FootnoteText">
    <w:name w:val="footnote text"/>
    <w:basedOn w:val="Normal"/>
    <w:link w:val="FootnoteTextChar"/>
    <w:uiPriority w:val="99"/>
    <w:unhideWhenUsed/>
    <w:rsid w:val="00676A9A"/>
    <w:pPr>
      <w:spacing w:after="0" w:line="240" w:lineRule="auto"/>
    </w:pPr>
    <w:rPr>
      <w:sz w:val="24"/>
      <w:szCs w:val="24"/>
    </w:rPr>
  </w:style>
  <w:style w:type="character" w:customStyle="1" w:styleId="FootnoteTextChar">
    <w:name w:val="Footnote Text Char"/>
    <w:basedOn w:val="DefaultParagraphFont"/>
    <w:link w:val="FootnoteText"/>
    <w:uiPriority w:val="99"/>
    <w:rsid w:val="00676A9A"/>
    <w:rPr>
      <w:sz w:val="24"/>
      <w:szCs w:val="24"/>
      <w:lang w:val="en-US"/>
    </w:rPr>
  </w:style>
  <w:style w:type="character" w:styleId="FootnoteReference">
    <w:name w:val="footnote reference"/>
    <w:basedOn w:val="DefaultParagraphFont"/>
    <w:uiPriority w:val="99"/>
    <w:unhideWhenUsed/>
    <w:rsid w:val="00676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0746">
      <w:bodyDiv w:val="1"/>
      <w:marLeft w:val="0"/>
      <w:marRight w:val="0"/>
      <w:marTop w:val="0"/>
      <w:marBottom w:val="0"/>
      <w:divBdr>
        <w:top w:val="none" w:sz="0" w:space="0" w:color="auto"/>
        <w:left w:val="none" w:sz="0" w:space="0" w:color="auto"/>
        <w:bottom w:val="none" w:sz="0" w:space="0" w:color="auto"/>
        <w:right w:val="none" w:sz="0" w:space="0" w:color="auto"/>
      </w:divBdr>
      <w:divsChild>
        <w:div w:id="1722443350">
          <w:marLeft w:val="0"/>
          <w:marRight w:val="0"/>
          <w:marTop w:val="0"/>
          <w:marBottom w:val="0"/>
          <w:divBdr>
            <w:top w:val="none" w:sz="0" w:space="0" w:color="auto"/>
            <w:left w:val="none" w:sz="0" w:space="0" w:color="auto"/>
            <w:bottom w:val="none" w:sz="0" w:space="0" w:color="auto"/>
            <w:right w:val="none" w:sz="0" w:space="0" w:color="auto"/>
          </w:divBdr>
          <w:divsChild>
            <w:div w:id="55856199">
              <w:marLeft w:val="0"/>
              <w:marRight w:val="0"/>
              <w:marTop w:val="0"/>
              <w:marBottom w:val="0"/>
              <w:divBdr>
                <w:top w:val="none" w:sz="0" w:space="0" w:color="auto"/>
                <w:left w:val="none" w:sz="0" w:space="0" w:color="auto"/>
                <w:bottom w:val="none" w:sz="0" w:space="0" w:color="auto"/>
                <w:right w:val="none" w:sz="0" w:space="0" w:color="auto"/>
              </w:divBdr>
              <w:divsChild>
                <w:div w:id="7204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2488">
      <w:bodyDiv w:val="1"/>
      <w:marLeft w:val="0"/>
      <w:marRight w:val="0"/>
      <w:marTop w:val="0"/>
      <w:marBottom w:val="0"/>
      <w:divBdr>
        <w:top w:val="none" w:sz="0" w:space="0" w:color="auto"/>
        <w:left w:val="none" w:sz="0" w:space="0" w:color="auto"/>
        <w:bottom w:val="none" w:sz="0" w:space="0" w:color="auto"/>
        <w:right w:val="none" w:sz="0" w:space="0" w:color="auto"/>
      </w:divBdr>
      <w:divsChild>
        <w:div w:id="2089616889">
          <w:marLeft w:val="0"/>
          <w:marRight w:val="0"/>
          <w:marTop w:val="0"/>
          <w:marBottom w:val="0"/>
          <w:divBdr>
            <w:top w:val="none" w:sz="0" w:space="0" w:color="auto"/>
            <w:left w:val="none" w:sz="0" w:space="0" w:color="auto"/>
            <w:bottom w:val="none" w:sz="0" w:space="0" w:color="auto"/>
            <w:right w:val="none" w:sz="0" w:space="0" w:color="auto"/>
          </w:divBdr>
          <w:divsChild>
            <w:div w:id="2084597124">
              <w:marLeft w:val="0"/>
              <w:marRight w:val="0"/>
              <w:marTop w:val="0"/>
              <w:marBottom w:val="0"/>
              <w:divBdr>
                <w:top w:val="none" w:sz="0" w:space="0" w:color="auto"/>
                <w:left w:val="none" w:sz="0" w:space="0" w:color="auto"/>
                <w:bottom w:val="none" w:sz="0" w:space="0" w:color="auto"/>
                <w:right w:val="none" w:sz="0" w:space="0" w:color="auto"/>
              </w:divBdr>
              <w:divsChild>
                <w:div w:id="1081609463">
                  <w:marLeft w:val="0"/>
                  <w:marRight w:val="0"/>
                  <w:marTop w:val="0"/>
                  <w:marBottom w:val="0"/>
                  <w:divBdr>
                    <w:top w:val="none" w:sz="0" w:space="0" w:color="auto"/>
                    <w:left w:val="none" w:sz="0" w:space="0" w:color="auto"/>
                    <w:bottom w:val="none" w:sz="0" w:space="0" w:color="auto"/>
                    <w:right w:val="none" w:sz="0" w:space="0" w:color="auto"/>
                  </w:divBdr>
                  <w:divsChild>
                    <w:div w:id="6682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67218">
      <w:bodyDiv w:val="1"/>
      <w:marLeft w:val="0"/>
      <w:marRight w:val="0"/>
      <w:marTop w:val="0"/>
      <w:marBottom w:val="0"/>
      <w:divBdr>
        <w:top w:val="none" w:sz="0" w:space="0" w:color="auto"/>
        <w:left w:val="none" w:sz="0" w:space="0" w:color="auto"/>
        <w:bottom w:val="none" w:sz="0" w:space="0" w:color="auto"/>
        <w:right w:val="none" w:sz="0" w:space="0" w:color="auto"/>
      </w:divBdr>
      <w:divsChild>
        <w:div w:id="558319986">
          <w:marLeft w:val="0"/>
          <w:marRight w:val="0"/>
          <w:marTop w:val="0"/>
          <w:marBottom w:val="0"/>
          <w:divBdr>
            <w:top w:val="none" w:sz="0" w:space="0" w:color="auto"/>
            <w:left w:val="none" w:sz="0" w:space="0" w:color="auto"/>
            <w:bottom w:val="none" w:sz="0" w:space="0" w:color="auto"/>
            <w:right w:val="none" w:sz="0" w:space="0" w:color="auto"/>
          </w:divBdr>
          <w:divsChild>
            <w:div w:id="248780242">
              <w:marLeft w:val="0"/>
              <w:marRight w:val="0"/>
              <w:marTop w:val="0"/>
              <w:marBottom w:val="0"/>
              <w:divBdr>
                <w:top w:val="none" w:sz="0" w:space="0" w:color="auto"/>
                <w:left w:val="none" w:sz="0" w:space="0" w:color="auto"/>
                <w:bottom w:val="none" w:sz="0" w:space="0" w:color="auto"/>
                <w:right w:val="none" w:sz="0" w:space="0" w:color="auto"/>
              </w:divBdr>
              <w:divsChild>
                <w:div w:id="2979165">
                  <w:marLeft w:val="0"/>
                  <w:marRight w:val="0"/>
                  <w:marTop w:val="0"/>
                  <w:marBottom w:val="0"/>
                  <w:divBdr>
                    <w:top w:val="none" w:sz="0" w:space="0" w:color="auto"/>
                    <w:left w:val="none" w:sz="0" w:space="0" w:color="auto"/>
                    <w:bottom w:val="none" w:sz="0" w:space="0" w:color="auto"/>
                    <w:right w:val="none" w:sz="0" w:space="0" w:color="auto"/>
                  </w:divBdr>
                  <w:divsChild>
                    <w:div w:id="7158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31863">
      <w:bodyDiv w:val="1"/>
      <w:marLeft w:val="0"/>
      <w:marRight w:val="0"/>
      <w:marTop w:val="0"/>
      <w:marBottom w:val="0"/>
      <w:divBdr>
        <w:top w:val="none" w:sz="0" w:space="0" w:color="auto"/>
        <w:left w:val="none" w:sz="0" w:space="0" w:color="auto"/>
        <w:bottom w:val="none" w:sz="0" w:space="0" w:color="auto"/>
        <w:right w:val="none" w:sz="0" w:space="0" w:color="auto"/>
      </w:divBdr>
    </w:div>
    <w:div w:id="1130593416">
      <w:bodyDiv w:val="1"/>
      <w:marLeft w:val="0"/>
      <w:marRight w:val="0"/>
      <w:marTop w:val="0"/>
      <w:marBottom w:val="0"/>
      <w:divBdr>
        <w:top w:val="none" w:sz="0" w:space="0" w:color="auto"/>
        <w:left w:val="none" w:sz="0" w:space="0" w:color="auto"/>
        <w:bottom w:val="none" w:sz="0" w:space="0" w:color="auto"/>
        <w:right w:val="none" w:sz="0" w:space="0" w:color="auto"/>
      </w:divBdr>
    </w:div>
    <w:div w:id="1920940731">
      <w:bodyDiv w:val="1"/>
      <w:marLeft w:val="0"/>
      <w:marRight w:val="0"/>
      <w:marTop w:val="0"/>
      <w:marBottom w:val="0"/>
      <w:divBdr>
        <w:top w:val="none" w:sz="0" w:space="0" w:color="auto"/>
        <w:left w:val="none" w:sz="0" w:space="0" w:color="auto"/>
        <w:bottom w:val="none" w:sz="0" w:space="0" w:color="auto"/>
        <w:right w:val="none" w:sz="0" w:space="0" w:color="auto"/>
      </w:divBdr>
    </w:div>
    <w:div w:id="2125925253">
      <w:bodyDiv w:val="1"/>
      <w:marLeft w:val="0"/>
      <w:marRight w:val="0"/>
      <w:marTop w:val="0"/>
      <w:marBottom w:val="0"/>
      <w:divBdr>
        <w:top w:val="none" w:sz="0" w:space="0" w:color="auto"/>
        <w:left w:val="none" w:sz="0" w:space="0" w:color="auto"/>
        <w:bottom w:val="none" w:sz="0" w:space="0" w:color="auto"/>
        <w:right w:val="none" w:sz="0" w:space="0" w:color="auto"/>
      </w:divBdr>
      <w:divsChild>
        <w:div w:id="790828997">
          <w:marLeft w:val="0"/>
          <w:marRight w:val="0"/>
          <w:marTop w:val="0"/>
          <w:marBottom w:val="0"/>
          <w:divBdr>
            <w:top w:val="none" w:sz="0" w:space="0" w:color="auto"/>
            <w:left w:val="none" w:sz="0" w:space="0" w:color="auto"/>
            <w:bottom w:val="none" w:sz="0" w:space="0" w:color="auto"/>
            <w:right w:val="none" w:sz="0" w:space="0" w:color="auto"/>
          </w:divBdr>
          <w:divsChild>
            <w:div w:id="973876572">
              <w:marLeft w:val="0"/>
              <w:marRight w:val="0"/>
              <w:marTop w:val="0"/>
              <w:marBottom w:val="0"/>
              <w:divBdr>
                <w:top w:val="none" w:sz="0" w:space="0" w:color="auto"/>
                <w:left w:val="none" w:sz="0" w:space="0" w:color="auto"/>
                <w:bottom w:val="none" w:sz="0" w:space="0" w:color="auto"/>
                <w:right w:val="none" w:sz="0" w:space="0" w:color="auto"/>
              </w:divBdr>
              <w:divsChild>
                <w:div w:id="939140010">
                  <w:marLeft w:val="0"/>
                  <w:marRight w:val="0"/>
                  <w:marTop w:val="0"/>
                  <w:marBottom w:val="0"/>
                  <w:divBdr>
                    <w:top w:val="none" w:sz="0" w:space="0" w:color="auto"/>
                    <w:left w:val="none" w:sz="0" w:space="0" w:color="auto"/>
                    <w:bottom w:val="none" w:sz="0" w:space="0" w:color="auto"/>
                    <w:right w:val="none" w:sz="0" w:space="0" w:color="auto"/>
                  </w:divBdr>
                  <w:divsChild>
                    <w:div w:id="1657412738">
                      <w:marLeft w:val="0"/>
                      <w:marRight w:val="0"/>
                      <w:marTop w:val="0"/>
                      <w:marBottom w:val="0"/>
                      <w:divBdr>
                        <w:top w:val="none" w:sz="0" w:space="0" w:color="auto"/>
                        <w:left w:val="none" w:sz="0" w:space="0" w:color="auto"/>
                        <w:bottom w:val="none" w:sz="0" w:space="0" w:color="auto"/>
                        <w:right w:val="none" w:sz="0" w:space="0" w:color="auto"/>
                      </w:divBdr>
                      <w:divsChild>
                        <w:div w:id="1689869291">
                          <w:marLeft w:val="0"/>
                          <w:marRight w:val="0"/>
                          <w:marTop w:val="15"/>
                          <w:marBottom w:val="0"/>
                          <w:divBdr>
                            <w:top w:val="none" w:sz="0" w:space="0" w:color="auto"/>
                            <w:left w:val="none" w:sz="0" w:space="0" w:color="auto"/>
                            <w:bottom w:val="none" w:sz="0" w:space="0" w:color="auto"/>
                            <w:right w:val="none" w:sz="0" w:space="0" w:color="auto"/>
                          </w:divBdr>
                          <w:divsChild>
                            <w:div w:id="1616132556">
                              <w:marLeft w:val="0"/>
                              <w:marRight w:val="0"/>
                              <w:marTop w:val="0"/>
                              <w:marBottom w:val="0"/>
                              <w:divBdr>
                                <w:top w:val="none" w:sz="0" w:space="0" w:color="auto"/>
                                <w:left w:val="none" w:sz="0" w:space="0" w:color="auto"/>
                                <w:bottom w:val="none" w:sz="0" w:space="0" w:color="auto"/>
                                <w:right w:val="none" w:sz="0" w:space="0" w:color="auto"/>
                              </w:divBdr>
                              <w:divsChild>
                                <w:div w:id="1171723790">
                                  <w:marLeft w:val="0"/>
                                  <w:marRight w:val="0"/>
                                  <w:marTop w:val="0"/>
                                  <w:marBottom w:val="0"/>
                                  <w:divBdr>
                                    <w:top w:val="none" w:sz="0" w:space="0" w:color="auto"/>
                                    <w:left w:val="none" w:sz="0" w:space="0" w:color="auto"/>
                                    <w:bottom w:val="none" w:sz="0" w:space="0" w:color="auto"/>
                                    <w:right w:val="none" w:sz="0" w:space="0" w:color="auto"/>
                                  </w:divBdr>
                                </w:div>
                                <w:div w:id="460733237">
                                  <w:marLeft w:val="0"/>
                                  <w:marRight w:val="0"/>
                                  <w:marTop w:val="0"/>
                                  <w:marBottom w:val="0"/>
                                  <w:divBdr>
                                    <w:top w:val="none" w:sz="0" w:space="0" w:color="auto"/>
                                    <w:left w:val="none" w:sz="0" w:space="0" w:color="auto"/>
                                    <w:bottom w:val="none" w:sz="0" w:space="0" w:color="auto"/>
                                    <w:right w:val="none" w:sz="0" w:space="0" w:color="auto"/>
                                  </w:divBdr>
                                </w:div>
                                <w:div w:id="1890411809">
                                  <w:marLeft w:val="0"/>
                                  <w:marRight w:val="0"/>
                                  <w:marTop w:val="0"/>
                                  <w:marBottom w:val="0"/>
                                  <w:divBdr>
                                    <w:top w:val="none" w:sz="0" w:space="0" w:color="auto"/>
                                    <w:left w:val="none" w:sz="0" w:space="0" w:color="auto"/>
                                    <w:bottom w:val="none" w:sz="0" w:space="0" w:color="auto"/>
                                    <w:right w:val="none" w:sz="0" w:space="0" w:color="auto"/>
                                  </w:divBdr>
                                </w:div>
                                <w:div w:id="10479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1037/0022-0663.93.4.776"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dx.doi.org/10.1037/0021-9010.90.1.2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6457-FD30-1A46-870A-CE76E6D8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11487</Words>
  <Characters>65478</Characters>
  <Application>Microsoft Macintosh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76812</CharactersWithSpaces>
  <SharedDoc>false</SharedDoc>
  <HLinks>
    <vt:vector size="6" baseType="variant">
      <vt:variant>
        <vt:i4>4390923</vt:i4>
      </vt:variant>
      <vt:variant>
        <vt:i4>2</vt:i4>
      </vt:variant>
      <vt:variant>
        <vt:i4>0</vt:i4>
      </vt:variant>
      <vt:variant>
        <vt:i4>5</vt:i4>
      </vt:variant>
      <vt:variant>
        <vt:lpwstr/>
      </vt:variant>
      <vt:variant>
        <vt:lpwstr>_ENREF_25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ms36</dc:creator>
  <cp:lastModifiedBy>Matthew Slater</cp:lastModifiedBy>
  <cp:revision>2</cp:revision>
  <cp:lastPrinted>2017-03-03T17:09:00Z</cp:lastPrinted>
  <dcterms:created xsi:type="dcterms:W3CDTF">2017-09-20T09:22:00Z</dcterms:created>
  <dcterms:modified xsi:type="dcterms:W3CDTF">2017-09-20T09:22:00Z</dcterms:modified>
</cp:coreProperties>
</file>