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4D0A5" w14:textId="47C504E9" w:rsidR="00591BC8" w:rsidRPr="003F383F" w:rsidRDefault="00591BC8" w:rsidP="00ED47A0">
      <w:pPr>
        <w:spacing w:line="480" w:lineRule="auto"/>
        <w:outlineLvl w:val="0"/>
        <w:rPr>
          <w:rFonts w:ascii="Times New Roman" w:hAnsi="Times New Roman" w:cs="Times New Roman"/>
          <w:b/>
          <w:lang w:val="en-GB"/>
        </w:rPr>
      </w:pPr>
      <w:r w:rsidRPr="003F383F">
        <w:rPr>
          <w:rFonts w:ascii="Times New Roman" w:hAnsi="Times New Roman" w:cs="Times New Roman"/>
          <w:b/>
          <w:lang w:val="en-GB"/>
        </w:rPr>
        <w:t>Special Issue</w:t>
      </w:r>
    </w:p>
    <w:p w14:paraId="5EB107E2" w14:textId="77777777" w:rsidR="00ED47A0" w:rsidRPr="003F383F" w:rsidRDefault="00ED47A0" w:rsidP="00ED47A0">
      <w:pPr>
        <w:spacing w:line="480" w:lineRule="auto"/>
        <w:outlineLvl w:val="0"/>
        <w:rPr>
          <w:rFonts w:ascii="Times New Roman" w:hAnsi="Times New Roman" w:cs="Times New Roman"/>
          <w:b/>
          <w:lang w:val="en-GB"/>
        </w:rPr>
      </w:pPr>
      <w:bookmarkStart w:id="0" w:name="_GoBack"/>
      <w:r w:rsidRPr="003F383F">
        <w:rPr>
          <w:rFonts w:ascii="Times New Roman" w:hAnsi="Times New Roman" w:cs="Times New Roman"/>
          <w:b/>
          <w:lang w:val="en-GB"/>
        </w:rPr>
        <w:t xml:space="preserve">EU-NATO Relations: Running on the Fumes of Informed </w:t>
      </w:r>
      <w:proofErr w:type="spellStart"/>
      <w:r w:rsidRPr="003F383F">
        <w:rPr>
          <w:rFonts w:ascii="Times New Roman" w:hAnsi="Times New Roman" w:cs="Times New Roman"/>
          <w:b/>
          <w:lang w:val="en-GB"/>
        </w:rPr>
        <w:t>Deconfliction</w:t>
      </w:r>
      <w:proofErr w:type="spellEnd"/>
    </w:p>
    <w:bookmarkEnd w:id="0"/>
    <w:p w14:paraId="6D3D94CC" w14:textId="1163D7C4" w:rsidR="00D91104" w:rsidRPr="003F383F" w:rsidRDefault="00D91104" w:rsidP="0044330E">
      <w:pPr>
        <w:pStyle w:val="Abstract"/>
      </w:pPr>
      <w:r w:rsidRPr="003F383F">
        <w:t xml:space="preserve">ABSTRACT: </w:t>
      </w:r>
      <w:r w:rsidR="0044330E" w:rsidRPr="003F383F">
        <w:t>This</w:t>
      </w:r>
      <w:r w:rsidRPr="003F383F">
        <w:t xml:space="preserve"> </w:t>
      </w:r>
      <w:r w:rsidR="0044330E" w:rsidRPr="003F383F">
        <w:t>article provide</w:t>
      </w:r>
      <w:r w:rsidR="007A1F4B">
        <w:t>s</w:t>
      </w:r>
      <w:r w:rsidR="0044330E" w:rsidRPr="003F383F">
        <w:t xml:space="preserve"> </w:t>
      </w:r>
      <w:r w:rsidR="00B04973">
        <w:t>the</w:t>
      </w:r>
      <w:r w:rsidR="00B04973" w:rsidRPr="003F383F">
        <w:t xml:space="preserve"> </w:t>
      </w:r>
      <w:r w:rsidR="0044330E" w:rsidRPr="003F383F">
        <w:t xml:space="preserve">framework for the contributions to this special issue. It first puts the theme into context and outlines the main issues that justify further analytical engagement </w:t>
      </w:r>
      <w:r w:rsidR="00B04973">
        <w:t xml:space="preserve">with EU-NATO relations </w:t>
      </w:r>
      <w:r w:rsidR="0044330E" w:rsidRPr="003F383F">
        <w:t xml:space="preserve">to the extent we propose here. We then provide </w:t>
      </w:r>
      <w:r w:rsidR="00B04973">
        <w:t xml:space="preserve">some historical background to frame the discussion, and in doing so, also outline </w:t>
      </w:r>
      <w:r w:rsidR="00B04973" w:rsidRPr="003F383F">
        <w:t xml:space="preserve">the current state of </w:t>
      </w:r>
      <w:r w:rsidR="00CF7595">
        <w:t>interaction</w:t>
      </w:r>
      <w:r w:rsidR="00B04973" w:rsidRPr="003F383F">
        <w:t xml:space="preserve"> between the EU and NATO</w:t>
      </w:r>
      <w:r w:rsidR="00B04DB6">
        <w:t>. We then briefly</w:t>
      </w:r>
      <w:r w:rsidR="00CF7595">
        <w:t xml:space="preserve"> contextualise</w:t>
      </w:r>
      <w:r w:rsidR="00B04973">
        <w:t xml:space="preserve"> the changing strategic environment </w:t>
      </w:r>
      <w:r w:rsidR="00CF7595">
        <w:t>shaping</w:t>
      </w:r>
      <w:r w:rsidR="00B04973">
        <w:t xml:space="preserve"> the relationship</w:t>
      </w:r>
      <w:r w:rsidR="001314F7">
        <w:t xml:space="preserve">, including </w:t>
      </w:r>
      <w:r w:rsidR="008F352F">
        <w:t>recent proposals</w:t>
      </w:r>
      <w:r w:rsidR="001314F7">
        <w:t xml:space="preserve"> to implement their </w:t>
      </w:r>
      <w:r w:rsidR="008F352F">
        <w:t xml:space="preserve">declared </w:t>
      </w:r>
      <w:r w:rsidR="00F73557">
        <w:t>“</w:t>
      </w:r>
      <w:r w:rsidR="001314F7">
        <w:t>strategic partnership</w:t>
      </w:r>
      <w:r w:rsidR="00F73557">
        <w:t>”</w:t>
      </w:r>
      <w:r w:rsidR="001314F7">
        <w:t>.</w:t>
      </w:r>
      <w:r w:rsidR="00964F99">
        <w:t xml:space="preserve"> </w:t>
      </w:r>
      <w:r w:rsidR="00BD6E72">
        <w:t>This introduction then</w:t>
      </w:r>
      <w:r w:rsidR="00B04973">
        <w:t xml:space="preserve"> present</w:t>
      </w:r>
      <w:r w:rsidR="00BD6E72">
        <w:t>s</w:t>
      </w:r>
      <w:r w:rsidR="00B04973">
        <w:t xml:space="preserve"> </w:t>
      </w:r>
      <w:r w:rsidR="0044330E" w:rsidRPr="003F383F">
        <w:t xml:space="preserve">an overview of the existing literature to set the stage for a renewed look at </w:t>
      </w:r>
      <w:r w:rsidRPr="003F383F">
        <w:t xml:space="preserve">the </w:t>
      </w:r>
      <w:r w:rsidR="0044330E" w:rsidRPr="003F383F">
        <w:t xml:space="preserve">research agenda that has emerged over the last two decades. </w:t>
      </w:r>
      <w:r w:rsidR="00A60AFD" w:rsidRPr="003F383F">
        <w:t xml:space="preserve">We close with an outline of the </w:t>
      </w:r>
      <w:r w:rsidR="00B04973">
        <w:t xml:space="preserve">individual contributions to this special issue, which are presented in two </w:t>
      </w:r>
      <w:r w:rsidR="00A60AFD" w:rsidRPr="003F383F">
        <w:t>sections</w:t>
      </w:r>
      <w:r w:rsidR="005B6044">
        <w:t xml:space="preserve">: one </w:t>
      </w:r>
      <w:r w:rsidR="009A206B">
        <w:t xml:space="preserve">focusing </w:t>
      </w:r>
      <w:r w:rsidR="005B6044">
        <w:t>on</w:t>
      </w:r>
      <w:r w:rsidR="00A60AFD" w:rsidRPr="003F383F">
        <w:t xml:space="preserve"> theoretical and conceptual </w:t>
      </w:r>
      <w:r w:rsidR="00E30623">
        <w:t>approaches to the study of EU</w:t>
      </w:r>
      <w:r w:rsidR="00A60AFD" w:rsidRPr="003F383F">
        <w:t xml:space="preserve"> o</w:t>
      </w:r>
      <w:r w:rsidR="00E30623">
        <w:t>f</w:t>
      </w:r>
      <w:r w:rsidR="00A60AFD" w:rsidRPr="003F383F">
        <w:t xml:space="preserve"> EU-NATO relations, and </w:t>
      </w:r>
      <w:r w:rsidR="005B6044">
        <w:t xml:space="preserve">one on </w:t>
      </w:r>
      <w:r w:rsidR="00A60AFD" w:rsidRPr="003F383F">
        <w:t xml:space="preserve">the </w:t>
      </w:r>
      <w:r w:rsidR="00E30623">
        <w:t xml:space="preserve">inter-organizational </w:t>
      </w:r>
      <w:r w:rsidR="00A60AFD" w:rsidRPr="003F383F">
        <w:t>relationship in practice</w:t>
      </w:r>
      <w:r w:rsidR="00B60CDB">
        <w:t>, followed by a concluding synopsis and outlook</w:t>
      </w:r>
      <w:r w:rsidR="00A60AFD" w:rsidRPr="003F383F">
        <w:t>.</w:t>
      </w:r>
    </w:p>
    <w:p w14:paraId="3F2FA0F7" w14:textId="39118EF0" w:rsidR="009E2D3A" w:rsidRPr="003F383F" w:rsidRDefault="00591BC8" w:rsidP="00D91104">
      <w:pPr>
        <w:pStyle w:val="Keywords"/>
      </w:pPr>
      <w:r w:rsidRPr="003F383F">
        <w:t>Keywords: EU-NATO; inter-</w:t>
      </w:r>
      <w:proofErr w:type="spellStart"/>
      <w:r w:rsidRPr="003F383F">
        <w:t>organi</w:t>
      </w:r>
      <w:r w:rsidR="00E30623">
        <w:t>z</w:t>
      </w:r>
      <w:r w:rsidR="009E2D3A" w:rsidRPr="003F383F">
        <w:t>ationalism</w:t>
      </w:r>
      <w:proofErr w:type="spellEnd"/>
      <w:r w:rsidR="009E2D3A" w:rsidRPr="003F383F">
        <w:t xml:space="preserve">; transatlantic security; </w:t>
      </w:r>
      <w:r w:rsidR="008F63BE" w:rsidRPr="003F383F">
        <w:t>C</w:t>
      </w:r>
      <w:r w:rsidR="009E2D3A" w:rsidRPr="003F383F">
        <w:t xml:space="preserve">ommon </w:t>
      </w:r>
      <w:r w:rsidR="008F63BE" w:rsidRPr="003F383F">
        <w:t>S</w:t>
      </w:r>
      <w:r w:rsidR="009E2D3A" w:rsidRPr="003F383F">
        <w:t xml:space="preserve">ecurity and </w:t>
      </w:r>
      <w:r w:rsidR="008F63BE" w:rsidRPr="003F383F">
        <w:t>D</w:t>
      </w:r>
      <w:r w:rsidR="009E2D3A" w:rsidRPr="003F383F">
        <w:t xml:space="preserve">efence </w:t>
      </w:r>
      <w:r w:rsidR="008F63BE" w:rsidRPr="003F383F">
        <w:t>P</w:t>
      </w:r>
      <w:r w:rsidR="009E2D3A" w:rsidRPr="003F383F">
        <w:t xml:space="preserve">olicy; </w:t>
      </w:r>
      <w:r w:rsidR="008509DA">
        <w:t>Defence and Security</w:t>
      </w:r>
      <w:r w:rsidR="009E2D3A" w:rsidRPr="003F383F">
        <w:t xml:space="preserve">; </w:t>
      </w:r>
      <w:r w:rsidR="008509DA">
        <w:t>Strategy</w:t>
      </w:r>
      <w:r w:rsidR="009E2D3A" w:rsidRPr="003F383F">
        <w:t xml:space="preserve"> </w:t>
      </w:r>
    </w:p>
    <w:p w14:paraId="4E99A38A" w14:textId="77777777" w:rsidR="009E2D3A" w:rsidRPr="003F383F" w:rsidRDefault="009E2D3A" w:rsidP="009E2D3A">
      <w:pPr>
        <w:spacing w:line="276" w:lineRule="auto"/>
        <w:outlineLvl w:val="0"/>
        <w:rPr>
          <w:rFonts w:ascii="Times New Roman" w:hAnsi="Times New Roman" w:cs="Times New Roman"/>
          <w:lang w:val="en-GB"/>
        </w:rPr>
      </w:pPr>
    </w:p>
    <w:p w14:paraId="1ACC6D92" w14:textId="69D804F2" w:rsidR="009E2D3A" w:rsidRPr="003F383F" w:rsidRDefault="009E2D3A" w:rsidP="0044330E">
      <w:pPr>
        <w:spacing w:line="480" w:lineRule="auto"/>
        <w:outlineLvl w:val="0"/>
        <w:rPr>
          <w:rFonts w:ascii="Times New Roman" w:hAnsi="Times New Roman" w:cs="Times New Roman"/>
          <w:b/>
          <w:lang w:val="en-GB"/>
        </w:rPr>
      </w:pPr>
      <w:r w:rsidRPr="003F383F">
        <w:rPr>
          <w:rFonts w:ascii="Times New Roman" w:hAnsi="Times New Roman" w:cs="Times New Roman"/>
          <w:b/>
          <w:lang w:val="en-GB"/>
        </w:rPr>
        <w:t>Introduction</w:t>
      </w:r>
      <w:r w:rsidR="007B029B">
        <w:rPr>
          <w:rStyle w:val="FootnoteReference"/>
          <w:rFonts w:ascii="Times New Roman" w:hAnsi="Times New Roman" w:cs="Times New Roman"/>
          <w:b/>
          <w:lang w:val="en-GB"/>
        </w:rPr>
        <w:footnoteReference w:customMarkFollows="1" w:id="1"/>
        <w:t>*</w:t>
      </w:r>
    </w:p>
    <w:p w14:paraId="7E382B5A" w14:textId="0DD6B374" w:rsidR="00F70D0F" w:rsidRPr="003F383F" w:rsidRDefault="00F70D0F" w:rsidP="0096060E">
      <w:pPr>
        <w:spacing w:line="480" w:lineRule="auto"/>
        <w:jc w:val="both"/>
        <w:rPr>
          <w:rFonts w:ascii="Times New Roman" w:hAnsi="Times New Roman" w:cs="Times New Roman"/>
          <w:lang w:val="en-GB"/>
        </w:rPr>
      </w:pPr>
      <w:r w:rsidRPr="003F383F">
        <w:rPr>
          <w:rFonts w:ascii="Times New Roman" w:hAnsi="Times New Roman" w:cs="Times New Roman"/>
          <w:lang w:val="en-GB"/>
        </w:rPr>
        <w:t xml:space="preserve">It is quite extraordinary that after almost twenty years </w:t>
      </w:r>
      <w:r w:rsidR="00A50479" w:rsidRPr="003F383F">
        <w:rPr>
          <w:rFonts w:ascii="Times New Roman" w:hAnsi="Times New Roman" w:cs="Times New Roman"/>
          <w:lang w:val="en-GB"/>
        </w:rPr>
        <w:t xml:space="preserve">(if St. </w:t>
      </w:r>
      <w:proofErr w:type="spellStart"/>
      <w:r w:rsidR="00A50479" w:rsidRPr="003F383F">
        <w:rPr>
          <w:rFonts w:ascii="Times New Roman" w:hAnsi="Times New Roman" w:cs="Times New Roman"/>
          <w:lang w:val="en-GB"/>
        </w:rPr>
        <w:t>Malo</w:t>
      </w:r>
      <w:proofErr w:type="spellEnd"/>
      <w:r w:rsidR="00A50479" w:rsidRPr="003F383F">
        <w:rPr>
          <w:rFonts w:ascii="Times New Roman" w:hAnsi="Times New Roman" w:cs="Times New Roman"/>
          <w:lang w:val="en-GB"/>
        </w:rPr>
        <w:t xml:space="preserve"> is taken as a starting point)</w:t>
      </w:r>
      <w:r w:rsidR="00A50479">
        <w:rPr>
          <w:rFonts w:ascii="Times New Roman" w:hAnsi="Times New Roman" w:cs="Times New Roman"/>
          <w:lang w:val="en-GB"/>
        </w:rPr>
        <w:t xml:space="preserve"> </w:t>
      </w:r>
      <w:r w:rsidRPr="003F383F">
        <w:rPr>
          <w:rFonts w:ascii="Times New Roman" w:hAnsi="Times New Roman" w:cs="Times New Roman"/>
          <w:lang w:val="en-GB"/>
        </w:rPr>
        <w:t xml:space="preserve">of </w:t>
      </w:r>
      <w:r w:rsidR="00A62582">
        <w:rPr>
          <w:rFonts w:ascii="Times New Roman" w:hAnsi="Times New Roman" w:cs="Times New Roman"/>
          <w:lang w:val="en-GB"/>
        </w:rPr>
        <w:t>formal</w:t>
      </w:r>
      <w:r w:rsidR="006877B7">
        <w:rPr>
          <w:rFonts w:ascii="Times New Roman" w:hAnsi="Times New Roman" w:cs="Times New Roman"/>
          <w:lang w:val="en-GB"/>
        </w:rPr>
        <w:t xml:space="preserve"> inter-organizational</w:t>
      </w:r>
      <w:r w:rsidR="00DB06C6">
        <w:rPr>
          <w:rFonts w:ascii="Times New Roman" w:hAnsi="Times New Roman" w:cs="Times New Roman"/>
          <w:lang w:val="en-GB"/>
        </w:rPr>
        <w:t xml:space="preserve"> </w:t>
      </w:r>
      <w:r w:rsidRPr="003F383F">
        <w:rPr>
          <w:rFonts w:ascii="Times New Roman" w:hAnsi="Times New Roman" w:cs="Times New Roman"/>
          <w:lang w:val="en-GB"/>
        </w:rPr>
        <w:t>relations</w:t>
      </w:r>
      <w:r w:rsidR="00D0179E">
        <w:rPr>
          <w:rFonts w:ascii="Times New Roman" w:hAnsi="Times New Roman" w:cs="Times New Roman"/>
          <w:lang w:val="en-GB"/>
        </w:rPr>
        <w:t xml:space="preserve"> between the E</w:t>
      </w:r>
      <w:r w:rsidR="00041F0F">
        <w:rPr>
          <w:rFonts w:ascii="Times New Roman" w:hAnsi="Times New Roman" w:cs="Times New Roman"/>
          <w:lang w:val="en-GB"/>
        </w:rPr>
        <w:t xml:space="preserve">uropean </w:t>
      </w:r>
      <w:r w:rsidR="00D0179E">
        <w:rPr>
          <w:rFonts w:ascii="Times New Roman" w:hAnsi="Times New Roman" w:cs="Times New Roman"/>
          <w:lang w:val="en-GB"/>
        </w:rPr>
        <w:t>U</w:t>
      </w:r>
      <w:r w:rsidR="00041F0F">
        <w:rPr>
          <w:rFonts w:ascii="Times New Roman" w:hAnsi="Times New Roman" w:cs="Times New Roman"/>
          <w:lang w:val="en-GB"/>
        </w:rPr>
        <w:t>nion (EU)</w:t>
      </w:r>
      <w:r w:rsidR="00D0179E">
        <w:rPr>
          <w:rFonts w:ascii="Times New Roman" w:hAnsi="Times New Roman" w:cs="Times New Roman"/>
          <w:lang w:val="en-GB"/>
        </w:rPr>
        <w:t xml:space="preserve"> </w:t>
      </w:r>
      <w:r w:rsidR="00F73557">
        <w:rPr>
          <w:rFonts w:ascii="Times New Roman" w:hAnsi="Times New Roman" w:cs="Times New Roman"/>
          <w:lang w:val="en-GB"/>
        </w:rPr>
        <w:t>(</w:t>
      </w:r>
      <w:r w:rsidR="00F73557" w:rsidRPr="003F383F">
        <w:rPr>
          <w:rFonts w:ascii="Times New Roman" w:hAnsi="Times New Roman" w:cs="Times New Roman"/>
          <w:lang w:val="en-GB"/>
        </w:rPr>
        <w:t>and its Comm</w:t>
      </w:r>
      <w:r w:rsidR="00F73557">
        <w:rPr>
          <w:rFonts w:ascii="Times New Roman" w:hAnsi="Times New Roman" w:cs="Times New Roman"/>
          <w:lang w:val="en-GB"/>
        </w:rPr>
        <w:t>on Security and Defence Policy, CSDP,</w:t>
      </w:r>
      <w:r w:rsidR="00F73557" w:rsidRPr="003F383F">
        <w:rPr>
          <w:rFonts w:ascii="Times New Roman" w:hAnsi="Times New Roman" w:cs="Times New Roman"/>
          <w:lang w:val="en-GB"/>
        </w:rPr>
        <w:t xml:space="preserve"> respectively</w:t>
      </w:r>
      <w:r w:rsidR="00F73557">
        <w:rPr>
          <w:rFonts w:ascii="Times New Roman" w:hAnsi="Times New Roman" w:cs="Times New Roman"/>
          <w:lang w:val="en-GB"/>
        </w:rPr>
        <w:t xml:space="preserve">) </w:t>
      </w:r>
      <w:r w:rsidR="00D0179E">
        <w:rPr>
          <w:rFonts w:ascii="Times New Roman" w:hAnsi="Times New Roman" w:cs="Times New Roman"/>
          <w:lang w:val="en-GB"/>
        </w:rPr>
        <w:t xml:space="preserve">and </w:t>
      </w:r>
      <w:r w:rsidR="00A50479">
        <w:rPr>
          <w:rFonts w:ascii="Times New Roman" w:hAnsi="Times New Roman" w:cs="Times New Roman"/>
          <w:lang w:val="en-GB"/>
        </w:rPr>
        <w:t>the North Atlantic Treaty Organization (</w:t>
      </w:r>
      <w:r w:rsidR="00D0179E">
        <w:rPr>
          <w:rFonts w:ascii="Times New Roman" w:hAnsi="Times New Roman" w:cs="Times New Roman"/>
          <w:lang w:val="en-GB"/>
        </w:rPr>
        <w:t>NATO</w:t>
      </w:r>
      <w:r w:rsidR="00A50479">
        <w:rPr>
          <w:rFonts w:ascii="Times New Roman" w:hAnsi="Times New Roman" w:cs="Times New Roman"/>
          <w:lang w:val="en-GB"/>
        </w:rPr>
        <w:t>)</w:t>
      </w:r>
      <w:r w:rsidRPr="003F383F">
        <w:rPr>
          <w:rFonts w:ascii="Times New Roman" w:hAnsi="Times New Roman" w:cs="Times New Roman"/>
          <w:lang w:val="en-GB"/>
        </w:rPr>
        <w:t>, no special issue has yet been devoted to investigating interactions between the</w:t>
      </w:r>
      <w:r w:rsidR="00D0179E">
        <w:rPr>
          <w:rFonts w:ascii="Times New Roman" w:hAnsi="Times New Roman" w:cs="Times New Roman"/>
          <w:lang w:val="en-GB"/>
        </w:rPr>
        <w:t>m</w:t>
      </w:r>
      <w:r w:rsidR="001125C5">
        <w:rPr>
          <w:rFonts w:ascii="Times New Roman" w:hAnsi="Times New Roman" w:cs="Times New Roman"/>
          <w:lang w:val="en-GB"/>
        </w:rPr>
        <w:t>; especially given the fact that</w:t>
      </w:r>
      <w:r w:rsidR="00D0179E">
        <w:rPr>
          <w:rFonts w:ascii="Times New Roman" w:hAnsi="Times New Roman" w:cs="Times New Roman"/>
          <w:lang w:val="en-GB"/>
        </w:rPr>
        <w:t xml:space="preserve"> the</w:t>
      </w:r>
      <w:r w:rsidRPr="003F383F">
        <w:rPr>
          <w:rFonts w:ascii="Times New Roman" w:hAnsi="Times New Roman" w:cs="Times New Roman"/>
          <w:lang w:val="en-GB"/>
        </w:rPr>
        <w:t xml:space="preserve"> two organi</w:t>
      </w:r>
      <w:r w:rsidR="00B35C7D">
        <w:rPr>
          <w:rFonts w:ascii="Times New Roman" w:hAnsi="Times New Roman" w:cs="Times New Roman"/>
          <w:lang w:val="en-GB"/>
        </w:rPr>
        <w:t>z</w:t>
      </w:r>
      <w:r w:rsidRPr="003F383F">
        <w:rPr>
          <w:rFonts w:ascii="Times New Roman" w:hAnsi="Times New Roman" w:cs="Times New Roman"/>
          <w:lang w:val="en-GB"/>
        </w:rPr>
        <w:t xml:space="preserve">ations </w:t>
      </w:r>
      <w:r w:rsidR="001125C5">
        <w:rPr>
          <w:rFonts w:ascii="Times New Roman" w:hAnsi="Times New Roman" w:cs="Times New Roman"/>
          <w:lang w:val="en-GB"/>
        </w:rPr>
        <w:t>are</w:t>
      </w:r>
      <w:r w:rsidR="001125C5" w:rsidRPr="003F383F">
        <w:rPr>
          <w:rFonts w:ascii="Times New Roman" w:hAnsi="Times New Roman" w:cs="Times New Roman"/>
          <w:lang w:val="en-GB"/>
        </w:rPr>
        <w:t xml:space="preserve"> </w:t>
      </w:r>
      <w:r w:rsidRPr="003F383F">
        <w:rPr>
          <w:rFonts w:ascii="Times New Roman" w:hAnsi="Times New Roman" w:cs="Times New Roman"/>
          <w:lang w:val="en-GB"/>
        </w:rPr>
        <w:t xml:space="preserve">fundamental to underwriting European </w:t>
      </w:r>
      <w:r w:rsidR="00B83128">
        <w:rPr>
          <w:rFonts w:ascii="Times New Roman" w:hAnsi="Times New Roman" w:cs="Times New Roman"/>
          <w:lang w:val="en-GB"/>
        </w:rPr>
        <w:lastRenderedPageBreak/>
        <w:t xml:space="preserve">and Transatlantic </w:t>
      </w:r>
      <w:r w:rsidRPr="003F383F">
        <w:rPr>
          <w:rFonts w:ascii="Times New Roman" w:hAnsi="Times New Roman" w:cs="Times New Roman"/>
          <w:lang w:val="en-GB"/>
        </w:rPr>
        <w:t xml:space="preserve">security. While the scholarly literature on the EU and NATO has grown over time, gaps remain </w:t>
      </w:r>
      <w:proofErr w:type="gramStart"/>
      <w:r w:rsidRPr="003F383F">
        <w:rPr>
          <w:rFonts w:ascii="Times New Roman" w:hAnsi="Times New Roman" w:cs="Times New Roman"/>
          <w:lang w:val="en-GB"/>
        </w:rPr>
        <w:t>with regard to</w:t>
      </w:r>
      <w:proofErr w:type="gramEnd"/>
      <w:r w:rsidRPr="003F383F">
        <w:rPr>
          <w:rFonts w:ascii="Times New Roman" w:hAnsi="Times New Roman" w:cs="Times New Roman"/>
          <w:lang w:val="en-GB"/>
        </w:rPr>
        <w:t xml:space="preserve"> the way in which the relationship </w:t>
      </w:r>
      <w:r w:rsidRPr="003F383F">
        <w:rPr>
          <w:rFonts w:ascii="Times New Roman" w:hAnsi="Times New Roman" w:cs="Times New Roman"/>
          <w:i/>
          <w:lang w:val="en-GB"/>
        </w:rPr>
        <w:t>between them</w:t>
      </w:r>
      <w:r w:rsidRPr="003F383F">
        <w:rPr>
          <w:rFonts w:ascii="Times New Roman" w:hAnsi="Times New Roman" w:cs="Times New Roman"/>
          <w:lang w:val="en-GB"/>
        </w:rPr>
        <w:t xml:space="preserve"> is theorised, conceptualised and studied in various empirical contexts. </w:t>
      </w:r>
    </w:p>
    <w:p w14:paraId="5B817807" w14:textId="7920355E" w:rsidR="00A50479" w:rsidRPr="003F383F" w:rsidRDefault="00A50479" w:rsidP="00A50479">
      <w:pPr>
        <w:spacing w:line="480" w:lineRule="auto"/>
        <w:jc w:val="both"/>
        <w:outlineLvl w:val="0"/>
        <w:rPr>
          <w:rFonts w:ascii="Times New Roman" w:hAnsi="Times New Roman" w:cs="Times New Roman"/>
          <w:lang w:val="en-GB"/>
        </w:rPr>
      </w:pPr>
      <w:r>
        <w:rPr>
          <w:rFonts w:ascii="Times New Roman" w:hAnsi="Times New Roman" w:cs="Times New Roman"/>
          <w:lang w:val="en-GB"/>
        </w:rPr>
        <w:t>The first section of the special issue focuses on theoretical and conceptual approaches to the study of EU-NATO (</w:t>
      </w:r>
      <w:proofErr w:type="spellStart"/>
      <w:r w:rsidR="005823F5">
        <w:rPr>
          <w:rFonts w:ascii="Times New Roman" w:hAnsi="Times New Roman" w:cs="Times New Roman"/>
          <w:lang w:val="en-GB"/>
        </w:rPr>
        <w:t>Koops</w:t>
      </w:r>
      <w:proofErr w:type="spellEnd"/>
      <w:r w:rsidR="005823F5">
        <w:rPr>
          <w:rFonts w:ascii="Times New Roman" w:hAnsi="Times New Roman" w:cs="Times New Roman"/>
          <w:lang w:val="en-GB"/>
        </w:rPr>
        <w:t xml:space="preserve"> 2017</w:t>
      </w:r>
      <w:r w:rsidR="00B04DB6">
        <w:rPr>
          <w:rFonts w:ascii="Times New Roman" w:hAnsi="Times New Roman" w:cs="Times New Roman"/>
          <w:lang w:val="en-GB"/>
        </w:rPr>
        <w:t>,</w:t>
      </w:r>
      <w:r>
        <w:rPr>
          <w:rFonts w:ascii="Times New Roman" w:hAnsi="Times New Roman" w:cs="Times New Roman"/>
          <w:lang w:val="en-GB"/>
        </w:rPr>
        <w:t xml:space="preserve"> </w:t>
      </w:r>
      <w:r w:rsidR="00B97634" w:rsidRPr="00B97634">
        <w:rPr>
          <w:rFonts w:ascii="Times New Roman" w:hAnsi="Times New Roman" w:cs="Times New Roman"/>
          <w:lang w:val="en-GB"/>
        </w:rPr>
        <w:t>Græger</w:t>
      </w:r>
      <w:r w:rsidR="00B97634">
        <w:rPr>
          <w:rFonts w:ascii="Times New Roman" w:hAnsi="Times New Roman" w:cs="Times New Roman"/>
          <w:lang w:val="en-GB"/>
        </w:rPr>
        <w:t xml:space="preserve"> 2017</w:t>
      </w:r>
      <w:r w:rsidR="00B04DB6">
        <w:rPr>
          <w:rFonts w:ascii="Times New Roman" w:hAnsi="Times New Roman" w:cs="Times New Roman"/>
          <w:lang w:val="en-GB"/>
        </w:rPr>
        <w:t>,</w:t>
      </w:r>
      <w:r w:rsidR="00B97634">
        <w:rPr>
          <w:rFonts w:ascii="Times New Roman" w:hAnsi="Times New Roman" w:cs="Times New Roman"/>
          <w:lang w:val="en-GB"/>
        </w:rPr>
        <w:t xml:space="preserve"> Smith, </w:t>
      </w:r>
      <w:proofErr w:type="spellStart"/>
      <w:r w:rsidR="00B97634">
        <w:rPr>
          <w:rFonts w:ascii="Times New Roman" w:hAnsi="Times New Roman" w:cs="Times New Roman"/>
          <w:lang w:val="en-GB"/>
        </w:rPr>
        <w:t>Tomic</w:t>
      </w:r>
      <w:proofErr w:type="spellEnd"/>
      <w:r w:rsidR="00B97634">
        <w:rPr>
          <w:rFonts w:ascii="Times New Roman" w:hAnsi="Times New Roman" w:cs="Times New Roman"/>
          <w:lang w:val="en-GB"/>
        </w:rPr>
        <w:t xml:space="preserve"> and Gebhard 2017</w:t>
      </w:r>
      <w:r w:rsidR="00B04DB6">
        <w:rPr>
          <w:rFonts w:ascii="Times New Roman" w:hAnsi="Times New Roman" w:cs="Times New Roman"/>
          <w:lang w:val="en-GB"/>
        </w:rPr>
        <w:t>,</w:t>
      </w:r>
      <w:r>
        <w:rPr>
          <w:rFonts w:ascii="Times New Roman" w:hAnsi="Times New Roman" w:cs="Times New Roman"/>
          <w:lang w:val="en-GB"/>
        </w:rPr>
        <w:t xml:space="preserve"> </w:t>
      </w:r>
      <w:r w:rsidR="00B97634">
        <w:rPr>
          <w:rFonts w:ascii="Times New Roman" w:hAnsi="Times New Roman" w:cs="Times New Roman"/>
          <w:lang w:val="en-GB"/>
        </w:rPr>
        <w:t>Duke and Gebhard 2017</w:t>
      </w:r>
      <w:r w:rsidR="00F372E9">
        <w:rPr>
          <w:rFonts w:ascii="Times New Roman" w:hAnsi="Times New Roman" w:cs="Times New Roman"/>
          <w:lang w:val="en-GB"/>
        </w:rPr>
        <w:t>), followed by a more empirical</w:t>
      </w:r>
      <w:r>
        <w:rPr>
          <w:rFonts w:ascii="Times New Roman" w:hAnsi="Times New Roman" w:cs="Times New Roman"/>
          <w:lang w:val="en-GB"/>
        </w:rPr>
        <w:t xml:space="preserve"> section on key issues occupying the two organizations in their relationship with each other</w:t>
      </w:r>
      <w:r w:rsidR="00F372E9">
        <w:rPr>
          <w:rFonts w:ascii="Times New Roman" w:hAnsi="Times New Roman" w:cs="Times New Roman"/>
          <w:lang w:val="en-GB"/>
        </w:rPr>
        <w:t xml:space="preserve"> (</w:t>
      </w:r>
      <w:proofErr w:type="spellStart"/>
      <w:r w:rsidR="00B97634">
        <w:rPr>
          <w:rFonts w:ascii="Times New Roman" w:hAnsi="Times New Roman" w:cs="Times New Roman"/>
          <w:lang w:val="en-GB"/>
        </w:rPr>
        <w:t>Fiott</w:t>
      </w:r>
      <w:proofErr w:type="spellEnd"/>
      <w:r w:rsidR="00B97634">
        <w:rPr>
          <w:rFonts w:ascii="Times New Roman" w:hAnsi="Times New Roman" w:cs="Times New Roman"/>
          <w:lang w:val="en-GB"/>
        </w:rPr>
        <w:t xml:space="preserve"> 2017</w:t>
      </w:r>
      <w:r w:rsidR="00B04DB6">
        <w:rPr>
          <w:rFonts w:ascii="Times New Roman" w:hAnsi="Times New Roman" w:cs="Times New Roman"/>
          <w:lang w:val="en-GB"/>
        </w:rPr>
        <w:t>,</w:t>
      </w:r>
      <w:r w:rsidR="00F372E9">
        <w:rPr>
          <w:rFonts w:ascii="Times New Roman" w:hAnsi="Times New Roman" w:cs="Times New Roman"/>
          <w:lang w:val="en-GB"/>
        </w:rPr>
        <w:t xml:space="preserve"> </w:t>
      </w:r>
      <w:proofErr w:type="spellStart"/>
      <w:r w:rsidR="00B97634" w:rsidRPr="00B97634">
        <w:rPr>
          <w:rFonts w:ascii="Times New Roman" w:hAnsi="Times New Roman" w:cs="Times New Roman"/>
          <w:lang w:val="en-GB"/>
        </w:rPr>
        <w:t>Lavallée</w:t>
      </w:r>
      <w:proofErr w:type="spellEnd"/>
      <w:r w:rsidR="00B97634">
        <w:rPr>
          <w:rFonts w:ascii="Times New Roman" w:hAnsi="Times New Roman" w:cs="Times New Roman"/>
          <w:lang w:val="en-GB"/>
        </w:rPr>
        <w:t xml:space="preserve"> 2017</w:t>
      </w:r>
      <w:r w:rsidR="00B04DB6">
        <w:rPr>
          <w:rFonts w:ascii="Times New Roman" w:hAnsi="Times New Roman" w:cs="Times New Roman"/>
          <w:lang w:val="en-GB"/>
        </w:rPr>
        <w:t>,</w:t>
      </w:r>
      <w:r w:rsidR="00F372E9">
        <w:rPr>
          <w:rFonts w:ascii="Times New Roman" w:hAnsi="Times New Roman" w:cs="Times New Roman"/>
          <w:lang w:val="en-GB"/>
        </w:rPr>
        <w:t xml:space="preserve"> </w:t>
      </w:r>
      <w:r w:rsidR="00B97634">
        <w:rPr>
          <w:rFonts w:ascii="Times New Roman" w:hAnsi="Times New Roman" w:cs="Times New Roman"/>
          <w:lang w:val="en-GB"/>
        </w:rPr>
        <w:t>Mayer 2017</w:t>
      </w:r>
      <w:r w:rsidR="00F372E9">
        <w:rPr>
          <w:rFonts w:ascii="Times New Roman" w:hAnsi="Times New Roman" w:cs="Times New Roman"/>
          <w:lang w:val="en-GB"/>
        </w:rPr>
        <w:t>)</w:t>
      </w:r>
      <w:r>
        <w:rPr>
          <w:rFonts w:ascii="Times New Roman" w:hAnsi="Times New Roman" w:cs="Times New Roman"/>
          <w:lang w:val="en-GB"/>
        </w:rPr>
        <w:t>. In this introduction, we</w:t>
      </w:r>
      <w:r w:rsidRPr="003F383F">
        <w:rPr>
          <w:rFonts w:ascii="Times New Roman" w:hAnsi="Times New Roman" w:cs="Times New Roman"/>
          <w:lang w:val="en-GB"/>
        </w:rPr>
        <w:t xml:space="preserve"> aim to </w:t>
      </w:r>
      <w:r w:rsidR="00F372E9">
        <w:rPr>
          <w:rFonts w:ascii="Times New Roman" w:hAnsi="Times New Roman" w:cs="Times New Roman"/>
          <w:lang w:val="en-GB"/>
        </w:rPr>
        <w:t xml:space="preserve">contextualise and </w:t>
      </w:r>
      <w:r w:rsidRPr="003F383F">
        <w:rPr>
          <w:rFonts w:ascii="Times New Roman" w:hAnsi="Times New Roman" w:cs="Times New Roman"/>
          <w:lang w:val="en-GB"/>
        </w:rPr>
        <w:t xml:space="preserve">provide a historical, thematic and analytical backdrop </w:t>
      </w:r>
      <w:r>
        <w:rPr>
          <w:rFonts w:ascii="Times New Roman" w:hAnsi="Times New Roman" w:cs="Times New Roman"/>
          <w:lang w:val="en-GB"/>
        </w:rPr>
        <w:t xml:space="preserve">to the individual contributions </w:t>
      </w:r>
      <w:r w:rsidR="002C4392">
        <w:rPr>
          <w:rFonts w:ascii="Times New Roman" w:hAnsi="Times New Roman" w:cs="Times New Roman"/>
          <w:lang w:val="en-GB"/>
        </w:rPr>
        <w:t>to</w:t>
      </w:r>
      <w:r>
        <w:rPr>
          <w:rFonts w:ascii="Times New Roman" w:hAnsi="Times New Roman" w:cs="Times New Roman"/>
          <w:lang w:val="en-GB"/>
        </w:rPr>
        <w:t xml:space="preserve"> this volume</w:t>
      </w:r>
      <w:r w:rsidR="008E7348">
        <w:rPr>
          <w:rFonts w:ascii="Times New Roman" w:hAnsi="Times New Roman" w:cs="Times New Roman"/>
          <w:lang w:val="en-GB"/>
        </w:rPr>
        <w:t>, and position our work in the existing literature</w:t>
      </w:r>
      <w:r w:rsidRPr="003F383F">
        <w:rPr>
          <w:rFonts w:ascii="Times New Roman" w:hAnsi="Times New Roman" w:cs="Times New Roman"/>
          <w:lang w:val="en-GB"/>
        </w:rPr>
        <w:t>.</w:t>
      </w:r>
      <w:r w:rsidR="00F372E9">
        <w:rPr>
          <w:rFonts w:ascii="Times New Roman" w:hAnsi="Times New Roman" w:cs="Times New Roman"/>
          <w:lang w:val="en-GB"/>
        </w:rPr>
        <w:t xml:space="preserve"> </w:t>
      </w:r>
    </w:p>
    <w:p w14:paraId="5336744F" w14:textId="77777777" w:rsidR="00B83128" w:rsidRDefault="00B83128" w:rsidP="0096060E">
      <w:pPr>
        <w:spacing w:line="480" w:lineRule="auto"/>
        <w:jc w:val="both"/>
        <w:rPr>
          <w:rFonts w:ascii="Times New Roman" w:hAnsi="Times New Roman" w:cs="Times New Roman"/>
          <w:lang w:val="en-GB"/>
        </w:rPr>
      </w:pPr>
    </w:p>
    <w:p w14:paraId="085CF48E" w14:textId="6B26C535" w:rsidR="008E7348" w:rsidRPr="008E7348" w:rsidRDefault="008E7348" w:rsidP="008E7348">
      <w:pPr>
        <w:spacing w:line="480" w:lineRule="auto"/>
        <w:outlineLvl w:val="0"/>
        <w:rPr>
          <w:rFonts w:ascii="Times New Roman" w:hAnsi="Times New Roman" w:cs="Times New Roman"/>
          <w:b/>
          <w:lang w:val="en-GB"/>
        </w:rPr>
      </w:pPr>
      <w:r w:rsidRPr="008E7348">
        <w:rPr>
          <w:rFonts w:ascii="Times New Roman" w:hAnsi="Times New Roman" w:cs="Times New Roman"/>
          <w:b/>
          <w:lang w:val="en-GB"/>
        </w:rPr>
        <w:t>A brief historical overview</w:t>
      </w:r>
    </w:p>
    <w:p w14:paraId="02135DD2" w14:textId="334E5FC6" w:rsidR="006327CD" w:rsidRDefault="00DA5575" w:rsidP="0096060E">
      <w:pPr>
        <w:spacing w:line="480" w:lineRule="auto"/>
        <w:jc w:val="both"/>
        <w:rPr>
          <w:rFonts w:ascii="Times New Roman" w:hAnsi="Times New Roman" w:cs="Times New Roman"/>
          <w:lang w:val="en-GB"/>
        </w:rPr>
      </w:pPr>
      <w:r w:rsidRPr="007D1B72">
        <w:rPr>
          <w:rFonts w:ascii="Times New Roman" w:hAnsi="Times New Roman" w:cs="Times New Roman"/>
        </w:rPr>
        <w:t xml:space="preserve">For almost fifteen years, the EU and NATO have claimed to partake in a </w:t>
      </w:r>
      <w:proofErr w:type="gramStart"/>
      <w:r w:rsidRPr="007D1B72">
        <w:rPr>
          <w:rFonts w:ascii="Times New Roman" w:hAnsi="Times New Roman" w:cs="Times New Roman"/>
        </w:rPr>
        <w:t>particular organi</w:t>
      </w:r>
      <w:r w:rsidR="00B35C7D" w:rsidRPr="007D1B72">
        <w:rPr>
          <w:rFonts w:ascii="Times New Roman" w:hAnsi="Times New Roman" w:cs="Times New Roman"/>
        </w:rPr>
        <w:t>z</w:t>
      </w:r>
      <w:r w:rsidRPr="007D1B72">
        <w:rPr>
          <w:rFonts w:ascii="Times New Roman" w:hAnsi="Times New Roman" w:cs="Times New Roman"/>
        </w:rPr>
        <w:t>ational</w:t>
      </w:r>
      <w:proofErr w:type="gramEnd"/>
      <w:r w:rsidRPr="007D1B72">
        <w:rPr>
          <w:rFonts w:ascii="Times New Roman" w:hAnsi="Times New Roman" w:cs="Times New Roman"/>
        </w:rPr>
        <w:t xml:space="preserve"> relationship,</w:t>
      </w:r>
      <w:r w:rsidRPr="007D1B72">
        <w:rPr>
          <w:rStyle w:val="EndnoteReference"/>
          <w:rFonts w:ascii="Times New Roman" w:hAnsi="Times New Roman" w:cs="Times New Roman"/>
        </w:rPr>
        <w:endnoteReference w:id="1"/>
      </w:r>
      <w:r w:rsidRPr="007D1B72">
        <w:rPr>
          <w:rFonts w:ascii="Times New Roman" w:hAnsi="Times New Roman" w:cs="Times New Roman"/>
        </w:rPr>
        <w:t xml:space="preserve"> a purported “Strategic Partnership”, set out in the so-called Berlin Plus agreements </w:t>
      </w:r>
      <w:r w:rsidR="00737533" w:rsidRPr="007D1B72">
        <w:rPr>
          <w:rFonts w:ascii="Times New Roman" w:hAnsi="Times New Roman" w:cs="Times New Roman"/>
        </w:rPr>
        <w:t xml:space="preserve">of 2002 </w:t>
      </w:r>
      <w:r w:rsidRPr="007D1B72">
        <w:rPr>
          <w:rFonts w:ascii="Times New Roman" w:hAnsi="Times New Roman" w:cs="Times New Roman"/>
        </w:rPr>
        <w:t xml:space="preserve">as “the comprehensive framework for EU-NATO permanent relations” (EU-NATO 2003). </w:t>
      </w:r>
      <w:r w:rsidR="00737533" w:rsidRPr="007D1B72">
        <w:rPr>
          <w:rFonts w:ascii="Times New Roman" w:hAnsi="Times New Roman" w:cs="Times New Roman"/>
        </w:rPr>
        <w:t xml:space="preserve">With their large overlaps in membership and seemingly obvious </w:t>
      </w:r>
      <w:r w:rsidR="00AC6439">
        <w:rPr>
          <w:rFonts w:ascii="Times New Roman" w:hAnsi="Times New Roman" w:cs="Times New Roman"/>
        </w:rPr>
        <w:t>need for</w:t>
      </w:r>
      <w:r w:rsidR="001125C5" w:rsidRPr="007D1B72">
        <w:rPr>
          <w:rFonts w:ascii="Times New Roman" w:hAnsi="Times New Roman" w:cs="Times New Roman"/>
        </w:rPr>
        <w:t xml:space="preserve"> </w:t>
      </w:r>
      <w:r w:rsidR="00737533" w:rsidRPr="007D1B72">
        <w:rPr>
          <w:rFonts w:ascii="Times New Roman" w:hAnsi="Times New Roman" w:cs="Times New Roman"/>
        </w:rPr>
        <w:t>convergence in strategic terms</w:t>
      </w:r>
      <w:r w:rsidR="00C21200" w:rsidRPr="007D1B72">
        <w:rPr>
          <w:rFonts w:ascii="Times New Roman" w:hAnsi="Times New Roman" w:cs="Times New Roman"/>
        </w:rPr>
        <w:t>,</w:t>
      </w:r>
      <w:r w:rsidR="00737533" w:rsidRPr="007D1B72">
        <w:rPr>
          <w:rFonts w:ascii="Times New Roman" w:hAnsi="Times New Roman" w:cs="Times New Roman"/>
        </w:rPr>
        <w:t xml:space="preserve"> the launch of such an official partnership would hardly have been perceived as ground-breaking or particularly contestable</w:t>
      </w:r>
      <w:r w:rsidR="00C21200" w:rsidRPr="007D1B72">
        <w:rPr>
          <w:rFonts w:ascii="Times New Roman" w:hAnsi="Times New Roman" w:cs="Times New Roman"/>
        </w:rPr>
        <w:t>.</w:t>
      </w:r>
      <w:r w:rsidR="00737533" w:rsidRPr="007D1B72">
        <w:rPr>
          <w:rFonts w:ascii="Times New Roman" w:hAnsi="Times New Roman" w:cs="Times New Roman"/>
        </w:rPr>
        <w:t xml:space="preserve"> </w:t>
      </w:r>
      <w:r w:rsidR="00C21200" w:rsidRPr="007D1B72">
        <w:rPr>
          <w:rFonts w:ascii="Times New Roman" w:hAnsi="Times New Roman" w:cs="Times New Roman"/>
        </w:rPr>
        <w:t>Yet, this</w:t>
      </w:r>
      <w:r w:rsidR="00737533" w:rsidRPr="007D1B72">
        <w:rPr>
          <w:rFonts w:ascii="Times New Roman" w:hAnsi="Times New Roman" w:cs="Times New Roman"/>
        </w:rPr>
        <w:t xml:space="preserve"> impression overlooks </w:t>
      </w:r>
      <w:proofErr w:type="gramStart"/>
      <w:r w:rsidR="00737533" w:rsidRPr="007D1B72">
        <w:rPr>
          <w:rFonts w:ascii="Times New Roman" w:hAnsi="Times New Roman" w:cs="Times New Roman"/>
        </w:rPr>
        <w:t>a number of</w:t>
      </w:r>
      <w:proofErr w:type="gramEnd"/>
      <w:r w:rsidR="00737533" w:rsidRPr="007D1B72">
        <w:rPr>
          <w:rFonts w:ascii="Times New Roman" w:hAnsi="Times New Roman" w:cs="Times New Roman"/>
        </w:rPr>
        <w:t xml:space="preserve"> organizational challenges the relationship faces to this day. </w:t>
      </w:r>
      <w:r w:rsidR="00737533" w:rsidRPr="007D1B72">
        <w:rPr>
          <w:rFonts w:ascii="Times New Roman" w:hAnsi="Times New Roman" w:cs="Times New Roman"/>
          <w:lang w:val="en-GB"/>
        </w:rPr>
        <w:t>They entered the “strategic partnership</w:t>
      </w:r>
      <w:r w:rsidR="00737533">
        <w:rPr>
          <w:rFonts w:ascii="Times New Roman" w:hAnsi="Times New Roman" w:cs="Times New Roman"/>
          <w:lang w:val="en-GB"/>
        </w:rPr>
        <w:t xml:space="preserve">” at a time where both were undergoing fundamental political and institutional changes: </w:t>
      </w:r>
      <w:r w:rsidR="007B5107">
        <w:rPr>
          <w:rFonts w:ascii="Times New Roman" w:hAnsi="Times New Roman" w:cs="Times New Roman"/>
          <w:lang w:val="en-GB"/>
        </w:rPr>
        <w:t>NATO was engaged in its comprehensive remake from a regional military alliance to a global security organization (</w:t>
      </w:r>
      <w:proofErr w:type="spellStart"/>
      <w:r w:rsidR="008676EC">
        <w:rPr>
          <w:rFonts w:ascii="Times New Roman" w:hAnsi="Times New Roman" w:cs="Times New Roman"/>
          <w:lang w:val="en-GB"/>
        </w:rPr>
        <w:t>Wallander</w:t>
      </w:r>
      <w:proofErr w:type="spellEnd"/>
      <w:r w:rsidR="008676EC">
        <w:rPr>
          <w:rFonts w:ascii="Times New Roman" w:hAnsi="Times New Roman" w:cs="Times New Roman"/>
          <w:lang w:val="en-GB"/>
        </w:rPr>
        <w:t xml:space="preserve"> 2000</w:t>
      </w:r>
      <w:r w:rsidR="00BD1C25">
        <w:rPr>
          <w:rFonts w:ascii="Times New Roman" w:hAnsi="Times New Roman" w:cs="Times New Roman"/>
          <w:lang w:val="en-GB"/>
        </w:rPr>
        <w:t>,</w:t>
      </w:r>
      <w:r w:rsidR="008676EC">
        <w:rPr>
          <w:rFonts w:ascii="Times New Roman" w:hAnsi="Times New Roman" w:cs="Times New Roman"/>
          <w:lang w:val="en-GB"/>
        </w:rPr>
        <w:t xml:space="preserve"> </w:t>
      </w:r>
      <w:r w:rsidR="007B5107">
        <w:rPr>
          <w:rFonts w:ascii="Times New Roman" w:hAnsi="Times New Roman" w:cs="Times New Roman"/>
          <w:lang w:val="en-GB"/>
        </w:rPr>
        <w:t>Wolff 2009), while the EU was in the process of launching its first crisis management operation, marking the launch of its own security and defence policy</w:t>
      </w:r>
      <w:r w:rsidR="00B97634">
        <w:rPr>
          <w:rFonts w:ascii="Times New Roman" w:hAnsi="Times New Roman" w:cs="Times New Roman"/>
          <w:lang w:val="en-GB"/>
        </w:rPr>
        <w:t xml:space="preserve"> (</w:t>
      </w:r>
      <w:proofErr w:type="spellStart"/>
      <w:r w:rsidR="00B8028D">
        <w:rPr>
          <w:rFonts w:ascii="Times New Roman" w:hAnsi="Times New Roman" w:cs="Times New Roman"/>
          <w:lang w:val="en-GB"/>
        </w:rPr>
        <w:t>Grevi</w:t>
      </w:r>
      <w:proofErr w:type="spellEnd"/>
      <w:r w:rsidR="00B8028D">
        <w:rPr>
          <w:rFonts w:ascii="Times New Roman" w:hAnsi="Times New Roman" w:cs="Times New Roman"/>
          <w:lang w:val="en-GB"/>
        </w:rPr>
        <w:t xml:space="preserve">, </w:t>
      </w:r>
      <w:proofErr w:type="spellStart"/>
      <w:r w:rsidR="00B8028D">
        <w:rPr>
          <w:rFonts w:ascii="Times New Roman" w:hAnsi="Times New Roman" w:cs="Times New Roman"/>
          <w:lang w:val="en-GB"/>
        </w:rPr>
        <w:t>Helly</w:t>
      </w:r>
      <w:proofErr w:type="spellEnd"/>
      <w:r w:rsidR="00B8028D">
        <w:rPr>
          <w:rFonts w:ascii="Times New Roman" w:hAnsi="Times New Roman" w:cs="Times New Roman"/>
          <w:lang w:val="en-GB"/>
        </w:rPr>
        <w:t xml:space="preserve"> and </w:t>
      </w:r>
      <w:proofErr w:type="spellStart"/>
      <w:r w:rsidR="00B8028D">
        <w:rPr>
          <w:rFonts w:ascii="Times New Roman" w:hAnsi="Times New Roman" w:cs="Times New Roman"/>
          <w:lang w:val="en-GB"/>
        </w:rPr>
        <w:t>Keohane</w:t>
      </w:r>
      <w:proofErr w:type="spellEnd"/>
      <w:r w:rsidR="00B8028D">
        <w:rPr>
          <w:rFonts w:ascii="Times New Roman" w:hAnsi="Times New Roman" w:cs="Times New Roman"/>
          <w:lang w:val="en-GB"/>
        </w:rPr>
        <w:t xml:space="preserve"> 2009</w:t>
      </w:r>
      <w:r w:rsidR="00B97634">
        <w:rPr>
          <w:rFonts w:ascii="Times New Roman" w:hAnsi="Times New Roman" w:cs="Times New Roman"/>
          <w:lang w:val="en-GB"/>
        </w:rPr>
        <w:t>)</w:t>
      </w:r>
      <w:r w:rsidR="007B5107">
        <w:rPr>
          <w:rFonts w:ascii="Times New Roman" w:hAnsi="Times New Roman" w:cs="Times New Roman"/>
          <w:lang w:val="en-GB"/>
        </w:rPr>
        <w:t xml:space="preserve">. </w:t>
      </w:r>
      <w:r w:rsidR="008E7348">
        <w:rPr>
          <w:rFonts w:ascii="Times New Roman" w:hAnsi="Times New Roman" w:cs="Times New Roman"/>
          <w:lang w:val="en-GB"/>
        </w:rPr>
        <w:t>A</w:t>
      </w:r>
      <w:r w:rsidR="00F70D0F" w:rsidRPr="003F383F">
        <w:rPr>
          <w:rFonts w:ascii="Times New Roman" w:hAnsi="Times New Roman" w:cs="Times New Roman"/>
          <w:lang w:val="en-GB"/>
        </w:rPr>
        <w:t xml:space="preserve">s a military alliance, NATO is traditionally </w:t>
      </w:r>
      <w:r w:rsidR="00112493">
        <w:rPr>
          <w:rFonts w:ascii="Times New Roman" w:hAnsi="Times New Roman" w:cs="Times New Roman"/>
          <w:lang w:val="en-GB"/>
        </w:rPr>
        <w:t>understood</w:t>
      </w:r>
      <w:r w:rsidR="00112493" w:rsidRPr="003F383F">
        <w:rPr>
          <w:rFonts w:ascii="Times New Roman" w:hAnsi="Times New Roman" w:cs="Times New Roman"/>
          <w:lang w:val="en-GB"/>
        </w:rPr>
        <w:t xml:space="preserve"> </w:t>
      </w:r>
      <w:r w:rsidR="00112493">
        <w:rPr>
          <w:rFonts w:ascii="Times New Roman" w:hAnsi="Times New Roman" w:cs="Times New Roman"/>
          <w:lang w:val="en-GB"/>
        </w:rPr>
        <w:t>as the</w:t>
      </w:r>
      <w:r w:rsidR="00112493" w:rsidRPr="003F383F">
        <w:rPr>
          <w:rFonts w:ascii="Times New Roman" w:hAnsi="Times New Roman" w:cs="Times New Roman"/>
          <w:lang w:val="en-GB"/>
        </w:rPr>
        <w:t xml:space="preserve"> </w:t>
      </w:r>
      <w:r w:rsidR="00F70D0F" w:rsidRPr="003F383F">
        <w:rPr>
          <w:rFonts w:ascii="Times New Roman" w:hAnsi="Times New Roman" w:cs="Times New Roman"/>
          <w:lang w:val="en-GB"/>
        </w:rPr>
        <w:t>provide</w:t>
      </w:r>
      <w:r w:rsidR="00112493">
        <w:rPr>
          <w:rFonts w:ascii="Times New Roman" w:hAnsi="Times New Roman" w:cs="Times New Roman"/>
          <w:lang w:val="en-GB"/>
        </w:rPr>
        <w:t>r of</w:t>
      </w:r>
      <w:r w:rsidR="00F70D0F" w:rsidRPr="003F383F">
        <w:rPr>
          <w:rFonts w:ascii="Times New Roman" w:hAnsi="Times New Roman" w:cs="Times New Roman"/>
          <w:lang w:val="en-GB"/>
        </w:rPr>
        <w:t xml:space="preserve"> </w:t>
      </w:r>
      <w:r w:rsidR="00112493">
        <w:rPr>
          <w:rFonts w:ascii="Times New Roman" w:hAnsi="Times New Roman" w:cs="Times New Roman"/>
          <w:lang w:val="en-GB"/>
        </w:rPr>
        <w:t>a</w:t>
      </w:r>
      <w:r w:rsidR="000F0390">
        <w:rPr>
          <w:rFonts w:ascii="Times New Roman" w:hAnsi="Times New Roman" w:cs="Times New Roman"/>
          <w:lang w:val="en-GB"/>
        </w:rPr>
        <w:t xml:space="preserve"> </w:t>
      </w:r>
      <w:r w:rsidR="00302D4B" w:rsidRPr="003F383F">
        <w:rPr>
          <w:rFonts w:ascii="Times New Roman" w:hAnsi="Times New Roman" w:cs="Times New Roman"/>
          <w:lang w:val="en-GB"/>
        </w:rPr>
        <w:t>“</w:t>
      </w:r>
      <w:r w:rsidR="00F70D0F" w:rsidRPr="003F383F">
        <w:rPr>
          <w:rFonts w:ascii="Times New Roman" w:hAnsi="Times New Roman" w:cs="Times New Roman"/>
          <w:lang w:val="en-GB"/>
        </w:rPr>
        <w:t>hard</w:t>
      </w:r>
      <w:r w:rsidR="00302D4B" w:rsidRPr="003F383F">
        <w:rPr>
          <w:rFonts w:ascii="Times New Roman" w:hAnsi="Times New Roman" w:cs="Times New Roman"/>
          <w:lang w:val="en-GB"/>
        </w:rPr>
        <w:t>”</w:t>
      </w:r>
      <w:r w:rsidR="00F70D0F" w:rsidRPr="003F383F">
        <w:rPr>
          <w:rFonts w:ascii="Times New Roman" w:hAnsi="Times New Roman" w:cs="Times New Roman"/>
          <w:lang w:val="en-GB"/>
        </w:rPr>
        <w:t xml:space="preserve"> security umbrella for the continent, which has ensured defence guarantees among allies, and most importantly from the United States of America (USA) since 1949. The EU, while an economic giant with an almost equally long organi</w:t>
      </w:r>
      <w:r w:rsidR="00B35C7D">
        <w:rPr>
          <w:rFonts w:ascii="Times New Roman" w:hAnsi="Times New Roman" w:cs="Times New Roman"/>
          <w:lang w:val="en-GB"/>
        </w:rPr>
        <w:t>z</w:t>
      </w:r>
      <w:r w:rsidR="00F70D0F" w:rsidRPr="003F383F">
        <w:rPr>
          <w:rFonts w:ascii="Times New Roman" w:hAnsi="Times New Roman" w:cs="Times New Roman"/>
          <w:lang w:val="en-GB"/>
        </w:rPr>
        <w:t>ational history, has entered the field of security provision relatively late, and is therefore perceived as the junior partner in the relationship</w:t>
      </w:r>
      <w:r w:rsidR="008F63BE" w:rsidRPr="003F383F">
        <w:rPr>
          <w:rFonts w:ascii="Times New Roman" w:hAnsi="Times New Roman" w:cs="Times New Roman"/>
          <w:lang w:val="en-GB"/>
        </w:rPr>
        <w:t xml:space="preserve">, at least when it comes to </w:t>
      </w:r>
      <w:r w:rsidR="00112493">
        <w:rPr>
          <w:rFonts w:ascii="Times New Roman" w:hAnsi="Times New Roman" w:cs="Times New Roman"/>
          <w:lang w:val="en-GB"/>
        </w:rPr>
        <w:t xml:space="preserve">providing </w:t>
      </w:r>
      <w:r w:rsidR="00302D4B" w:rsidRPr="003F383F">
        <w:rPr>
          <w:rFonts w:ascii="Times New Roman" w:hAnsi="Times New Roman" w:cs="Times New Roman"/>
          <w:lang w:val="en-GB"/>
        </w:rPr>
        <w:t>“</w:t>
      </w:r>
      <w:r w:rsidR="008F63BE" w:rsidRPr="003F383F">
        <w:rPr>
          <w:rFonts w:ascii="Times New Roman" w:hAnsi="Times New Roman" w:cs="Times New Roman"/>
          <w:lang w:val="en-GB"/>
        </w:rPr>
        <w:t>hard security</w:t>
      </w:r>
      <w:r w:rsidR="00302D4B" w:rsidRPr="003F383F">
        <w:rPr>
          <w:rFonts w:ascii="Times New Roman" w:hAnsi="Times New Roman" w:cs="Times New Roman"/>
          <w:lang w:val="en-GB"/>
        </w:rPr>
        <w:t>”</w:t>
      </w:r>
      <w:r w:rsidR="00F70D0F" w:rsidRPr="003F383F">
        <w:rPr>
          <w:rFonts w:ascii="Times New Roman" w:hAnsi="Times New Roman" w:cs="Times New Roman"/>
          <w:lang w:val="en-GB"/>
        </w:rPr>
        <w:t xml:space="preserve">. Conceptions of the EU as a </w:t>
      </w:r>
      <w:r w:rsidR="00601BA1">
        <w:rPr>
          <w:rFonts w:ascii="Times New Roman" w:hAnsi="Times New Roman" w:cs="Times New Roman"/>
          <w:lang w:val="en-GB"/>
        </w:rPr>
        <w:t xml:space="preserve">“soft”, </w:t>
      </w:r>
      <w:r w:rsidR="00302D4B" w:rsidRPr="003F383F">
        <w:rPr>
          <w:rFonts w:ascii="Times New Roman" w:hAnsi="Times New Roman" w:cs="Times New Roman"/>
          <w:lang w:val="en-GB"/>
        </w:rPr>
        <w:t>“</w:t>
      </w:r>
      <w:r w:rsidR="00F70D0F" w:rsidRPr="003F383F">
        <w:rPr>
          <w:rFonts w:ascii="Times New Roman" w:hAnsi="Times New Roman" w:cs="Times New Roman"/>
          <w:lang w:val="en-GB"/>
        </w:rPr>
        <w:t>normative</w:t>
      </w:r>
      <w:r w:rsidR="00302D4B" w:rsidRPr="003F383F">
        <w:rPr>
          <w:rFonts w:ascii="Times New Roman" w:hAnsi="Times New Roman" w:cs="Times New Roman"/>
          <w:lang w:val="en-GB"/>
        </w:rPr>
        <w:t>”</w:t>
      </w:r>
      <w:r w:rsidR="003A3304">
        <w:rPr>
          <w:rFonts w:ascii="Times New Roman" w:hAnsi="Times New Roman" w:cs="Times New Roman"/>
          <w:lang w:val="en-GB"/>
        </w:rPr>
        <w:t xml:space="preserve"> (Manners 2002)</w:t>
      </w:r>
      <w:r w:rsidR="00F70D0F" w:rsidRPr="003F383F">
        <w:rPr>
          <w:rFonts w:ascii="Times New Roman" w:hAnsi="Times New Roman" w:cs="Times New Roman"/>
          <w:lang w:val="en-GB"/>
        </w:rPr>
        <w:t xml:space="preserve">, and mostly </w:t>
      </w:r>
      <w:r w:rsidR="00302D4B" w:rsidRPr="003F383F">
        <w:rPr>
          <w:rFonts w:ascii="Times New Roman" w:hAnsi="Times New Roman" w:cs="Times New Roman"/>
          <w:lang w:val="en-GB"/>
        </w:rPr>
        <w:t>“</w:t>
      </w:r>
      <w:r w:rsidR="00F70D0F" w:rsidRPr="003F383F">
        <w:rPr>
          <w:rFonts w:ascii="Times New Roman" w:hAnsi="Times New Roman" w:cs="Times New Roman"/>
          <w:lang w:val="en-GB"/>
        </w:rPr>
        <w:t>civilian</w:t>
      </w:r>
      <w:r w:rsidR="00302D4B" w:rsidRPr="003F383F">
        <w:rPr>
          <w:rFonts w:ascii="Times New Roman" w:hAnsi="Times New Roman" w:cs="Times New Roman"/>
          <w:lang w:val="en-GB"/>
        </w:rPr>
        <w:t>”</w:t>
      </w:r>
      <w:r w:rsidR="00F70D0F" w:rsidRPr="003F383F">
        <w:rPr>
          <w:rFonts w:ascii="Times New Roman" w:hAnsi="Times New Roman" w:cs="Times New Roman"/>
          <w:lang w:val="en-GB"/>
        </w:rPr>
        <w:t xml:space="preserve"> </w:t>
      </w:r>
      <w:r w:rsidR="00601BA1">
        <w:rPr>
          <w:rFonts w:ascii="Times New Roman" w:hAnsi="Times New Roman" w:cs="Times New Roman"/>
          <w:lang w:val="en-GB"/>
        </w:rPr>
        <w:t>(Bull 1982</w:t>
      </w:r>
      <w:r w:rsidR="00063DF8">
        <w:rPr>
          <w:rFonts w:ascii="Times New Roman" w:hAnsi="Times New Roman" w:cs="Times New Roman"/>
          <w:lang w:val="en-GB"/>
        </w:rPr>
        <w:t>,</w:t>
      </w:r>
      <w:r w:rsidR="00601BA1">
        <w:rPr>
          <w:rFonts w:ascii="Times New Roman" w:hAnsi="Times New Roman" w:cs="Times New Roman"/>
          <w:lang w:val="en-GB"/>
        </w:rPr>
        <w:t xml:space="preserve"> </w:t>
      </w:r>
      <w:proofErr w:type="spellStart"/>
      <w:r w:rsidR="00601BA1">
        <w:rPr>
          <w:rFonts w:ascii="Times New Roman" w:hAnsi="Times New Roman" w:cs="Times New Roman"/>
          <w:lang w:val="en-GB"/>
        </w:rPr>
        <w:t>Orbie</w:t>
      </w:r>
      <w:proofErr w:type="spellEnd"/>
      <w:r w:rsidR="00601BA1">
        <w:rPr>
          <w:rFonts w:ascii="Times New Roman" w:hAnsi="Times New Roman" w:cs="Times New Roman"/>
          <w:lang w:val="en-GB"/>
        </w:rPr>
        <w:t xml:space="preserve"> 2006) </w:t>
      </w:r>
      <w:r w:rsidR="00F70D0F" w:rsidRPr="003F383F">
        <w:rPr>
          <w:rFonts w:ascii="Times New Roman" w:hAnsi="Times New Roman" w:cs="Times New Roman"/>
          <w:lang w:val="en-GB"/>
        </w:rPr>
        <w:t xml:space="preserve">power have long been </w:t>
      </w:r>
      <w:r w:rsidR="008F1D6A">
        <w:rPr>
          <w:rFonts w:ascii="Times New Roman" w:hAnsi="Times New Roman" w:cs="Times New Roman"/>
          <w:lang w:val="en-GB"/>
        </w:rPr>
        <w:t xml:space="preserve">incorporated into mainstream debates. </w:t>
      </w:r>
      <w:r w:rsidR="008F63BE" w:rsidRPr="003F383F">
        <w:rPr>
          <w:rFonts w:ascii="Times New Roman" w:hAnsi="Times New Roman" w:cs="Times New Roman"/>
          <w:lang w:val="en-GB"/>
        </w:rPr>
        <w:t>This has</w:t>
      </w:r>
      <w:r w:rsidR="00F70D0F" w:rsidRPr="003F383F">
        <w:rPr>
          <w:rFonts w:ascii="Times New Roman" w:hAnsi="Times New Roman" w:cs="Times New Roman"/>
          <w:lang w:val="en-GB"/>
        </w:rPr>
        <w:t xml:space="preserve"> </w:t>
      </w:r>
      <w:r w:rsidR="006327CD">
        <w:rPr>
          <w:rFonts w:ascii="Times New Roman" w:hAnsi="Times New Roman" w:cs="Times New Roman"/>
          <w:lang w:val="en-GB"/>
        </w:rPr>
        <w:t>reinforced</w:t>
      </w:r>
      <w:r w:rsidR="006327CD" w:rsidRPr="003F383F">
        <w:rPr>
          <w:rFonts w:ascii="Times New Roman" w:hAnsi="Times New Roman" w:cs="Times New Roman"/>
          <w:lang w:val="en-GB"/>
        </w:rPr>
        <w:t xml:space="preserve"> </w:t>
      </w:r>
      <w:r w:rsidR="00F70D0F" w:rsidRPr="003F383F">
        <w:rPr>
          <w:rFonts w:ascii="Times New Roman" w:hAnsi="Times New Roman" w:cs="Times New Roman"/>
          <w:lang w:val="en-GB"/>
        </w:rPr>
        <w:t xml:space="preserve">the </w:t>
      </w:r>
      <w:r w:rsidR="006D72F0">
        <w:rPr>
          <w:rFonts w:ascii="Times New Roman" w:hAnsi="Times New Roman" w:cs="Times New Roman"/>
          <w:lang w:val="en-GB"/>
        </w:rPr>
        <w:t>dominant</w:t>
      </w:r>
      <w:r w:rsidR="006D72F0" w:rsidRPr="003F383F">
        <w:rPr>
          <w:rFonts w:ascii="Times New Roman" w:hAnsi="Times New Roman" w:cs="Times New Roman"/>
          <w:lang w:val="en-GB"/>
        </w:rPr>
        <w:t xml:space="preserve"> </w:t>
      </w:r>
      <w:r w:rsidR="006D72F0">
        <w:rPr>
          <w:rFonts w:ascii="Times New Roman" w:hAnsi="Times New Roman" w:cs="Times New Roman"/>
          <w:lang w:val="en-GB"/>
        </w:rPr>
        <w:t>“</w:t>
      </w:r>
      <w:proofErr w:type="spellStart"/>
      <w:r w:rsidR="006D72F0">
        <w:rPr>
          <w:rFonts w:ascii="Times New Roman" w:hAnsi="Times New Roman" w:cs="Times New Roman"/>
          <w:lang w:val="en-GB"/>
        </w:rPr>
        <w:t>Atlanticist</w:t>
      </w:r>
      <w:proofErr w:type="spellEnd"/>
      <w:r w:rsidR="006D72F0">
        <w:rPr>
          <w:rFonts w:ascii="Times New Roman" w:hAnsi="Times New Roman" w:cs="Times New Roman"/>
          <w:lang w:val="en-GB"/>
        </w:rPr>
        <w:t xml:space="preserve">” </w:t>
      </w:r>
      <w:r w:rsidR="00F70D0F" w:rsidRPr="003F383F">
        <w:rPr>
          <w:rFonts w:ascii="Times New Roman" w:hAnsi="Times New Roman" w:cs="Times New Roman"/>
          <w:lang w:val="en-GB"/>
        </w:rPr>
        <w:t xml:space="preserve">view that the CSDP is </w:t>
      </w:r>
      <w:r w:rsidR="006D72F0">
        <w:rPr>
          <w:rFonts w:ascii="Times New Roman" w:hAnsi="Times New Roman" w:cs="Times New Roman"/>
          <w:lang w:val="en-GB"/>
        </w:rPr>
        <w:t xml:space="preserve">more of </w:t>
      </w:r>
      <w:r w:rsidR="00F70D0F" w:rsidRPr="003F383F">
        <w:rPr>
          <w:rFonts w:ascii="Times New Roman" w:hAnsi="Times New Roman" w:cs="Times New Roman"/>
          <w:lang w:val="en-GB"/>
        </w:rPr>
        <w:t xml:space="preserve">a European experiment at </w:t>
      </w:r>
      <w:r w:rsidR="00302D4B" w:rsidRPr="003F383F">
        <w:rPr>
          <w:rFonts w:ascii="Times New Roman" w:hAnsi="Times New Roman" w:cs="Times New Roman"/>
          <w:lang w:val="en-GB"/>
        </w:rPr>
        <w:t>“</w:t>
      </w:r>
      <w:r w:rsidR="00F70D0F" w:rsidRPr="003F383F">
        <w:rPr>
          <w:rFonts w:ascii="Times New Roman" w:hAnsi="Times New Roman" w:cs="Times New Roman"/>
          <w:lang w:val="en-GB"/>
        </w:rPr>
        <w:t>doing security</w:t>
      </w:r>
      <w:r w:rsidR="00302D4B" w:rsidRPr="003F383F">
        <w:rPr>
          <w:rFonts w:ascii="Times New Roman" w:hAnsi="Times New Roman" w:cs="Times New Roman"/>
          <w:lang w:val="en-GB"/>
        </w:rPr>
        <w:t>”</w:t>
      </w:r>
      <w:r w:rsidR="008F63BE" w:rsidRPr="003F383F">
        <w:rPr>
          <w:rFonts w:ascii="Times New Roman" w:hAnsi="Times New Roman" w:cs="Times New Roman"/>
          <w:lang w:val="en-GB"/>
        </w:rPr>
        <w:t xml:space="preserve"> </w:t>
      </w:r>
      <w:r w:rsidR="006327CD">
        <w:rPr>
          <w:rFonts w:ascii="Times New Roman" w:hAnsi="Times New Roman" w:cs="Times New Roman"/>
          <w:lang w:val="en-GB"/>
        </w:rPr>
        <w:t>in the form of</w:t>
      </w:r>
      <w:r w:rsidR="006327CD" w:rsidRPr="003F383F">
        <w:rPr>
          <w:rFonts w:ascii="Times New Roman" w:hAnsi="Times New Roman" w:cs="Times New Roman"/>
          <w:lang w:val="en-GB"/>
        </w:rPr>
        <w:t xml:space="preserve"> </w:t>
      </w:r>
      <w:r w:rsidR="008F63BE" w:rsidRPr="003F383F">
        <w:rPr>
          <w:rFonts w:ascii="Times New Roman" w:hAnsi="Times New Roman" w:cs="Times New Roman"/>
          <w:lang w:val="en-GB"/>
        </w:rPr>
        <w:t>crisis</w:t>
      </w:r>
      <w:r w:rsidR="006327CD">
        <w:rPr>
          <w:rFonts w:ascii="Times New Roman" w:hAnsi="Times New Roman" w:cs="Times New Roman"/>
          <w:lang w:val="en-GB"/>
        </w:rPr>
        <w:t xml:space="preserve"> </w:t>
      </w:r>
      <w:r w:rsidR="008F63BE" w:rsidRPr="003F383F">
        <w:rPr>
          <w:rFonts w:ascii="Times New Roman" w:hAnsi="Times New Roman" w:cs="Times New Roman"/>
          <w:lang w:val="en-GB"/>
        </w:rPr>
        <w:t>management</w:t>
      </w:r>
      <w:r w:rsidR="006327CD">
        <w:rPr>
          <w:rFonts w:ascii="Times New Roman" w:hAnsi="Times New Roman" w:cs="Times New Roman"/>
          <w:lang w:val="en-GB"/>
        </w:rPr>
        <w:t>, security sector reform</w:t>
      </w:r>
      <w:r w:rsidR="008F63BE" w:rsidRPr="003F383F">
        <w:rPr>
          <w:rFonts w:ascii="Times New Roman" w:hAnsi="Times New Roman" w:cs="Times New Roman"/>
          <w:lang w:val="en-GB"/>
        </w:rPr>
        <w:t xml:space="preserve"> and stabili</w:t>
      </w:r>
      <w:r w:rsidR="006327CD">
        <w:rPr>
          <w:rFonts w:ascii="Times New Roman" w:hAnsi="Times New Roman" w:cs="Times New Roman"/>
          <w:lang w:val="en-GB"/>
        </w:rPr>
        <w:t>z</w:t>
      </w:r>
      <w:r w:rsidR="008F63BE" w:rsidRPr="003F383F">
        <w:rPr>
          <w:rFonts w:ascii="Times New Roman" w:hAnsi="Times New Roman" w:cs="Times New Roman"/>
          <w:lang w:val="en-GB"/>
        </w:rPr>
        <w:t>ation</w:t>
      </w:r>
      <w:r w:rsidR="00F70D0F" w:rsidRPr="003F383F">
        <w:rPr>
          <w:rFonts w:ascii="Times New Roman" w:hAnsi="Times New Roman" w:cs="Times New Roman"/>
          <w:lang w:val="en-GB"/>
        </w:rPr>
        <w:t xml:space="preserve"> while NATO has </w:t>
      </w:r>
      <w:r w:rsidR="006327CD">
        <w:rPr>
          <w:rFonts w:ascii="Times New Roman" w:hAnsi="Times New Roman" w:cs="Times New Roman"/>
          <w:lang w:val="en-GB"/>
        </w:rPr>
        <w:t xml:space="preserve">mainly </w:t>
      </w:r>
      <w:r w:rsidR="00F70D0F" w:rsidRPr="003F383F">
        <w:rPr>
          <w:rFonts w:ascii="Times New Roman" w:hAnsi="Times New Roman" w:cs="Times New Roman"/>
          <w:lang w:val="en-GB"/>
        </w:rPr>
        <w:t xml:space="preserve">remained </w:t>
      </w:r>
      <w:r w:rsidR="006327CD">
        <w:rPr>
          <w:rFonts w:ascii="Times New Roman" w:hAnsi="Times New Roman" w:cs="Times New Roman"/>
          <w:lang w:val="en-GB"/>
        </w:rPr>
        <w:t>an</w:t>
      </w:r>
      <w:r w:rsidR="006327CD" w:rsidRPr="003F383F">
        <w:rPr>
          <w:rFonts w:ascii="Times New Roman" w:hAnsi="Times New Roman" w:cs="Times New Roman"/>
          <w:lang w:val="en-GB"/>
        </w:rPr>
        <w:t xml:space="preserve"> </w:t>
      </w:r>
      <w:r w:rsidR="00F70D0F" w:rsidRPr="003F383F">
        <w:rPr>
          <w:rFonts w:ascii="Times New Roman" w:hAnsi="Times New Roman" w:cs="Times New Roman"/>
          <w:lang w:val="en-GB"/>
        </w:rPr>
        <w:t>organi</w:t>
      </w:r>
      <w:r w:rsidR="00B35C7D">
        <w:rPr>
          <w:rFonts w:ascii="Times New Roman" w:hAnsi="Times New Roman" w:cs="Times New Roman"/>
          <w:lang w:val="en-GB"/>
        </w:rPr>
        <w:t>z</w:t>
      </w:r>
      <w:r w:rsidR="00F70D0F" w:rsidRPr="003F383F">
        <w:rPr>
          <w:rFonts w:ascii="Times New Roman" w:hAnsi="Times New Roman" w:cs="Times New Roman"/>
          <w:lang w:val="en-GB"/>
        </w:rPr>
        <w:t>ational and strategic point of reference</w:t>
      </w:r>
      <w:r w:rsidR="008F63BE" w:rsidRPr="003F383F">
        <w:rPr>
          <w:rFonts w:ascii="Times New Roman" w:hAnsi="Times New Roman" w:cs="Times New Roman"/>
          <w:lang w:val="en-GB"/>
        </w:rPr>
        <w:t xml:space="preserve"> for territorial </w:t>
      </w:r>
      <w:r w:rsidR="00112493">
        <w:rPr>
          <w:rFonts w:ascii="Times New Roman" w:hAnsi="Times New Roman" w:cs="Times New Roman"/>
          <w:lang w:val="en-GB"/>
        </w:rPr>
        <w:t xml:space="preserve">defence </w:t>
      </w:r>
      <w:r w:rsidR="006327CD">
        <w:rPr>
          <w:rFonts w:ascii="Times New Roman" w:hAnsi="Times New Roman" w:cs="Times New Roman"/>
          <w:lang w:val="en-GB"/>
        </w:rPr>
        <w:t xml:space="preserve">with ambitions in the area of more robust expeditionary “out of area” </w:t>
      </w:r>
      <w:r w:rsidR="00112493">
        <w:rPr>
          <w:rFonts w:ascii="Times New Roman" w:hAnsi="Times New Roman" w:cs="Times New Roman"/>
          <w:lang w:val="en-GB"/>
        </w:rPr>
        <w:t xml:space="preserve">security </w:t>
      </w:r>
      <w:r w:rsidR="006327CD">
        <w:rPr>
          <w:rFonts w:ascii="Times New Roman" w:hAnsi="Times New Roman" w:cs="Times New Roman"/>
          <w:lang w:val="en-GB"/>
        </w:rPr>
        <w:t>operations</w:t>
      </w:r>
      <w:r w:rsidR="006D72F0">
        <w:rPr>
          <w:rFonts w:ascii="Times New Roman" w:hAnsi="Times New Roman" w:cs="Times New Roman"/>
          <w:lang w:val="en-GB"/>
        </w:rPr>
        <w:t xml:space="preserve"> (see </w:t>
      </w:r>
      <w:proofErr w:type="spellStart"/>
      <w:r w:rsidR="006D72F0">
        <w:rPr>
          <w:rFonts w:ascii="Times New Roman" w:hAnsi="Times New Roman" w:cs="Times New Roman"/>
          <w:lang w:val="en-GB"/>
        </w:rPr>
        <w:t>Zyla</w:t>
      </w:r>
      <w:proofErr w:type="spellEnd"/>
      <w:r w:rsidR="006D72F0">
        <w:rPr>
          <w:rFonts w:ascii="Times New Roman" w:hAnsi="Times New Roman" w:cs="Times New Roman"/>
          <w:lang w:val="en-GB"/>
        </w:rPr>
        <w:t xml:space="preserve"> 2016)</w:t>
      </w:r>
      <w:r w:rsidR="00F70D0F" w:rsidRPr="003F383F">
        <w:rPr>
          <w:rFonts w:ascii="Times New Roman" w:hAnsi="Times New Roman" w:cs="Times New Roman"/>
          <w:lang w:val="en-GB"/>
        </w:rPr>
        <w:t>.</w:t>
      </w:r>
      <w:r w:rsidR="00675682">
        <w:rPr>
          <w:rStyle w:val="EndnoteReference"/>
          <w:rFonts w:ascii="Times New Roman" w:hAnsi="Times New Roman" w:cs="Times New Roman"/>
          <w:lang w:val="en-GB"/>
        </w:rPr>
        <w:endnoteReference w:id="2"/>
      </w:r>
      <w:r w:rsidR="00F70D0F" w:rsidRPr="003F383F">
        <w:rPr>
          <w:rFonts w:ascii="Times New Roman" w:hAnsi="Times New Roman" w:cs="Times New Roman"/>
          <w:lang w:val="en-GB"/>
        </w:rPr>
        <w:t xml:space="preserve"> </w:t>
      </w:r>
      <w:r w:rsidR="00C21200">
        <w:rPr>
          <w:rFonts w:ascii="Times New Roman" w:hAnsi="Times New Roman" w:cs="Times New Roman"/>
          <w:lang w:val="en-GB"/>
        </w:rPr>
        <w:t xml:space="preserve">In reality, both organisations inched </w:t>
      </w:r>
      <w:r w:rsidR="00740DCA">
        <w:rPr>
          <w:rFonts w:ascii="Times New Roman" w:hAnsi="Times New Roman" w:cs="Times New Roman"/>
          <w:lang w:val="en-GB"/>
        </w:rPr>
        <w:t xml:space="preserve">away from their traditional comfort zones </w:t>
      </w:r>
      <w:r w:rsidR="00C21200">
        <w:rPr>
          <w:rFonts w:ascii="Times New Roman" w:hAnsi="Times New Roman" w:cs="Times New Roman"/>
          <w:lang w:val="en-GB"/>
        </w:rPr>
        <w:t xml:space="preserve">towards </w:t>
      </w:r>
      <w:r w:rsidR="00740DCA">
        <w:rPr>
          <w:rFonts w:ascii="Times New Roman" w:hAnsi="Times New Roman" w:cs="Times New Roman"/>
          <w:lang w:val="en-GB"/>
        </w:rPr>
        <w:t>a</w:t>
      </w:r>
      <w:r w:rsidR="00C21200">
        <w:rPr>
          <w:rFonts w:ascii="Times New Roman" w:hAnsi="Times New Roman" w:cs="Times New Roman"/>
          <w:lang w:val="en-GB"/>
        </w:rPr>
        <w:t xml:space="preserve"> collective security middle </w:t>
      </w:r>
      <w:r w:rsidR="00852FB9">
        <w:rPr>
          <w:rFonts w:ascii="Times New Roman" w:hAnsi="Times New Roman" w:cs="Times New Roman"/>
          <w:lang w:val="en-GB"/>
        </w:rPr>
        <w:t xml:space="preserve">ground </w:t>
      </w:r>
      <w:r w:rsidR="00740DCA">
        <w:rPr>
          <w:rFonts w:ascii="Times New Roman" w:hAnsi="Times New Roman" w:cs="Times New Roman"/>
          <w:lang w:val="en-GB"/>
        </w:rPr>
        <w:t>from</w:t>
      </w:r>
      <w:r w:rsidR="00C21200">
        <w:rPr>
          <w:rFonts w:ascii="Times New Roman" w:hAnsi="Times New Roman" w:cs="Times New Roman"/>
          <w:lang w:val="en-GB"/>
        </w:rPr>
        <w:t xml:space="preserve"> the late 1990s</w:t>
      </w:r>
      <w:r w:rsidR="00740DCA">
        <w:rPr>
          <w:rFonts w:ascii="Times New Roman" w:hAnsi="Times New Roman" w:cs="Times New Roman"/>
          <w:lang w:val="en-GB"/>
        </w:rPr>
        <w:t xml:space="preserve"> onwards</w:t>
      </w:r>
      <w:r w:rsidR="006279CD">
        <w:rPr>
          <w:rFonts w:ascii="Times New Roman" w:hAnsi="Times New Roman" w:cs="Times New Roman"/>
          <w:lang w:val="en-GB"/>
        </w:rPr>
        <w:t>, leading to academic discussion of organisational rivalry</w:t>
      </w:r>
      <w:r w:rsidR="00E16EE9">
        <w:rPr>
          <w:rFonts w:ascii="Times New Roman" w:hAnsi="Times New Roman" w:cs="Times New Roman"/>
          <w:lang w:val="en-GB"/>
        </w:rPr>
        <w:t xml:space="preserve"> and ‘competition’ (Cornish</w:t>
      </w:r>
      <w:r w:rsidR="002723EE">
        <w:rPr>
          <w:rFonts w:ascii="Times New Roman" w:hAnsi="Times New Roman" w:cs="Times New Roman"/>
          <w:lang w:val="en-GB"/>
        </w:rPr>
        <w:t xml:space="preserve"> 2006</w:t>
      </w:r>
      <w:r w:rsidR="00E16EE9">
        <w:rPr>
          <w:rFonts w:ascii="Times New Roman" w:hAnsi="Times New Roman" w:cs="Times New Roman"/>
          <w:lang w:val="en-GB"/>
        </w:rPr>
        <w:t>)</w:t>
      </w:r>
      <w:r w:rsidR="006279CD">
        <w:rPr>
          <w:rFonts w:ascii="Times New Roman" w:hAnsi="Times New Roman" w:cs="Times New Roman"/>
          <w:lang w:val="en-GB"/>
        </w:rPr>
        <w:t xml:space="preserve"> </w:t>
      </w:r>
      <w:r w:rsidR="00C21200">
        <w:rPr>
          <w:rFonts w:ascii="Times New Roman" w:hAnsi="Times New Roman" w:cs="Times New Roman"/>
          <w:lang w:val="en-GB"/>
        </w:rPr>
        <w:t xml:space="preserve">. </w:t>
      </w:r>
      <w:r w:rsidR="00112493">
        <w:rPr>
          <w:rFonts w:ascii="Times New Roman" w:hAnsi="Times New Roman" w:cs="Times New Roman"/>
          <w:lang w:val="en-GB"/>
        </w:rPr>
        <w:t xml:space="preserve">However, </w:t>
      </w:r>
      <w:r w:rsidR="006E3E50">
        <w:rPr>
          <w:rFonts w:ascii="Times New Roman" w:hAnsi="Times New Roman" w:cs="Times New Roman"/>
          <w:lang w:val="en-GB"/>
        </w:rPr>
        <w:t xml:space="preserve">NATO seems to have gone back to its </w:t>
      </w:r>
      <w:r w:rsidR="007D1B72">
        <w:rPr>
          <w:rFonts w:ascii="Times New Roman" w:hAnsi="Times New Roman" w:cs="Times New Roman"/>
          <w:lang w:val="en-GB"/>
        </w:rPr>
        <w:t>“</w:t>
      </w:r>
      <w:r w:rsidR="006E3E50">
        <w:rPr>
          <w:rFonts w:ascii="Times New Roman" w:hAnsi="Times New Roman" w:cs="Times New Roman"/>
          <w:lang w:val="en-GB"/>
        </w:rPr>
        <w:t>roots</w:t>
      </w:r>
      <w:r w:rsidR="007D1B72">
        <w:rPr>
          <w:rFonts w:ascii="Times New Roman" w:hAnsi="Times New Roman" w:cs="Times New Roman"/>
          <w:lang w:val="en-GB"/>
        </w:rPr>
        <w:t>”</w:t>
      </w:r>
      <w:r w:rsidR="006E3E50">
        <w:rPr>
          <w:rFonts w:ascii="Times New Roman" w:hAnsi="Times New Roman" w:cs="Times New Roman"/>
          <w:lang w:val="en-GB"/>
        </w:rPr>
        <w:t xml:space="preserve"> somewhat more recently (Major 2015).</w:t>
      </w:r>
    </w:p>
    <w:p w14:paraId="5C5260F6" w14:textId="663A84D1" w:rsidR="00675682" w:rsidRPr="003F383F" w:rsidRDefault="00675682" w:rsidP="00675682">
      <w:pPr>
        <w:spacing w:line="480" w:lineRule="auto"/>
        <w:jc w:val="both"/>
        <w:rPr>
          <w:rFonts w:ascii="Times New Roman" w:hAnsi="Times New Roman" w:cs="Times New Roman"/>
          <w:lang w:val="en-GB"/>
        </w:rPr>
      </w:pPr>
      <w:r>
        <w:rPr>
          <w:rFonts w:ascii="Times New Roman" w:hAnsi="Times New Roman" w:cs="Times New Roman"/>
          <w:lang w:val="en-GB"/>
        </w:rPr>
        <w:t>Against this backdrop</w:t>
      </w:r>
      <w:r w:rsidR="00E16EE9">
        <w:rPr>
          <w:rFonts w:ascii="Times New Roman" w:hAnsi="Times New Roman" w:cs="Times New Roman"/>
          <w:lang w:val="en-GB"/>
        </w:rPr>
        <w:t xml:space="preserve"> </w:t>
      </w:r>
      <w:r>
        <w:rPr>
          <w:rFonts w:ascii="Times New Roman" w:hAnsi="Times New Roman" w:cs="Times New Roman"/>
          <w:lang w:val="en-GB"/>
        </w:rPr>
        <w:t xml:space="preserve">and </w:t>
      </w:r>
      <w:proofErr w:type="gramStart"/>
      <w:r>
        <w:rPr>
          <w:rFonts w:ascii="Times New Roman" w:hAnsi="Times New Roman" w:cs="Times New Roman"/>
          <w:lang w:val="en-GB"/>
        </w:rPr>
        <w:t>in light of</w:t>
      </w:r>
      <w:proofErr w:type="gramEnd"/>
      <w:r>
        <w:rPr>
          <w:rFonts w:ascii="Times New Roman" w:hAnsi="Times New Roman" w:cs="Times New Roman"/>
          <w:lang w:val="en-GB"/>
        </w:rPr>
        <w:t xml:space="preserve"> the discussions about the functional relationship between these two different yet historically entangled organizations, </w:t>
      </w:r>
      <w:r w:rsidRPr="003F383F">
        <w:rPr>
          <w:rFonts w:ascii="Times New Roman" w:hAnsi="Times New Roman" w:cs="Times New Roman"/>
          <w:lang w:val="en-GB"/>
        </w:rPr>
        <w:t xml:space="preserve">the Berlin Plus agreement and Agreed Framework </w:t>
      </w:r>
      <w:r>
        <w:rPr>
          <w:rFonts w:ascii="Times New Roman" w:hAnsi="Times New Roman" w:cs="Times New Roman"/>
          <w:lang w:val="en-GB"/>
        </w:rPr>
        <w:t>were</w:t>
      </w:r>
      <w:r w:rsidR="003B4343">
        <w:rPr>
          <w:rFonts w:ascii="Times New Roman" w:hAnsi="Times New Roman" w:cs="Times New Roman"/>
          <w:lang w:val="en-GB"/>
        </w:rPr>
        <w:t xml:space="preserve"> created</w:t>
      </w:r>
      <w:r w:rsidRPr="003F383F">
        <w:rPr>
          <w:rFonts w:ascii="Times New Roman" w:hAnsi="Times New Roman" w:cs="Times New Roman"/>
          <w:lang w:val="en-GB"/>
        </w:rPr>
        <w:t xml:space="preserve"> to ensure that if NATO </w:t>
      </w:r>
      <w:r w:rsidR="003B4343">
        <w:rPr>
          <w:rFonts w:ascii="Times New Roman" w:hAnsi="Times New Roman" w:cs="Times New Roman"/>
          <w:lang w:val="en-GB"/>
        </w:rPr>
        <w:t xml:space="preserve">could not </w:t>
      </w:r>
      <w:r w:rsidR="004C545D">
        <w:rPr>
          <w:rFonts w:ascii="Times New Roman" w:hAnsi="Times New Roman" w:cs="Times New Roman"/>
          <w:lang w:val="en-GB"/>
        </w:rPr>
        <w:t>–</w:t>
      </w:r>
      <w:r w:rsidR="003B4343">
        <w:rPr>
          <w:rFonts w:ascii="Times New Roman" w:hAnsi="Times New Roman" w:cs="Times New Roman"/>
          <w:lang w:val="en-GB"/>
        </w:rPr>
        <w:t xml:space="preserve"> or more plausibly, would not </w:t>
      </w:r>
      <w:r w:rsidR="004C545D">
        <w:rPr>
          <w:rFonts w:ascii="Times New Roman" w:hAnsi="Times New Roman" w:cs="Times New Roman"/>
          <w:lang w:val="en-GB"/>
        </w:rPr>
        <w:t>–</w:t>
      </w:r>
      <w:r w:rsidR="003B4343">
        <w:rPr>
          <w:rFonts w:ascii="Times New Roman" w:hAnsi="Times New Roman" w:cs="Times New Roman"/>
          <w:lang w:val="en-GB"/>
        </w:rPr>
        <w:t xml:space="preserve"> </w:t>
      </w:r>
      <w:r w:rsidRPr="003F383F">
        <w:rPr>
          <w:rFonts w:ascii="Times New Roman" w:hAnsi="Times New Roman" w:cs="Times New Roman"/>
          <w:lang w:val="en-GB"/>
        </w:rPr>
        <w:t>engage</w:t>
      </w:r>
      <w:r>
        <w:rPr>
          <w:rFonts w:ascii="Times New Roman" w:hAnsi="Times New Roman" w:cs="Times New Roman"/>
          <w:lang w:val="en-GB"/>
        </w:rPr>
        <w:t xml:space="preserve"> in a particular operational context</w:t>
      </w:r>
      <w:r w:rsidRPr="003F383F">
        <w:rPr>
          <w:rFonts w:ascii="Times New Roman" w:hAnsi="Times New Roman" w:cs="Times New Roman"/>
          <w:lang w:val="en-GB"/>
        </w:rPr>
        <w:t xml:space="preserve">, the EU could do so </w:t>
      </w:r>
      <w:r w:rsidR="003B4343">
        <w:rPr>
          <w:rFonts w:ascii="Times New Roman" w:hAnsi="Times New Roman" w:cs="Times New Roman"/>
          <w:lang w:val="en-GB"/>
        </w:rPr>
        <w:t>under its own political guidance and chain of command</w:t>
      </w:r>
      <w:r>
        <w:rPr>
          <w:rFonts w:ascii="Times New Roman" w:hAnsi="Times New Roman" w:cs="Times New Roman"/>
          <w:lang w:val="en-GB"/>
        </w:rPr>
        <w:t xml:space="preserve"> </w:t>
      </w:r>
      <w:r w:rsidR="003B4343">
        <w:rPr>
          <w:rFonts w:ascii="Times New Roman" w:hAnsi="Times New Roman" w:cs="Times New Roman"/>
          <w:lang w:val="en-GB"/>
        </w:rPr>
        <w:t xml:space="preserve">but via </w:t>
      </w:r>
      <w:r w:rsidR="00015456">
        <w:rPr>
          <w:rFonts w:ascii="Times New Roman" w:hAnsi="Times New Roman" w:cs="Times New Roman"/>
          <w:lang w:val="en-GB"/>
        </w:rPr>
        <w:t>“</w:t>
      </w:r>
      <w:r w:rsidR="00684EF4">
        <w:rPr>
          <w:rFonts w:ascii="Times New Roman" w:hAnsi="Times New Roman" w:cs="Times New Roman"/>
          <w:lang w:val="en-GB"/>
        </w:rPr>
        <w:t xml:space="preserve">presumed </w:t>
      </w:r>
      <w:r w:rsidR="003B4343">
        <w:rPr>
          <w:rFonts w:ascii="Times New Roman" w:hAnsi="Times New Roman" w:cs="Times New Roman"/>
          <w:lang w:val="en-GB"/>
        </w:rPr>
        <w:t>access</w:t>
      </w:r>
      <w:r w:rsidR="00015456">
        <w:rPr>
          <w:rFonts w:ascii="Times New Roman" w:hAnsi="Times New Roman" w:cs="Times New Roman"/>
          <w:lang w:val="en-GB"/>
        </w:rPr>
        <w:t>”</w:t>
      </w:r>
      <w:r w:rsidR="003B4343">
        <w:rPr>
          <w:rFonts w:ascii="Times New Roman" w:hAnsi="Times New Roman" w:cs="Times New Roman"/>
          <w:lang w:val="en-GB"/>
        </w:rPr>
        <w:t xml:space="preserve"> to NATO assets and capabilities</w:t>
      </w:r>
      <w:r w:rsidRPr="003F383F">
        <w:rPr>
          <w:rFonts w:ascii="Times New Roman" w:hAnsi="Times New Roman" w:cs="Times New Roman"/>
          <w:lang w:val="en-GB"/>
        </w:rPr>
        <w:t xml:space="preserve">. </w:t>
      </w:r>
      <w:r w:rsidR="00684EF4">
        <w:rPr>
          <w:rFonts w:ascii="Times New Roman" w:hAnsi="Times New Roman" w:cs="Times New Roman"/>
          <w:lang w:val="en-GB"/>
        </w:rPr>
        <w:t>More broadly, this</w:t>
      </w:r>
      <w:r w:rsidR="00CE595A">
        <w:rPr>
          <w:rFonts w:ascii="Times New Roman" w:hAnsi="Times New Roman" w:cs="Times New Roman"/>
          <w:lang w:val="en-GB"/>
        </w:rPr>
        <w:t xml:space="preserve"> framework </w:t>
      </w:r>
      <w:r w:rsidR="00684EF4">
        <w:rPr>
          <w:rFonts w:ascii="Times New Roman" w:hAnsi="Times New Roman" w:cs="Times New Roman"/>
          <w:lang w:val="en-GB"/>
        </w:rPr>
        <w:t xml:space="preserve">for cooperation provides the EU/CSDP </w:t>
      </w:r>
      <w:r w:rsidR="00703C32">
        <w:rPr>
          <w:rFonts w:ascii="Times New Roman" w:hAnsi="Times New Roman" w:cs="Times New Roman"/>
          <w:lang w:val="en-GB"/>
        </w:rPr>
        <w:t>“‘a</w:t>
      </w:r>
      <w:r w:rsidR="00684EF4">
        <w:rPr>
          <w:rFonts w:ascii="Times New Roman" w:hAnsi="Times New Roman" w:cs="Times New Roman"/>
          <w:lang w:val="en-GB"/>
        </w:rPr>
        <w:t>ssured access to NATO planning’ (SHAPE), ‘presumed access to NATO assets and capabilities’</w:t>
      </w:r>
      <w:r w:rsidR="00703C32">
        <w:rPr>
          <w:rFonts w:ascii="Times New Roman" w:hAnsi="Times New Roman" w:cs="Times New Roman"/>
          <w:lang w:val="en-GB"/>
        </w:rPr>
        <w:t xml:space="preserve"> and a predesignated European-only chain of command under the Deputy Supreme Allied Commander Europe” (Howorth 2014</w:t>
      </w:r>
      <w:r w:rsidR="00015456">
        <w:rPr>
          <w:rFonts w:ascii="Times New Roman" w:hAnsi="Times New Roman" w:cs="Times New Roman"/>
          <w:lang w:val="en-GB"/>
        </w:rPr>
        <w:t>, p. 78</w:t>
      </w:r>
      <w:r w:rsidR="00703C32">
        <w:rPr>
          <w:rFonts w:ascii="Times New Roman" w:hAnsi="Times New Roman" w:cs="Times New Roman"/>
          <w:lang w:val="en-GB"/>
        </w:rPr>
        <w:t>).</w:t>
      </w:r>
      <w:r w:rsidR="00684EF4">
        <w:rPr>
          <w:rFonts w:ascii="Times New Roman" w:hAnsi="Times New Roman" w:cs="Times New Roman"/>
          <w:lang w:val="en-GB"/>
        </w:rPr>
        <w:t xml:space="preserve"> </w:t>
      </w:r>
      <w:r w:rsidR="00703C32">
        <w:rPr>
          <w:rFonts w:ascii="Times New Roman" w:hAnsi="Times New Roman" w:cs="Times New Roman"/>
          <w:lang w:val="en-GB"/>
        </w:rPr>
        <w:t>Yet despite this</w:t>
      </w:r>
      <w:r w:rsidR="003B4343">
        <w:rPr>
          <w:rFonts w:ascii="Times New Roman" w:hAnsi="Times New Roman" w:cs="Times New Roman"/>
          <w:lang w:val="en-GB"/>
        </w:rPr>
        <w:t>, Berlin Plus has not been adopted for any new EU military missions</w:t>
      </w:r>
      <w:r>
        <w:rPr>
          <w:rFonts w:ascii="Times New Roman" w:hAnsi="Times New Roman" w:cs="Times New Roman"/>
          <w:lang w:val="en-GB"/>
        </w:rPr>
        <w:t xml:space="preserve"> since</w:t>
      </w:r>
      <w:r w:rsidR="003B4343">
        <w:rPr>
          <w:rFonts w:ascii="Times New Roman" w:hAnsi="Times New Roman" w:cs="Times New Roman"/>
          <w:lang w:val="en-GB"/>
        </w:rPr>
        <w:t xml:space="preserve"> it was implemented in</w:t>
      </w:r>
      <w:r>
        <w:rPr>
          <w:rFonts w:ascii="Times New Roman" w:hAnsi="Times New Roman" w:cs="Times New Roman"/>
          <w:lang w:val="en-GB"/>
        </w:rPr>
        <w:t xml:space="preserve"> 200</w:t>
      </w:r>
      <w:r w:rsidR="003B4343">
        <w:rPr>
          <w:rFonts w:ascii="Times New Roman" w:hAnsi="Times New Roman" w:cs="Times New Roman"/>
          <w:lang w:val="en-GB"/>
        </w:rPr>
        <w:t xml:space="preserve">4 for Operation </w:t>
      </w:r>
      <w:r w:rsidR="00AA3EDC">
        <w:rPr>
          <w:rFonts w:ascii="Times New Roman" w:hAnsi="Times New Roman" w:cs="Times New Roman"/>
          <w:lang w:val="en-GB"/>
        </w:rPr>
        <w:t xml:space="preserve">Althea </w:t>
      </w:r>
      <w:r w:rsidR="003B4343">
        <w:rPr>
          <w:rFonts w:ascii="Times New Roman" w:hAnsi="Times New Roman" w:cs="Times New Roman"/>
          <w:lang w:val="en-GB"/>
        </w:rPr>
        <w:t xml:space="preserve">in </w:t>
      </w:r>
      <w:r w:rsidR="003B4343">
        <w:rPr>
          <w:rFonts w:ascii="Times New Roman" w:hAnsi="Times New Roman" w:cs="Times New Roman"/>
        </w:rPr>
        <w:t>Bosnia and Herzegovina.</w:t>
      </w:r>
      <w:r w:rsidR="00703C32">
        <w:rPr>
          <w:rFonts w:ascii="Times New Roman" w:hAnsi="Times New Roman" w:cs="Times New Roman"/>
          <w:lang w:val="en-GB"/>
        </w:rPr>
        <w:t xml:space="preserve"> </w:t>
      </w:r>
      <w:r w:rsidR="003B4343">
        <w:rPr>
          <w:rFonts w:ascii="Times New Roman" w:hAnsi="Times New Roman" w:cs="Times New Roman"/>
          <w:lang w:val="en-GB"/>
        </w:rPr>
        <w:t xml:space="preserve">Although the Berlin Plus arrangements are </w:t>
      </w:r>
      <w:r w:rsidR="00703C32">
        <w:rPr>
          <w:rFonts w:ascii="Times New Roman" w:hAnsi="Times New Roman" w:cs="Times New Roman"/>
          <w:lang w:val="en-GB"/>
        </w:rPr>
        <w:t xml:space="preserve">technically </w:t>
      </w:r>
      <w:r w:rsidR="003B4343">
        <w:rPr>
          <w:rFonts w:ascii="Times New Roman" w:hAnsi="Times New Roman" w:cs="Times New Roman"/>
          <w:lang w:val="en-GB"/>
        </w:rPr>
        <w:t xml:space="preserve">still </w:t>
      </w:r>
      <w:r w:rsidR="0013602A">
        <w:rPr>
          <w:rFonts w:ascii="Times New Roman" w:hAnsi="Times New Roman" w:cs="Times New Roman"/>
          <w:lang w:val="en-GB"/>
        </w:rPr>
        <w:t xml:space="preserve">in place and </w:t>
      </w:r>
      <w:r w:rsidR="00703C32">
        <w:rPr>
          <w:rFonts w:ascii="Times New Roman" w:hAnsi="Times New Roman" w:cs="Times New Roman"/>
          <w:lang w:val="en-GB"/>
        </w:rPr>
        <w:t xml:space="preserve">remain the operational </w:t>
      </w:r>
      <w:r w:rsidR="0013602A">
        <w:rPr>
          <w:rFonts w:ascii="Times New Roman" w:hAnsi="Times New Roman" w:cs="Times New Roman"/>
          <w:lang w:val="en-GB"/>
        </w:rPr>
        <w:t xml:space="preserve">framework for </w:t>
      </w:r>
      <w:r w:rsidR="00AA3EDC">
        <w:rPr>
          <w:rFonts w:ascii="Times New Roman" w:hAnsi="Times New Roman" w:cs="Times New Roman"/>
          <w:lang w:val="en-GB"/>
        </w:rPr>
        <w:t>Althea</w:t>
      </w:r>
      <w:r w:rsidR="0013602A">
        <w:rPr>
          <w:rFonts w:ascii="Times New Roman" w:hAnsi="Times New Roman" w:cs="Times New Roman"/>
          <w:lang w:val="en-GB"/>
        </w:rPr>
        <w:t xml:space="preserve">, </w:t>
      </w:r>
      <w:r w:rsidR="00703C32">
        <w:rPr>
          <w:rFonts w:ascii="Times New Roman" w:hAnsi="Times New Roman" w:cs="Times New Roman"/>
          <w:lang w:val="en-GB"/>
        </w:rPr>
        <w:t>any</w:t>
      </w:r>
      <w:r w:rsidR="0013602A">
        <w:rPr>
          <w:rFonts w:ascii="Times New Roman" w:hAnsi="Times New Roman" w:cs="Times New Roman"/>
          <w:lang w:val="en-GB"/>
        </w:rPr>
        <w:t xml:space="preserve"> subsequent lack of implementation is </w:t>
      </w:r>
      <w:r w:rsidR="00F04E42">
        <w:rPr>
          <w:rFonts w:ascii="Times New Roman" w:hAnsi="Times New Roman" w:cs="Times New Roman"/>
          <w:lang w:val="en-GB"/>
        </w:rPr>
        <w:t>largely due to a political stalemate arising from the so-called “participation problem”</w:t>
      </w:r>
      <w:r w:rsidR="00852FB9">
        <w:rPr>
          <w:rFonts w:ascii="Times New Roman" w:hAnsi="Times New Roman" w:cs="Times New Roman"/>
          <w:lang w:val="en-GB"/>
        </w:rPr>
        <w:t xml:space="preserve"> (see Smith 2011)</w:t>
      </w:r>
      <w:r w:rsidR="00F04E42">
        <w:rPr>
          <w:rFonts w:ascii="Times New Roman" w:hAnsi="Times New Roman" w:cs="Times New Roman"/>
          <w:lang w:val="en-GB"/>
        </w:rPr>
        <w:t xml:space="preserve">, which </w:t>
      </w:r>
      <w:r w:rsidR="0013602A">
        <w:rPr>
          <w:rFonts w:ascii="Times New Roman" w:hAnsi="Times New Roman" w:cs="Times New Roman"/>
          <w:lang w:val="en-GB"/>
        </w:rPr>
        <w:t>is</w:t>
      </w:r>
      <w:r w:rsidR="00F04E42">
        <w:rPr>
          <w:rFonts w:ascii="Times New Roman" w:hAnsi="Times New Roman" w:cs="Times New Roman"/>
          <w:lang w:val="en-GB"/>
        </w:rPr>
        <w:t xml:space="preserve"> further outlined </w:t>
      </w:r>
      <w:r w:rsidR="00D14884">
        <w:rPr>
          <w:rFonts w:ascii="Times New Roman" w:hAnsi="Times New Roman" w:cs="Times New Roman"/>
          <w:lang w:val="en-GB"/>
        </w:rPr>
        <w:t>in the subsequent section</w:t>
      </w:r>
      <w:r w:rsidR="00F04E42">
        <w:rPr>
          <w:rFonts w:ascii="Times New Roman" w:hAnsi="Times New Roman" w:cs="Times New Roman"/>
          <w:lang w:val="en-GB"/>
        </w:rPr>
        <w:t>.</w:t>
      </w:r>
    </w:p>
    <w:p w14:paraId="7B38FE12" w14:textId="46CD50A8" w:rsidR="00B83128" w:rsidRPr="003F383F" w:rsidRDefault="00B83128" w:rsidP="0096060E">
      <w:pPr>
        <w:spacing w:line="480" w:lineRule="auto"/>
        <w:jc w:val="both"/>
        <w:rPr>
          <w:rFonts w:ascii="Times New Roman" w:hAnsi="Times New Roman" w:cs="Times New Roman"/>
          <w:lang w:val="en-GB"/>
        </w:rPr>
      </w:pPr>
    </w:p>
    <w:p w14:paraId="1F98A42E" w14:textId="77777777" w:rsidR="00F04E42" w:rsidRPr="003F383F" w:rsidRDefault="00F04E42" w:rsidP="00F04E42">
      <w:pPr>
        <w:spacing w:line="480" w:lineRule="auto"/>
        <w:jc w:val="both"/>
        <w:rPr>
          <w:rFonts w:ascii="Times New Roman" w:hAnsi="Times New Roman" w:cs="Times New Roman"/>
          <w:b/>
          <w:lang w:val="en-GB"/>
        </w:rPr>
      </w:pPr>
      <w:r w:rsidRPr="003F383F">
        <w:rPr>
          <w:rFonts w:ascii="Times New Roman" w:hAnsi="Times New Roman" w:cs="Times New Roman"/>
          <w:b/>
          <w:lang w:val="en-GB"/>
        </w:rPr>
        <w:t>Moving Beyond the “Participation Problem”</w:t>
      </w:r>
    </w:p>
    <w:p w14:paraId="4DCC59A4" w14:textId="7C9B8CC2" w:rsidR="00852FB9" w:rsidRDefault="00F04E42" w:rsidP="00F04E42">
      <w:pPr>
        <w:spacing w:line="480" w:lineRule="auto"/>
        <w:jc w:val="both"/>
        <w:rPr>
          <w:rFonts w:ascii="Times New Roman" w:hAnsi="Times New Roman" w:cs="Times New Roman"/>
          <w:lang w:val="en-GB"/>
        </w:rPr>
      </w:pPr>
      <w:r>
        <w:rPr>
          <w:rFonts w:ascii="Times New Roman" w:hAnsi="Times New Roman" w:cs="Times New Roman"/>
          <w:lang w:val="en-GB"/>
        </w:rPr>
        <w:t>The purported “strategic” partnership between the EU and NATO</w:t>
      </w:r>
      <w:r w:rsidRPr="003F383F">
        <w:rPr>
          <w:rFonts w:ascii="Times New Roman" w:hAnsi="Times New Roman" w:cs="Times New Roman"/>
          <w:lang w:val="en-GB"/>
        </w:rPr>
        <w:t xml:space="preserve"> is widely understood to be problematic, by both academics and practitioners. Discussions about EU-NATO relations are rarely discussed without at least a reference to the long-standing political blockages between them. The constraints arising from the so-called “participation problem” are well-covered terrain in the literature</w:t>
      </w:r>
      <w:r w:rsidR="00852FB9">
        <w:rPr>
          <w:rFonts w:ascii="Times New Roman" w:hAnsi="Times New Roman" w:cs="Times New Roman"/>
          <w:lang w:val="en-GB"/>
        </w:rPr>
        <w:t>, and will be drawn on by</w:t>
      </w:r>
      <w:r w:rsidRPr="003F383F">
        <w:rPr>
          <w:rFonts w:ascii="Times New Roman" w:hAnsi="Times New Roman" w:cs="Times New Roman"/>
          <w:lang w:val="en-GB"/>
        </w:rPr>
        <w:t xml:space="preserve"> most </w:t>
      </w:r>
      <w:r w:rsidR="00852FB9">
        <w:rPr>
          <w:rFonts w:ascii="Times New Roman" w:hAnsi="Times New Roman" w:cs="Times New Roman"/>
          <w:lang w:val="en-GB"/>
        </w:rPr>
        <w:t>articles in</w:t>
      </w:r>
      <w:r w:rsidRPr="003F383F">
        <w:rPr>
          <w:rFonts w:ascii="Times New Roman" w:hAnsi="Times New Roman" w:cs="Times New Roman"/>
          <w:lang w:val="en-GB"/>
        </w:rPr>
        <w:t xml:space="preserve"> this special issue. The problem is well-known to arise from the membership of Turkey in NATO </w:t>
      </w:r>
      <w:r w:rsidR="006E3E50">
        <w:rPr>
          <w:rFonts w:ascii="Times New Roman" w:hAnsi="Times New Roman" w:cs="Times New Roman"/>
          <w:lang w:val="en-GB"/>
        </w:rPr>
        <w:t xml:space="preserve">but not the EU </w:t>
      </w:r>
      <w:r w:rsidRPr="003F383F">
        <w:rPr>
          <w:rFonts w:ascii="Times New Roman" w:hAnsi="Times New Roman" w:cs="Times New Roman"/>
          <w:lang w:val="en-GB"/>
        </w:rPr>
        <w:t>on the one hand, and Cyprus’ membership in the EU</w:t>
      </w:r>
      <w:r w:rsidR="006E3E50">
        <w:rPr>
          <w:rFonts w:ascii="Times New Roman" w:hAnsi="Times New Roman" w:cs="Times New Roman"/>
          <w:lang w:val="en-GB"/>
        </w:rPr>
        <w:t xml:space="preserve"> but not NATO on the other</w:t>
      </w:r>
      <w:r w:rsidRPr="003F383F">
        <w:rPr>
          <w:rFonts w:ascii="Times New Roman" w:hAnsi="Times New Roman" w:cs="Times New Roman"/>
          <w:lang w:val="en-GB"/>
        </w:rPr>
        <w:t xml:space="preserve">. </w:t>
      </w:r>
    </w:p>
    <w:p w14:paraId="3DDF3C12" w14:textId="616A1096" w:rsidR="00F04E42" w:rsidRPr="003F383F" w:rsidRDefault="00F04E42" w:rsidP="00F04E42">
      <w:pPr>
        <w:spacing w:line="480" w:lineRule="auto"/>
        <w:jc w:val="both"/>
        <w:rPr>
          <w:rFonts w:ascii="Times New Roman" w:hAnsi="Times New Roman" w:cs="Times New Roman"/>
          <w:lang w:val="en-GB"/>
        </w:rPr>
      </w:pPr>
      <w:r w:rsidRPr="003F383F">
        <w:rPr>
          <w:rFonts w:ascii="Times New Roman" w:hAnsi="Times New Roman" w:cs="Times New Roman"/>
          <w:lang w:val="en-GB"/>
        </w:rPr>
        <w:t xml:space="preserve">Leading up to the signing of the Berlin Plus agreements in 2004, and in view of Cyprus’ upcoming accession to the EU, Turkey sought to ensure that no future EU member state would be allowed to interact directly with NATO decision-making unless they had a security agreement in place, thus clearly targeting Cyprus with their attempts to bend the arrangements. Institutional red lines arose and </w:t>
      </w:r>
      <w:r w:rsidR="006E3E50">
        <w:rPr>
          <w:rFonts w:ascii="Times New Roman" w:hAnsi="Times New Roman" w:cs="Times New Roman"/>
          <w:lang w:val="en-GB"/>
        </w:rPr>
        <w:t xml:space="preserve">have </w:t>
      </w:r>
      <w:r w:rsidRPr="003F383F">
        <w:rPr>
          <w:rFonts w:ascii="Times New Roman" w:hAnsi="Times New Roman" w:cs="Times New Roman"/>
          <w:lang w:val="en-GB"/>
        </w:rPr>
        <w:t>remained in place since</w:t>
      </w:r>
      <w:r w:rsidR="006E3E50">
        <w:rPr>
          <w:rFonts w:ascii="Times New Roman" w:hAnsi="Times New Roman" w:cs="Times New Roman"/>
          <w:lang w:val="en-GB"/>
        </w:rPr>
        <w:t>.</w:t>
      </w:r>
      <w:r w:rsidRPr="003F383F">
        <w:rPr>
          <w:rFonts w:ascii="Times New Roman" w:hAnsi="Times New Roman" w:cs="Times New Roman"/>
          <w:lang w:val="en-GB"/>
        </w:rPr>
        <w:t xml:space="preserve"> NATO member Turkey has been blocking any attempt at establishing stronger formal cooperative ties between the alliance and the EU. It does so “mainly by denying Cypriot (and until 2008, Maltese) participation in EU–NATO meetings”</w:t>
      </w:r>
      <w:r>
        <w:rPr>
          <w:rFonts w:ascii="Times New Roman" w:hAnsi="Times New Roman" w:cs="Times New Roman"/>
          <w:lang w:val="en-GB"/>
        </w:rPr>
        <w:t xml:space="preserve"> </w:t>
      </w:r>
      <w:r w:rsidRPr="003F383F">
        <w:rPr>
          <w:rFonts w:ascii="Times New Roman" w:hAnsi="Times New Roman" w:cs="Times New Roman"/>
          <w:lang w:val="en-GB"/>
        </w:rPr>
        <w:t>(Gebhard and Smith 2015, p. 110).</w:t>
      </w:r>
      <w:r w:rsidR="0019669F" w:rsidRPr="00F93A23">
        <w:rPr>
          <w:rStyle w:val="EndnoteReference"/>
          <w:rFonts w:ascii="Times New Roman" w:hAnsi="Times New Roman" w:cs="Times New Roman"/>
          <w:lang w:val="en-GB"/>
        </w:rPr>
        <w:endnoteReference w:id="3"/>
      </w:r>
      <w:r>
        <w:rPr>
          <w:rFonts w:ascii="Times New Roman" w:hAnsi="Times New Roman" w:cs="Times New Roman"/>
          <w:lang w:val="en-GB"/>
        </w:rPr>
        <w:t xml:space="preserve"> </w:t>
      </w:r>
      <w:r w:rsidRPr="003F383F">
        <w:rPr>
          <w:rFonts w:ascii="Times New Roman" w:hAnsi="Times New Roman" w:cs="Times New Roman"/>
          <w:lang w:val="en-GB"/>
        </w:rPr>
        <w:t>As a non-NATO and non-Partnership for Peace (</w:t>
      </w:r>
      <w:proofErr w:type="spellStart"/>
      <w:r w:rsidRPr="003F383F">
        <w:rPr>
          <w:rFonts w:ascii="Times New Roman" w:hAnsi="Times New Roman" w:cs="Times New Roman"/>
          <w:lang w:val="en-GB"/>
        </w:rPr>
        <w:t>PfP</w:t>
      </w:r>
      <w:proofErr w:type="spellEnd"/>
      <w:r w:rsidRPr="003F383F">
        <w:rPr>
          <w:rFonts w:ascii="Times New Roman" w:hAnsi="Times New Roman" w:cs="Times New Roman"/>
          <w:lang w:val="en-GB"/>
        </w:rPr>
        <w:t xml:space="preserve">) member, Cyprus has in turn blocked </w:t>
      </w:r>
      <w:r w:rsidR="00F93A23">
        <w:rPr>
          <w:rFonts w:ascii="Times New Roman" w:hAnsi="Times New Roman" w:cs="Times New Roman"/>
          <w:lang w:val="en-GB"/>
        </w:rPr>
        <w:t xml:space="preserve">formal </w:t>
      </w:r>
      <w:r w:rsidRPr="003F383F">
        <w:rPr>
          <w:rFonts w:ascii="Times New Roman" w:hAnsi="Times New Roman" w:cs="Times New Roman"/>
          <w:lang w:val="en-GB"/>
        </w:rPr>
        <w:t>cooperation between the EU and Turkey from within the EU, such as in the context of Turkey’s involvement in the European Defence Agency (EDA)</w:t>
      </w:r>
      <w:r>
        <w:rPr>
          <w:rFonts w:ascii="Times New Roman" w:hAnsi="Times New Roman" w:cs="Times New Roman"/>
          <w:lang w:val="en-GB"/>
        </w:rPr>
        <w:t xml:space="preserve"> (Duke 2008, p. 39)</w:t>
      </w:r>
      <w:r w:rsidRPr="003F383F">
        <w:rPr>
          <w:rFonts w:ascii="Times New Roman" w:hAnsi="Times New Roman" w:cs="Times New Roman"/>
          <w:lang w:val="en-GB"/>
        </w:rPr>
        <w:t xml:space="preserve">. </w:t>
      </w:r>
      <w:r w:rsidR="00F93A23">
        <w:rPr>
          <w:rFonts w:ascii="Times New Roman" w:hAnsi="Times New Roman" w:cs="Times New Roman"/>
          <w:lang w:val="en-GB"/>
        </w:rPr>
        <w:t xml:space="preserve">Most importantly, the continued political deadlock between Turkey and Cyprus has hampered political progress towards a more comprehensive – and compared to the existing Berlin Plus arrangements, more functional – inter-organizational relationship. </w:t>
      </w:r>
    </w:p>
    <w:p w14:paraId="381063B1" w14:textId="66B425CF" w:rsidR="00F04E42" w:rsidRPr="003F383F" w:rsidRDefault="00F04E42" w:rsidP="00F04E42">
      <w:pPr>
        <w:spacing w:line="480" w:lineRule="auto"/>
        <w:jc w:val="both"/>
        <w:rPr>
          <w:rFonts w:ascii="Times New Roman" w:hAnsi="Times New Roman" w:cs="Times New Roman"/>
          <w:lang w:val="en-GB"/>
        </w:rPr>
      </w:pPr>
      <w:r w:rsidRPr="003F383F">
        <w:rPr>
          <w:rFonts w:ascii="Times New Roman" w:hAnsi="Times New Roman" w:cs="Times New Roman"/>
          <w:lang w:val="en-GB"/>
        </w:rPr>
        <w:t xml:space="preserve">The repercussions of this political problem and an ensuing “cooperation failure” (Biermann 2015) have never ceased to </w:t>
      </w:r>
      <w:r w:rsidR="00A1228F">
        <w:rPr>
          <w:rFonts w:ascii="Times New Roman" w:hAnsi="Times New Roman" w:cs="Times New Roman"/>
          <w:lang w:val="en-GB"/>
        </w:rPr>
        <w:t>preoccupy</w:t>
      </w:r>
      <w:r w:rsidRPr="003F383F">
        <w:rPr>
          <w:rFonts w:ascii="Times New Roman" w:hAnsi="Times New Roman" w:cs="Times New Roman"/>
          <w:lang w:val="en-GB"/>
        </w:rPr>
        <w:t xml:space="preserve"> scholars with an interest in EU-NATO relations. However, this special issue is </w:t>
      </w:r>
      <w:r w:rsidR="00556B43">
        <w:rPr>
          <w:rFonts w:ascii="Times New Roman" w:hAnsi="Times New Roman" w:cs="Times New Roman"/>
          <w:lang w:val="en-GB"/>
        </w:rPr>
        <w:t xml:space="preserve">premised on the view </w:t>
      </w:r>
      <w:r w:rsidRPr="003F383F">
        <w:rPr>
          <w:rFonts w:ascii="Times New Roman" w:hAnsi="Times New Roman" w:cs="Times New Roman"/>
          <w:lang w:val="en-GB"/>
        </w:rPr>
        <w:t>that the complex nature of the formal, informal and operational relationship between the two organi</w:t>
      </w:r>
      <w:r>
        <w:rPr>
          <w:rFonts w:ascii="Times New Roman" w:hAnsi="Times New Roman" w:cs="Times New Roman"/>
          <w:lang w:val="en-GB"/>
        </w:rPr>
        <w:t>z</w:t>
      </w:r>
      <w:r w:rsidRPr="003F383F">
        <w:rPr>
          <w:rFonts w:ascii="Times New Roman" w:hAnsi="Times New Roman" w:cs="Times New Roman"/>
          <w:lang w:val="en-GB"/>
        </w:rPr>
        <w:t xml:space="preserve">ations warrants deeper investigation, both theoretically and empirically. While the proposed special issue does not challenge the notion that the relationship is problematic, it does challenge the argument that the EU and NATO simply do not cooperate – an argument that is </w:t>
      </w:r>
      <w:r w:rsidR="00DB06C6">
        <w:rPr>
          <w:rFonts w:ascii="Times New Roman" w:hAnsi="Times New Roman" w:cs="Times New Roman"/>
          <w:lang w:val="en-GB"/>
        </w:rPr>
        <w:t xml:space="preserve">arguably </w:t>
      </w:r>
      <w:r w:rsidRPr="003F383F">
        <w:rPr>
          <w:rFonts w:ascii="Times New Roman" w:hAnsi="Times New Roman" w:cs="Times New Roman"/>
          <w:lang w:val="en-GB"/>
        </w:rPr>
        <w:t>very limited in its value and empirical evidence. In fact, the editors and contributors to th</w:t>
      </w:r>
      <w:r w:rsidR="00CC2CB8">
        <w:rPr>
          <w:rFonts w:ascii="Times New Roman" w:hAnsi="Times New Roman" w:cs="Times New Roman"/>
          <w:lang w:val="en-GB"/>
        </w:rPr>
        <w:t>is</w:t>
      </w:r>
      <w:r w:rsidRPr="003F383F">
        <w:rPr>
          <w:rFonts w:ascii="Times New Roman" w:hAnsi="Times New Roman" w:cs="Times New Roman"/>
          <w:lang w:val="en-GB"/>
        </w:rPr>
        <w:t xml:space="preserve"> special issue argue that the two organi</w:t>
      </w:r>
      <w:r>
        <w:rPr>
          <w:rFonts w:ascii="Times New Roman" w:hAnsi="Times New Roman" w:cs="Times New Roman"/>
          <w:lang w:val="en-GB"/>
        </w:rPr>
        <w:t>z</w:t>
      </w:r>
      <w:r w:rsidRPr="003F383F">
        <w:rPr>
          <w:rFonts w:ascii="Times New Roman" w:hAnsi="Times New Roman" w:cs="Times New Roman"/>
          <w:lang w:val="en-GB"/>
        </w:rPr>
        <w:t>ations cooperate far more, albeit less efficiently, outside of the formal Agreed Framework for cooperation. According to the formal rules of Berlin Plus/Agreed Framework, the EU and NATO should</w:t>
      </w:r>
      <w:r w:rsidR="0087421B">
        <w:rPr>
          <w:rFonts w:ascii="Times New Roman" w:hAnsi="Times New Roman" w:cs="Times New Roman"/>
          <w:lang w:val="en-GB"/>
        </w:rPr>
        <w:t>,</w:t>
      </w:r>
      <w:r w:rsidRPr="003F383F">
        <w:rPr>
          <w:rFonts w:ascii="Times New Roman" w:hAnsi="Times New Roman" w:cs="Times New Roman"/>
          <w:lang w:val="en-GB"/>
        </w:rPr>
        <w:t xml:space="preserve"> in practice</w:t>
      </w:r>
      <w:r w:rsidR="0087421B">
        <w:rPr>
          <w:rFonts w:ascii="Times New Roman" w:hAnsi="Times New Roman" w:cs="Times New Roman"/>
          <w:lang w:val="en-GB"/>
        </w:rPr>
        <w:t>,</w:t>
      </w:r>
      <w:r w:rsidRPr="003F383F">
        <w:rPr>
          <w:rFonts w:ascii="Times New Roman" w:hAnsi="Times New Roman" w:cs="Times New Roman"/>
          <w:lang w:val="en-GB"/>
        </w:rPr>
        <w:t xml:space="preserve"> not be cooperating at all outside the Bosnia Herzegovina (Althea) context. This is clearly not the case, as has been argued in earlier works</w:t>
      </w:r>
      <w:r w:rsidR="000D24B3">
        <w:rPr>
          <w:rFonts w:ascii="Times New Roman" w:hAnsi="Times New Roman" w:cs="Times New Roman"/>
          <w:lang w:val="en-GB"/>
        </w:rPr>
        <w:t xml:space="preserve"> </w:t>
      </w:r>
      <w:r w:rsidRPr="003F383F">
        <w:rPr>
          <w:rFonts w:ascii="Times New Roman" w:hAnsi="Times New Roman" w:cs="Times New Roman"/>
          <w:lang w:val="en-GB"/>
        </w:rPr>
        <w:t xml:space="preserve">by the editors and others, and which will be further </w:t>
      </w:r>
      <w:r w:rsidR="00DB06C6">
        <w:rPr>
          <w:rFonts w:ascii="Times New Roman" w:hAnsi="Times New Roman" w:cs="Times New Roman"/>
          <w:lang w:val="en-GB"/>
        </w:rPr>
        <w:t>developed</w:t>
      </w:r>
      <w:r w:rsidRPr="003F383F">
        <w:rPr>
          <w:rFonts w:ascii="Times New Roman" w:hAnsi="Times New Roman" w:cs="Times New Roman"/>
          <w:lang w:val="en-GB"/>
        </w:rPr>
        <w:t xml:space="preserve"> in th</w:t>
      </w:r>
      <w:r w:rsidR="00DB06C6">
        <w:rPr>
          <w:rFonts w:ascii="Times New Roman" w:hAnsi="Times New Roman" w:cs="Times New Roman"/>
          <w:lang w:val="en-GB"/>
        </w:rPr>
        <w:t>is</w:t>
      </w:r>
      <w:r w:rsidRPr="003F383F">
        <w:rPr>
          <w:rFonts w:ascii="Times New Roman" w:hAnsi="Times New Roman" w:cs="Times New Roman"/>
          <w:lang w:val="en-GB"/>
        </w:rPr>
        <w:t xml:space="preserve"> special issue.</w:t>
      </w:r>
    </w:p>
    <w:p w14:paraId="67CD5F61" w14:textId="19DC2B7F" w:rsidR="00F04E42" w:rsidRPr="003F383F" w:rsidRDefault="00F04E42" w:rsidP="00F04E42">
      <w:pPr>
        <w:spacing w:line="480" w:lineRule="auto"/>
        <w:jc w:val="both"/>
        <w:rPr>
          <w:rFonts w:ascii="Times New Roman" w:eastAsia="Times New Roman" w:hAnsi="Times New Roman" w:cs="Times New Roman"/>
          <w:color w:val="000000"/>
          <w:shd w:val="clear" w:color="auto" w:fill="FFFFFF"/>
          <w:lang w:val="en-GB"/>
        </w:rPr>
      </w:pPr>
      <w:r w:rsidRPr="003F383F">
        <w:rPr>
          <w:rFonts w:ascii="Times New Roman" w:eastAsia="Times New Roman" w:hAnsi="Times New Roman" w:cs="Times New Roman"/>
          <w:color w:val="000000"/>
          <w:shd w:val="clear" w:color="auto" w:fill="FFFFFF"/>
          <w:lang w:val="en-GB"/>
        </w:rPr>
        <w:t xml:space="preserve">That said, leaving aside recent efforts from both EU and NATO officials to reset relations, it is the firm </w:t>
      </w:r>
      <w:r w:rsidR="000D24B3">
        <w:rPr>
          <w:rFonts w:ascii="Times New Roman" w:eastAsia="Times New Roman" w:hAnsi="Times New Roman" w:cs="Times New Roman"/>
          <w:color w:val="000000"/>
          <w:shd w:val="clear" w:color="auto" w:fill="FFFFFF"/>
          <w:lang w:val="en-GB"/>
        </w:rPr>
        <w:t>view</w:t>
      </w:r>
      <w:r w:rsidR="000D24B3" w:rsidRPr="003F383F">
        <w:rPr>
          <w:rFonts w:ascii="Times New Roman" w:eastAsia="Times New Roman" w:hAnsi="Times New Roman" w:cs="Times New Roman"/>
          <w:color w:val="000000"/>
          <w:shd w:val="clear" w:color="auto" w:fill="FFFFFF"/>
          <w:lang w:val="en-GB"/>
        </w:rPr>
        <w:t xml:space="preserve"> </w:t>
      </w:r>
      <w:r w:rsidRPr="003F383F">
        <w:rPr>
          <w:rFonts w:ascii="Times New Roman" w:eastAsia="Times New Roman" w:hAnsi="Times New Roman" w:cs="Times New Roman"/>
          <w:color w:val="000000"/>
          <w:shd w:val="clear" w:color="auto" w:fill="FFFFFF"/>
          <w:lang w:val="en-GB"/>
        </w:rPr>
        <w:t xml:space="preserve">of the editors </w:t>
      </w:r>
      <w:r>
        <w:rPr>
          <w:rFonts w:ascii="Times New Roman" w:eastAsia="Times New Roman" w:hAnsi="Times New Roman" w:cs="Times New Roman"/>
          <w:color w:val="000000"/>
          <w:shd w:val="clear" w:color="auto" w:fill="FFFFFF"/>
          <w:lang w:val="en-GB"/>
        </w:rPr>
        <w:t>of this special iss</w:t>
      </w:r>
      <w:r w:rsidR="00104338">
        <w:rPr>
          <w:rFonts w:ascii="Times New Roman" w:eastAsia="Times New Roman" w:hAnsi="Times New Roman" w:cs="Times New Roman"/>
          <w:color w:val="000000"/>
          <w:shd w:val="clear" w:color="auto" w:fill="FFFFFF"/>
          <w:lang w:val="en-GB"/>
        </w:rPr>
        <w:t>u</w:t>
      </w:r>
      <w:r>
        <w:rPr>
          <w:rFonts w:ascii="Times New Roman" w:eastAsia="Times New Roman" w:hAnsi="Times New Roman" w:cs="Times New Roman"/>
          <w:color w:val="000000"/>
          <w:shd w:val="clear" w:color="auto" w:fill="FFFFFF"/>
          <w:lang w:val="en-GB"/>
        </w:rPr>
        <w:t xml:space="preserve">e </w:t>
      </w:r>
      <w:r w:rsidRPr="003F383F">
        <w:rPr>
          <w:rFonts w:ascii="Times New Roman" w:eastAsia="Times New Roman" w:hAnsi="Times New Roman" w:cs="Times New Roman"/>
          <w:color w:val="000000"/>
          <w:shd w:val="clear" w:color="auto" w:fill="FFFFFF"/>
          <w:lang w:val="en-GB"/>
        </w:rPr>
        <w:t>that</w:t>
      </w:r>
      <w:r>
        <w:rPr>
          <w:rFonts w:ascii="Times New Roman" w:eastAsia="Times New Roman" w:hAnsi="Times New Roman" w:cs="Times New Roman"/>
          <w:color w:val="000000"/>
          <w:shd w:val="clear" w:color="auto" w:fill="FFFFFF"/>
          <w:lang w:val="en-GB"/>
        </w:rPr>
        <w:t xml:space="preserve"> the established inter-organizational</w:t>
      </w:r>
      <w:r w:rsidRPr="003F383F">
        <w:rPr>
          <w:rFonts w:ascii="Times New Roman" w:eastAsia="Times New Roman" w:hAnsi="Times New Roman" w:cs="Times New Roman"/>
          <w:color w:val="000000"/>
          <w:shd w:val="clear" w:color="auto" w:fill="FFFFFF"/>
          <w:lang w:val="en-GB"/>
        </w:rPr>
        <w:t xml:space="preserve"> </w:t>
      </w:r>
      <w:r>
        <w:rPr>
          <w:rFonts w:ascii="Times New Roman" w:eastAsia="Times New Roman" w:hAnsi="Times New Roman" w:cs="Times New Roman"/>
          <w:color w:val="000000"/>
          <w:shd w:val="clear" w:color="auto" w:fill="FFFFFF"/>
          <w:lang w:val="en-GB"/>
        </w:rPr>
        <w:t xml:space="preserve">practice of </w:t>
      </w:r>
      <w:r w:rsidRPr="003F383F">
        <w:rPr>
          <w:rFonts w:ascii="Times New Roman" w:eastAsia="Times New Roman" w:hAnsi="Times New Roman" w:cs="Times New Roman"/>
          <w:color w:val="000000"/>
          <w:shd w:val="clear" w:color="auto" w:fill="FFFFFF"/>
          <w:lang w:val="en-GB"/>
        </w:rPr>
        <w:t xml:space="preserve">“informed </w:t>
      </w:r>
      <w:proofErr w:type="spellStart"/>
      <w:r w:rsidRPr="003F383F">
        <w:rPr>
          <w:rFonts w:ascii="Times New Roman" w:eastAsia="Times New Roman" w:hAnsi="Times New Roman" w:cs="Times New Roman"/>
          <w:color w:val="000000"/>
          <w:shd w:val="clear" w:color="auto" w:fill="FFFFFF"/>
          <w:lang w:val="en-GB"/>
        </w:rPr>
        <w:t>deconfliction</w:t>
      </w:r>
      <w:proofErr w:type="spellEnd"/>
      <w:r w:rsidRPr="003F383F">
        <w:rPr>
          <w:rFonts w:ascii="Times New Roman" w:eastAsia="Times New Roman" w:hAnsi="Times New Roman" w:cs="Times New Roman"/>
          <w:color w:val="000000"/>
          <w:shd w:val="clear" w:color="auto" w:fill="FFFFFF"/>
          <w:lang w:val="en-GB"/>
        </w:rPr>
        <w:t>” (Smith 2015)</w:t>
      </w:r>
      <w:r>
        <w:rPr>
          <w:rFonts w:ascii="Times New Roman" w:eastAsia="Times New Roman" w:hAnsi="Times New Roman" w:cs="Times New Roman"/>
          <w:color w:val="000000"/>
          <w:shd w:val="clear" w:color="auto" w:fill="FFFFFF"/>
          <w:lang w:val="en-GB"/>
        </w:rPr>
        <w:t xml:space="preserve">, of staff on both sides consciously </w:t>
      </w:r>
      <w:r w:rsidR="000D24B3">
        <w:rPr>
          <w:rFonts w:ascii="Times New Roman" w:eastAsia="Times New Roman" w:hAnsi="Times New Roman" w:cs="Times New Roman"/>
          <w:color w:val="000000"/>
          <w:shd w:val="clear" w:color="auto" w:fill="FFFFFF"/>
          <w:lang w:val="en-GB"/>
        </w:rPr>
        <w:t xml:space="preserve">circumventing </w:t>
      </w:r>
      <w:r>
        <w:rPr>
          <w:rFonts w:ascii="Times New Roman" w:eastAsia="Times New Roman" w:hAnsi="Times New Roman" w:cs="Times New Roman"/>
          <w:color w:val="000000"/>
          <w:shd w:val="clear" w:color="auto" w:fill="FFFFFF"/>
          <w:lang w:val="en-GB"/>
        </w:rPr>
        <w:t>institutional red lines through informal and improvised channels,</w:t>
      </w:r>
      <w:r w:rsidRPr="003F383F">
        <w:rPr>
          <w:rFonts w:ascii="Times New Roman" w:eastAsia="Times New Roman" w:hAnsi="Times New Roman" w:cs="Times New Roman"/>
          <w:color w:val="000000"/>
          <w:shd w:val="clear" w:color="auto" w:fill="FFFFFF"/>
          <w:lang w:val="en-GB"/>
        </w:rPr>
        <w:t xml:space="preserve"> is no</w:t>
      </w:r>
      <w:r>
        <w:rPr>
          <w:rFonts w:ascii="Times New Roman" w:eastAsia="Times New Roman" w:hAnsi="Times New Roman" w:cs="Times New Roman"/>
          <w:color w:val="000000"/>
          <w:shd w:val="clear" w:color="auto" w:fill="FFFFFF"/>
          <w:lang w:val="en-GB"/>
        </w:rPr>
        <w:t>t a sustainable</w:t>
      </w:r>
      <w:r w:rsidRPr="003F383F">
        <w:rPr>
          <w:rFonts w:ascii="Times New Roman" w:eastAsia="Times New Roman" w:hAnsi="Times New Roman" w:cs="Times New Roman"/>
          <w:color w:val="000000"/>
          <w:shd w:val="clear" w:color="auto" w:fill="FFFFFF"/>
          <w:lang w:val="en-GB"/>
        </w:rPr>
        <w:t xml:space="preserve"> approach for managing the </w:t>
      </w:r>
      <w:r>
        <w:rPr>
          <w:rFonts w:ascii="Times New Roman" w:eastAsia="Times New Roman" w:hAnsi="Times New Roman" w:cs="Times New Roman"/>
          <w:color w:val="000000"/>
          <w:shd w:val="clear" w:color="auto" w:fill="FFFFFF"/>
          <w:lang w:val="en-GB"/>
        </w:rPr>
        <w:t xml:space="preserve">complexity of the </w:t>
      </w:r>
      <w:r w:rsidRPr="003F383F">
        <w:rPr>
          <w:rFonts w:ascii="Times New Roman" w:eastAsia="Times New Roman" w:hAnsi="Times New Roman" w:cs="Times New Roman"/>
          <w:color w:val="000000"/>
          <w:shd w:val="clear" w:color="auto" w:fill="FFFFFF"/>
          <w:lang w:val="en-GB"/>
        </w:rPr>
        <w:t>contemporary security environment</w:t>
      </w:r>
      <w:r>
        <w:rPr>
          <w:rFonts w:ascii="Times New Roman" w:eastAsia="Times New Roman" w:hAnsi="Times New Roman" w:cs="Times New Roman"/>
          <w:color w:val="000000"/>
          <w:shd w:val="clear" w:color="auto" w:fill="FFFFFF"/>
          <w:lang w:val="en-GB"/>
        </w:rPr>
        <w:t xml:space="preserve"> in Europe and across the Atlantic</w:t>
      </w:r>
      <w:r w:rsidRPr="003F383F">
        <w:rPr>
          <w:rFonts w:ascii="Times New Roman" w:eastAsia="Times New Roman" w:hAnsi="Times New Roman" w:cs="Times New Roman"/>
          <w:color w:val="000000"/>
          <w:shd w:val="clear" w:color="auto" w:fill="FFFFFF"/>
          <w:lang w:val="en-GB"/>
        </w:rPr>
        <w:t>.</w:t>
      </w:r>
    </w:p>
    <w:p w14:paraId="2736A4C1" w14:textId="77777777" w:rsidR="009D070D" w:rsidRDefault="009D070D" w:rsidP="007261EE">
      <w:pPr>
        <w:spacing w:line="480" w:lineRule="auto"/>
        <w:jc w:val="both"/>
        <w:rPr>
          <w:rFonts w:ascii="Times New Roman" w:eastAsia="Times New Roman" w:hAnsi="Times New Roman" w:cs="Times New Roman"/>
          <w:b/>
          <w:color w:val="000000"/>
          <w:shd w:val="clear" w:color="auto" w:fill="FFFFFF"/>
          <w:lang w:val="en-GB"/>
        </w:rPr>
      </w:pPr>
    </w:p>
    <w:p w14:paraId="62208430" w14:textId="77777777" w:rsidR="007261EE" w:rsidRPr="003F383F" w:rsidRDefault="007261EE" w:rsidP="007261EE">
      <w:pPr>
        <w:spacing w:line="480" w:lineRule="auto"/>
        <w:jc w:val="both"/>
        <w:rPr>
          <w:rFonts w:ascii="Times New Roman" w:hAnsi="Times New Roman" w:cs="Times New Roman"/>
          <w:b/>
          <w:lang w:val="en-GB"/>
        </w:rPr>
      </w:pPr>
      <w:r w:rsidRPr="003F383F">
        <w:rPr>
          <w:rFonts w:ascii="Times New Roman" w:eastAsia="Times New Roman" w:hAnsi="Times New Roman" w:cs="Times New Roman"/>
          <w:b/>
          <w:color w:val="000000"/>
          <w:shd w:val="clear" w:color="auto" w:fill="FFFFFF"/>
          <w:lang w:val="en-GB"/>
        </w:rPr>
        <w:t>A Changing Strategic Context</w:t>
      </w:r>
    </w:p>
    <w:p w14:paraId="4378939C" w14:textId="2E7D5E5C" w:rsidR="00112572" w:rsidRDefault="00C579D3" w:rsidP="00C579D3">
      <w:pPr>
        <w:spacing w:line="480" w:lineRule="auto"/>
        <w:jc w:val="both"/>
        <w:rPr>
          <w:rFonts w:ascii="Times New Roman" w:hAnsi="Times New Roman" w:cs="Times New Roman"/>
          <w:lang w:val="en-GB"/>
        </w:rPr>
      </w:pPr>
      <w:r w:rsidRPr="00C579D3">
        <w:rPr>
          <w:rFonts w:ascii="Times New Roman" w:hAnsi="Times New Roman" w:cs="Times New Roman"/>
          <w:lang w:val="en-GB"/>
        </w:rPr>
        <w:t xml:space="preserve">For as much as the EU and NATO have been found to lack “respective strategic specificity” (Duke and </w:t>
      </w:r>
      <w:proofErr w:type="spellStart"/>
      <w:r w:rsidRPr="00C579D3">
        <w:rPr>
          <w:rFonts w:ascii="Times New Roman" w:hAnsi="Times New Roman" w:cs="Times New Roman"/>
          <w:lang w:val="en-GB"/>
        </w:rPr>
        <w:t>Vanhoonacker</w:t>
      </w:r>
      <w:proofErr w:type="spellEnd"/>
      <w:r w:rsidR="00A1591F">
        <w:rPr>
          <w:rFonts w:ascii="Times New Roman" w:hAnsi="Times New Roman" w:cs="Times New Roman"/>
          <w:lang w:val="en-GB"/>
        </w:rPr>
        <w:t xml:space="preserve"> 2016</w:t>
      </w:r>
      <w:r w:rsidRPr="00C579D3">
        <w:rPr>
          <w:rFonts w:ascii="Times New Roman" w:hAnsi="Times New Roman" w:cs="Times New Roman"/>
          <w:lang w:val="en-GB"/>
        </w:rPr>
        <w:t>, p. 153), i.e. a clear enough distinction between their political and organizational mandates to define their functional relationship as security organizations, their strategic environment is largely conditioned by very similar factors and challenges. This important commonality clearly emerges from strategic assessments made periodically by each organization and is also echoed repeatedly in</w:t>
      </w:r>
      <w:r w:rsidR="00CC2CB8">
        <w:rPr>
          <w:rFonts w:ascii="Times New Roman" w:hAnsi="Times New Roman" w:cs="Times New Roman"/>
          <w:lang w:val="en-GB"/>
        </w:rPr>
        <w:t xml:space="preserve"> joint declarations</w:t>
      </w:r>
      <w:r w:rsidR="007A66E4">
        <w:rPr>
          <w:rFonts w:ascii="Times New Roman" w:hAnsi="Times New Roman" w:cs="Times New Roman"/>
          <w:lang w:val="en-GB"/>
        </w:rPr>
        <w:t xml:space="preserve"> (see e.g. European Commission 2017a, European Union 2016, </w:t>
      </w:r>
      <w:r w:rsidR="00493C41">
        <w:rPr>
          <w:rFonts w:ascii="Times New Roman" w:hAnsi="Times New Roman" w:cs="Times New Roman"/>
          <w:lang w:val="en-GB"/>
        </w:rPr>
        <w:t xml:space="preserve">NATO </w:t>
      </w:r>
      <w:r w:rsidR="00883FB5">
        <w:rPr>
          <w:rFonts w:ascii="Times New Roman" w:hAnsi="Times New Roman" w:cs="Times New Roman"/>
          <w:lang w:val="en-GB"/>
        </w:rPr>
        <w:t xml:space="preserve">2010, </w:t>
      </w:r>
      <w:r w:rsidR="00493C41">
        <w:rPr>
          <w:rFonts w:ascii="Times New Roman" w:hAnsi="Times New Roman" w:cs="Times New Roman"/>
          <w:lang w:val="en-GB"/>
        </w:rPr>
        <w:t>2014)</w:t>
      </w:r>
      <w:r w:rsidRPr="00C579D3">
        <w:rPr>
          <w:rFonts w:ascii="Times New Roman" w:hAnsi="Times New Roman" w:cs="Times New Roman"/>
          <w:lang w:val="en-GB"/>
        </w:rPr>
        <w:t xml:space="preserve">. </w:t>
      </w:r>
    </w:p>
    <w:p w14:paraId="7894C391" w14:textId="56CD7959" w:rsidR="007261EE" w:rsidRPr="003F383F" w:rsidRDefault="00C579D3" w:rsidP="00C579D3">
      <w:pPr>
        <w:spacing w:line="480" w:lineRule="auto"/>
        <w:jc w:val="both"/>
        <w:rPr>
          <w:rFonts w:ascii="Times New Roman" w:hAnsi="Times New Roman" w:cs="Times New Roman"/>
          <w:lang w:val="en-GB"/>
        </w:rPr>
      </w:pPr>
      <w:r w:rsidRPr="00C579D3">
        <w:rPr>
          <w:rFonts w:ascii="Times New Roman" w:hAnsi="Times New Roman" w:cs="Times New Roman"/>
          <w:lang w:val="en-GB"/>
        </w:rPr>
        <w:t xml:space="preserve">Most contemporary analyses of </w:t>
      </w:r>
      <w:r w:rsidR="00CC2CB8">
        <w:rPr>
          <w:rFonts w:ascii="Times New Roman" w:hAnsi="Times New Roman" w:cs="Times New Roman"/>
          <w:lang w:val="en-GB"/>
        </w:rPr>
        <w:t xml:space="preserve">the </w:t>
      </w:r>
      <w:proofErr w:type="gramStart"/>
      <w:r w:rsidR="00CC2CB8">
        <w:rPr>
          <w:rFonts w:ascii="Times New Roman" w:hAnsi="Times New Roman" w:cs="Times New Roman"/>
          <w:lang w:val="en-GB"/>
        </w:rPr>
        <w:t>two organization’s</w:t>
      </w:r>
      <w:proofErr w:type="gramEnd"/>
      <w:r w:rsidR="00CC2CB8" w:rsidRPr="00C579D3">
        <w:rPr>
          <w:rFonts w:ascii="Times New Roman" w:hAnsi="Times New Roman" w:cs="Times New Roman"/>
          <w:lang w:val="en-GB"/>
        </w:rPr>
        <w:t xml:space="preserve"> </w:t>
      </w:r>
      <w:r w:rsidRPr="00C579D3">
        <w:rPr>
          <w:rFonts w:ascii="Times New Roman" w:hAnsi="Times New Roman" w:cs="Times New Roman"/>
          <w:lang w:val="en-GB"/>
        </w:rPr>
        <w:t>strategic environment revolve around three key issues: the West’s deteriorating relationship with Russia</w:t>
      </w:r>
      <w:r w:rsidR="00D54272">
        <w:rPr>
          <w:rFonts w:ascii="Times New Roman" w:hAnsi="Times New Roman" w:cs="Times New Roman"/>
          <w:lang w:val="en-GB"/>
        </w:rPr>
        <w:t>, particularly</w:t>
      </w:r>
      <w:r w:rsidRPr="00C579D3">
        <w:rPr>
          <w:rFonts w:ascii="Times New Roman" w:hAnsi="Times New Roman" w:cs="Times New Roman"/>
          <w:lang w:val="en-GB"/>
        </w:rPr>
        <w:t xml:space="preserve"> following the events in Ukraine since 2014, the continued instability in the Middle East, since 2011, exacerbated by a civil war in Syria and by the continuously unwieldy ISIS, and the constant threat posed by terrorism both in the region and across EU and NATO territories. More recently, the Euro-Atlantic community has also been </w:t>
      </w:r>
      <w:r w:rsidR="007A325B">
        <w:rPr>
          <w:rFonts w:ascii="Times New Roman" w:hAnsi="Times New Roman" w:cs="Times New Roman"/>
          <w:lang w:val="en-GB"/>
        </w:rPr>
        <w:t>tested</w:t>
      </w:r>
      <w:r w:rsidRPr="00C579D3">
        <w:rPr>
          <w:rFonts w:ascii="Times New Roman" w:hAnsi="Times New Roman" w:cs="Times New Roman"/>
          <w:lang w:val="en-GB"/>
        </w:rPr>
        <w:t xml:space="preserve"> by US president </w:t>
      </w:r>
      <w:r w:rsidR="00BE0E68">
        <w:rPr>
          <w:rFonts w:ascii="Times New Roman" w:hAnsi="Times New Roman" w:cs="Times New Roman"/>
          <w:lang w:val="en-GB"/>
        </w:rPr>
        <w:t xml:space="preserve">Donald </w:t>
      </w:r>
      <w:r w:rsidRPr="00C579D3">
        <w:rPr>
          <w:rFonts w:ascii="Times New Roman" w:hAnsi="Times New Roman" w:cs="Times New Roman"/>
          <w:lang w:val="en-GB"/>
        </w:rPr>
        <w:t xml:space="preserve">Trump’s </w:t>
      </w:r>
      <w:r w:rsidR="00AC72D9">
        <w:rPr>
          <w:rFonts w:ascii="Times New Roman" w:hAnsi="Times New Roman" w:cs="Times New Roman"/>
          <w:lang w:val="en-GB"/>
        </w:rPr>
        <w:t>mercurial behaviour</w:t>
      </w:r>
      <w:r w:rsidR="007A325B">
        <w:rPr>
          <w:rFonts w:ascii="Times New Roman" w:hAnsi="Times New Roman" w:cs="Times New Roman"/>
          <w:lang w:val="en-GB"/>
        </w:rPr>
        <w:t>, not least because of the way it challenges the liberal consensus underlying both the EU and NATO as well as the transatlantic relationship more broadly</w:t>
      </w:r>
      <w:r w:rsidR="00D73977">
        <w:rPr>
          <w:rFonts w:ascii="Times New Roman" w:hAnsi="Times New Roman" w:cs="Times New Roman"/>
          <w:lang w:val="en-GB"/>
        </w:rPr>
        <w:t>.</w:t>
      </w:r>
      <w:r w:rsidR="00BE0E68">
        <w:rPr>
          <w:rFonts w:ascii="Times New Roman" w:hAnsi="Times New Roman" w:cs="Times New Roman"/>
          <w:lang w:val="en-GB"/>
        </w:rPr>
        <w:t xml:space="preserve"> </w:t>
      </w:r>
      <w:r w:rsidR="00B43B11">
        <w:rPr>
          <w:rFonts w:ascii="Times New Roman" w:hAnsi="Times New Roman" w:cs="Times New Roman"/>
          <w:lang w:val="en-GB"/>
        </w:rPr>
        <w:t>That said, t</w:t>
      </w:r>
      <w:r w:rsidR="00BE0E68">
        <w:rPr>
          <w:rFonts w:ascii="Times New Roman" w:hAnsi="Times New Roman" w:cs="Times New Roman"/>
          <w:lang w:val="en-GB"/>
        </w:rPr>
        <w:t>he</w:t>
      </w:r>
      <w:r w:rsidR="00A743B0">
        <w:rPr>
          <w:rFonts w:ascii="Times New Roman" w:hAnsi="Times New Roman" w:cs="Times New Roman"/>
          <w:lang w:val="en-GB"/>
        </w:rPr>
        <w:t xml:space="preserve"> unpredictable nature of </w:t>
      </w:r>
      <w:r w:rsidR="00202BB2">
        <w:rPr>
          <w:rFonts w:ascii="Times New Roman" w:hAnsi="Times New Roman" w:cs="Times New Roman"/>
          <w:lang w:val="en-GB"/>
        </w:rPr>
        <w:t xml:space="preserve">his </w:t>
      </w:r>
      <w:r w:rsidR="00A743B0">
        <w:rPr>
          <w:rFonts w:ascii="Times New Roman" w:hAnsi="Times New Roman" w:cs="Times New Roman"/>
          <w:lang w:val="en-GB"/>
        </w:rPr>
        <w:t xml:space="preserve">foreign policy has </w:t>
      </w:r>
      <w:r w:rsidR="005212B7">
        <w:rPr>
          <w:rFonts w:ascii="Times New Roman" w:hAnsi="Times New Roman" w:cs="Times New Roman"/>
          <w:lang w:val="en-GB"/>
        </w:rPr>
        <w:t>potentially</w:t>
      </w:r>
      <w:r w:rsidR="00A743B0">
        <w:rPr>
          <w:rFonts w:ascii="Times New Roman" w:hAnsi="Times New Roman" w:cs="Times New Roman"/>
          <w:lang w:val="en-GB"/>
        </w:rPr>
        <w:t xml:space="preserve"> </w:t>
      </w:r>
      <w:r w:rsidR="005C1370">
        <w:rPr>
          <w:rFonts w:ascii="Times New Roman" w:hAnsi="Times New Roman" w:cs="Times New Roman"/>
          <w:lang w:val="en-GB"/>
        </w:rPr>
        <w:t xml:space="preserve">also </w:t>
      </w:r>
      <w:r w:rsidR="00A743B0">
        <w:rPr>
          <w:rFonts w:ascii="Times New Roman" w:hAnsi="Times New Roman" w:cs="Times New Roman"/>
          <w:lang w:val="en-GB"/>
        </w:rPr>
        <w:t>fuelled a new sense of responsibility and ownership among European leaders</w:t>
      </w:r>
      <w:r w:rsidR="007A325B">
        <w:rPr>
          <w:rFonts w:ascii="Times New Roman" w:hAnsi="Times New Roman" w:cs="Times New Roman"/>
          <w:lang w:val="en-GB"/>
        </w:rPr>
        <w:t xml:space="preserve">. </w:t>
      </w:r>
      <w:r w:rsidR="00DA17DD">
        <w:rPr>
          <w:rFonts w:ascii="Times New Roman" w:hAnsi="Times New Roman" w:cs="Times New Roman"/>
          <w:lang w:val="en-GB"/>
        </w:rPr>
        <w:t>Equally, Brexit appears to have</w:t>
      </w:r>
      <w:r w:rsidR="004D7457">
        <w:rPr>
          <w:rFonts w:ascii="Times New Roman" w:hAnsi="Times New Roman" w:cs="Times New Roman"/>
          <w:lang w:val="en-GB"/>
        </w:rPr>
        <w:t>,</w:t>
      </w:r>
      <w:r w:rsidR="00DA17DD">
        <w:rPr>
          <w:rFonts w:ascii="Times New Roman" w:hAnsi="Times New Roman" w:cs="Times New Roman"/>
          <w:lang w:val="en-GB"/>
        </w:rPr>
        <w:t xml:space="preserve"> on the one hand</w:t>
      </w:r>
      <w:r w:rsidR="004D7457">
        <w:rPr>
          <w:rFonts w:ascii="Times New Roman" w:hAnsi="Times New Roman" w:cs="Times New Roman"/>
          <w:lang w:val="en-GB"/>
        </w:rPr>
        <w:t>,</w:t>
      </w:r>
      <w:r w:rsidR="00DA17DD">
        <w:rPr>
          <w:rFonts w:ascii="Times New Roman" w:hAnsi="Times New Roman" w:cs="Times New Roman"/>
          <w:lang w:val="en-GB"/>
        </w:rPr>
        <w:t xml:space="preserve"> created a new dynamic within the EU as recent moves towards enhanced European </w:t>
      </w:r>
      <w:r w:rsidR="00723BB8">
        <w:rPr>
          <w:rFonts w:ascii="Times New Roman" w:hAnsi="Times New Roman" w:cs="Times New Roman"/>
          <w:lang w:val="en-GB"/>
        </w:rPr>
        <w:t>d</w:t>
      </w:r>
      <w:r w:rsidR="00DA17DD">
        <w:rPr>
          <w:rFonts w:ascii="Times New Roman" w:hAnsi="Times New Roman" w:cs="Times New Roman"/>
          <w:lang w:val="en-GB"/>
        </w:rPr>
        <w:t xml:space="preserve">efence </w:t>
      </w:r>
      <w:r w:rsidR="00723BB8">
        <w:rPr>
          <w:rFonts w:ascii="Times New Roman" w:hAnsi="Times New Roman" w:cs="Times New Roman"/>
          <w:lang w:val="en-GB"/>
        </w:rPr>
        <w:t>c</w:t>
      </w:r>
      <w:r w:rsidR="00DA17DD">
        <w:rPr>
          <w:rFonts w:ascii="Times New Roman" w:hAnsi="Times New Roman" w:cs="Times New Roman"/>
          <w:lang w:val="en-GB"/>
        </w:rPr>
        <w:t>ooperation suggest</w:t>
      </w:r>
      <w:r w:rsidR="007A66E4">
        <w:rPr>
          <w:rFonts w:ascii="Times New Roman" w:hAnsi="Times New Roman" w:cs="Times New Roman"/>
          <w:lang w:val="en-GB"/>
        </w:rPr>
        <w:t xml:space="preserve"> (see European Commission 2017)</w:t>
      </w:r>
      <w:r w:rsidR="00E654FF">
        <w:rPr>
          <w:rFonts w:ascii="Times New Roman" w:hAnsi="Times New Roman" w:cs="Times New Roman"/>
          <w:lang w:val="en-GB"/>
        </w:rPr>
        <w:t>.</w:t>
      </w:r>
      <w:r w:rsidR="00DA17DD">
        <w:rPr>
          <w:rFonts w:ascii="Times New Roman" w:hAnsi="Times New Roman" w:cs="Times New Roman"/>
          <w:lang w:val="en-GB"/>
        </w:rPr>
        <w:t xml:space="preserve"> </w:t>
      </w:r>
      <w:r w:rsidR="00E654FF">
        <w:rPr>
          <w:rFonts w:ascii="Times New Roman" w:hAnsi="Times New Roman" w:cs="Times New Roman"/>
          <w:lang w:val="en-GB"/>
        </w:rPr>
        <w:t>O</w:t>
      </w:r>
      <w:r w:rsidR="00DA17DD">
        <w:rPr>
          <w:rFonts w:ascii="Times New Roman" w:hAnsi="Times New Roman" w:cs="Times New Roman"/>
          <w:lang w:val="en-GB"/>
        </w:rPr>
        <w:t>n the other, the political fallout triggered by the EU-referendum in Britain has most certainly created further institutional, diplomatic</w:t>
      </w:r>
      <w:r w:rsidR="00494919">
        <w:rPr>
          <w:rFonts w:ascii="Times New Roman" w:hAnsi="Times New Roman" w:cs="Times New Roman"/>
          <w:lang w:val="en-GB"/>
        </w:rPr>
        <w:t xml:space="preserve">, </w:t>
      </w:r>
      <w:r w:rsidR="00DA17DD">
        <w:rPr>
          <w:rFonts w:ascii="Times New Roman" w:hAnsi="Times New Roman" w:cs="Times New Roman"/>
          <w:lang w:val="en-GB"/>
        </w:rPr>
        <w:t xml:space="preserve">budgetary </w:t>
      </w:r>
      <w:r w:rsidR="00494919">
        <w:rPr>
          <w:rFonts w:ascii="Times New Roman" w:hAnsi="Times New Roman" w:cs="Times New Roman"/>
          <w:lang w:val="en-GB"/>
        </w:rPr>
        <w:t>and capability</w:t>
      </w:r>
      <w:r w:rsidR="00E654FF">
        <w:rPr>
          <w:rFonts w:ascii="Times New Roman" w:hAnsi="Times New Roman" w:cs="Times New Roman"/>
          <w:lang w:val="en-GB"/>
        </w:rPr>
        <w:t>-</w:t>
      </w:r>
      <w:r w:rsidR="004130EA">
        <w:rPr>
          <w:rFonts w:ascii="Times New Roman" w:hAnsi="Times New Roman" w:cs="Times New Roman"/>
          <w:lang w:val="en-GB"/>
        </w:rPr>
        <w:t xml:space="preserve">related </w:t>
      </w:r>
      <w:r w:rsidR="00DA17DD">
        <w:rPr>
          <w:rFonts w:ascii="Times New Roman" w:hAnsi="Times New Roman" w:cs="Times New Roman"/>
          <w:lang w:val="en-GB"/>
        </w:rPr>
        <w:t xml:space="preserve">complications for </w:t>
      </w:r>
      <w:r w:rsidR="009F061A">
        <w:rPr>
          <w:rFonts w:ascii="Times New Roman" w:hAnsi="Times New Roman" w:cs="Times New Roman"/>
          <w:lang w:val="en-GB"/>
        </w:rPr>
        <w:t xml:space="preserve">the EU’s CSDP </w:t>
      </w:r>
      <w:r w:rsidR="005C1370">
        <w:rPr>
          <w:rFonts w:ascii="Times New Roman" w:hAnsi="Times New Roman" w:cs="Times New Roman"/>
          <w:lang w:val="en-GB"/>
        </w:rPr>
        <w:t>(</w:t>
      </w:r>
      <w:r w:rsidR="009F061A">
        <w:rPr>
          <w:rFonts w:ascii="Times New Roman" w:hAnsi="Times New Roman" w:cs="Times New Roman"/>
          <w:lang w:val="en-GB"/>
        </w:rPr>
        <w:t>and CFSP more generally</w:t>
      </w:r>
      <w:r w:rsidR="004D7457">
        <w:rPr>
          <w:rFonts w:ascii="Times New Roman" w:hAnsi="Times New Roman" w:cs="Times New Roman"/>
          <w:lang w:val="en-GB"/>
        </w:rPr>
        <w:t>)</w:t>
      </w:r>
      <w:r w:rsidR="00227256">
        <w:rPr>
          <w:rFonts w:ascii="Times New Roman" w:hAnsi="Times New Roman" w:cs="Times New Roman"/>
          <w:lang w:val="en-GB"/>
        </w:rPr>
        <w:t>,</w:t>
      </w:r>
      <w:r w:rsidR="00E654FF">
        <w:rPr>
          <w:rFonts w:ascii="Times New Roman" w:hAnsi="Times New Roman" w:cs="Times New Roman"/>
          <w:lang w:val="en-GB"/>
        </w:rPr>
        <w:t xml:space="preserve"> likely </w:t>
      </w:r>
      <w:r w:rsidR="007A243D">
        <w:rPr>
          <w:rFonts w:ascii="Times New Roman" w:hAnsi="Times New Roman" w:cs="Times New Roman"/>
          <w:lang w:val="en-GB"/>
        </w:rPr>
        <w:t>affecting relations with</w:t>
      </w:r>
      <w:r w:rsidR="0001132F">
        <w:rPr>
          <w:rFonts w:ascii="Times New Roman" w:hAnsi="Times New Roman" w:cs="Times New Roman"/>
          <w:lang w:val="en-GB"/>
        </w:rPr>
        <w:t xml:space="preserve"> NATO as well</w:t>
      </w:r>
      <w:r w:rsidR="00227256">
        <w:rPr>
          <w:rFonts w:ascii="Times New Roman" w:hAnsi="Times New Roman" w:cs="Times New Roman"/>
          <w:lang w:val="en-GB"/>
        </w:rPr>
        <w:t xml:space="preserve"> (see further Jain 2017)</w:t>
      </w:r>
      <w:r w:rsidR="0001132F">
        <w:rPr>
          <w:rFonts w:ascii="Times New Roman" w:hAnsi="Times New Roman" w:cs="Times New Roman"/>
          <w:lang w:val="en-GB"/>
        </w:rPr>
        <w:t>.</w:t>
      </w:r>
      <w:r w:rsidR="00E654FF">
        <w:rPr>
          <w:rFonts w:ascii="Times New Roman" w:hAnsi="Times New Roman" w:cs="Times New Roman"/>
          <w:lang w:val="en-GB"/>
        </w:rPr>
        <w:t xml:space="preserve"> </w:t>
      </w:r>
      <w:r w:rsidRPr="00C579D3">
        <w:rPr>
          <w:rFonts w:ascii="Times New Roman" w:hAnsi="Times New Roman" w:cs="Times New Roman"/>
          <w:lang w:val="en-GB"/>
        </w:rPr>
        <w:t>What is more, 2016 and 2017 have seen a deterioration of Western relationships with NATO member country Turkey</w:t>
      </w:r>
      <w:r w:rsidR="00CC2CB8">
        <w:rPr>
          <w:rFonts w:ascii="Times New Roman" w:hAnsi="Times New Roman" w:cs="Times New Roman"/>
          <w:lang w:val="en-GB"/>
        </w:rPr>
        <w:t>.</w:t>
      </w:r>
      <w:r w:rsidRPr="00C579D3">
        <w:rPr>
          <w:rFonts w:ascii="Times New Roman" w:hAnsi="Times New Roman" w:cs="Times New Roman"/>
          <w:lang w:val="en-GB"/>
        </w:rPr>
        <w:t xml:space="preserve"> </w:t>
      </w:r>
      <w:r w:rsidR="00CC2CB8">
        <w:rPr>
          <w:rFonts w:ascii="Times New Roman" w:hAnsi="Times New Roman" w:cs="Times New Roman"/>
          <w:lang w:val="en-GB"/>
        </w:rPr>
        <w:t>An escalating</w:t>
      </w:r>
      <w:r w:rsidRPr="00C579D3">
        <w:rPr>
          <w:rFonts w:ascii="Times New Roman" w:hAnsi="Times New Roman" w:cs="Times New Roman"/>
          <w:lang w:val="en-GB"/>
        </w:rPr>
        <w:t xml:space="preserve"> dispute with Turkey is likely to further disrupt and complicate the functional relationship between the two organizations, and to affect key bilateral relationships between Turkey and individual member states. </w:t>
      </w:r>
      <w:r w:rsidR="00DA17DD">
        <w:rPr>
          <w:rFonts w:ascii="Times New Roman" w:hAnsi="Times New Roman" w:cs="Times New Roman"/>
          <w:lang w:val="en-GB"/>
        </w:rPr>
        <w:t xml:space="preserve">What is common to all these challenges is the way in which they </w:t>
      </w:r>
      <w:r w:rsidR="00BE370E">
        <w:rPr>
          <w:rFonts w:ascii="Times New Roman" w:hAnsi="Times New Roman" w:cs="Times New Roman"/>
          <w:lang w:val="en-GB"/>
        </w:rPr>
        <w:t>seemingly</w:t>
      </w:r>
      <w:r w:rsidR="00DA17DD">
        <w:rPr>
          <w:rFonts w:ascii="Times New Roman" w:hAnsi="Times New Roman" w:cs="Times New Roman"/>
          <w:lang w:val="en-GB"/>
        </w:rPr>
        <w:t xml:space="preserve"> boost </w:t>
      </w:r>
      <w:r w:rsidR="002C0AB2">
        <w:rPr>
          <w:rFonts w:ascii="Times New Roman" w:hAnsi="Times New Roman" w:cs="Times New Roman"/>
          <w:lang w:val="en-GB"/>
        </w:rPr>
        <w:t xml:space="preserve">European </w:t>
      </w:r>
      <w:r w:rsidR="00DA17DD">
        <w:rPr>
          <w:rFonts w:ascii="Times New Roman" w:hAnsi="Times New Roman" w:cs="Times New Roman"/>
          <w:lang w:val="en-GB"/>
        </w:rPr>
        <w:t xml:space="preserve">political ambitions to renew the “transatlantic bargain” to substantiate the original idea of a “strategic relationship” as it now seems more necessary than it was at one point desirable. </w:t>
      </w:r>
    </w:p>
    <w:p w14:paraId="43DA05CC" w14:textId="6866B5FA" w:rsidR="00494919" w:rsidRDefault="00CC2CB8" w:rsidP="00494919">
      <w:pPr>
        <w:spacing w:line="480" w:lineRule="auto"/>
        <w:jc w:val="both"/>
        <w:rPr>
          <w:rFonts w:ascii="Times New Roman" w:hAnsi="Times New Roman" w:cs="Times New Roman"/>
          <w:lang w:val="en-GB"/>
        </w:rPr>
      </w:pPr>
      <w:r>
        <w:rPr>
          <w:rFonts w:ascii="Times New Roman" w:hAnsi="Times New Roman" w:cs="Times New Roman"/>
          <w:lang w:val="en-GB"/>
        </w:rPr>
        <w:t>On 8 July 2016, the Presidents of the European Council and the Commission as well the NATO Secretary General (although importantly not the Member States themselves) signed the EU-NATO Joint Declaration (European Council, 2016</w:t>
      </w:r>
      <w:r w:rsidR="006F5097">
        <w:rPr>
          <w:rFonts w:ascii="Times New Roman" w:hAnsi="Times New Roman" w:cs="Times New Roman"/>
          <w:lang w:val="en-GB"/>
        </w:rPr>
        <w:t>a</w:t>
      </w:r>
      <w:r>
        <w:rPr>
          <w:rFonts w:ascii="Times New Roman" w:hAnsi="Times New Roman" w:cs="Times New Roman"/>
          <w:lang w:val="en-GB"/>
        </w:rPr>
        <w:t>). The Declaration states that “t</w:t>
      </w:r>
      <w:r w:rsidRPr="00A2350B">
        <w:rPr>
          <w:rFonts w:ascii="Times New Roman" w:hAnsi="Times New Roman" w:cs="Times New Roman"/>
          <w:lang w:val="en-GB"/>
        </w:rPr>
        <w:t>oday, the Euro-Atlantic community is facing unprecedented challenges emanating from the South and East</w:t>
      </w:r>
      <w:r>
        <w:rPr>
          <w:rFonts w:ascii="Times New Roman" w:hAnsi="Times New Roman" w:cs="Times New Roman"/>
          <w:lang w:val="en-GB"/>
        </w:rPr>
        <w:t>” (ibid)</w:t>
      </w:r>
      <w:r w:rsidRPr="00A2350B">
        <w:rPr>
          <w:rFonts w:ascii="Times New Roman" w:hAnsi="Times New Roman" w:cs="Times New Roman"/>
          <w:lang w:val="en-GB"/>
        </w:rPr>
        <w:t xml:space="preserve">. </w:t>
      </w:r>
      <w:r>
        <w:rPr>
          <w:rFonts w:ascii="Times New Roman" w:hAnsi="Times New Roman" w:cs="Times New Roman"/>
          <w:lang w:val="en-GB"/>
        </w:rPr>
        <w:t>To “</w:t>
      </w:r>
      <w:r w:rsidRPr="00A2350B">
        <w:rPr>
          <w:rFonts w:ascii="Times New Roman" w:hAnsi="Times New Roman" w:cs="Times New Roman"/>
          <w:lang w:val="en-GB"/>
        </w:rPr>
        <w:t>address</w:t>
      </w:r>
      <w:r>
        <w:rPr>
          <w:rFonts w:ascii="Times New Roman" w:hAnsi="Times New Roman" w:cs="Times New Roman"/>
          <w:lang w:val="en-GB"/>
        </w:rPr>
        <w:t xml:space="preserve">” these challenges, the document addresses seven key areas </w:t>
      </w:r>
      <w:proofErr w:type="gramStart"/>
      <w:r>
        <w:rPr>
          <w:rFonts w:ascii="Times New Roman" w:hAnsi="Times New Roman" w:cs="Times New Roman"/>
          <w:lang w:val="en-GB"/>
        </w:rPr>
        <w:t>in particular:</w:t>
      </w:r>
      <w:proofErr w:type="gramEnd"/>
      <w:r>
        <w:rPr>
          <w:rFonts w:ascii="Times New Roman" w:hAnsi="Times New Roman" w:cs="Times New Roman"/>
          <w:lang w:val="en-GB"/>
        </w:rPr>
        <w:t xml:space="preserve"> “hybrid threats”, “operational cooperation”, “cyber security and defence”, “defence capabilities”, “defence industry”, “coordination on exercises” and “capacity”.</w:t>
      </w:r>
      <w:r w:rsidR="00494919">
        <w:rPr>
          <w:rFonts w:ascii="Times New Roman" w:hAnsi="Times New Roman" w:cs="Times New Roman"/>
          <w:lang w:val="en-GB"/>
        </w:rPr>
        <w:t xml:space="preserve"> In September 2017, the EU further decided to give new impetus to the European External security and defence in what is referred to as a “challenging geopolitical environment” in the document and to “</w:t>
      </w:r>
      <w:r w:rsidR="00494919" w:rsidRPr="00574DEA">
        <w:rPr>
          <w:rFonts w:ascii="Times New Roman" w:hAnsi="Times New Roman" w:cs="Times New Roman"/>
          <w:lang w:val="en-GB"/>
        </w:rPr>
        <w:t>start implementing the joint declaration with NATO immediately</w:t>
      </w:r>
      <w:r w:rsidR="00494919">
        <w:rPr>
          <w:rFonts w:ascii="Times New Roman" w:hAnsi="Times New Roman" w:cs="Times New Roman"/>
          <w:lang w:val="en-GB"/>
        </w:rPr>
        <w:t>” (European Council 2016</w:t>
      </w:r>
      <w:r w:rsidR="006F5097">
        <w:rPr>
          <w:rFonts w:ascii="Times New Roman" w:hAnsi="Times New Roman" w:cs="Times New Roman"/>
          <w:lang w:val="en-GB"/>
        </w:rPr>
        <w:t>b</w:t>
      </w:r>
      <w:r w:rsidR="00282C26">
        <w:rPr>
          <w:rFonts w:ascii="Times New Roman" w:hAnsi="Times New Roman" w:cs="Times New Roman"/>
          <w:lang w:val="en-GB"/>
        </w:rPr>
        <w:t>)</w:t>
      </w:r>
      <w:r w:rsidR="00494919">
        <w:rPr>
          <w:rFonts w:ascii="Times New Roman" w:hAnsi="Times New Roman" w:cs="Times New Roman"/>
          <w:lang w:val="en-GB"/>
        </w:rPr>
        <w:t>.</w:t>
      </w:r>
    </w:p>
    <w:p w14:paraId="47E5685E" w14:textId="0CDC7F8F" w:rsidR="00494919" w:rsidRPr="00EA14BA" w:rsidRDefault="00494919" w:rsidP="00494919">
      <w:pPr>
        <w:spacing w:line="480" w:lineRule="auto"/>
        <w:jc w:val="both"/>
        <w:rPr>
          <w:rFonts w:ascii="Times New Roman" w:hAnsi="Times New Roman" w:cs="Times New Roman"/>
          <w:lang w:val="en-GB"/>
        </w:rPr>
      </w:pPr>
      <w:r>
        <w:rPr>
          <w:rFonts w:ascii="Times New Roman" w:hAnsi="Times New Roman" w:cs="Times New Roman"/>
          <w:lang w:val="en-GB"/>
        </w:rPr>
        <w:t xml:space="preserve">Leaving aside the fact that “immediately” was two months after the Joint Declaration was signed, it has been a rather busy period for EU-NATO activity. December 2016 saw the European Council adopt </w:t>
      </w:r>
      <w:r w:rsidRPr="00AD3EF5">
        <w:rPr>
          <w:rFonts w:ascii="Times New Roman" w:hAnsi="Times New Roman" w:cs="Times New Roman"/>
          <w:lang w:val="en-GB"/>
        </w:rPr>
        <w:t xml:space="preserve">conclusions to implement </w:t>
      </w:r>
      <w:r>
        <w:rPr>
          <w:rFonts w:ascii="Times New Roman" w:hAnsi="Times New Roman" w:cs="Times New Roman"/>
          <w:lang w:val="en-GB"/>
        </w:rPr>
        <w:t xml:space="preserve">the </w:t>
      </w:r>
      <w:r w:rsidRPr="00AD3EF5">
        <w:rPr>
          <w:rFonts w:ascii="Times New Roman" w:hAnsi="Times New Roman" w:cs="Times New Roman"/>
          <w:lang w:val="en-GB"/>
        </w:rPr>
        <w:t>Joint Declaration</w:t>
      </w:r>
      <w:r>
        <w:rPr>
          <w:rFonts w:ascii="Times New Roman" w:hAnsi="Times New Roman" w:cs="Times New Roman"/>
          <w:lang w:val="en-GB"/>
        </w:rPr>
        <w:t xml:space="preserve"> including 42 action points (European Council 2016</w:t>
      </w:r>
      <w:r w:rsidR="00F12BB3">
        <w:rPr>
          <w:rFonts w:ascii="Times New Roman" w:hAnsi="Times New Roman" w:cs="Times New Roman"/>
          <w:lang w:val="en-GB"/>
        </w:rPr>
        <w:t>c</w:t>
      </w:r>
      <w:r>
        <w:rPr>
          <w:rFonts w:ascii="Times New Roman" w:hAnsi="Times New Roman" w:cs="Times New Roman"/>
          <w:lang w:val="en-GB"/>
        </w:rPr>
        <w:t>). Finally, in June 2017, a “P</w:t>
      </w:r>
      <w:r w:rsidRPr="00EA14BA">
        <w:rPr>
          <w:rFonts w:ascii="Times New Roman" w:hAnsi="Times New Roman" w:cs="Times New Roman"/>
          <w:lang w:val="en-GB"/>
        </w:rPr>
        <w:t>rogress report on the implementation of the</w:t>
      </w:r>
      <w:r>
        <w:rPr>
          <w:rFonts w:ascii="Times New Roman" w:hAnsi="Times New Roman" w:cs="Times New Roman"/>
          <w:lang w:val="en-GB"/>
        </w:rPr>
        <w:t xml:space="preserve"> </w:t>
      </w:r>
      <w:r w:rsidRPr="00EA14BA">
        <w:rPr>
          <w:rFonts w:ascii="Times New Roman" w:hAnsi="Times New Roman" w:cs="Times New Roman"/>
          <w:lang w:val="en-GB"/>
        </w:rPr>
        <w:t>common set of proposals endorsed by NATO and</w:t>
      </w:r>
    </w:p>
    <w:p w14:paraId="46E1B0DF" w14:textId="1EDC84B9" w:rsidR="00494919" w:rsidRDefault="00494919" w:rsidP="00494919">
      <w:pPr>
        <w:spacing w:line="480" w:lineRule="auto"/>
        <w:jc w:val="both"/>
        <w:rPr>
          <w:rFonts w:ascii="Times New Roman" w:hAnsi="Times New Roman" w:cs="Times New Roman"/>
          <w:lang w:val="en-GB"/>
        </w:rPr>
      </w:pPr>
      <w:r w:rsidRPr="00EA14BA">
        <w:rPr>
          <w:rFonts w:ascii="Times New Roman" w:hAnsi="Times New Roman" w:cs="Times New Roman"/>
          <w:lang w:val="en-GB"/>
        </w:rPr>
        <w:t>EU Councils</w:t>
      </w:r>
      <w:r>
        <w:rPr>
          <w:rFonts w:ascii="Times New Roman" w:hAnsi="Times New Roman" w:cs="Times New Roman"/>
          <w:lang w:val="en-GB"/>
        </w:rPr>
        <w:t>”</w:t>
      </w:r>
      <w:r w:rsidRPr="00EA14BA">
        <w:rPr>
          <w:rFonts w:ascii="Times New Roman" w:hAnsi="Times New Roman" w:cs="Times New Roman"/>
          <w:lang w:val="en-GB"/>
        </w:rPr>
        <w:t xml:space="preserve"> </w:t>
      </w:r>
      <w:r>
        <w:rPr>
          <w:rFonts w:ascii="Times New Roman" w:hAnsi="Times New Roman" w:cs="Times New Roman"/>
          <w:lang w:val="en-GB"/>
        </w:rPr>
        <w:t xml:space="preserve">was released. This document states that </w:t>
      </w:r>
      <w:r w:rsidR="004F0F07">
        <w:rPr>
          <w:rFonts w:ascii="Times New Roman" w:hAnsi="Times New Roman" w:cs="Times New Roman"/>
          <w:lang w:val="en-GB"/>
        </w:rPr>
        <w:t xml:space="preserve">the </w:t>
      </w:r>
      <w:r w:rsidR="009E49A0">
        <w:rPr>
          <w:rFonts w:ascii="Times New Roman" w:hAnsi="Times New Roman" w:cs="Times New Roman"/>
          <w:lang w:val="en-GB"/>
        </w:rPr>
        <w:t xml:space="preserve">political efforts of the last year </w:t>
      </w:r>
      <w:r w:rsidR="004F0F07">
        <w:rPr>
          <w:rFonts w:ascii="Times New Roman" w:hAnsi="Times New Roman" w:cs="Times New Roman"/>
          <w:lang w:val="en-GB"/>
        </w:rPr>
        <w:t xml:space="preserve">had seen </w:t>
      </w:r>
      <w:r>
        <w:rPr>
          <w:rFonts w:ascii="Times New Roman" w:hAnsi="Times New Roman" w:cs="Times New Roman"/>
          <w:lang w:val="en-GB"/>
        </w:rPr>
        <w:t>“substantial results</w:t>
      </w:r>
      <w:r w:rsidR="004F0F07">
        <w:rPr>
          <w:rFonts w:ascii="Times New Roman" w:hAnsi="Times New Roman" w:cs="Times New Roman"/>
          <w:lang w:val="en-GB"/>
        </w:rPr>
        <w:t>” and</w:t>
      </w:r>
      <w:r w:rsidRPr="00EA14BA">
        <w:rPr>
          <w:rFonts w:ascii="Times New Roman" w:hAnsi="Times New Roman" w:cs="Times New Roman"/>
          <w:lang w:val="en-GB"/>
        </w:rPr>
        <w:t xml:space="preserve"> </w:t>
      </w:r>
      <w:r w:rsidR="004F0F07">
        <w:rPr>
          <w:rFonts w:ascii="Times New Roman" w:hAnsi="Times New Roman" w:cs="Times New Roman"/>
          <w:lang w:val="en-GB"/>
        </w:rPr>
        <w:t>“</w:t>
      </w:r>
      <w:r w:rsidRPr="00EA14BA">
        <w:rPr>
          <w:rFonts w:ascii="Times New Roman" w:hAnsi="Times New Roman" w:cs="Times New Roman"/>
          <w:lang w:val="en-GB"/>
        </w:rPr>
        <w:t xml:space="preserve">a change in the culture, quality and dynamics of </w:t>
      </w:r>
      <w:r w:rsidR="004F0F07">
        <w:rPr>
          <w:rFonts w:ascii="Times New Roman" w:hAnsi="Times New Roman" w:cs="Times New Roman"/>
          <w:lang w:val="en-GB"/>
        </w:rPr>
        <w:t>[…]</w:t>
      </w:r>
      <w:r w:rsidRPr="00EA14BA">
        <w:rPr>
          <w:rFonts w:ascii="Times New Roman" w:hAnsi="Times New Roman" w:cs="Times New Roman"/>
          <w:lang w:val="en-GB"/>
        </w:rPr>
        <w:t xml:space="preserve"> engagement</w:t>
      </w:r>
      <w:r>
        <w:rPr>
          <w:rFonts w:ascii="Times New Roman" w:hAnsi="Times New Roman" w:cs="Times New Roman"/>
          <w:lang w:val="en-GB"/>
        </w:rPr>
        <w:t>” (NATO 2017)</w:t>
      </w:r>
      <w:r w:rsidRPr="00EA14BA">
        <w:rPr>
          <w:rFonts w:ascii="Times New Roman" w:hAnsi="Times New Roman" w:cs="Times New Roman"/>
          <w:lang w:val="en-GB"/>
        </w:rPr>
        <w:t>.</w:t>
      </w:r>
      <w:r>
        <w:rPr>
          <w:rFonts w:ascii="Times New Roman" w:hAnsi="Times New Roman" w:cs="Times New Roman"/>
          <w:lang w:val="en-GB"/>
        </w:rPr>
        <w:t xml:space="preserve"> </w:t>
      </w:r>
      <w:r w:rsidR="004F0F07">
        <w:rPr>
          <w:rFonts w:ascii="Times New Roman" w:hAnsi="Times New Roman" w:cs="Times New Roman"/>
          <w:lang w:val="en-GB"/>
        </w:rPr>
        <w:t xml:space="preserve">As editors of this special issue, we </w:t>
      </w:r>
      <w:r w:rsidR="00CA62D2">
        <w:rPr>
          <w:rFonts w:ascii="Times New Roman" w:hAnsi="Times New Roman" w:cs="Times New Roman"/>
          <w:lang w:val="en-GB"/>
        </w:rPr>
        <w:t>propose that this flurry of recent activity</w:t>
      </w:r>
      <w:r w:rsidR="004F0F07">
        <w:rPr>
          <w:rFonts w:ascii="Times New Roman" w:hAnsi="Times New Roman" w:cs="Times New Roman"/>
          <w:lang w:val="en-GB"/>
        </w:rPr>
        <w:t xml:space="preserve"> warrants</w:t>
      </w:r>
      <w:r w:rsidR="006838DC">
        <w:rPr>
          <w:rFonts w:ascii="Times New Roman" w:hAnsi="Times New Roman" w:cs="Times New Roman"/>
          <w:lang w:val="en-GB"/>
        </w:rPr>
        <w:t xml:space="preserve"> renewed conceptual, theoretical and empirical engagement with EU-NATO relations both to contribute to ongoing and long-standing debates and to point out avenues for future analysis and research. </w:t>
      </w:r>
    </w:p>
    <w:p w14:paraId="03E8662A" w14:textId="77777777" w:rsidR="00DA17DD" w:rsidRPr="003F383F" w:rsidRDefault="00DA17DD" w:rsidP="0044330E">
      <w:pPr>
        <w:spacing w:line="480" w:lineRule="auto"/>
        <w:jc w:val="both"/>
        <w:outlineLvl w:val="0"/>
        <w:rPr>
          <w:rFonts w:ascii="Times New Roman" w:hAnsi="Times New Roman" w:cs="Times New Roman"/>
          <w:lang w:val="en-GB"/>
        </w:rPr>
      </w:pPr>
    </w:p>
    <w:p w14:paraId="035CF53D" w14:textId="519E5A42" w:rsidR="000800EB" w:rsidRPr="003F383F" w:rsidRDefault="009E2D3A" w:rsidP="0044330E">
      <w:pPr>
        <w:spacing w:line="480" w:lineRule="auto"/>
        <w:outlineLvl w:val="0"/>
        <w:rPr>
          <w:rFonts w:ascii="Times New Roman" w:hAnsi="Times New Roman" w:cs="Times New Roman"/>
          <w:b/>
          <w:lang w:val="en-GB"/>
        </w:rPr>
      </w:pPr>
      <w:r w:rsidRPr="003F383F">
        <w:rPr>
          <w:rFonts w:ascii="Times New Roman" w:hAnsi="Times New Roman" w:cs="Times New Roman"/>
          <w:b/>
          <w:lang w:val="en-GB"/>
        </w:rPr>
        <w:t>The State of the Art</w:t>
      </w:r>
      <w:r w:rsidR="00AE034F">
        <w:rPr>
          <w:rFonts w:ascii="Times New Roman" w:hAnsi="Times New Roman" w:cs="Times New Roman"/>
          <w:b/>
          <w:lang w:val="en-GB"/>
        </w:rPr>
        <w:t xml:space="preserve"> and the contributions to this volume</w:t>
      </w:r>
    </w:p>
    <w:p w14:paraId="2C5091C1" w14:textId="4A524E26" w:rsidR="00553A38" w:rsidRDefault="00DC4609" w:rsidP="0096060E">
      <w:pPr>
        <w:pStyle w:val="NormalWeb"/>
        <w:shd w:val="clear" w:color="auto" w:fill="FFFFFF"/>
        <w:spacing w:before="0" w:beforeAutospacing="0" w:after="0" w:afterAutospacing="0" w:line="480" w:lineRule="auto"/>
        <w:jc w:val="both"/>
        <w:rPr>
          <w:color w:val="000000"/>
          <w:lang w:val="en-GB"/>
        </w:rPr>
      </w:pPr>
      <w:r w:rsidRPr="003F383F">
        <w:rPr>
          <w:lang w:val="en-GB"/>
        </w:rPr>
        <w:t>Each</w:t>
      </w:r>
      <w:r w:rsidR="000923FF" w:rsidRPr="003F383F">
        <w:rPr>
          <w:lang w:val="en-GB"/>
        </w:rPr>
        <w:t xml:space="preserve"> organi</w:t>
      </w:r>
      <w:r w:rsidR="00B35C7D">
        <w:rPr>
          <w:lang w:val="en-GB"/>
        </w:rPr>
        <w:t>z</w:t>
      </w:r>
      <w:r w:rsidR="000923FF" w:rsidRPr="003F383F">
        <w:rPr>
          <w:lang w:val="en-GB"/>
        </w:rPr>
        <w:t>ation,</w:t>
      </w:r>
      <w:r w:rsidRPr="003F383F">
        <w:rPr>
          <w:lang w:val="en-GB"/>
        </w:rPr>
        <w:t xml:space="preserve"> the </w:t>
      </w:r>
      <w:r w:rsidR="000923FF" w:rsidRPr="003F383F">
        <w:rPr>
          <w:lang w:val="en-GB"/>
        </w:rPr>
        <w:t>EU/</w:t>
      </w:r>
      <w:r w:rsidRPr="003F383F">
        <w:rPr>
          <w:lang w:val="en-GB"/>
        </w:rPr>
        <w:t>CSDP and NATO</w:t>
      </w:r>
      <w:r w:rsidR="000923FF" w:rsidRPr="003F383F">
        <w:rPr>
          <w:lang w:val="en-GB"/>
        </w:rPr>
        <w:t>, has</w:t>
      </w:r>
      <w:r w:rsidRPr="003F383F">
        <w:rPr>
          <w:lang w:val="en-GB"/>
        </w:rPr>
        <w:t xml:space="preserve"> garnered abundant scholarly interest</w:t>
      </w:r>
      <w:r w:rsidR="00874151">
        <w:rPr>
          <w:lang w:val="en-GB"/>
        </w:rPr>
        <w:t xml:space="preserve">. </w:t>
      </w:r>
      <w:r w:rsidR="00874151" w:rsidRPr="003F383F">
        <w:rPr>
          <w:color w:val="000000"/>
          <w:lang w:val="en-GB"/>
        </w:rPr>
        <w:t>Theoretical accounts of each organi</w:t>
      </w:r>
      <w:r w:rsidR="00B35C7D">
        <w:rPr>
          <w:color w:val="000000"/>
          <w:lang w:val="en-GB"/>
        </w:rPr>
        <w:t>z</w:t>
      </w:r>
      <w:r w:rsidR="00874151" w:rsidRPr="003F383F">
        <w:rPr>
          <w:color w:val="000000"/>
          <w:lang w:val="en-GB"/>
        </w:rPr>
        <w:t xml:space="preserve">ation </w:t>
      </w:r>
      <w:r w:rsidR="00874151">
        <w:rPr>
          <w:color w:val="000000"/>
          <w:lang w:val="en-GB"/>
        </w:rPr>
        <w:t>have also evolved steadily over the years, more so</w:t>
      </w:r>
      <w:r w:rsidR="00874151" w:rsidRPr="003F383F">
        <w:rPr>
          <w:color w:val="000000"/>
          <w:lang w:val="en-GB"/>
        </w:rPr>
        <w:t xml:space="preserve"> of the EU/CSDP than of NATO</w:t>
      </w:r>
      <w:r w:rsidR="00874151">
        <w:rPr>
          <w:color w:val="000000"/>
          <w:lang w:val="en-GB"/>
        </w:rPr>
        <w:t>.</w:t>
      </w:r>
      <w:r w:rsidR="00553A38">
        <w:rPr>
          <w:rStyle w:val="EndnoteReference"/>
          <w:lang w:val="en-GB"/>
        </w:rPr>
        <w:endnoteReference w:id="4"/>
      </w:r>
      <w:r w:rsidR="00874151" w:rsidRPr="003F383F">
        <w:rPr>
          <w:color w:val="000000"/>
          <w:lang w:val="en-GB"/>
        </w:rPr>
        <w:t xml:space="preserve"> </w:t>
      </w:r>
      <w:r w:rsidR="00B4062A">
        <w:rPr>
          <w:color w:val="000000"/>
          <w:lang w:val="en-GB"/>
        </w:rPr>
        <w:t>Arguably, w</w:t>
      </w:r>
      <w:r w:rsidR="00874151">
        <w:rPr>
          <w:color w:val="000000"/>
          <w:lang w:val="en-GB"/>
        </w:rPr>
        <w:t>ork on the relationship between the two organi</w:t>
      </w:r>
      <w:r w:rsidR="00B35C7D">
        <w:rPr>
          <w:color w:val="000000"/>
          <w:lang w:val="en-GB"/>
        </w:rPr>
        <w:t>z</w:t>
      </w:r>
      <w:r w:rsidR="00874151">
        <w:rPr>
          <w:color w:val="000000"/>
          <w:lang w:val="en-GB"/>
        </w:rPr>
        <w:t xml:space="preserve">ations is more limited </w:t>
      </w:r>
      <w:r w:rsidR="00553A38">
        <w:rPr>
          <w:color w:val="000000"/>
          <w:lang w:val="en-GB"/>
        </w:rPr>
        <w:t xml:space="preserve">both in number and in scope </w:t>
      </w:r>
      <w:r w:rsidR="009667B4">
        <w:rPr>
          <w:color w:val="000000"/>
          <w:lang w:val="en-GB"/>
        </w:rPr>
        <w:t>(</w:t>
      </w:r>
      <w:r w:rsidR="00553A38">
        <w:rPr>
          <w:color w:val="000000"/>
          <w:lang w:val="en-GB"/>
        </w:rPr>
        <w:t xml:space="preserve">albeit </w:t>
      </w:r>
      <w:r w:rsidR="009667B4">
        <w:rPr>
          <w:color w:val="000000"/>
          <w:lang w:val="en-GB"/>
        </w:rPr>
        <w:t xml:space="preserve">less so </w:t>
      </w:r>
      <w:r w:rsidR="00BC429D">
        <w:rPr>
          <w:color w:val="000000"/>
          <w:lang w:val="en-GB"/>
        </w:rPr>
        <w:t xml:space="preserve">with </w:t>
      </w:r>
      <w:r w:rsidR="009667B4">
        <w:rPr>
          <w:color w:val="000000"/>
          <w:lang w:val="en-GB"/>
        </w:rPr>
        <w:t xml:space="preserve">work </w:t>
      </w:r>
      <w:r w:rsidR="0058719A">
        <w:rPr>
          <w:color w:val="000000"/>
          <w:lang w:val="en-GB"/>
        </w:rPr>
        <w:t>examining</w:t>
      </w:r>
      <w:r w:rsidR="009667B4">
        <w:rPr>
          <w:color w:val="000000"/>
          <w:lang w:val="en-GB"/>
        </w:rPr>
        <w:t xml:space="preserve"> the wider relationship between the US and Europe, e.g. Art 2004, </w:t>
      </w:r>
      <w:proofErr w:type="spellStart"/>
      <w:r w:rsidR="002F388A">
        <w:rPr>
          <w:color w:val="000000"/>
          <w:lang w:val="en-GB"/>
        </w:rPr>
        <w:t>Steffenson</w:t>
      </w:r>
      <w:proofErr w:type="spellEnd"/>
      <w:r w:rsidR="002F388A">
        <w:rPr>
          <w:color w:val="000000"/>
          <w:lang w:val="en-GB"/>
        </w:rPr>
        <w:t xml:space="preserve"> 2005, Rees 2011</w:t>
      </w:r>
      <w:r w:rsidR="009667B4">
        <w:rPr>
          <w:color w:val="000000"/>
          <w:lang w:val="en-GB"/>
        </w:rPr>
        <w:t>)</w:t>
      </w:r>
      <w:r w:rsidR="0058719A">
        <w:rPr>
          <w:color w:val="000000"/>
          <w:lang w:val="en-GB"/>
        </w:rPr>
        <w:t>.</w:t>
      </w:r>
      <w:r w:rsidR="009667B4">
        <w:rPr>
          <w:color w:val="000000"/>
          <w:lang w:val="en-GB"/>
        </w:rPr>
        <w:t xml:space="preserve"> </w:t>
      </w:r>
      <w:r w:rsidR="00553A38">
        <w:rPr>
          <w:color w:val="000000"/>
          <w:lang w:val="en-GB"/>
        </w:rPr>
        <w:t xml:space="preserve">However, </w:t>
      </w:r>
      <w:r w:rsidR="0070284F">
        <w:rPr>
          <w:color w:val="000000"/>
          <w:lang w:val="en-GB"/>
        </w:rPr>
        <w:t xml:space="preserve">scholarship </w:t>
      </w:r>
      <w:r w:rsidR="0058719A">
        <w:rPr>
          <w:color w:val="000000"/>
          <w:lang w:val="en-GB"/>
        </w:rPr>
        <w:t xml:space="preserve">has </w:t>
      </w:r>
      <w:r w:rsidR="0070284F">
        <w:rPr>
          <w:color w:val="000000"/>
          <w:lang w:val="en-GB"/>
        </w:rPr>
        <w:t>evolve</w:t>
      </w:r>
      <w:r w:rsidR="0058719A">
        <w:rPr>
          <w:color w:val="000000"/>
          <w:lang w:val="en-GB"/>
        </w:rPr>
        <w:t>d</w:t>
      </w:r>
      <w:r w:rsidR="0070284F">
        <w:rPr>
          <w:color w:val="000000"/>
          <w:lang w:val="en-GB"/>
        </w:rPr>
        <w:t xml:space="preserve"> in line with </w:t>
      </w:r>
      <w:r w:rsidR="002C3BF6">
        <w:rPr>
          <w:color w:val="000000"/>
          <w:lang w:val="en-GB"/>
        </w:rPr>
        <w:t>this</w:t>
      </w:r>
      <w:r w:rsidR="0038359D">
        <w:rPr>
          <w:color w:val="000000"/>
          <w:lang w:val="en-GB"/>
        </w:rPr>
        <w:t xml:space="preserve"> oft-cited “unstrategic</w:t>
      </w:r>
      <w:r w:rsidR="004A0417">
        <w:rPr>
          <w:color w:val="000000"/>
          <w:lang w:val="en-GB"/>
        </w:rPr>
        <w:t>”</w:t>
      </w:r>
      <w:r w:rsidR="0038359D">
        <w:rPr>
          <w:color w:val="000000"/>
          <w:lang w:val="en-GB"/>
        </w:rPr>
        <w:t xml:space="preserve"> partnership</w:t>
      </w:r>
      <w:r w:rsidR="00874151">
        <w:rPr>
          <w:color w:val="000000"/>
          <w:lang w:val="en-GB"/>
        </w:rPr>
        <w:t xml:space="preserve"> </w:t>
      </w:r>
      <w:r w:rsidR="004A0417">
        <w:rPr>
          <w:color w:val="000000"/>
          <w:lang w:val="en-GB"/>
        </w:rPr>
        <w:t>(</w:t>
      </w:r>
      <w:proofErr w:type="spellStart"/>
      <w:r w:rsidR="004A0417">
        <w:rPr>
          <w:color w:val="000000"/>
          <w:lang w:val="en-GB"/>
        </w:rPr>
        <w:t>Koops</w:t>
      </w:r>
      <w:proofErr w:type="spellEnd"/>
      <w:r w:rsidR="004A0417">
        <w:rPr>
          <w:color w:val="000000"/>
          <w:lang w:val="en-GB"/>
        </w:rPr>
        <w:t xml:space="preserve"> 2010</w:t>
      </w:r>
      <w:r w:rsidR="0070284F">
        <w:rPr>
          <w:color w:val="000000"/>
          <w:lang w:val="en-GB"/>
        </w:rPr>
        <w:t>)</w:t>
      </w:r>
      <w:r w:rsidR="00553A38">
        <w:rPr>
          <w:color w:val="000000"/>
          <w:lang w:val="en-GB"/>
        </w:rPr>
        <w:t xml:space="preserve"> and is more disparate than it is underdeveloped</w:t>
      </w:r>
      <w:r w:rsidR="0058719A">
        <w:rPr>
          <w:color w:val="000000"/>
          <w:lang w:val="en-GB"/>
        </w:rPr>
        <w:t xml:space="preserve"> per se</w:t>
      </w:r>
      <w:r w:rsidR="00E5762F">
        <w:rPr>
          <w:color w:val="000000"/>
          <w:lang w:val="en-GB"/>
        </w:rPr>
        <w:t>.</w:t>
      </w:r>
      <w:r w:rsidR="002C3BF6">
        <w:rPr>
          <w:color w:val="000000"/>
          <w:lang w:val="en-GB"/>
        </w:rPr>
        <w:t xml:space="preserve"> </w:t>
      </w:r>
    </w:p>
    <w:p w14:paraId="420FBB3B" w14:textId="29F462FF" w:rsidR="00B03A9D" w:rsidRPr="003F383F" w:rsidRDefault="00B03A9D" w:rsidP="0096060E">
      <w:pPr>
        <w:pStyle w:val="NormalWeb"/>
        <w:shd w:val="clear" w:color="auto" w:fill="FFFFFF"/>
        <w:spacing w:before="0" w:beforeAutospacing="0" w:after="0" w:afterAutospacing="0" w:line="480" w:lineRule="auto"/>
        <w:jc w:val="both"/>
        <w:rPr>
          <w:lang w:val="en-GB"/>
        </w:rPr>
      </w:pPr>
      <w:r w:rsidRPr="003F383F">
        <w:rPr>
          <w:lang w:val="en-GB"/>
        </w:rPr>
        <w:t xml:space="preserve">The first surge in the </w:t>
      </w:r>
      <w:r w:rsidR="00874151">
        <w:rPr>
          <w:lang w:val="en-GB"/>
        </w:rPr>
        <w:t xml:space="preserve">EU-NATO </w:t>
      </w:r>
      <w:r w:rsidRPr="003F383F">
        <w:rPr>
          <w:lang w:val="en-GB"/>
        </w:rPr>
        <w:t>literature was overwhelmingly devoted to recounting the political impetus behind the creation of the ESDP</w:t>
      </w:r>
      <w:r w:rsidR="00C638A4" w:rsidRPr="003F383F">
        <w:rPr>
          <w:lang w:val="en-GB"/>
        </w:rPr>
        <w:t xml:space="preserve"> (now CSDP)</w:t>
      </w:r>
      <w:r w:rsidRPr="003F383F">
        <w:rPr>
          <w:lang w:val="en-GB"/>
        </w:rPr>
        <w:t xml:space="preserve">, </w:t>
      </w:r>
      <w:r w:rsidR="00C638A4" w:rsidRPr="003F383F">
        <w:rPr>
          <w:lang w:val="en-GB"/>
        </w:rPr>
        <w:t xml:space="preserve">and </w:t>
      </w:r>
      <w:r w:rsidRPr="003F383F">
        <w:rPr>
          <w:lang w:val="en-GB"/>
        </w:rPr>
        <w:t xml:space="preserve">the negotiations that finally led up to </w:t>
      </w:r>
      <w:r w:rsidR="00302D4B" w:rsidRPr="003F383F">
        <w:rPr>
          <w:lang w:val="en-GB"/>
        </w:rPr>
        <w:t>“</w:t>
      </w:r>
      <w:r w:rsidRPr="003F383F">
        <w:rPr>
          <w:lang w:val="en-GB"/>
        </w:rPr>
        <w:t>working out th</w:t>
      </w:r>
      <w:r w:rsidR="00C638A4" w:rsidRPr="003F383F">
        <w:rPr>
          <w:lang w:val="en-GB"/>
        </w:rPr>
        <w:t>e Berlin Plus arrangements</w:t>
      </w:r>
      <w:r w:rsidR="00302D4B" w:rsidRPr="003F383F">
        <w:rPr>
          <w:lang w:val="en-GB"/>
        </w:rPr>
        <w:t>”</w:t>
      </w:r>
      <w:r w:rsidR="00C638A4" w:rsidRPr="003F383F">
        <w:rPr>
          <w:lang w:val="en-GB"/>
        </w:rPr>
        <w:t xml:space="preserve"> </w:t>
      </w:r>
      <w:r w:rsidRPr="003F383F">
        <w:rPr>
          <w:lang w:val="en-GB"/>
        </w:rPr>
        <w:t>(</w:t>
      </w:r>
      <w:r w:rsidR="0096060E" w:rsidRPr="003F383F">
        <w:rPr>
          <w:lang w:val="en-GB"/>
        </w:rPr>
        <w:t>Yost 2007, p. 74</w:t>
      </w:r>
      <w:r w:rsidR="006B58EA">
        <w:rPr>
          <w:lang w:val="en-GB"/>
        </w:rPr>
        <w:t>,</w:t>
      </w:r>
      <w:r w:rsidR="0096060E" w:rsidRPr="003F383F">
        <w:rPr>
          <w:lang w:val="en-GB"/>
        </w:rPr>
        <w:t xml:space="preserve"> </w:t>
      </w:r>
      <w:proofErr w:type="spellStart"/>
      <w:r w:rsidR="0085263A">
        <w:rPr>
          <w:lang w:val="en-GB"/>
        </w:rPr>
        <w:t>Schimmelfennig</w:t>
      </w:r>
      <w:proofErr w:type="spellEnd"/>
      <w:r w:rsidR="0085263A">
        <w:rPr>
          <w:lang w:val="en-GB"/>
        </w:rPr>
        <w:t xml:space="preserve"> 2003</w:t>
      </w:r>
      <w:r w:rsidR="006B58EA">
        <w:rPr>
          <w:lang w:val="en-GB"/>
        </w:rPr>
        <w:t>,</w:t>
      </w:r>
      <w:r w:rsidR="0085263A">
        <w:rPr>
          <w:lang w:val="en-GB"/>
        </w:rPr>
        <w:t xml:space="preserve"> </w:t>
      </w:r>
      <w:r w:rsidR="0085263A" w:rsidRPr="003F383F">
        <w:rPr>
          <w:lang w:val="en-GB"/>
        </w:rPr>
        <w:t>Whitman, 2004</w:t>
      </w:r>
      <w:r w:rsidR="006B58EA">
        <w:rPr>
          <w:lang w:val="en-GB"/>
        </w:rPr>
        <w:t>,</w:t>
      </w:r>
      <w:r w:rsidR="0085263A" w:rsidRPr="003F383F">
        <w:rPr>
          <w:lang w:val="en-GB"/>
        </w:rPr>
        <w:t xml:space="preserve"> Peters 2004</w:t>
      </w:r>
      <w:r w:rsidR="001008ED">
        <w:rPr>
          <w:lang w:val="en-GB"/>
        </w:rPr>
        <w:t>,</w:t>
      </w:r>
      <w:r w:rsidR="0085263A" w:rsidRPr="003F383F">
        <w:rPr>
          <w:lang w:val="en-GB"/>
        </w:rPr>
        <w:t xml:space="preserve"> </w:t>
      </w:r>
      <w:proofErr w:type="spellStart"/>
      <w:r w:rsidR="0085263A" w:rsidRPr="003F383F">
        <w:rPr>
          <w:lang w:val="en-GB"/>
        </w:rPr>
        <w:t>Gnesotto</w:t>
      </w:r>
      <w:proofErr w:type="spellEnd"/>
      <w:r w:rsidR="0085263A" w:rsidRPr="003F383F">
        <w:rPr>
          <w:lang w:val="en-GB"/>
        </w:rPr>
        <w:t xml:space="preserve"> 2004</w:t>
      </w:r>
      <w:r w:rsidR="007D5B0C">
        <w:rPr>
          <w:lang w:val="en-GB"/>
        </w:rPr>
        <w:t>,</w:t>
      </w:r>
      <w:r w:rsidR="0085263A" w:rsidRPr="003F383F">
        <w:rPr>
          <w:lang w:val="en-GB"/>
        </w:rPr>
        <w:t xml:space="preserve"> </w:t>
      </w:r>
      <w:proofErr w:type="spellStart"/>
      <w:r w:rsidR="00D93A11">
        <w:rPr>
          <w:lang w:val="en-GB"/>
        </w:rPr>
        <w:t>Touzovskaia</w:t>
      </w:r>
      <w:proofErr w:type="spellEnd"/>
      <w:r w:rsidR="00D93A11">
        <w:rPr>
          <w:lang w:val="en-GB"/>
        </w:rPr>
        <w:t xml:space="preserve"> 2006</w:t>
      </w:r>
      <w:r w:rsidR="000749F3">
        <w:rPr>
          <w:lang w:val="en-GB"/>
        </w:rPr>
        <w:t>,</w:t>
      </w:r>
      <w:r w:rsidR="00D93A11">
        <w:rPr>
          <w:lang w:val="en-GB"/>
        </w:rPr>
        <w:t xml:space="preserve"> </w:t>
      </w:r>
      <w:r w:rsidR="000650D0">
        <w:rPr>
          <w:lang w:val="en-GB"/>
        </w:rPr>
        <w:t>Flockhart 2011</w:t>
      </w:r>
      <w:r w:rsidRPr="003F383F">
        <w:rPr>
          <w:lang w:val="en-GB"/>
        </w:rPr>
        <w:t xml:space="preserve">). A second </w:t>
      </w:r>
      <w:r w:rsidR="009D3358">
        <w:rPr>
          <w:lang w:val="en-GB"/>
        </w:rPr>
        <w:t>strand in the</w:t>
      </w:r>
      <w:r w:rsidRPr="003F383F">
        <w:rPr>
          <w:lang w:val="en-GB"/>
        </w:rPr>
        <w:t xml:space="preserve"> literature </w:t>
      </w:r>
      <w:r w:rsidR="00937C87" w:rsidRPr="003F383F">
        <w:rPr>
          <w:lang w:val="en-GB"/>
        </w:rPr>
        <w:t>focus</w:t>
      </w:r>
      <w:r w:rsidR="00C638A4" w:rsidRPr="003F383F">
        <w:rPr>
          <w:lang w:val="en-GB"/>
        </w:rPr>
        <w:t>e</w:t>
      </w:r>
      <w:r w:rsidR="00874151">
        <w:rPr>
          <w:lang w:val="en-GB"/>
        </w:rPr>
        <w:t>d</w:t>
      </w:r>
      <w:r w:rsidR="00937C87" w:rsidRPr="003F383F">
        <w:rPr>
          <w:lang w:val="en-GB"/>
        </w:rPr>
        <w:t xml:space="preserve"> more on specific operations and on investigating</w:t>
      </w:r>
      <w:r w:rsidRPr="003F383F">
        <w:rPr>
          <w:lang w:val="en-GB"/>
        </w:rPr>
        <w:t xml:space="preserve"> (predominantly empirically) the performance of Berlin Plus operations (Concordia and Althea) as well as operations where the EU operated autonomously</w:t>
      </w:r>
      <w:r w:rsidR="00874151">
        <w:rPr>
          <w:lang w:val="en-GB"/>
        </w:rPr>
        <w:t xml:space="preserve"> from NATO</w:t>
      </w:r>
      <w:r w:rsidRPr="003F383F">
        <w:rPr>
          <w:lang w:val="en-GB"/>
        </w:rPr>
        <w:t xml:space="preserve"> (Artemis) (</w:t>
      </w:r>
      <w:r w:rsidR="00764328">
        <w:rPr>
          <w:lang w:val="en-GB"/>
        </w:rPr>
        <w:t xml:space="preserve">e.g. Mace 2004; </w:t>
      </w:r>
      <w:proofErr w:type="spellStart"/>
      <w:r w:rsidRPr="003F383F">
        <w:rPr>
          <w:lang w:val="en-GB"/>
        </w:rPr>
        <w:t>Grevi</w:t>
      </w:r>
      <w:proofErr w:type="spellEnd"/>
      <w:r w:rsidRPr="003F383F">
        <w:rPr>
          <w:lang w:val="en-GB"/>
        </w:rPr>
        <w:t xml:space="preserve"> et al</w:t>
      </w:r>
      <w:r w:rsidR="00937C87" w:rsidRPr="003F383F">
        <w:rPr>
          <w:lang w:val="en-GB"/>
        </w:rPr>
        <w:t>.</w:t>
      </w:r>
      <w:r w:rsidRPr="003F383F">
        <w:rPr>
          <w:lang w:val="en-GB"/>
        </w:rPr>
        <w:t xml:space="preserve"> 2009</w:t>
      </w:r>
      <w:r w:rsidR="0096060E" w:rsidRPr="003F383F">
        <w:rPr>
          <w:lang w:val="en-GB"/>
        </w:rPr>
        <w:t xml:space="preserve">; </w:t>
      </w:r>
      <w:proofErr w:type="spellStart"/>
      <w:r w:rsidR="0096060E" w:rsidRPr="003F383F">
        <w:rPr>
          <w:lang w:val="en-GB"/>
        </w:rPr>
        <w:t>Petrov</w:t>
      </w:r>
      <w:proofErr w:type="spellEnd"/>
      <w:r w:rsidR="002930CC" w:rsidRPr="003F383F">
        <w:rPr>
          <w:lang w:val="en-GB"/>
        </w:rPr>
        <w:t xml:space="preserve"> 2010</w:t>
      </w:r>
      <w:r w:rsidRPr="003F383F">
        <w:rPr>
          <w:lang w:val="en-GB"/>
        </w:rPr>
        <w:t xml:space="preserve">). </w:t>
      </w:r>
    </w:p>
    <w:p w14:paraId="18B32079" w14:textId="16F27309" w:rsidR="00232665" w:rsidRDefault="00B03A9D" w:rsidP="0096060E">
      <w:pPr>
        <w:pStyle w:val="NormalWeb"/>
        <w:shd w:val="clear" w:color="auto" w:fill="FFFFFF"/>
        <w:spacing w:before="0" w:beforeAutospacing="0" w:after="0" w:afterAutospacing="0" w:line="480" w:lineRule="auto"/>
        <w:jc w:val="both"/>
        <w:rPr>
          <w:lang w:val="en-GB"/>
        </w:rPr>
      </w:pPr>
      <w:r w:rsidRPr="003F383F">
        <w:rPr>
          <w:lang w:val="en-GB"/>
        </w:rPr>
        <w:t>From 2008,</w:t>
      </w:r>
      <w:r w:rsidR="00283C1D">
        <w:rPr>
          <w:lang w:val="en-GB"/>
        </w:rPr>
        <w:t xml:space="preserve"> and</w:t>
      </w:r>
      <w:r w:rsidRPr="003F383F">
        <w:rPr>
          <w:lang w:val="en-GB"/>
        </w:rPr>
        <w:t xml:space="preserve"> </w:t>
      </w:r>
      <w:r w:rsidR="00283C1D">
        <w:rPr>
          <w:lang w:val="en-GB"/>
        </w:rPr>
        <w:t>coinciding</w:t>
      </w:r>
      <w:r w:rsidR="00283C1D" w:rsidRPr="003F383F">
        <w:rPr>
          <w:lang w:val="en-GB"/>
        </w:rPr>
        <w:t xml:space="preserve"> </w:t>
      </w:r>
      <w:r w:rsidR="00283C1D">
        <w:rPr>
          <w:lang w:val="en-GB"/>
        </w:rPr>
        <w:t xml:space="preserve">with </w:t>
      </w:r>
      <w:r w:rsidRPr="003F383F">
        <w:rPr>
          <w:lang w:val="en-GB"/>
        </w:rPr>
        <w:t xml:space="preserve">NATO’s drawdown in Afghanistan, </w:t>
      </w:r>
      <w:r w:rsidR="00C638A4" w:rsidRPr="003F383F">
        <w:rPr>
          <w:lang w:val="en-GB"/>
        </w:rPr>
        <w:t xml:space="preserve">more </w:t>
      </w:r>
      <w:r w:rsidRPr="003F383F">
        <w:rPr>
          <w:lang w:val="en-GB"/>
        </w:rPr>
        <w:t xml:space="preserve">consideration </w:t>
      </w:r>
      <w:r w:rsidR="00283C1D">
        <w:rPr>
          <w:lang w:val="en-GB"/>
        </w:rPr>
        <w:t>was</w:t>
      </w:r>
      <w:r w:rsidR="00283C1D" w:rsidRPr="003F383F">
        <w:rPr>
          <w:lang w:val="en-GB"/>
        </w:rPr>
        <w:t xml:space="preserve"> </w:t>
      </w:r>
      <w:r w:rsidR="00283C1D">
        <w:rPr>
          <w:lang w:val="en-GB"/>
        </w:rPr>
        <w:t>given</w:t>
      </w:r>
      <w:r w:rsidRPr="003F383F">
        <w:rPr>
          <w:lang w:val="en-GB"/>
        </w:rPr>
        <w:t xml:space="preserve"> to unpacking </w:t>
      </w:r>
      <w:r w:rsidR="007F5693">
        <w:rPr>
          <w:lang w:val="en-GB"/>
        </w:rPr>
        <w:t>“</w:t>
      </w:r>
      <w:r w:rsidRPr="003F383F">
        <w:rPr>
          <w:lang w:val="en-GB"/>
        </w:rPr>
        <w:t>political realities</w:t>
      </w:r>
      <w:r w:rsidR="00302D4B" w:rsidRPr="003F383F">
        <w:rPr>
          <w:lang w:val="en-GB"/>
        </w:rPr>
        <w:t>”</w:t>
      </w:r>
      <w:r w:rsidRPr="003F383F">
        <w:rPr>
          <w:lang w:val="en-GB"/>
        </w:rPr>
        <w:t xml:space="preserve"> </w:t>
      </w:r>
      <w:r w:rsidR="007F5693">
        <w:rPr>
          <w:lang w:val="en-GB"/>
        </w:rPr>
        <w:t>(Howorth 2009</w:t>
      </w:r>
      <w:r w:rsidR="002F388A">
        <w:rPr>
          <w:lang w:val="en-GB"/>
        </w:rPr>
        <w:t>,</w:t>
      </w:r>
      <w:r w:rsidR="007F5693">
        <w:rPr>
          <w:lang w:val="en-GB"/>
        </w:rPr>
        <w:t xml:space="preserve"> Mayer 2011</w:t>
      </w:r>
      <w:r w:rsidR="002F388A">
        <w:rPr>
          <w:lang w:val="en-GB"/>
        </w:rPr>
        <w:t>,</w:t>
      </w:r>
      <w:r w:rsidR="007F5693">
        <w:rPr>
          <w:lang w:val="en-GB"/>
        </w:rPr>
        <w:t xml:space="preserve"> </w:t>
      </w:r>
      <w:proofErr w:type="spellStart"/>
      <w:r w:rsidR="007F5693">
        <w:rPr>
          <w:lang w:val="en-GB"/>
        </w:rPr>
        <w:t>Schleich</w:t>
      </w:r>
      <w:proofErr w:type="spellEnd"/>
      <w:r w:rsidR="007F5693">
        <w:rPr>
          <w:lang w:val="en-GB"/>
        </w:rPr>
        <w:t xml:space="preserve"> 2014</w:t>
      </w:r>
      <w:r w:rsidR="002F388A">
        <w:rPr>
          <w:lang w:val="en-GB"/>
        </w:rPr>
        <w:t xml:space="preserve">, Duke and </w:t>
      </w:r>
      <w:proofErr w:type="spellStart"/>
      <w:r w:rsidR="002F388A">
        <w:rPr>
          <w:lang w:val="en-GB"/>
        </w:rPr>
        <w:t>Vanhoonacker</w:t>
      </w:r>
      <w:proofErr w:type="spellEnd"/>
      <w:r w:rsidR="002F388A">
        <w:rPr>
          <w:lang w:val="en-GB"/>
        </w:rPr>
        <w:t xml:space="preserve"> 2016</w:t>
      </w:r>
      <w:r w:rsidR="007F5693">
        <w:rPr>
          <w:lang w:val="en-GB"/>
        </w:rPr>
        <w:t xml:space="preserve">) </w:t>
      </w:r>
      <w:r w:rsidR="00C638A4" w:rsidRPr="003F383F">
        <w:rPr>
          <w:lang w:val="en-GB"/>
        </w:rPr>
        <w:t>between the two organi</w:t>
      </w:r>
      <w:r w:rsidR="00B35C7D">
        <w:rPr>
          <w:lang w:val="en-GB"/>
        </w:rPr>
        <w:t>z</w:t>
      </w:r>
      <w:r w:rsidR="00C638A4" w:rsidRPr="003F383F">
        <w:rPr>
          <w:lang w:val="en-GB"/>
        </w:rPr>
        <w:t xml:space="preserve">ations </w:t>
      </w:r>
      <w:r w:rsidRPr="003F383F">
        <w:rPr>
          <w:lang w:val="en-GB"/>
        </w:rPr>
        <w:t xml:space="preserve">as well as </w:t>
      </w:r>
      <w:r w:rsidR="004B28AD" w:rsidRPr="003F383F">
        <w:rPr>
          <w:lang w:val="en-GB"/>
        </w:rPr>
        <w:t xml:space="preserve">analysing </w:t>
      </w:r>
      <w:r w:rsidRPr="003F383F">
        <w:rPr>
          <w:lang w:val="en-GB"/>
        </w:rPr>
        <w:t xml:space="preserve">practical cooperation on the ground where </w:t>
      </w:r>
      <w:r w:rsidR="0073388A">
        <w:rPr>
          <w:lang w:val="en-GB"/>
        </w:rPr>
        <w:t>the EU and NATO</w:t>
      </w:r>
      <w:r w:rsidR="0073388A" w:rsidRPr="003F383F">
        <w:rPr>
          <w:lang w:val="en-GB"/>
        </w:rPr>
        <w:t xml:space="preserve"> </w:t>
      </w:r>
      <w:r w:rsidR="00C638A4" w:rsidRPr="003F383F">
        <w:rPr>
          <w:lang w:val="en-GB"/>
        </w:rPr>
        <w:t xml:space="preserve">operated </w:t>
      </w:r>
      <w:r w:rsidRPr="003F383F">
        <w:rPr>
          <w:lang w:val="en-GB"/>
        </w:rPr>
        <w:t xml:space="preserve">in </w:t>
      </w:r>
      <w:r w:rsidR="00E127AA">
        <w:rPr>
          <w:lang w:val="en-GB"/>
        </w:rPr>
        <w:t>the same</w:t>
      </w:r>
      <w:r w:rsidR="00E127AA" w:rsidRPr="003F383F">
        <w:rPr>
          <w:lang w:val="en-GB"/>
        </w:rPr>
        <w:t xml:space="preserve"> </w:t>
      </w:r>
      <w:r w:rsidRPr="003F383F">
        <w:rPr>
          <w:lang w:val="en-GB"/>
        </w:rPr>
        <w:t>mission spaces (</w:t>
      </w:r>
      <w:proofErr w:type="spellStart"/>
      <w:r w:rsidR="007F5693">
        <w:rPr>
          <w:lang w:val="en-GB"/>
        </w:rPr>
        <w:t>Muratore</w:t>
      </w:r>
      <w:proofErr w:type="spellEnd"/>
      <w:r w:rsidR="007F5693">
        <w:rPr>
          <w:lang w:val="en-GB"/>
        </w:rPr>
        <w:t xml:space="preserve"> 2010</w:t>
      </w:r>
      <w:r w:rsidR="00CD131C">
        <w:rPr>
          <w:lang w:val="en-GB"/>
        </w:rPr>
        <w:t>,</w:t>
      </w:r>
      <w:r w:rsidR="007F5693">
        <w:rPr>
          <w:lang w:val="en-GB"/>
        </w:rPr>
        <w:t xml:space="preserve"> </w:t>
      </w:r>
      <w:proofErr w:type="spellStart"/>
      <w:r w:rsidR="000650D0">
        <w:rPr>
          <w:lang w:val="en-GB"/>
        </w:rPr>
        <w:t>Lachmann</w:t>
      </w:r>
      <w:proofErr w:type="spellEnd"/>
      <w:r w:rsidR="000650D0">
        <w:rPr>
          <w:lang w:val="en-GB"/>
        </w:rPr>
        <w:t xml:space="preserve"> 2010</w:t>
      </w:r>
      <w:r w:rsidR="00525ED5">
        <w:rPr>
          <w:lang w:val="en-GB"/>
        </w:rPr>
        <w:t>,</w:t>
      </w:r>
      <w:r w:rsidR="000650D0">
        <w:rPr>
          <w:lang w:val="en-GB"/>
        </w:rPr>
        <w:t xml:space="preserve"> </w:t>
      </w:r>
      <w:r w:rsidR="0096060E" w:rsidRPr="003F383F">
        <w:rPr>
          <w:lang w:val="en-GB"/>
        </w:rPr>
        <w:t>Smith 2011</w:t>
      </w:r>
      <w:r w:rsidR="00E07611">
        <w:rPr>
          <w:lang w:val="en-GB"/>
        </w:rPr>
        <w:t>, 2014</w:t>
      </w:r>
      <w:r w:rsidR="00525ED5">
        <w:rPr>
          <w:lang w:val="en-GB"/>
        </w:rPr>
        <w:t>,</w:t>
      </w:r>
      <w:r w:rsidR="0096060E" w:rsidRPr="003F383F">
        <w:rPr>
          <w:lang w:val="en-GB"/>
        </w:rPr>
        <w:t xml:space="preserve"> Howorth 2012</w:t>
      </w:r>
      <w:r w:rsidR="00525ED5">
        <w:rPr>
          <w:lang w:val="en-GB"/>
        </w:rPr>
        <w:t>,</w:t>
      </w:r>
      <w:r w:rsidR="0096060E" w:rsidRPr="003F383F">
        <w:rPr>
          <w:lang w:val="en-GB"/>
        </w:rPr>
        <w:t xml:space="preserve"> 2014</w:t>
      </w:r>
      <w:r w:rsidR="00525ED5">
        <w:rPr>
          <w:lang w:val="en-GB"/>
        </w:rPr>
        <w:t>,</w:t>
      </w:r>
      <w:r w:rsidR="0096060E" w:rsidRPr="003F383F">
        <w:rPr>
          <w:lang w:val="en-GB"/>
        </w:rPr>
        <w:t xml:space="preserve"> Gebhard and Smith 2015</w:t>
      </w:r>
      <w:r w:rsidR="00525ED5">
        <w:rPr>
          <w:lang w:val="en-GB"/>
        </w:rPr>
        <w:t>,</w:t>
      </w:r>
      <w:r w:rsidR="0096060E" w:rsidRPr="003F383F">
        <w:rPr>
          <w:lang w:val="en-GB"/>
        </w:rPr>
        <w:t xml:space="preserve"> Smith 2015</w:t>
      </w:r>
      <w:r w:rsidRPr="003F383F">
        <w:rPr>
          <w:lang w:val="en-GB"/>
        </w:rPr>
        <w:t>)</w:t>
      </w:r>
      <w:r w:rsidR="004B28AD" w:rsidRPr="003F383F">
        <w:rPr>
          <w:lang w:val="en-GB"/>
        </w:rPr>
        <w:t xml:space="preserve"> as well as in the </w:t>
      </w:r>
      <w:r w:rsidR="00D44120" w:rsidRPr="003F383F">
        <w:rPr>
          <w:lang w:val="en-GB"/>
        </w:rPr>
        <w:t>offices and institutions in</w:t>
      </w:r>
      <w:r w:rsidR="004B28AD" w:rsidRPr="003F383F">
        <w:rPr>
          <w:lang w:val="en-GB"/>
        </w:rPr>
        <w:t xml:space="preserve"> Brussels (</w:t>
      </w:r>
      <w:r w:rsidR="0096060E" w:rsidRPr="003F383F">
        <w:rPr>
          <w:lang w:val="en-GB"/>
        </w:rPr>
        <w:t xml:space="preserve">Græger and </w:t>
      </w:r>
      <w:proofErr w:type="spellStart"/>
      <w:r w:rsidR="0096060E" w:rsidRPr="003F383F">
        <w:rPr>
          <w:lang w:val="en-GB"/>
        </w:rPr>
        <w:t>Haugevik</w:t>
      </w:r>
      <w:proofErr w:type="spellEnd"/>
      <w:r w:rsidR="0096060E" w:rsidRPr="003F383F">
        <w:rPr>
          <w:lang w:val="en-GB"/>
        </w:rPr>
        <w:t xml:space="preserve"> 2011</w:t>
      </w:r>
      <w:r w:rsidR="00136841">
        <w:rPr>
          <w:lang w:val="en-GB"/>
        </w:rPr>
        <w:t>,</w:t>
      </w:r>
      <w:r w:rsidR="0096060E" w:rsidRPr="003F383F">
        <w:rPr>
          <w:lang w:val="en-GB"/>
        </w:rPr>
        <w:t xml:space="preserve"> Græger 2014</w:t>
      </w:r>
      <w:r w:rsidR="004B28AD" w:rsidRPr="003F383F">
        <w:rPr>
          <w:lang w:val="en-GB"/>
        </w:rPr>
        <w:t>)</w:t>
      </w:r>
      <w:r w:rsidRPr="003F383F">
        <w:rPr>
          <w:lang w:val="en-GB"/>
        </w:rPr>
        <w:t xml:space="preserve">. </w:t>
      </w:r>
    </w:p>
    <w:p w14:paraId="4571D58E" w14:textId="59C3A785" w:rsidR="005A20F5" w:rsidRDefault="00E127AA" w:rsidP="00BC6ACE">
      <w:pPr>
        <w:pStyle w:val="NormalWeb"/>
        <w:shd w:val="clear" w:color="auto" w:fill="FFFFFF"/>
        <w:spacing w:before="0" w:beforeAutospacing="0" w:after="0" w:afterAutospacing="0" w:line="480" w:lineRule="auto"/>
        <w:jc w:val="both"/>
        <w:rPr>
          <w:color w:val="000000"/>
          <w:lang w:val="en-GB"/>
        </w:rPr>
      </w:pPr>
      <w:r>
        <w:rPr>
          <w:lang w:val="en-GB"/>
        </w:rPr>
        <w:t>B</w:t>
      </w:r>
      <w:r w:rsidR="00CB10C8">
        <w:rPr>
          <w:lang w:val="en-GB"/>
        </w:rPr>
        <w:t xml:space="preserve">eyond their idiosyncratic and historical </w:t>
      </w:r>
      <w:r>
        <w:rPr>
          <w:lang w:val="en-GB"/>
        </w:rPr>
        <w:t>importance</w:t>
      </w:r>
      <w:r w:rsidR="00CB10C8">
        <w:rPr>
          <w:lang w:val="en-GB"/>
        </w:rPr>
        <w:t xml:space="preserve"> for transatlantic and European security, EU-NATO relations </w:t>
      </w:r>
      <w:r>
        <w:rPr>
          <w:lang w:val="en-GB"/>
        </w:rPr>
        <w:t xml:space="preserve">have of course </w:t>
      </w:r>
      <w:r w:rsidR="00CB10C8">
        <w:rPr>
          <w:lang w:val="en-GB"/>
        </w:rPr>
        <w:t>also</w:t>
      </w:r>
      <w:r>
        <w:rPr>
          <w:lang w:val="en-GB"/>
        </w:rPr>
        <w:t xml:space="preserve"> attracted analytical interest </w:t>
      </w:r>
      <w:r w:rsidR="004C134B">
        <w:rPr>
          <w:lang w:val="en-GB"/>
        </w:rPr>
        <w:t>through</w:t>
      </w:r>
      <w:r>
        <w:rPr>
          <w:lang w:val="en-GB"/>
        </w:rPr>
        <w:t xml:space="preserve"> the way they engage existing conceptuali</w:t>
      </w:r>
      <w:r w:rsidR="004302D1">
        <w:rPr>
          <w:lang w:val="en-GB"/>
        </w:rPr>
        <w:t>z</w:t>
      </w:r>
      <w:r>
        <w:rPr>
          <w:lang w:val="en-GB"/>
        </w:rPr>
        <w:t>ations and theories about security organi</w:t>
      </w:r>
      <w:r w:rsidR="00B35C7D">
        <w:rPr>
          <w:lang w:val="en-GB"/>
        </w:rPr>
        <w:t>z</w:t>
      </w:r>
      <w:r>
        <w:rPr>
          <w:lang w:val="en-GB"/>
        </w:rPr>
        <w:t>ations</w:t>
      </w:r>
      <w:r w:rsidR="00EC4401">
        <w:rPr>
          <w:lang w:val="en-GB"/>
        </w:rPr>
        <w:t xml:space="preserve">, </w:t>
      </w:r>
      <w:r>
        <w:rPr>
          <w:lang w:val="en-GB"/>
        </w:rPr>
        <w:t xml:space="preserve">including in </w:t>
      </w:r>
      <w:r w:rsidR="004302D1">
        <w:rPr>
          <w:lang w:val="en-GB"/>
        </w:rPr>
        <w:t>previous</w:t>
      </w:r>
      <w:r>
        <w:rPr>
          <w:lang w:val="en-GB"/>
        </w:rPr>
        <w:t xml:space="preserve"> work of some of the contributors of this special issue</w:t>
      </w:r>
      <w:r w:rsidR="00EC4401">
        <w:rPr>
          <w:lang w:val="en-GB"/>
        </w:rPr>
        <w:t xml:space="preserve"> (</w:t>
      </w:r>
      <w:proofErr w:type="spellStart"/>
      <w:r w:rsidRPr="00D41ED4">
        <w:rPr>
          <w:lang w:val="en-GB"/>
        </w:rPr>
        <w:t>Koops</w:t>
      </w:r>
      <w:proofErr w:type="spellEnd"/>
      <w:r w:rsidRPr="00D41ED4">
        <w:rPr>
          <w:lang w:val="en-GB"/>
        </w:rPr>
        <w:t xml:space="preserve"> </w:t>
      </w:r>
      <w:r w:rsidR="002D6199">
        <w:rPr>
          <w:lang w:val="en-GB"/>
        </w:rPr>
        <w:t xml:space="preserve">2011, </w:t>
      </w:r>
      <w:r w:rsidRPr="00D41ED4">
        <w:rPr>
          <w:lang w:val="en-GB"/>
        </w:rPr>
        <w:t>2012</w:t>
      </w:r>
      <w:r w:rsidR="009667B4">
        <w:rPr>
          <w:lang w:val="en-GB"/>
        </w:rPr>
        <w:t>,</w:t>
      </w:r>
      <w:r w:rsidRPr="00D41ED4">
        <w:rPr>
          <w:lang w:val="en-GB"/>
        </w:rPr>
        <w:t xml:space="preserve"> Smith 201</w:t>
      </w:r>
      <w:r w:rsidR="002C4392" w:rsidRPr="00D41ED4">
        <w:rPr>
          <w:lang w:val="en-GB"/>
        </w:rPr>
        <w:t>1</w:t>
      </w:r>
      <w:r w:rsidRPr="00D41ED4">
        <w:rPr>
          <w:lang w:val="en-GB"/>
        </w:rPr>
        <w:t xml:space="preserve"> </w:t>
      </w:r>
      <w:r w:rsidRPr="00D41ED4">
        <w:rPr>
          <w:rFonts w:eastAsia="Times New Roman"/>
          <w:lang w:val="en-GB"/>
        </w:rPr>
        <w:t xml:space="preserve">Græger </w:t>
      </w:r>
      <w:r w:rsidR="00BC6ACE">
        <w:rPr>
          <w:rFonts w:eastAsia="Times New Roman"/>
          <w:lang w:val="en-GB"/>
        </w:rPr>
        <w:t xml:space="preserve">2014, </w:t>
      </w:r>
      <w:r w:rsidRPr="00D41ED4">
        <w:rPr>
          <w:rFonts w:eastAsia="Times New Roman"/>
          <w:lang w:val="en-GB"/>
        </w:rPr>
        <w:t>2016)</w:t>
      </w:r>
      <w:r>
        <w:rPr>
          <w:lang w:val="en-GB"/>
        </w:rPr>
        <w:t>.</w:t>
      </w:r>
      <w:r w:rsidR="00CB10C8">
        <w:rPr>
          <w:lang w:val="en-GB"/>
        </w:rPr>
        <w:t xml:space="preserve"> </w:t>
      </w:r>
      <w:r w:rsidR="00BC6ACE">
        <w:rPr>
          <w:lang w:val="en-GB"/>
        </w:rPr>
        <w:t xml:space="preserve">Theoretically orientated work on EU-NATO, however, has thus far remained at the margins of the literature </w:t>
      </w:r>
      <w:r w:rsidR="005A5305">
        <w:rPr>
          <w:lang w:val="en-GB"/>
        </w:rPr>
        <w:t xml:space="preserve">although some rare exceptions exist </w:t>
      </w:r>
      <w:r w:rsidR="00BC6ACE">
        <w:rPr>
          <w:lang w:val="en-GB"/>
        </w:rPr>
        <w:t>(</w:t>
      </w:r>
      <w:r w:rsidR="00BC6ACE">
        <w:rPr>
          <w:color w:val="000000"/>
          <w:lang w:val="en-GB"/>
        </w:rPr>
        <w:t xml:space="preserve">see </w:t>
      </w:r>
      <w:proofErr w:type="spellStart"/>
      <w:r w:rsidR="00BC6ACE">
        <w:rPr>
          <w:color w:val="000000"/>
          <w:lang w:val="en-GB"/>
        </w:rPr>
        <w:t>Schimmelfennig</w:t>
      </w:r>
      <w:proofErr w:type="spellEnd"/>
      <w:r w:rsidR="00BC6ACE">
        <w:rPr>
          <w:color w:val="000000"/>
          <w:lang w:val="en-GB"/>
        </w:rPr>
        <w:t xml:space="preserve"> 2003</w:t>
      </w:r>
      <w:r w:rsidR="009667B4">
        <w:rPr>
          <w:color w:val="000000"/>
          <w:lang w:val="en-GB"/>
        </w:rPr>
        <w:t>,</w:t>
      </w:r>
      <w:r w:rsidR="00BC6ACE">
        <w:rPr>
          <w:color w:val="000000"/>
          <w:lang w:val="en-GB"/>
        </w:rPr>
        <w:t xml:space="preserve"> </w:t>
      </w:r>
      <w:r w:rsidR="009667B4">
        <w:rPr>
          <w:color w:val="000000"/>
          <w:lang w:val="en-GB"/>
        </w:rPr>
        <w:t xml:space="preserve">Posen 2004, </w:t>
      </w:r>
      <w:proofErr w:type="spellStart"/>
      <w:r w:rsidR="00BC6ACE">
        <w:rPr>
          <w:color w:val="000000"/>
          <w:lang w:val="en-GB"/>
        </w:rPr>
        <w:t>Ojanen</w:t>
      </w:r>
      <w:proofErr w:type="spellEnd"/>
      <w:r w:rsidR="00BC6ACE">
        <w:rPr>
          <w:color w:val="000000"/>
          <w:lang w:val="en-GB"/>
        </w:rPr>
        <w:t xml:space="preserve"> 2006</w:t>
      </w:r>
      <w:r w:rsidR="009667B4">
        <w:rPr>
          <w:color w:val="000000"/>
          <w:lang w:val="en-GB"/>
        </w:rPr>
        <w:t>,</w:t>
      </w:r>
      <w:r w:rsidR="005A20F5">
        <w:rPr>
          <w:color w:val="000000"/>
          <w:lang w:val="en-GB"/>
        </w:rPr>
        <w:t xml:space="preserve"> </w:t>
      </w:r>
      <w:proofErr w:type="spellStart"/>
      <w:r w:rsidR="005A20F5">
        <w:rPr>
          <w:color w:val="000000"/>
          <w:lang w:val="en-GB"/>
        </w:rPr>
        <w:t>Lachmann</w:t>
      </w:r>
      <w:proofErr w:type="spellEnd"/>
      <w:r w:rsidR="005A20F5">
        <w:rPr>
          <w:color w:val="000000"/>
          <w:lang w:val="en-GB"/>
        </w:rPr>
        <w:t xml:space="preserve"> 2010</w:t>
      </w:r>
      <w:r w:rsidR="009667B4">
        <w:rPr>
          <w:color w:val="000000"/>
          <w:lang w:val="en-GB"/>
        </w:rPr>
        <w:t>,</w:t>
      </w:r>
      <w:r w:rsidR="005A20F5">
        <w:rPr>
          <w:color w:val="000000"/>
          <w:lang w:val="en-GB"/>
        </w:rPr>
        <w:t xml:space="preserve"> </w:t>
      </w:r>
      <w:proofErr w:type="spellStart"/>
      <w:r w:rsidR="005A20F5">
        <w:rPr>
          <w:color w:val="000000"/>
          <w:lang w:val="en-GB"/>
        </w:rPr>
        <w:t>Reichard</w:t>
      </w:r>
      <w:proofErr w:type="spellEnd"/>
      <w:r w:rsidR="005A20F5">
        <w:rPr>
          <w:color w:val="000000"/>
          <w:lang w:val="en-GB"/>
        </w:rPr>
        <w:t xml:space="preserve"> 2013</w:t>
      </w:r>
      <w:r w:rsidR="0021304A">
        <w:rPr>
          <w:color w:val="000000"/>
          <w:lang w:val="en-GB"/>
        </w:rPr>
        <w:t>, and the symposium edited by Karp and Karp 2013</w:t>
      </w:r>
      <w:r w:rsidR="005A20F5" w:rsidRPr="003F383F">
        <w:rPr>
          <w:color w:val="000000"/>
          <w:lang w:val="en-GB"/>
        </w:rPr>
        <w:t>)</w:t>
      </w:r>
      <w:r w:rsidR="00BC6ACE">
        <w:rPr>
          <w:color w:val="000000"/>
          <w:lang w:val="en-GB"/>
        </w:rPr>
        <w:t>.</w:t>
      </w:r>
    </w:p>
    <w:p w14:paraId="179E05A1" w14:textId="59DF53D7" w:rsidR="00A801C6" w:rsidRDefault="00AE034F" w:rsidP="00AE034F">
      <w:pPr>
        <w:pStyle w:val="NormalWeb"/>
        <w:shd w:val="clear" w:color="auto" w:fill="FFFFFF"/>
        <w:spacing w:before="0" w:beforeAutospacing="0" w:after="0" w:afterAutospacing="0" w:line="480" w:lineRule="auto"/>
        <w:jc w:val="both"/>
        <w:rPr>
          <w:lang w:val="en-GB"/>
        </w:rPr>
      </w:pPr>
      <w:r>
        <w:rPr>
          <w:lang w:val="en-GB"/>
        </w:rPr>
        <w:t xml:space="preserve">The first section of this special issue brings together four articles that aim to develop </w:t>
      </w:r>
      <w:r w:rsidR="006C5C6B">
        <w:rPr>
          <w:lang w:val="en-GB"/>
        </w:rPr>
        <w:t xml:space="preserve">existing </w:t>
      </w:r>
      <w:r>
        <w:rPr>
          <w:lang w:val="en-GB"/>
        </w:rPr>
        <w:t xml:space="preserve">theoretical and conceptual perspectives on the study of EU-NATO relations. </w:t>
      </w:r>
      <w:r w:rsidR="00C70219">
        <w:rPr>
          <w:lang w:val="en-GB"/>
        </w:rPr>
        <w:t xml:space="preserve">First, </w:t>
      </w:r>
      <w:r>
        <w:rPr>
          <w:lang w:val="en-GB"/>
        </w:rPr>
        <w:t xml:space="preserve">Joachim </w:t>
      </w:r>
      <w:proofErr w:type="spellStart"/>
      <w:r>
        <w:rPr>
          <w:lang w:val="en-GB"/>
        </w:rPr>
        <w:t>Koops</w:t>
      </w:r>
      <w:proofErr w:type="spellEnd"/>
      <w:r>
        <w:rPr>
          <w:lang w:val="en-GB"/>
        </w:rPr>
        <w:t xml:space="preserve"> (2017) discusses the issue as a case of </w:t>
      </w:r>
      <w:r w:rsidR="005A20F5">
        <w:rPr>
          <w:lang w:val="en-GB"/>
        </w:rPr>
        <w:t>inter-organizational cooperation, convergence and overlap</w:t>
      </w:r>
      <w:r w:rsidR="003B442D">
        <w:rPr>
          <w:lang w:val="en-GB"/>
        </w:rPr>
        <w:t>.</w:t>
      </w:r>
      <w:r>
        <w:rPr>
          <w:lang w:val="en-GB"/>
        </w:rPr>
        <w:t xml:space="preserve"> </w:t>
      </w:r>
      <w:r w:rsidR="003B442D">
        <w:rPr>
          <w:lang w:val="en-GB"/>
        </w:rPr>
        <w:t>He argues that EU-NATO has had a “catalytic effect”</w:t>
      </w:r>
      <w:r w:rsidR="00FC36CB">
        <w:rPr>
          <w:lang w:val="en-GB"/>
        </w:rPr>
        <w:t xml:space="preserve"> in the literature</w:t>
      </w:r>
      <w:r w:rsidR="003B442D">
        <w:rPr>
          <w:lang w:val="en-GB"/>
        </w:rPr>
        <w:t xml:space="preserve">, inspiring a bulk of </w:t>
      </w:r>
      <w:r w:rsidR="00FC36CB">
        <w:rPr>
          <w:lang w:val="en-GB"/>
        </w:rPr>
        <w:t>work</w:t>
      </w:r>
      <w:r>
        <w:rPr>
          <w:lang w:val="en-GB"/>
        </w:rPr>
        <w:t xml:space="preserve"> on inter-</w:t>
      </w:r>
      <w:proofErr w:type="spellStart"/>
      <w:r>
        <w:rPr>
          <w:lang w:val="en-GB"/>
        </w:rPr>
        <w:t>organizationalism</w:t>
      </w:r>
      <w:proofErr w:type="spellEnd"/>
      <w:r w:rsidR="006F5795">
        <w:rPr>
          <w:lang w:val="en-GB"/>
        </w:rPr>
        <w:t xml:space="preserve"> </w:t>
      </w:r>
      <w:r w:rsidR="003B442D">
        <w:rPr>
          <w:lang w:val="en-GB"/>
        </w:rPr>
        <w:t>and the development of</w:t>
      </w:r>
      <w:r w:rsidR="00F914A3">
        <w:rPr>
          <w:lang w:val="en-GB"/>
        </w:rPr>
        <w:t xml:space="preserve"> a range of key conceptualizations </w:t>
      </w:r>
      <w:r w:rsidR="006F5795">
        <w:rPr>
          <w:lang w:val="en-GB"/>
        </w:rPr>
        <w:t>and</w:t>
      </w:r>
      <w:r w:rsidR="00F914A3">
        <w:rPr>
          <w:lang w:val="en-GB"/>
        </w:rPr>
        <w:t xml:space="preserve"> </w:t>
      </w:r>
      <w:r w:rsidR="003B442D">
        <w:rPr>
          <w:lang w:val="en-GB"/>
        </w:rPr>
        <w:t xml:space="preserve">more theoretical </w:t>
      </w:r>
      <w:r w:rsidR="00F914A3">
        <w:rPr>
          <w:lang w:val="en-GB"/>
        </w:rPr>
        <w:t>approaches</w:t>
      </w:r>
      <w:r w:rsidR="003B442D">
        <w:rPr>
          <w:lang w:val="en-GB"/>
        </w:rPr>
        <w:t xml:space="preserve"> that together make up a burgeoning yet somewhat disparate subfield in organizational studies and IR</w:t>
      </w:r>
      <w:r w:rsidR="005A20F5">
        <w:rPr>
          <w:lang w:val="en-GB"/>
        </w:rPr>
        <w:t xml:space="preserve">. </w:t>
      </w:r>
      <w:r w:rsidR="003B442D">
        <w:rPr>
          <w:lang w:val="en-GB"/>
        </w:rPr>
        <w:t xml:space="preserve">In a comprehensive stock-taking exercise he </w:t>
      </w:r>
      <w:r w:rsidR="0047252C">
        <w:rPr>
          <w:lang w:val="en-GB"/>
        </w:rPr>
        <w:t>produces</w:t>
      </w:r>
      <w:r w:rsidR="003B442D">
        <w:rPr>
          <w:lang w:val="en-GB"/>
        </w:rPr>
        <w:t xml:space="preserve"> a synopsis of </w:t>
      </w:r>
      <w:r w:rsidR="0055230E">
        <w:rPr>
          <w:lang w:val="en-GB"/>
        </w:rPr>
        <w:t xml:space="preserve">existing </w:t>
      </w:r>
      <w:r w:rsidR="003B442D">
        <w:rPr>
          <w:lang w:val="en-GB"/>
        </w:rPr>
        <w:t xml:space="preserve">work </w:t>
      </w:r>
      <w:r w:rsidR="0047252C">
        <w:rPr>
          <w:lang w:val="en-GB"/>
        </w:rPr>
        <w:t>to identify the most fruitful avenues for future theory-guided research into the case and beyond.</w:t>
      </w:r>
      <w:r w:rsidR="003B442D">
        <w:rPr>
          <w:lang w:val="en-GB"/>
        </w:rPr>
        <w:t xml:space="preserve"> </w:t>
      </w:r>
      <w:r w:rsidR="008513A7">
        <w:rPr>
          <w:shd w:val="clear" w:color="auto" w:fill="FFFFFF"/>
          <w:lang w:val="en-GB"/>
        </w:rPr>
        <w:t>His</w:t>
      </w:r>
      <w:r w:rsidR="008513A7" w:rsidRPr="003F383F">
        <w:rPr>
          <w:shd w:val="clear" w:color="auto" w:fill="FFFFFF"/>
          <w:lang w:val="en-GB"/>
        </w:rPr>
        <w:t xml:space="preserve"> argument culminates in a newly revisited research agenda of inter-</w:t>
      </w:r>
      <w:proofErr w:type="spellStart"/>
      <w:r w:rsidR="008513A7" w:rsidRPr="003F383F">
        <w:rPr>
          <w:shd w:val="clear" w:color="auto" w:fill="FFFFFF"/>
          <w:lang w:val="en-GB"/>
        </w:rPr>
        <w:t>organi</w:t>
      </w:r>
      <w:r w:rsidR="008513A7">
        <w:rPr>
          <w:shd w:val="clear" w:color="auto" w:fill="FFFFFF"/>
          <w:lang w:val="en-GB"/>
        </w:rPr>
        <w:t>z</w:t>
      </w:r>
      <w:r w:rsidR="008513A7" w:rsidRPr="003F383F">
        <w:rPr>
          <w:shd w:val="clear" w:color="auto" w:fill="FFFFFF"/>
          <w:lang w:val="en-GB"/>
        </w:rPr>
        <w:t>ationalism</w:t>
      </w:r>
      <w:proofErr w:type="spellEnd"/>
      <w:r w:rsidR="008513A7" w:rsidRPr="003F383F">
        <w:rPr>
          <w:shd w:val="clear" w:color="auto" w:fill="FFFFFF"/>
          <w:lang w:val="en-GB"/>
        </w:rPr>
        <w:t xml:space="preserve"> that reaches beyond the idiosyncrasies of the case and beyond the confines of security and defence policy.</w:t>
      </w:r>
      <w:r w:rsidR="003B442D">
        <w:rPr>
          <w:lang w:val="en-GB"/>
        </w:rPr>
        <w:t xml:space="preserve">  </w:t>
      </w:r>
    </w:p>
    <w:p w14:paraId="1C26BED6" w14:textId="46BB49F3" w:rsidR="00A801C6" w:rsidRDefault="0047252C" w:rsidP="00AE034F">
      <w:pPr>
        <w:pStyle w:val="NormalWeb"/>
        <w:shd w:val="clear" w:color="auto" w:fill="FFFFFF"/>
        <w:spacing w:before="0" w:beforeAutospacing="0" w:after="0" w:afterAutospacing="0" w:line="480" w:lineRule="auto"/>
        <w:jc w:val="both"/>
        <w:rPr>
          <w:lang w:val="en-GB"/>
        </w:rPr>
      </w:pPr>
      <w:r>
        <w:rPr>
          <w:lang w:val="en-GB"/>
        </w:rPr>
        <w:t>Second</w:t>
      </w:r>
      <w:r w:rsidR="00E07611">
        <w:rPr>
          <w:lang w:val="en-GB"/>
        </w:rPr>
        <w:t xml:space="preserve"> and </w:t>
      </w:r>
      <w:r w:rsidR="00AD7C98">
        <w:rPr>
          <w:lang w:val="en-GB"/>
        </w:rPr>
        <w:t xml:space="preserve">following on </w:t>
      </w:r>
      <w:r w:rsidR="00AD7C98">
        <w:rPr>
          <w:rFonts w:eastAsia="Times New Roman"/>
          <w:lang w:val="en-GB"/>
        </w:rPr>
        <w:t xml:space="preserve">from </w:t>
      </w:r>
      <w:proofErr w:type="spellStart"/>
      <w:r w:rsidR="00AD7C98">
        <w:rPr>
          <w:rFonts w:eastAsia="Times New Roman"/>
          <w:lang w:val="en-GB"/>
        </w:rPr>
        <w:t>Koops</w:t>
      </w:r>
      <w:proofErr w:type="spellEnd"/>
      <w:r w:rsidR="00AD7C98">
        <w:rPr>
          <w:rFonts w:eastAsia="Times New Roman"/>
          <w:lang w:val="en-GB"/>
        </w:rPr>
        <w:t>’ conclusions about</w:t>
      </w:r>
      <w:r w:rsidR="00AD7C98" w:rsidRPr="003F383F">
        <w:rPr>
          <w:rFonts w:eastAsia="Times New Roman"/>
          <w:lang w:val="en-GB"/>
        </w:rPr>
        <w:t xml:space="preserve"> </w:t>
      </w:r>
      <w:r w:rsidR="00AD7C98">
        <w:rPr>
          <w:rFonts w:eastAsia="Times New Roman"/>
          <w:lang w:val="en-GB"/>
        </w:rPr>
        <w:t>effectively framing</w:t>
      </w:r>
      <w:r w:rsidR="00AD7C98" w:rsidRPr="003F383F">
        <w:rPr>
          <w:rFonts w:eastAsia="Times New Roman"/>
          <w:lang w:val="en-GB"/>
        </w:rPr>
        <w:t xml:space="preserve"> the EU-NATO relationship in theoretical and conceptual terms, </w:t>
      </w:r>
      <w:r w:rsidR="00A801C6">
        <w:rPr>
          <w:lang w:val="en-GB"/>
        </w:rPr>
        <w:t xml:space="preserve">Nina </w:t>
      </w:r>
      <w:r w:rsidR="00A801C6" w:rsidRPr="003F383F">
        <w:rPr>
          <w:lang w:val="en-GB"/>
        </w:rPr>
        <w:t xml:space="preserve">Græger </w:t>
      </w:r>
      <w:r w:rsidR="00A801C6">
        <w:rPr>
          <w:lang w:val="en-GB"/>
        </w:rPr>
        <w:t>(</w:t>
      </w:r>
      <w:r w:rsidR="00A801C6" w:rsidRPr="003F383F">
        <w:rPr>
          <w:lang w:val="en-GB"/>
        </w:rPr>
        <w:t>201</w:t>
      </w:r>
      <w:r w:rsidR="00A801C6">
        <w:rPr>
          <w:lang w:val="en-GB"/>
        </w:rPr>
        <w:t>7) further develop</w:t>
      </w:r>
      <w:r w:rsidR="00825BC0">
        <w:rPr>
          <w:lang w:val="en-GB"/>
        </w:rPr>
        <w:t>s</w:t>
      </w:r>
      <w:r w:rsidR="00A801C6">
        <w:rPr>
          <w:lang w:val="en-GB"/>
        </w:rPr>
        <w:t xml:space="preserve"> an actor-centric approach </w:t>
      </w:r>
      <w:r w:rsidR="00AD7C98">
        <w:rPr>
          <w:lang w:val="en-GB"/>
        </w:rPr>
        <w:t>through</w:t>
      </w:r>
      <w:r w:rsidR="00A801C6">
        <w:rPr>
          <w:lang w:val="en-GB"/>
        </w:rPr>
        <w:t xml:space="preserve"> practice theor</w:t>
      </w:r>
      <w:r w:rsidR="00D600A4">
        <w:rPr>
          <w:lang w:val="en-GB"/>
        </w:rPr>
        <w:t xml:space="preserve">y to </w:t>
      </w:r>
      <w:r w:rsidR="00D600A4">
        <w:rPr>
          <w:rFonts w:eastAsia="Times New Roman"/>
          <w:lang w:val="en-GB"/>
        </w:rPr>
        <w:t>study</w:t>
      </w:r>
      <w:r w:rsidR="00D600A4" w:rsidRPr="003F383F">
        <w:rPr>
          <w:rFonts w:eastAsia="Times New Roman"/>
          <w:lang w:val="en-GB"/>
        </w:rPr>
        <w:t xml:space="preserve"> how the two organi</w:t>
      </w:r>
      <w:r w:rsidR="00D600A4">
        <w:rPr>
          <w:rFonts w:eastAsia="Times New Roman"/>
          <w:lang w:val="en-GB"/>
        </w:rPr>
        <w:t>z</w:t>
      </w:r>
      <w:r w:rsidR="00D600A4" w:rsidRPr="003F383F">
        <w:rPr>
          <w:rFonts w:eastAsia="Times New Roman"/>
          <w:lang w:val="en-GB"/>
        </w:rPr>
        <w:t>ations interact with each other at the tactical and micro level.</w:t>
      </w:r>
      <w:r w:rsidR="009C3DD9">
        <w:rPr>
          <w:rFonts w:eastAsia="Times New Roman"/>
          <w:lang w:val="en-GB"/>
        </w:rPr>
        <w:t xml:space="preserve"> </w:t>
      </w:r>
      <w:r w:rsidR="009C3DD9" w:rsidRPr="003F383F">
        <w:rPr>
          <w:rFonts w:eastAsia="Times New Roman"/>
          <w:lang w:val="en-GB"/>
        </w:rPr>
        <w:t xml:space="preserve">The aim is to complement the dominant focus in the </w:t>
      </w:r>
      <w:r w:rsidR="009C3DD9">
        <w:rPr>
          <w:rFonts w:eastAsia="Times New Roman"/>
          <w:lang w:val="en-GB"/>
        </w:rPr>
        <w:t>existing literature</w:t>
      </w:r>
      <w:r w:rsidR="009C3DD9" w:rsidRPr="003F383F">
        <w:rPr>
          <w:rFonts w:eastAsia="Times New Roman"/>
          <w:lang w:val="en-GB"/>
        </w:rPr>
        <w:t xml:space="preserve"> on wider political issues and strategic questions surrounding the relationship between the two organi</w:t>
      </w:r>
      <w:r w:rsidR="009C3DD9">
        <w:rPr>
          <w:rFonts w:eastAsia="Times New Roman"/>
          <w:lang w:val="en-GB"/>
        </w:rPr>
        <w:t>z</w:t>
      </w:r>
      <w:r w:rsidR="009C3DD9" w:rsidRPr="003F383F">
        <w:rPr>
          <w:rFonts w:eastAsia="Times New Roman"/>
          <w:lang w:val="en-GB"/>
        </w:rPr>
        <w:t xml:space="preserve">ations. </w:t>
      </w:r>
      <w:r w:rsidR="00744205">
        <w:rPr>
          <w:rFonts w:eastAsia="Times New Roman"/>
          <w:lang w:val="en-GB"/>
        </w:rPr>
        <w:t xml:space="preserve"> She</w:t>
      </w:r>
      <w:r w:rsidR="00744205" w:rsidRPr="003F383F">
        <w:rPr>
          <w:rFonts w:eastAsia="Times New Roman"/>
          <w:lang w:val="en-GB"/>
        </w:rPr>
        <w:t xml:space="preserve"> argues that practice approaches are particularly well suited to capture the logic at work in </w:t>
      </w:r>
      <w:r w:rsidR="00744205">
        <w:rPr>
          <w:rFonts w:eastAsia="Times New Roman"/>
          <w:lang w:val="en-GB"/>
        </w:rPr>
        <w:t>informal</w:t>
      </w:r>
      <w:r w:rsidR="00744205" w:rsidRPr="003F383F">
        <w:rPr>
          <w:rFonts w:eastAsia="Times New Roman"/>
          <w:lang w:val="en-GB"/>
        </w:rPr>
        <w:t xml:space="preserve"> EU-NATO </w:t>
      </w:r>
      <w:r w:rsidR="00744205">
        <w:rPr>
          <w:rFonts w:eastAsia="Times New Roman"/>
          <w:lang w:val="en-GB"/>
        </w:rPr>
        <w:t xml:space="preserve">staff </w:t>
      </w:r>
      <w:r w:rsidR="00744205" w:rsidRPr="003F383F">
        <w:rPr>
          <w:rFonts w:eastAsia="Times New Roman"/>
          <w:lang w:val="en-GB"/>
        </w:rPr>
        <w:t xml:space="preserve">encounters, both in the everyday and in exceptional situations. </w:t>
      </w:r>
      <w:r w:rsidR="00744205">
        <w:rPr>
          <w:rFonts w:eastAsia="Times New Roman"/>
          <w:lang w:val="en-GB"/>
        </w:rPr>
        <w:t>Her research shows that t</w:t>
      </w:r>
      <w:r w:rsidR="00744205" w:rsidRPr="003F383F">
        <w:rPr>
          <w:rFonts w:eastAsia="Times New Roman"/>
          <w:lang w:val="en-GB"/>
        </w:rPr>
        <w:t>he logic of practicality is especially visible among professionals who share certain background conditions, such as education and training, and experience.</w:t>
      </w:r>
      <w:r w:rsidR="00744205">
        <w:rPr>
          <w:rFonts w:eastAsia="Times New Roman"/>
          <w:lang w:val="en-GB"/>
        </w:rPr>
        <w:t xml:space="preserve"> </w:t>
      </w:r>
    </w:p>
    <w:p w14:paraId="21D10D55" w14:textId="03466710" w:rsidR="001F3BCF" w:rsidRDefault="00A801C6" w:rsidP="00B34FC0">
      <w:pPr>
        <w:pStyle w:val="NormalWeb"/>
        <w:shd w:val="clear" w:color="auto" w:fill="FFFFFF"/>
        <w:spacing w:before="0" w:beforeAutospacing="0" w:after="0" w:afterAutospacing="0" w:line="480" w:lineRule="auto"/>
        <w:jc w:val="both"/>
      </w:pPr>
      <w:r>
        <w:rPr>
          <w:lang w:val="en-GB"/>
        </w:rPr>
        <w:t xml:space="preserve">Simon J. Smith, Nikola </w:t>
      </w:r>
      <w:proofErr w:type="spellStart"/>
      <w:r>
        <w:rPr>
          <w:lang w:val="en-GB"/>
        </w:rPr>
        <w:t>Tomic</w:t>
      </w:r>
      <w:proofErr w:type="spellEnd"/>
      <w:r>
        <w:rPr>
          <w:lang w:val="en-GB"/>
        </w:rPr>
        <w:t xml:space="preserve"> and Carmen Gebhard (2017) introduce an inductive perspective to develop</w:t>
      </w:r>
      <w:r w:rsidR="00744205">
        <w:rPr>
          <w:lang w:val="en-GB"/>
        </w:rPr>
        <w:t xml:space="preserve"> existing perspectives on EU-NATO cooperation and interaction</w:t>
      </w:r>
      <w:r w:rsidR="008F4463">
        <w:rPr>
          <w:lang w:val="en-GB"/>
        </w:rPr>
        <w:t>.</w:t>
      </w:r>
      <w:r w:rsidR="00744205">
        <w:rPr>
          <w:lang w:val="en-GB"/>
        </w:rPr>
        <w:t xml:space="preserve"> </w:t>
      </w:r>
      <w:r w:rsidR="008F4463">
        <w:rPr>
          <w:lang w:val="en-GB"/>
        </w:rPr>
        <w:t xml:space="preserve">Their analysis focuses on an aspect of this inter-organizational relationship that has thus far received surprisingly little scholarly attention: </w:t>
      </w:r>
      <w:r w:rsidR="00744205">
        <w:rPr>
          <w:lang w:val="en-GB"/>
        </w:rPr>
        <w:t>decision-making in</w:t>
      </w:r>
      <w:r w:rsidR="008F4463">
        <w:rPr>
          <w:lang w:val="en-GB"/>
        </w:rPr>
        <w:t xml:space="preserve"> and between</w:t>
      </w:r>
      <w:r w:rsidR="00744205">
        <w:rPr>
          <w:lang w:val="en-GB"/>
        </w:rPr>
        <w:t xml:space="preserve"> NATO’s North Atlantic Council (NAC) and the EU’s Political and Security Committee (PSC).</w:t>
      </w:r>
      <w:r w:rsidR="008F4463">
        <w:rPr>
          <w:lang w:val="en-GB"/>
        </w:rPr>
        <w:t xml:space="preserve"> Through their use of the Grounded Theory (GT) method,</w:t>
      </w:r>
      <w:r w:rsidR="00744205">
        <w:rPr>
          <w:lang w:val="en-GB"/>
        </w:rPr>
        <w:t xml:space="preserve"> t</w:t>
      </w:r>
      <w:r w:rsidR="00F85F33">
        <w:rPr>
          <w:lang w:val="en-GB"/>
        </w:rPr>
        <w:t xml:space="preserve">hey </w:t>
      </w:r>
      <w:r w:rsidR="008F4463">
        <w:rPr>
          <w:lang w:val="en-GB"/>
        </w:rPr>
        <w:t xml:space="preserve">consciously </w:t>
      </w:r>
      <w:r w:rsidR="00F85F33">
        <w:rPr>
          <w:lang w:val="en-GB"/>
        </w:rPr>
        <w:t xml:space="preserve">depart from the bulk of existing work </w:t>
      </w:r>
      <w:r w:rsidR="00744205">
        <w:rPr>
          <w:lang w:val="en-GB"/>
        </w:rPr>
        <w:t xml:space="preserve">in the IR literature </w:t>
      </w:r>
      <w:r w:rsidR="00F85F33">
        <w:rPr>
          <w:lang w:val="en-GB"/>
        </w:rPr>
        <w:t>that is widely dominated by a deductive, theory-testing approach</w:t>
      </w:r>
      <w:r w:rsidR="00744205">
        <w:rPr>
          <w:lang w:val="en-GB"/>
        </w:rPr>
        <w:t xml:space="preserve">, and even more so, by largely </w:t>
      </w:r>
      <w:proofErr w:type="spellStart"/>
      <w:r w:rsidR="00744205">
        <w:rPr>
          <w:lang w:val="en-GB"/>
        </w:rPr>
        <w:t>atheoretical</w:t>
      </w:r>
      <w:proofErr w:type="spellEnd"/>
      <w:r w:rsidR="00744205">
        <w:rPr>
          <w:lang w:val="en-GB"/>
        </w:rPr>
        <w:t xml:space="preserve"> “analytical” frameworks that fall short of problematizing their very starting assumptions</w:t>
      </w:r>
      <w:r w:rsidR="00F85F33">
        <w:rPr>
          <w:lang w:val="en-GB"/>
        </w:rPr>
        <w:t xml:space="preserve">. </w:t>
      </w:r>
      <w:r w:rsidR="001E27FB" w:rsidRPr="0086756F">
        <w:t>The</w:t>
      </w:r>
      <w:r w:rsidR="001E27FB">
        <w:t>ir findings emphasiz</w:t>
      </w:r>
      <w:r w:rsidR="001E27FB" w:rsidRPr="0086756F">
        <w:t>e the impact of both structural and more agency-related categories</w:t>
      </w:r>
      <w:r w:rsidR="001E27FB">
        <w:t xml:space="preserve">, pointing to </w:t>
      </w:r>
      <w:r w:rsidR="00EC6F3A">
        <w:t xml:space="preserve">potential </w:t>
      </w:r>
      <w:r w:rsidR="001E27FB">
        <w:t xml:space="preserve">new avenues </w:t>
      </w:r>
      <w:r w:rsidR="00EC6F3A">
        <w:t>in the study</w:t>
      </w:r>
      <w:r w:rsidR="000520FF">
        <w:t xml:space="preserve"> of the </w:t>
      </w:r>
      <w:r w:rsidR="001E27FB">
        <w:t>crucial</w:t>
      </w:r>
      <w:r w:rsidR="001E27FB" w:rsidRPr="0086756F">
        <w:t xml:space="preserve"> decision-making </w:t>
      </w:r>
      <w:r w:rsidR="001E27FB">
        <w:t>fora at the heart of the EU-NATO strategic partnership.</w:t>
      </w:r>
    </w:p>
    <w:p w14:paraId="127BA141" w14:textId="1B4922EE" w:rsidR="00835232" w:rsidRPr="00B34FC0" w:rsidRDefault="00835232" w:rsidP="00835232">
      <w:pPr>
        <w:pStyle w:val="NormalWeb"/>
        <w:shd w:val="clear" w:color="auto" w:fill="FFFFFF"/>
        <w:spacing w:before="0" w:beforeAutospacing="0" w:after="0" w:afterAutospacing="0" w:line="480" w:lineRule="auto"/>
        <w:jc w:val="both"/>
        <w:rPr>
          <w:lang w:val="en-GB"/>
        </w:rPr>
      </w:pPr>
      <w:r w:rsidRPr="003F383F">
        <w:rPr>
          <w:rFonts w:eastAsia="Times New Roman"/>
          <w:color w:val="000000"/>
          <w:shd w:val="clear" w:color="auto" w:fill="FFFFFF"/>
          <w:lang w:val="en-GB"/>
        </w:rPr>
        <w:t xml:space="preserve">In their article on the West’s “integration dilemma”, </w:t>
      </w:r>
      <w:r w:rsidR="00B222DA">
        <w:rPr>
          <w:rFonts w:eastAsia="Times New Roman"/>
          <w:color w:val="000000"/>
          <w:shd w:val="clear" w:color="auto" w:fill="FFFFFF"/>
          <w:lang w:val="en-GB"/>
        </w:rPr>
        <w:t xml:space="preserve">Simon </w:t>
      </w:r>
      <w:r>
        <w:rPr>
          <w:rFonts w:eastAsia="Times New Roman"/>
          <w:color w:val="000000"/>
          <w:shd w:val="clear" w:color="auto" w:fill="FFFFFF"/>
          <w:lang w:val="en-GB"/>
        </w:rPr>
        <w:t>Duke</w:t>
      </w:r>
      <w:r w:rsidRPr="003F383F">
        <w:rPr>
          <w:rFonts w:eastAsia="Times New Roman"/>
          <w:color w:val="000000"/>
          <w:shd w:val="clear" w:color="auto" w:fill="FFFFFF"/>
          <w:lang w:val="en-GB"/>
        </w:rPr>
        <w:t xml:space="preserve"> and </w:t>
      </w:r>
      <w:r w:rsidR="00B222DA">
        <w:rPr>
          <w:rFonts w:eastAsia="Times New Roman"/>
          <w:color w:val="000000"/>
          <w:shd w:val="clear" w:color="auto" w:fill="FFFFFF"/>
          <w:lang w:val="en-GB"/>
        </w:rPr>
        <w:t xml:space="preserve">Carmen </w:t>
      </w:r>
      <w:r>
        <w:rPr>
          <w:rFonts w:eastAsia="Times New Roman"/>
          <w:color w:val="000000"/>
          <w:shd w:val="clear" w:color="auto" w:fill="FFFFFF"/>
          <w:lang w:val="en-GB"/>
        </w:rPr>
        <w:t>Gebhard</w:t>
      </w:r>
      <w:r w:rsidRPr="003F383F">
        <w:rPr>
          <w:rFonts w:eastAsia="Times New Roman"/>
          <w:color w:val="000000"/>
          <w:shd w:val="clear" w:color="auto" w:fill="FFFFFF"/>
          <w:lang w:val="en-GB"/>
        </w:rPr>
        <w:t xml:space="preserve"> </w:t>
      </w:r>
      <w:r w:rsidR="00B222DA">
        <w:rPr>
          <w:rFonts w:eastAsia="Times New Roman"/>
          <w:color w:val="000000"/>
          <w:shd w:val="clear" w:color="auto" w:fill="FFFFFF"/>
          <w:lang w:val="en-GB"/>
        </w:rPr>
        <w:t xml:space="preserve">(2017) </w:t>
      </w:r>
      <w:r w:rsidRPr="003F383F">
        <w:rPr>
          <w:rFonts w:eastAsia="Times New Roman"/>
          <w:color w:val="000000"/>
          <w:shd w:val="clear" w:color="auto" w:fill="FFFFFF"/>
          <w:lang w:val="en-GB"/>
        </w:rPr>
        <w:t>look at the way in which e</w:t>
      </w:r>
      <w:r w:rsidRPr="003F383F">
        <w:rPr>
          <w:lang w:val="en-GB"/>
        </w:rPr>
        <w:t>vents in Ukraine have rekindled discussions about NATO’s post-Cold War purpose and the way it relates to the EU. They argue that, through EU sanctions and a traditional military response from NATO, the West has manoeuvred itself into a</w:t>
      </w:r>
      <w:r>
        <w:rPr>
          <w:lang w:val="en-GB"/>
        </w:rPr>
        <w:t>n “integration dilemma”, i.e. a</w:t>
      </w:r>
      <w:r w:rsidRPr="003F383F">
        <w:rPr>
          <w:lang w:val="en-GB"/>
        </w:rPr>
        <w:t xml:space="preserve"> paradoxical situation where every step it takes to reassure its Eastern allies increases rather than diffuses tensions with Russia. </w:t>
      </w:r>
      <w:r>
        <w:rPr>
          <w:lang w:val="en-GB"/>
        </w:rPr>
        <w:t xml:space="preserve">They juxtapose this argument with the application of the a classic neorealist “security dilemma” to develop a more clear-cut conceptualisation of this complex geostrategic challenge. </w:t>
      </w:r>
      <w:r w:rsidRPr="003F383F">
        <w:rPr>
          <w:lang w:val="en-GB"/>
        </w:rPr>
        <w:t xml:space="preserve">They argue that NATO’s </w:t>
      </w:r>
      <w:r>
        <w:rPr>
          <w:lang w:val="en-GB"/>
        </w:rPr>
        <w:t xml:space="preserve">robust </w:t>
      </w:r>
      <w:r w:rsidRPr="003F383F">
        <w:rPr>
          <w:lang w:val="en-GB"/>
        </w:rPr>
        <w:t xml:space="preserve">reaction </w:t>
      </w:r>
      <w:r>
        <w:rPr>
          <w:lang w:val="en-GB"/>
        </w:rPr>
        <w:t xml:space="preserve">to the crisis in Ukraine </w:t>
      </w:r>
      <w:r w:rsidRPr="003F383F">
        <w:rPr>
          <w:lang w:val="en-GB"/>
        </w:rPr>
        <w:t>might have been based on a stylised threat and historical resentments rather than on a carefully calculated risk. They also argue that the current situation can only be resolved by re-engaging Russia in a renewed de-escalatory dialogue.</w:t>
      </w:r>
    </w:p>
    <w:p w14:paraId="43EF1DCD" w14:textId="3EEC7082" w:rsidR="00787DA1" w:rsidRPr="00030C03" w:rsidRDefault="00993DE3" w:rsidP="003F383F">
      <w:pPr>
        <w:pStyle w:val="NormalWeb"/>
        <w:shd w:val="clear" w:color="auto" w:fill="FFFFFF"/>
        <w:spacing w:before="0" w:beforeAutospacing="0" w:after="0" w:afterAutospacing="0" w:line="480" w:lineRule="auto"/>
        <w:jc w:val="both"/>
        <w:rPr>
          <w:rFonts w:eastAsia="Times New Roman"/>
          <w:color w:val="000000"/>
          <w:shd w:val="clear" w:color="auto" w:fill="FFFFFF"/>
          <w:lang w:val="en-GB"/>
        </w:rPr>
      </w:pPr>
      <w:r w:rsidRPr="003F383F">
        <w:rPr>
          <w:color w:val="000000"/>
          <w:lang w:val="en-GB"/>
        </w:rPr>
        <w:t xml:space="preserve">The second section of this special issue concerns itself with the practical and operational level and investigates whether the nature of the relationship is demand driven and based on </w:t>
      </w:r>
      <w:proofErr w:type="gramStart"/>
      <w:r w:rsidRPr="003F383F">
        <w:rPr>
          <w:color w:val="000000"/>
          <w:lang w:val="en-GB"/>
        </w:rPr>
        <w:t>particular situations</w:t>
      </w:r>
      <w:proofErr w:type="gramEnd"/>
      <w:r w:rsidRPr="003F383F">
        <w:rPr>
          <w:color w:val="000000"/>
          <w:lang w:val="en-GB"/>
        </w:rPr>
        <w:t xml:space="preserve"> on the ground, supply driven and based on common EU-NATO goals, or some combination of the two. </w:t>
      </w:r>
      <w:r>
        <w:rPr>
          <w:rFonts w:eastAsia="Times New Roman"/>
          <w:color w:val="000000"/>
          <w:shd w:val="clear" w:color="auto" w:fill="FFFFFF"/>
          <w:lang w:val="en-GB"/>
        </w:rPr>
        <w:t xml:space="preserve">Daniel </w:t>
      </w:r>
      <w:proofErr w:type="spellStart"/>
      <w:r>
        <w:rPr>
          <w:rFonts w:eastAsia="Times New Roman"/>
          <w:color w:val="000000"/>
          <w:shd w:val="clear" w:color="auto" w:fill="FFFFFF"/>
          <w:lang w:val="en-GB"/>
        </w:rPr>
        <w:t>Fiott</w:t>
      </w:r>
      <w:proofErr w:type="spellEnd"/>
      <w:r>
        <w:rPr>
          <w:rFonts w:eastAsia="Times New Roman"/>
          <w:color w:val="000000"/>
          <w:shd w:val="clear" w:color="auto" w:fill="FFFFFF"/>
          <w:lang w:val="en-GB"/>
        </w:rPr>
        <w:t xml:space="preserve"> (2017)</w:t>
      </w:r>
      <w:r w:rsidRPr="003F383F">
        <w:rPr>
          <w:rFonts w:eastAsia="Times New Roman"/>
          <w:color w:val="000000"/>
          <w:shd w:val="clear" w:color="auto" w:fill="FFFFFF"/>
          <w:lang w:val="en-GB"/>
        </w:rPr>
        <w:t xml:space="preserve"> asks whether current institutional arrangements between the two organi</w:t>
      </w:r>
      <w:r>
        <w:rPr>
          <w:rFonts w:eastAsia="Times New Roman"/>
          <w:color w:val="000000"/>
          <w:shd w:val="clear" w:color="auto" w:fill="FFFFFF"/>
          <w:lang w:val="en-GB"/>
        </w:rPr>
        <w:t>z</w:t>
      </w:r>
      <w:r w:rsidRPr="003F383F">
        <w:rPr>
          <w:rFonts w:eastAsia="Times New Roman"/>
          <w:color w:val="000000"/>
          <w:shd w:val="clear" w:color="auto" w:fill="FFFFFF"/>
          <w:lang w:val="en-GB"/>
        </w:rPr>
        <w:t>ations are best suited to address the challenges associated with defence globalisation</w:t>
      </w:r>
      <w:r>
        <w:rPr>
          <w:rFonts w:eastAsia="Times New Roman"/>
          <w:color w:val="000000"/>
          <w:shd w:val="clear" w:color="auto" w:fill="FFFFFF"/>
          <w:lang w:val="en-GB"/>
        </w:rPr>
        <w:t>.</w:t>
      </w:r>
      <w:r w:rsidRPr="003F383F">
        <w:rPr>
          <w:rFonts w:eastAsia="Times New Roman"/>
          <w:color w:val="000000"/>
          <w:shd w:val="clear" w:color="auto" w:fill="FFFFFF"/>
          <w:lang w:val="en-GB"/>
        </w:rPr>
        <w:t xml:space="preserve"> </w:t>
      </w:r>
      <w:r w:rsidR="00787DA1" w:rsidRPr="003F383F">
        <w:rPr>
          <w:rFonts w:eastAsia="Times New Roman"/>
          <w:color w:val="000000"/>
          <w:shd w:val="clear" w:color="auto" w:fill="FFFFFF"/>
          <w:lang w:val="en-GB"/>
        </w:rPr>
        <w:t>The EU and NATO are both for</w:t>
      </w:r>
      <w:r w:rsidR="00B93CB2" w:rsidRPr="003F383F">
        <w:rPr>
          <w:rFonts w:eastAsia="Times New Roman"/>
          <w:color w:val="000000"/>
          <w:shd w:val="clear" w:color="auto" w:fill="FFFFFF"/>
          <w:lang w:val="en-GB"/>
        </w:rPr>
        <w:t>a</w:t>
      </w:r>
      <w:r w:rsidR="00787DA1" w:rsidRPr="003F383F">
        <w:rPr>
          <w:rFonts w:eastAsia="Times New Roman"/>
          <w:color w:val="000000"/>
          <w:shd w:val="clear" w:color="auto" w:fill="FFFFFF"/>
          <w:lang w:val="en-GB"/>
        </w:rPr>
        <w:t xml:space="preserve"> through which European states can engage in European defence-industrial cooperation. Each organi</w:t>
      </w:r>
      <w:r w:rsidR="00B35C7D">
        <w:rPr>
          <w:rFonts w:eastAsia="Times New Roman"/>
          <w:color w:val="000000"/>
          <w:shd w:val="clear" w:color="auto" w:fill="FFFFFF"/>
          <w:lang w:val="en-GB"/>
        </w:rPr>
        <w:t>z</w:t>
      </w:r>
      <w:r w:rsidR="00787DA1" w:rsidRPr="003F383F">
        <w:rPr>
          <w:rFonts w:eastAsia="Times New Roman"/>
          <w:color w:val="000000"/>
          <w:shd w:val="clear" w:color="auto" w:fill="FFFFFF"/>
          <w:lang w:val="en-GB"/>
        </w:rPr>
        <w:t>ation has developed a unique set of institutional tools through which to manage issues such as the high and rising costs of defence procurement</w:t>
      </w:r>
      <w:r w:rsidR="00B93CB2" w:rsidRPr="003F383F">
        <w:rPr>
          <w:rFonts w:eastAsia="Times New Roman"/>
          <w:color w:val="000000"/>
          <w:shd w:val="clear" w:color="auto" w:fill="FFFFFF"/>
          <w:lang w:val="en-GB"/>
        </w:rPr>
        <w:t xml:space="preserve"> (</w:t>
      </w:r>
      <w:r w:rsidR="00302D4B" w:rsidRPr="003F383F">
        <w:rPr>
          <w:rFonts w:eastAsia="Times New Roman"/>
          <w:color w:val="000000"/>
          <w:shd w:val="clear" w:color="auto" w:fill="FFFFFF"/>
          <w:lang w:val="en-GB"/>
        </w:rPr>
        <w:t>“</w:t>
      </w:r>
      <w:proofErr w:type="spellStart"/>
      <w:r w:rsidR="00B93CB2" w:rsidRPr="003F383F">
        <w:rPr>
          <w:rFonts w:eastAsia="Times New Roman"/>
          <w:color w:val="000000"/>
          <w:shd w:val="clear" w:color="auto" w:fill="FFFFFF"/>
          <w:lang w:val="en-GB"/>
        </w:rPr>
        <w:t>techflation</w:t>
      </w:r>
      <w:proofErr w:type="spellEnd"/>
      <w:r w:rsidR="00302D4B" w:rsidRPr="003F383F">
        <w:rPr>
          <w:rFonts w:eastAsia="Times New Roman"/>
          <w:color w:val="000000"/>
          <w:shd w:val="clear" w:color="auto" w:fill="FFFFFF"/>
          <w:lang w:val="en-GB"/>
        </w:rPr>
        <w:t>”</w:t>
      </w:r>
      <w:r w:rsidR="00B93CB2" w:rsidRPr="003F383F">
        <w:rPr>
          <w:rFonts w:eastAsia="Times New Roman"/>
          <w:color w:val="000000"/>
          <w:shd w:val="clear" w:color="auto" w:fill="FFFFFF"/>
          <w:lang w:val="en-GB"/>
        </w:rPr>
        <w:t>)</w:t>
      </w:r>
      <w:r w:rsidR="00787DA1" w:rsidRPr="003F383F">
        <w:rPr>
          <w:rFonts w:eastAsia="Times New Roman"/>
          <w:color w:val="000000"/>
          <w:shd w:val="clear" w:color="auto" w:fill="FFFFFF"/>
          <w:lang w:val="en-GB"/>
        </w:rPr>
        <w:t xml:space="preserve">, technological innovation, defence R&amp;D, standardisation, multinational capability programmes and interoperability. In short, the EU and NATO </w:t>
      </w:r>
      <w:proofErr w:type="gramStart"/>
      <w:r w:rsidR="00787DA1" w:rsidRPr="003F383F">
        <w:rPr>
          <w:rFonts w:eastAsia="Times New Roman"/>
          <w:color w:val="000000"/>
          <w:shd w:val="clear" w:color="auto" w:fill="FFFFFF"/>
          <w:lang w:val="en-GB"/>
        </w:rPr>
        <w:t>are</w:t>
      </w:r>
      <w:r w:rsidR="00203312" w:rsidRPr="003F383F">
        <w:rPr>
          <w:rFonts w:eastAsia="Times New Roman"/>
          <w:color w:val="000000"/>
          <w:shd w:val="clear" w:color="auto" w:fill="FFFFFF"/>
          <w:lang w:val="en-GB"/>
        </w:rPr>
        <w:t xml:space="preserve"> seen as</w:t>
      </w:r>
      <w:proofErr w:type="gramEnd"/>
      <w:r w:rsidR="00787DA1" w:rsidRPr="003F383F">
        <w:rPr>
          <w:rFonts w:eastAsia="Times New Roman"/>
          <w:color w:val="000000"/>
          <w:shd w:val="clear" w:color="auto" w:fill="FFFFFF"/>
          <w:lang w:val="en-GB"/>
        </w:rPr>
        <w:t xml:space="preserve"> institutional vessels through which European states can manage the positive </w:t>
      </w:r>
      <w:r w:rsidR="00B93CB2" w:rsidRPr="003F383F">
        <w:rPr>
          <w:rFonts w:eastAsia="Times New Roman"/>
          <w:color w:val="000000"/>
          <w:shd w:val="clear" w:color="auto" w:fill="FFFFFF"/>
          <w:lang w:val="en-GB"/>
        </w:rPr>
        <w:t xml:space="preserve">effects </w:t>
      </w:r>
      <w:r w:rsidR="00787DA1" w:rsidRPr="003F383F">
        <w:rPr>
          <w:rFonts w:eastAsia="Times New Roman"/>
          <w:color w:val="000000"/>
          <w:shd w:val="clear" w:color="auto" w:fill="FFFFFF"/>
          <w:lang w:val="en-GB"/>
        </w:rPr>
        <w:t xml:space="preserve">and negative </w:t>
      </w:r>
      <w:r w:rsidR="00B93CB2" w:rsidRPr="003F383F">
        <w:rPr>
          <w:rFonts w:eastAsia="Times New Roman"/>
          <w:color w:val="000000"/>
          <w:shd w:val="clear" w:color="auto" w:fill="FFFFFF"/>
          <w:lang w:val="en-GB"/>
        </w:rPr>
        <w:t xml:space="preserve">consequences </w:t>
      </w:r>
      <w:r w:rsidR="00787DA1" w:rsidRPr="003F383F">
        <w:rPr>
          <w:rFonts w:eastAsia="Times New Roman"/>
          <w:color w:val="000000"/>
          <w:shd w:val="clear" w:color="auto" w:fill="FFFFFF"/>
          <w:lang w:val="en-GB"/>
        </w:rPr>
        <w:t xml:space="preserve">of </w:t>
      </w:r>
      <w:r w:rsidR="00302D4B" w:rsidRPr="003F383F">
        <w:rPr>
          <w:rFonts w:eastAsia="Times New Roman"/>
          <w:color w:val="000000"/>
          <w:shd w:val="clear" w:color="auto" w:fill="FFFFFF"/>
          <w:lang w:val="en-GB"/>
        </w:rPr>
        <w:t>“</w:t>
      </w:r>
      <w:r w:rsidR="00787DA1" w:rsidRPr="003F383F">
        <w:rPr>
          <w:rFonts w:eastAsia="Times New Roman"/>
          <w:color w:val="000000"/>
          <w:shd w:val="clear" w:color="auto" w:fill="FFFFFF"/>
          <w:lang w:val="en-GB"/>
        </w:rPr>
        <w:t>defence globalisation</w:t>
      </w:r>
      <w:r w:rsidR="00302D4B" w:rsidRPr="003F383F">
        <w:rPr>
          <w:rFonts w:eastAsia="Times New Roman"/>
          <w:color w:val="000000"/>
          <w:shd w:val="clear" w:color="auto" w:fill="FFFFFF"/>
          <w:lang w:val="en-GB"/>
        </w:rPr>
        <w:t>”</w:t>
      </w:r>
      <w:r w:rsidR="00787DA1" w:rsidRPr="003F383F">
        <w:rPr>
          <w:rFonts w:eastAsia="Times New Roman"/>
          <w:color w:val="000000"/>
          <w:shd w:val="clear" w:color="auto" w:fill="FFFFFF"/>
          <w:lang w:val="en-GB"/>
        </w:rPr>
        <w:t xml:space="preserve">. </w:t>
      </w:r>
    </w:p>
    <w:p w14:paraId="6235E4BA" w14:textId="2F78F822" w:rsidR="00E856CF" w:rsidRPr="003F383F" w:rsidRDefault="00ED5A64" w:rsidP="003F383F">
      <w:pPr>
        <w:spacing w:line="480" w:lineRule="auto"/>
        <w:rPr>
          <w:rFonts w:ascii="Times New Roman" w:eastAsia="Times New Roman" w:hAnsi="Times New Roman" w:cs="Times New Roman"/>
          <w:lang w:val="en-GB"/>
        </w:rPr>
      </w:pPr>
      <w:r>
        <w:rPr>
          <w:rFonts w:ascii="Times New Roman" w:hAnsi="Times New Roman" w:cs="Times New Roman"/>
          <w:lang w:val="en-GB"/>
        </w:rPr>
        <w:t xml:space="preserve">Chantal </w:t>
      </w:r>
      <w:proofErr w:type="spellStart"/>
      <w:r w:rsidRPr="00ED5A64">
        <w:rPr>
          <w:rFonts w:ascii="Times New Roman" w:hAnsi="Times New Roman" w:cs="Times New Roman"/>
          <w:lang w:val="en-GB"/>
        </w:rPr>
        <w:t>Lavallée</w:t>
      </w:r>
      <w:r w:rsidR="000520FF">
        <w:rPr>
          <w:rFonts w:ascii="Times New Roman" w:hAnsi="Times New Roman" w:cs="Times New Roman"/>
          <w:lang w:val="en-GB"/>
        </w:rPr>
        <w:t>’s</w:t>
      </w:r>
      <w:proofErr w:type="spellEnd"/>
      <w:r>
        <w:rPr>
          <w:rFonts w:ascii="Times New Roman" w:hAnsi="Times New Roman" w:cs="Times New Roman"/>
          <w:lang w:val="en-GB"/>
        </w:rPr>
        <w:t xml:space="preserve"> (2017) </w:t>
      </w:r>
      <w:r w:rsidR="00ED47A0" w:rsidRPr="003F383F">
        <w:rPr>
          <w:rFonts w:ascii="Times New Roman" w:hAnsi="Times New Roman" w:cs="Times New Roman"/>
          <w:lang w:val="en-GB"/>
        </w:rPr>
        <w:t>article on NATO air policing in the Single European Sky</w:t>
      </w:r>
      <w:r w:rsidR="004D5357" w:rsidRPr="003F383F">
        <w:rPr>
          <w:rFonts w:ascii="Times New Roman" w:hAnsi="Times New Roman" w:cs="Times New Roman"/>
          <w:lang w:val="en-GB"/>
        </w:rPr>
        <w:t xml:space="preserve"> argues that a new opportunity for EU-NATO relations has emerged </w:t>
      </w:r>
      <w:r w:rsidR="002C567D" w:rsidRPr="003F383F">
        <w:rPr>
          <w:rFonts w:ascii="Times New Roman" w:hAnsi="Times New Roman" w:cs="Times New Roman"/>
          <w:lang w:val="en-GB"/>
        </w:rPr>
        <w:t>due to military linkages with the</w:t>
      </w:r>
      <w:r w:rsidR="004D5357" w:rsidRPr="003F383F">
        <w:rPr>
          <w:rFonts w:ascii="Times New Roman" w:hAnsi="Times New Roman" w:cs="Times New Roman"/>
          <w:lang w:val="en-GB"/>
        </w:rPr>
        <w:t xml:space="preserve"> European Defence Agency.</w:t>
      </w:r>
      <w:r w:rsidR="00ED47A0" w:rsidRPr="003F383F">
        <w:rPr>
          <w:rFonts w:ascii="Times New Roman" w:hAnsi="Times New Roman" w:cs="Times New Roman"/>
          <w:lang w:val="en-GB"/>
        </w:rPr>
        <w:t xml:space="preserve"> </w:t>
      </w:r>
      <w:r w:rsidR="00E856CF" w:rsidRPr="003F383F">
        <w:rPr>
          <w:rFonts w:ascii="Times New Roman" w:eastAsia="Times New Roman" w:hAnsi="Times New Roman" w:cs="Times New Roman"/>
          <w:color w:val="000000"/>
          <w:shd w:val="clear" w:color="auto" w:fill="FFFFFF"/>
          <w:lang w:val="en-GB"/>
        </w:rPr>
        <w:t xml:space="preserve">In the last decade, NATO and </w:t>
      </w:r>
      <w:r w:rsidR="00FB7772">
        <w:rPr>
          <w:rFonts w:ascii="Times New Roman" w:eastAsia="Times New Roman" w:hAnsi="Times New Roman" w:cs="Times New Roman"/>
          <w:color w:val="000000"/>
          <w:shd w:val="clear" w:color="auto" w:fill="FFFFFF"/>
          <w:lang w:val="en-GB"/>
        </w:rPr>
        <w:t xml:space="preserve">the </w:t>
      </w:r>
      <w:r w:rsidR="00E856CF" w:rsidRPr="003F383F">
        <w:rPr>
          <w:rFonts w:ascii="Times New Roman" w:eastAsia="Times New Roman" w:hAnsi="Times New Roman" w:cs="Times New Roman"/>
          <w:color w:val="000000"/>
          <w:shd w:val="clear" w:color="auto" w:fill="FFFFFF"/>
          <w:lang w:val="en-GB"/>
        </w:rPr>
        <w:t xml:space="preserve">EU have put airspace </w:t>
      </w:r>
      <w:r w:rsidR="00F07B0C">
        <w:rPr>
          <w:rFonts w:ascii="Times New Roman" w:eastAsia="Times New Roman" w:hAnsi="Times New Roman" w:cs="Times New Roman"/>
          <w:color w:val="000000"/>
          <w:shd w:val="clear" w:color="auto" w:fill="FFFFFF"/>
          <w:lang w:val="en-GB"/>
        </w:rPr>
        <w:t xml:space="preserve">firmly </w:t>
      </w:r>
      <w:r w:rsidR="00E856CF" w:rsidRPr="003F383F">
        <w:rPr>
          <w:rFonts w:ascii="Times New Roman" w:eastAsia="Times New Roman" w:hAnsi="Times New Roman" w:cs="Times New Roman"/>
          <w:color w:val="000000"/>
          <w:shd w:val="clear" w:color="auto" w:fill="FFFFFF"/>
          <w:lang w:val="en-GB"/>
        </w:rPr>
        <w:t>on their political agenda</w:t>
      </w:r>
      <w:r w:rsidR="00F07B0C">
        <w:rPr>
          <w:rFonts w:ascii="Times New Roman" w:eastAsia="Times New Roman" w:hAnsi="Times New Roman" w:cs="Times New Roman"/>
          <w:color w:val="000000"/>
          <w:shd w:val="clear" w:color="auto" w:fill="FFFFFF"/>
          <w:lang w:val="en-GB"/>
        </w:rPr>
        <w:t>.</w:t>
      </w:r>
      <w:r w:rsidR="00E856CF" w:rsidRPr="003F383F">
        <w:rPr>
          <w:rFonts w:ascii="Times New Roman" w:eastAsia="Times New Roman" w:hAnsi="Times New Roman" w:cs="Times New Roman"/>
          <w:color w:val="000000"/>
          <w:shd w:val="clear" w:color="auto" w:fill="FFFFFF"/>
          <w:lang w:val="en-GB"/>
        </w:rPr>
        <w:t xml:space="preserve"> In the framework of the Integrated Air and Missile Defence System, NATO’s Air Command and Control System programme has become a driving project of </w:t>
      </w:r>
      <w:r w:rsidR="00F07B0C">
        <w:rPr>
          <w:rFonts w:ascii="Times New Roman" w:eastAsia="Times New Roman" w:hAnsi="Times New Roman" w:cs="Times New Roman"/>
          <w:color w:val="000000"/>
          <w:shd w:val="clear" w:color="auto" w:fill="FFFFFF"/>
          <w:lang w:val="en-GB"/>
        </w:rPr>
        <w:t>s</w:t>
      </w:r>
      <w:r w:rsidR="00E856CF" w:rsidRPr="003F383F">
        <w:rPr>
          <w:rFonts w:ascii="Times New Roman" w:eastAsia="Times New Roman" w:hAnsi="Times New Roman" w:cs="Times New Roman"/>
          <w:color w:val="000000"/>
          <w:shd w:val="clear" w:color="auto" w:fill="FFFFFF"/>
          <w:lang w:val="en-GB"/>
        </w:rPr>
        <w:t xml:space="preserve">mart defence to improve civil-military interoperability and information-sharing among member states. </w:t>
      </w:r>
      <w:r w:rsidR="00F07B0C">
        <w:rPr>
          <w:rFonts w:ascii="Times New Roman" w:eastAsia="Times New Roman" w:hAnsi="Times New Roman" w:cs="Times New Roman"/>
          <w:color w:val="000000"/>
          <w:shd w:val="clear" w:color="auto" w:fill="FFFFFF"/>
          <w:lang w:val="en-GB"/>
        </w:rPr>
        <w:t>The EU’s</w:t>
      </w:r>
      <w:r w:rsidR="00E856CF" w:rsidRPr="003F383F">
        <w:rPr>
          <w:rFonts w:ascii="Times New Roman" w:eastAsia="Times New Roman" w:hAnsi="Times New Roman" w:cs="Times New Roman"/>
          <w:color w:val="000000"/>
          <w:shd w:val="clear" w:color="auto" w:fill="FFFFFF"/>
          <w:lang w:val="en-GB"/>
        </w:rPr>
        <w:t xml:space="preserve"> Single European Sky (SES) has been developed to harmonise civilian management of the European airspace </w:t>
      </w:r>
      <w:proofErr w:type="gramStart"/>
      <w:r w:rsidR="00E856CF" w:rsidRPr="003F383F">
        <w:rPr>
          <w:rFonts w:ascii="Times New Roman" w:eastAsia="Times New Roman" w:hAnsi="Times New Roman" w:cs="Times New Roman"/>
          <w:color w:val="000000"/>
          <w:shd w:val="clear" w:color="auto" w:fill="FFFFFF"/>
          <w:lang w:val="en-GB"/>
        </w:rPr>
        <w:t>in order to</w:t>
      </w:r>
      <w:proofErr w:type="gramEnd"/>
      <w:r w:rsidR="00E856CF" w:rsidRPr="003F383F">
        <w:rPr>
          <w:rFonts w:ascii="Times New Roman" w:eastAsia="Times New Roman" w:hAnsi="Times New Roman" w:cs="Times New Roman"/>
          <w:color w:val="000000"/>
          <w:shd w:val="clear" w:color="auto" w:fill="FFFFFF"/>
          <w:lang w:val="en-GB"/>
        </w:rPr>
        <w:t xml:space="preserve"> increase safety standards. </w:t>
      </w:r>
      <w:proofErr w:type="gramStart"/>
      <w:r w:rsidR="00BC1E65">
        <w:rPr>
          <w:rFonts w:ascii="Times New Roman" w:eastAsia="Times New Roman" w:hAnsi="Times New Roman" w:cs="Times New Roman"/>
          <w:color w:val="000000"/>
          <w:shd w:val="clear" w:color="auto" w:fill="FFFFFF"/>
          <w:lang w:val="en-GB"/>
        </w:rPr>
        <w:t>In order</w:t>
      </w:r>
      <w:r w:rsidR="00E856CF" w:rsidRPr="003F383F">
        <w:rPr>
          <w:rFonts w:ascii="Times New Roman" w:eastAsia="Times New Roman" w:hAnsi="Times New Roman" w:cs="Times New Roman"/>
          <w:color w:val="000000"/>
          <w:shd w:val="clear" w:color="auto" w:fill="FFFFFF"/>
          <w:lang w:val="en-GB"/>
        </w:rPr>
        <w:t xml:space="preserve"> to</w:t>
      </w:r>
      <w:proofErr w:type="gramEnd"/>
      <w:r w:rsidR="00E856CF" w:rsidRPr="003F383F">
        <w:rPr>
          <w:rFonts w:ascii="Times New Roman" w:eastAsia="Times New Roman" w:hAnsi="Times New Roman" w:cs="Times New Roman"/>
          <w:color w:val="000000"/>
          <w:shd w:val="clear" w:color="auto" w:fill="FFFFFF"/>
          <w:lang w:val="en-GB"/>
        </w:rPr>
        <w:t xml:space="preserve"> set new standards for air policing in Europe, </w:t>
      </w:r>
      <w:r w:rsidR="00BC1E65">
        <w:rPr>
          <w:rFonts w:ascii="Times New Roman" w:eastAsia="Times New Roman" w:hAnsi="Times New Roman" w:cs="Times New Roman"/>
          <w:color w:val="000000"/>
          <w:shd w:val="clear" w:color="auto" w:fill="FFFFFF"/>
          <w:lang w:val="en-GB"/>
        </w:rPr>
        <w:t>both organizations</w:t>
      </w:r>
      <w:r w:rsidR="00E856CF" w:rsidRPr="003F383F">
        <w:rPr>
          <w:rFonts w:ascii="Times New Roman" w:eastAsia="Times New Roman" w:hAnsi="Times New Roman" w:cs="Times New Roman"/>
          <w:color w:val="000000"/>
          <w:shd w:val="clear" w:color="auto" w:fill="FFFFFF"/>
          <w:lang w:val="en-GB"/>
        </w:rPr>
        <w:t xml:space="preserve"> promote close coordination between civilian and military users. </w:t>
      </w:r>
      <w:r w:rsidR="00BC1E65">
        <w:rPr>
          <w:rFonts w:ascii="Times New Roman" w:eastAsia="Times New Roman" w:hAnsi="Times New Roman" w:cs="Times New Roman"/>
          <w:color w:val="000000"/>
          <w:shd w:val="clear" w:color="auto" w:fill="FFFFFF"/>
          <w:lang w:val="en-GB"/>
        </w:rPr>
        <w:t>The</w:t>
      </w:r>
      <w:r w:rsidR="00E856CF" w:rsidRPr="003F383F">
        <w:rPr>
          <w:rFonts w:ascii="Times New Roman" w:eastAsia="Times New Roman" w:hAnsi="Times New Roman" w:cs="Times New Roman"/>
          <w:color w:val="000000"/>
          <w:shd w:val="clear" w:color="auto" w:fill="FFFFFF"/>
          <w:lang w:val="en-GB"/>
        </w:rPr>
        <w:t xml:space="preserve"> article </w:t>
      </w:r>
      <w:r w:rsidR="00BC1E65">
        <w:rPr>
          <w:rFonts w:ascii="Times New Roman" w:eastAsia="Times New Roman" w:hAnsi="Times New Roman" w:cs="Times New Roman"/>
          <w:color w:val="000000"/>
          <w:shd w:val="clear" w:color="auto" w:fill="FFFFFF"/>
          <w:lang w:val="en-GB"/>
        </w:rPr>
        <w:t>conceptualises</w:t>
      </w:r>
      <w:r w:rsidR="00BC1E65" w:rsidRPr="003F383F">
        <w:rPr>
          <w:rFonts w:ascii="Times New Roman" w:eastAsia="Times New Roman" w:hAnsi="Times New Roman" w:cs="Times New Roman"/>
          <w:color w:val="000000"/>
          <w:shd w:val="clear" w:color="auto" w:fill="FFFFFF"/>
          <w:lang w:val="en-GB"/>
        </w:rPr>
        <w:t xml:space="preserve"> </w:t>
      </w:r>
      <w:r w:rsidR="00E856CF" w:rsidRPr="003F383F">
        <w:rPr>
          <w:rFonts w:ascii="Times New Roman" w:eastAsia="Times New Roman" w:hAnsi="Times New Roman" w:cs="Times New Roman"/>
          <w:color w:val="000000"/>
          <w:shd w:val="clear" w:color="auto" w:fill="FFFFFF"/>
          <w:lang w:val="en-GB"/>
        </w:rPr>
        <w:t xml:space="preserve">both institutions as “structures of power” that have interests </w:t>
      </w:r>
      <w:r w:rsidR="00150454">
        <w:rPr>
          <w:rFonts w:ascii="Times New Roman" w:eastAsia="Times New Roman" w:hAnsi="Times New Roman" w:cs="Times New Roman"/>
          <w:color w:val="000000"/>
          <w:shd w:val="clear" w:color="auto" w:fill="FFFFFF"/>
          <w:lang w:val="en-GB"/>
        </w:rPr>
        <w:t>beyond</w:t>
      </w:r>
      <w:r w:rsidR="00E856CF" w:rsidRPr="003F383F">
        <w:rPr>
          <w:rFonts w:ascii="Times New Roman" w:eastAsia="Times New Roman" w:hAnsi="Times New Roman" w:cs="Times New Roman"/>
          <w:color w:val="000000"/>
          <w:shd w:val="clear" w:color="auto" w:fill="FFFFFF"/>
          <w:lang w:val="en-GB"/>
        </w:rPr>
        <w:t xml:space="preserve"> just making Europe’s skies safer and more secure</w:t>
      </w:r>
      <w:r w:rsidR="00EC6F3A">
        <w:rPr>
          <w:rFonts w:ascii="Times New Roman" w:eastAsia="Times New Roman" w:hAnsi="Times New Roman" w:cs="Times New Roman"/>
          <w:color w:val="000000"/>
          <w:shd w:val="clear" w:color="auto" w:fill="FFFFFF"/>
          <w:lang w:val="en-GB"/>
        </w:rPr>
        <w:t>.</w:t>
      </w:r>
      <w:r w:rsidR="00E856CF" w:rsidRPr="003F383F">
        <w:rPr>
          <w:rFonts w:ascii="Times New Roman" w:eastAsia="Times New Roman" w:hAnsi="Times New Roman" w:cs="Times New Roman"/>
          <w:color w:val="000000"/>
          <w:shd w:val="clear" w:color="auto" w:fill="FFFFFF"/>
          <w:lang w:val="en-GB"/>
        </w:rPr>
        <w:t xml:space="preserve"> </w:t>
      </w:r>
      <w:r w:rsidR="00150454">
        <w:rPr>
          <w:rFonts w:ascii="Times New Roman" w:eastAsia="Times New Roman" w:hAnsi="Times New Roman" w:cs="Times New Roman"/>
          <w:color w:val="000000"/>
          <w:shd w:val="clear" w:color="auto" w:fill="FFFFFF"/>
          <w:lang w:val="en-GB"/>
        </w:rPr>
        <w:t xml:space="preserve">By </w:t>
      </w:r>
      <w:proofErr w:type="gramStart"/>
      <w:r w:rsidR="00150454">
        <w:rPr>
          <w:rFonts w:ascii="Times New Roman" w:eastAsia="Times New Roman" w:hAnsi="Times New Roman" w:cs="Times New Roman"/>
          <w:color w:val="000000"/>
          <w:shd w:val="clear" w:color="auto" w:fill="FFFFFF"/>
          <w:lang w:val="en-GB"/>
        </w:rPr>
        <w:t xml:space="preserve">assuming </w:t>
      </w:r>
      <w:r w:rsidR="008308EB">
        <w:rPr>
          <w:rFonts w:ascii="Times New Roman" w:eastAsia="Times New Roman" w:hAnsi="Times New Roman" w:cs="Times New Roman"/>
          <w:color w:val="000000"/>
          <w:shd w:val="clear" w:color="auto" w:fill="FFFFFF"/>
          <w:lang w:val="en-GB"/>
        </w:rPr>
        <w:t>that</w:t>
      </w:r>
      <w:proofErr w:type="gramEnd"/>
      <w:r w:rsidR="008308EB">
        <w:rPr>
          <w:rFonts w:ascii="Times New Roman" w:eastAsia="Times New Roman" w:hAnsi="Times New Roman" w:cs="Times New Roman"/>
          <w:color w:val="000000"/>
          <w:shd w:val="clear" w:color="auto" w:fill="FFFFFF"/>
          <w:lang w:val="en-GB"/>
        </w:rPr>
        <w:t xml:space="preserve"> </w:t>
      </w:r>
      <w:r w:rsidR="00150454" w:rsidRPr="003F383F">
        <w:rPr>
          <w:rFonts w:ascii="Times New Roman" w:eastAsia="Times New Roman" w:hAnsi="Times New Roman" w:cs="Times New Roman"/>
          <w:color w:val="000000"/>
          <w:shd w:val="clear" w:color="auto" w:fill="FFFFFF"/>
          <w:lang w:val="en-GB"/>
        </w:rPr>
        <w:t>inter- and intra-institutional power play</w:t>
      </w:r>
      <w:r w:rsidR="00150454" w:rsidRPr="00150454">
        <w:rPr>
          <w:rFonts w:ascii="Times New Roman" w:eastAsia="Times New Roman" w:hAnsi="Times New Roman" w:cs="Times New Roman"/>
          <w:color w:val="000000"/>
          <w:shd w:val="clear" w:color="auto" w:fill="FFFFFF"/>
          <w:lang w:val="en-GB"/>
        </w:rPr>
        <w:t xml:space="preserve"> </w:t>
      </w:r>
      <w:r w:rsidR="00150454">
        <w:rPr>
          <w:rFonts w:ascii="Times New Roman" w:eastAsia="Times New Roman" w:hAnsi="Times New Roman" w:cs="Times New Roman"/>
          <w:color w:val="000000"/>
          <w:shd w:val="clear" w:color="auto" w:fill="FFFFFF"/>
          <w:lang w:val="en-GB"/>
        </w:rPr>
        <w:t xml:space="preserve">is evident, </w:t>
      </w:r>
      <w:r w:rsidR="00E856CF" w:rsidRPr="003F383F">
        <w:rPr>
          <w:rFonts w:ascii="Times New Roman" w:eastAsia="Times New Roman" w:hAnsi="Times New Roman" w:cs="Times New Roman"/>
          <w:color w:val="000000"/>
          <w:shd w:val="clear" w:color="auto" w:fill="FFFFFF"/>
          <w:lang w:val="en-GB"/>
        </w:rPr>
        <w:t>the article present</w:t>
      </w:r>
      <w:r w:rsidR="00203312" w:rsidRPr="003F383F">
        <w:rPr>
          <w:rFonts w:ascii="Times New Roman" w:eastAsia="Times New Roman" w:hAnsi="Times New Roman" w:cs="Times New Roman"/>
          <w:color w:val="000000"/>
          <w:shd w:val="clear" w:color="auto" w:fill="FFFFFF"/>
          <w:lang w:val="en-GB"/>
        </w:rPr>
        <w:t>s</w:t>
      </w:r>
      <w:r w:rsidR="00E856CF" w:rsidRPr="003F383F">
        <w:rPr>
          <w:rFonts w:ascii="Times New Roman" w:eastAsia="Times New Roman" w:hAnsi="Times New Roman" w:cs="Times New Roman"/>
          <w:color w:val="000000"/>
          <w:shd w:val="clear" w:color="auto" w:fill="FFFFFF"/>
          <w:lang w:val="en-GB"/>
        </w:rPr>
        <w:t xml:space="preserve"> the underlying convergences and differences of both initiatives</w:t>
      </w:r>
      <w:r w:rsidR="00150454">
        <w:rPr>
          <w:rFonts w:ascii="Times New Roman" w:eastAsia="Times New Roman" w:hAnsi="Times New Roman" w:cs="Times New Roman"/>
          <w:color w:val="000000"/>
          <w:shd w:val="clear" w:color="auto" w:fill="FFFFFF"/>
          <w:lang w:val="en-GB"/>
        </w:rPr>
        <w:t xml:space="preserve">. It </w:t>
      </w:r>
      <w:r w:rsidR="00E856CF" w:rsidRPr="003F383F">
        <w:rPr>
          <w:rFonts w:ascii="Times New Roman" w:eastAsia="Times New Roman" w:hAnsi="Times New Roman" w:cs="Times New Roman"/>
          <w:color w:val="000000"/>
          <w:shd w:val="clear" w:color="auto" w:fill="FFFFFF"/>
          <w:lang w:val="en-GB"/>
        </w:rPr>
        <w:t>identif</w:t>
      </w:r>
      <w:r w:rsidR="00203312" w:rsidRPr="003F383F">
        <w:rPr>
          <w:rFonts w:ascii="Times New Roman" w:eastAsia="Times New Roman" w:hAnsi="Times New Roman" w:cs="Times New Roman"/>
          <w:color w:val="000000"/>
          <w:shd w:val="clear" w:color="auto" w:fill="FFFFFF"/>
          <w:lang w:val="en-GB"/>
        </w:rPr>
        <w:t>ies</w:t>
      </w:r>
      <w:r w:rsidR="00E856CF" w:rsidRPr="003F383F">
        <w:rPr>
          <w:rFonts w:ascii="Times New Roman" w:eastAsia="Times New Roman" w:hAnsi="Times New Roman" w:cs="Times New Roman"/>
          <w:color w:val="000000"/>
          <w:shd w:val="clear" w:color="auto" w:fill="FFFFFF"/>
          <w:lang w:val="en-GB"/>
        </w:rPr>
        <w:t xml:space="preserve"> </w:t>
      </w:r>
      <w:r w:rsidR="00203312" w:rsidRPr="003F383F">
        <w:rPr>
          <w:rFonts w:ascii="Times New Roman" w:eastAsia="Times New Roman" w:hAnsi="Times New Roman" w:cs="Times New Roman"/>
          <w:color w:val="000000"/>
          <w:shd w:val="clear" w:color="auto" w:fill="FFFFFF"/>
          <w:lang w:val="en-GB"/>
        </w:rPr>
        <w:t>the</w:t>
      </w:r>
      <w:r w:rsidR="00E856CF" w:rsidRPr="003F383F">
        <w:rPr>
          <w:rFonts w:ascii="Times New Roman" w:eastAsia="Times New Roman" w:hAnsi="Times New Roman" w:cs="Times New Roman"/>
          <w:color w:val="000000"/>
          <w:shd w:val="clear" w:color="auto" w:fill="FFFFFF"/>
          <w:lang w:val="en-GB"/>
        </w:rPr>
        <w:t xml:space="preserve"> actors involved and their logics of action, tools, means and resources to better understand the development of each initiative</w:t>
      </w:r>
      <w:r w:rsidR="008308EB">
        <w:rPr>
          <w:rFonts w:ascii="Times New Roman" w:eastAsia="Times New Roman" w:hAnsi="Times New Roman" w:cs="Times New Roman"/>
          <w:color w:val="000000"/>
          <w:shd w:val="clear" w:color="auto" w:fill="FFFFFF"/>
          <w:lang w:val="en-GB"/>
        </w:rPr>
        <w:t>. Ultimately, it</w:t>
      </w:r>
      <w:r w:rsidR="00150454">
        <w:rPr>
          <w:rFonts w:ascii="Times New Roman" w:eastAsia="Times New Roman" w:hAnsi="Times New Roman" w:cs="Times New Roman"/>
          <w:color w:val="000000"/>
          <w:shd w:val="clear" w:color="auto" w:fill="FFFFFF"/>
          <w:lang w:val="en-GB"/>
        </w:rPr>
        <w:t xml:space="preserve"> </w:t>
      </w:r>
      <w:r w:rsidR="00453F55">
        <w:rPr>
          <w:rFonts w:ascii="Times New Roman" w:eastAsia="Times New Roman" w:hAnsi="Times New Roman" w:cs="Times New Roman"/>
          <w:color w:val="000000"/>
          <w:shd w:val="clear" w:color="auto" w:fill="FFFFFF"/>
          <w:lang w:val="en-GB"/>
        </w:rPr>
        <w:t>assesses</w:t>
      </w:r>
      <w:r w:rsidR="00150454" w:rsidRPr="003F383F">
        <w:rPr>
          <w:rFonts w:ascii="Times New Roman" w:eastAsia="Times New Roman" w:hAnsi="Times New Roman" w:cs="Times New Roman"/>
          <w:color w:val="000000"/>
          <w:shd w:val="clear" w:color="auto" w:fill="FFFFFF"/>
          <w:lang w:val="en-GB"/>
        </w:rPr>
        <w:t xml:space="preserve"> </w:t>
      </w:r>
      <w:r w:rsidR="00E856CF" w:rsidRPr="003F383F">
        <w:rPr>
          <w:rFonts w:ascii="Times New Roman" w:eastAsia="Times New Roman" w:hAnsi="Times New Roman" w:cs="Times New Roman"/>
          <w:color w:val="000000"/>
          <w:shd w:val="clear" w:color="auto" w:fill="FFFFFF"/>
          <w:lang w:val="en-GB"/>
        </w:rPr>
        <w:t>the challenges</w:t>
      </w:r>
      <w:r w:rsidR="008308EB">
        <w:rPr>
          <w:rFonts w:ascii="Times New Roman" w:eastAsia="Times New Roman" w:hAnsi="Times New Roman" w:cs="Times New Roman"/>
          <w:color w:val="000000"/>
          <w:shd w:val="clear" w:color="auto" w:fill="FFFFFF"/>
          <w:lang w:val="en-GB"/>
        </w:rPr>
        <w:t>,</w:t>
      </w:r>
      <w:r w:rsidR="00E856CF" w:rsidRPr="003F383F">
        <w:rPr>
          <w:rFonts w:ascii="Times New Roman" w:eastAsia="Times New Roman" w:hAnsi="Times New Roman" w:cs="Times New Roman"/>
          <w:color w:val="000000"/>
          <w:shd w:val="clear" w:color="auto" w:fill="FFFFFF"/>
          <w:lang w:val="en-GB"/>
        </w:rPr>
        <w:t xml:space="preserve"> limits </w:t>
      </w:r>
      <w:r w:rsidR="008308EB">
        <w:rPr>
          <w:rFonts w:ascii="Times New Roman" w:eastAsia="Times New Roman" w:hAnsi="Times New Roman" w:cs="Times New Roman"/>
          <w:color w:val="000000"/>
          <w:shd w:val="clear" w:color="auto" w:fill="FFFFFF"/>
          <w:lang w:val="en-GB"/>
        </w:rPr>
        <w:t xml:space="preserve">and the unintended </w:t>
      </w:r>
      <w:r w:rsidR="008308EB" w:rsidRPr="003F383F">
        <w:rPr>
          <w:rFonts w:ascii="Times New Roman" w:eastAsia="Times New Roman" w:hAnsi="Times New Roman" w:cs="Times New Roman"/>
          <w:color w:val="000000"/>
          <w:shd w:val="clear" w:color="auto" w:fill="FFFFFF"/>
          <w:lang w:val="en-GB"/>
        </w:rPr>
        <w:t>consequences of</w:t>
      </w:r>
      <w:r w:rsidR="008308EB">
        <w:rPr>
          <w:rFonts w:ascii="Times New Roman" w:eastAsia="Times New Roman" w:hAnsi="Times New Roman" w:cs="Times New Roman"/>
          <w:color w:val="000000"/>
          <w:shd w:val="clear" w:color="auto" w:fill="FFFFFF"/>
          <w:lang w:val="en-GB"/>
        </w:rPr>
        <w:t xml:space="preserve"> behaviour</w:t>
      </w:r>
      <w:r w:rsidR="00E856CF" w:rsidRPr="003F383F">
        <w:rPr>
          <w:rFonts w:ascii="Times New Roman" w:eastAsia="Times New Roman" w:hAnsi="Times New Roman" w:cs="Times New Roman"/>
          <w:color w:val="000000"/>
          <w:shd w:val="clear" w:color="auto" w:fill="FFFFFF"/>
          <w:lang w:val="en-GB"/>
        </w:rPr>
        <w:t xml:space="preserve"> in this emerging field</w:t>
      </w:r>
      <w:r w:rsidR="008308EB">
        <w:rPr>
          <w:rFonts w:ascii="Times New Roman" w:eastAsia="Times New Roman" w:hAnsi="Times New Roman" w:cs="Times New Roman"/>
          <w:color w:val="000000"/>
          <w:shd w:val="clear" w:color="auto" w:fill="FFFFFF"/>
          <w:lang w:val="en-GB"/>
        </w:rPr>
        <w:t xml:space="preserve"> of cooperation.</w:t>
      </w:r>
      <w:r w:rsidR="00E856CF" w:rsidRPr="003F383F">
        <w:rPr>
          <w:rFonts w:ascii="Times New Roman" w:eastAsia="Times New Roman" w:hAnsi="Times New Roman" w:cs="Times New Roman"/>
          <w:color w:val="000000"/>
          <w:shd w:val="clear" w:color="auto" w:fill="FFFFFF"/>
          <w:lang w:val="en-GB"/>
        </w:rPr>
        <w:t xml:space="preserve"> </w:t>
      </w:r>
    </w:p>
    <w:p w14:paraId="75B97E03" w14:textId="66F41A84" w:rsidR="00B127C8" w:rsidRDefault="00ED5A64" w:rsidP="003F383F">
      <w:pPr>
        <w:spacing w:line="480" w:lineRule="auto"/>
        <w:rPr>
          <w:rFonts w:ascii="Times New Roman" w:eastAsia="Times New Roman" w:hAnsi="Times New Roman" w:cs="Times New Roman"/>
          <w:lang w:val="en-GB"/>
        </w:rPr>
      </w:pPr>
      <w:r>
        <w:rPr>
          <w:rFonts w:ascii="Times New Roman" w:eastAsia="Times New Roman" w:hAnsi="Times New Roman" w:cs="Times New Roman"/>
          <w:lang w:val="en-GB"/>
        </w:rPr>
        <w:t>Sebastian Mayer (2017)</w:t>
      </w:r>
      <w:r w:rsidR="00ED47A0" w:rsidRPr="003F383F">
        <w:rPr>
          <w:rFonts w:ascii="Times New Roman" w:eastAsia="Times New Roman" w:hAnsi="Times New Roman" w:cs="Times New Roman"/>
          <w:lang w:val="en-GB"/>
        </w:rPr>
        <w:t>, takes the case of Georgia to assess</w:t>
      </w:r>
      <w:r w:rsidR="002C567D" w:rsidRPr="003F383F">
        <w:rPr>
          <w:rFonts w:ascii="Times New Roman" w:eastAsia="Times New Roman" w:hAnsi="Times New Roman" w:cs="Times New Roman"/>
          <w:lang w:val="en-GB"/>
        </w:rPr>
        <w:t xml:space="preserve"> both EU and NATO security strategies respectively. </w:t>
      </w:r>
      <w:r w:rsidR="00B127C8" w:rsidRPr="003F383F">
        <w:rPr>
          <w:rFonts w:ascii="Times New Roman" w:eastAsia="Times New Roman" w:hAnsi="Times New Roman" w:cs="Times New Roman"/>
          <w:lang w:val="en-GB"/>
        </w:rPr>
        <w:t xml:space="preserve">Focusing on fragile Georgia since the mid-2000s, </w:t>
      </w:r>
      <w:r w:rsidR="00EB2D3F" w:rsidRPr="003F383F">
        <w:rPr>
          <w:rFonts w:ascii="Times New Roman" w:eastAsia="Times New Roman" w:hAnsi="Times New Roman" w:cs="Times New Roman"/>
          <w:lang w:val="en-GB"/>
        </w:rPr>
        <w:t>the article</w:t>
      </w:r>
      <w:r w:rsidR="00B127C8" w:rsidRPr="003F383F">
        <w:rPr>
          <w:rFonts w:ascii="Times New Roman" w:eastAsia="Times New Roman" w:hAnsi="Times New Roman" w:cs="Times New Roman"/>
          <w:lang w:val="en-GB"/>
        </w:rPr>
        <w:t xml:space="preserve"> takes a country-centred perspective </w:t>
      </w:r>
      <w:r w:rsidR="002C567D" w:rsidRPr="003F383F">
        <w:rPr>
          <w:rFonts w:ascii="Times New Roman" w:eastAsia="Times New Roman" w:hAnsi="Times New Roman" w:cs="Times New Roman"/>
          <w:lang w:val="en-GB"/>
        </w:rPr>
        <w:t>in its approach</w:t>
      </w:r>
      <w:r w:rsidR="00B127C8" w:rsidRPr="003F383F">
        <w:rPr>
          <w:rFonts w:ascii="Times New Roman" w:eastAsia="Times New Roman" w:hAnsi="Times New Roman" w:cs="Times New Roman"/>
          <w:lang w:val="en-GB"/>
        </w:rPr>
        <w:t xml:space="preserve">. With its two breakaway regions and frequent Russian penetration into its internal affairs, the country has long pursued a strategic orientation towards the West to escape pressure of its northern </w:t>
      </w:r>
      <w:r w:rsidR="007D77DF" w:rsidRPr="003F383F">
        <w:rPr>
          <w:rFonts w:ascii="Times New Roman" w:eastAsia="Times New Roman" w:hAnsi="Times New Roman" w:cs="Times New Roman"/>
          <w:lang w:val="en-GB"/>
        </w:rPr>
        <w:t>neighbour</w:t>
      </w:r>
      <w:r w:rsidR="00891CFF" w:rsidRPr="003F383F">
        <w:rPr>
          <w:rFonts w:ascii="Times New Roman" w:eastAsia="Times New Roman" w:hAnsi="Times New Roman" w:cs="Times New Roman"/>
          <w:lang w:val="en-GB"/>
        </w:rPr>
        <w:t>. While both organi</w:t>
      </w:r>
      <w:r w:rsidR="00B35C7D">
        <w:rPr>
          <w:rFonts w:ascii="Times New Roman" w:eastAsia="Times New Roman" w:hAnsi="Times New Roman" w:cs="Times New Roman"/>
          <w:lang w:val="en-GB"/>
        </w:rPr>
        <w:t>z</w:t>
      </w:r>
      <w:r w:rsidR="00B127C8" w:rsidRPr="003F383F">
        <w:rPr>
          <w:rFonts w:ascii="Times New Roman" w:eastAsia="Times New Roman" w:hAnsi="Times New Roman" w:cs="Times New Roman"/>
          <w:lang w:val="en-GB"/>
        </w:rPr>
        <w:t xml:space="preserve">ations have excluded admitting Georgia to its ranks in the foreseeable future, they have devised multifaceted outreach strategies below full membership to help build stability. They include bilateral schemes within NATO’s Partnership for Peace and the EU’s Eastern Partnership as well as the large-scale CSDP Monitoring Mission arranged after the Russo-Georgian war of August 2008. The chiefly empirical contribution </w:t>
      </w:r>
      <w:r w:rsidR="000479E3">
        <w:rPr>
          <w:rFonts w:ascii="Times New Roman" w:eastAsia="Times New Roman" w:hAnsi="Times New Roman" w:cs="Times New Roman"/>
          <w:lang w:val="en-GB"/>
        </w:rPr>
        <w:t>unpacks</w:t>
      </w:r>
      <w:r w:rsidR="00B127C8" w:rsidRPr="003F383F">
        <w:rPr>
          <w:rFonts w:ascii="Times New Roman" w:eastAsia="Times New Roman" w:hAnsi="Times New Roman" w:cs="Times New Roman"/>
          <w:lang w:val="en-GB"/>
        </w:rPr>
        <w:t xml:space="preserve"> and compare</w:t>
      </w:r>
      <w:r w:rsidR="000479E3">
        <w:rPr>
          <w:rFonts w:ascii="Times New Roman" w:eastAsia="Times New Roman" w:hAnsi="Times New Roman" w:cs="Times New Roman"/>
          <w:lang w:val="en-GB"/>
        </w:rPr>
        <w:t>s</w:t>
      </w:r>
      <w:r w:rsidR="00B127C8" w:rsidRPr="003F383F">
        <w:rPr>
          <w:rFonts w:ascii="Times New Roman" w:eastAsia="Times New Roman" w:hAnsi="Times New Roman" w:cs="Times New Roman"/>
          <w:lang w:val="en-GB"/>
        </w:rPr>
        <w:t xml:space="preserve"> these strategies </w:t>
      </w:r>
      <w:r w:rsidR="000479E3">
        <w:rPr>
          <w:rFonts w:ascii="Times New Roman" w:eastAsia="Times New Roman" w:hAnsi="Times New Roman" w:cs="Times New Roman"/>
          <w:lang w:val="en-GB"/>
        </w:rPr>
        <w:t>to assess</w:t>
      </w:r>
      <w:r w:rsidR="00B127C8" w:rsidRPr="003F383F">
        <w:rPr>
          <w:rFonts w:ascii="Times New Roman" w:eastAsia="Times New Roman" w:hAnsi="Times New Roman" w:cs="Times New Roman"/>
          <w:lang w:val="en-GB"/>
        </w:rPr>
        <w:t xml:space="preserve"> their potential for complementarity, possible overlap and institutional competition, as well as overall effectiveness.</w:t>
      </w:r>
    </w:p>
    <w:p w14:paraId="2E396142" w14:textId="1904BE12" w:rsidR="005C1370" w:rsidRDefault="001E1585" w:rsidP="003F383F">
      <w:pPr>
        <w:spacing w:line="480" w:lineRule="auto"/>
        <w:rPr>
          <w:rFonts w:ascii="Times New Roman" w:hAnsi="Times New Roman" w:cs="Times New Roman"/>
          <w:lang w:val="en-GB"/>
        </w:rPr>
      </w:pPr>
      <w:r>
        <w:rPr>
          <w:rFonts w:ascii="Times New Roman" w:eastAsia="Times New Roman" w:hAnsi="Times New Roman" w:cs="Times New Roman"/>
          <w:lang w:val="en-GB"/>
        </w:rPr>
        <w:t>The collection</w:t>
      </w:r>
      <w:r w:rsidR="007B788D">
        <w:rPr>
          <w:rFonts w:ascii="Times New Roman" w:eastAsia="Times New Roman" w:hAnsi="Times New Roman" w:cs="Times New Roman"/>
          <w:lang w:val="en-GB"/>
        </w:rPr>
        <w:t xml:space="preserve"> close</w:t>
      </w:r>
      <w:r>
        <w:rPr>
          <w:rFonts w:ascii="Times New Roman" w:eastAsia="Times New Roman" w:hAnsi="Times New Roman" w:cs="Times New Roman"/>
          <w:lang w:val="en-GB"/>
        </w:rPr>
        <w:t>s</w:t>
      </w:r>
      <w:r w:rsidR="000B3C94">
        <w:rPr>
          <w:rFonts w:ascii="Times New Roman" w:eastAsia="Times New Roman" w:hAnsi="Times New Roman" w:cs="Times New Roman"/>
          <w:lang w:val="en-GB"/>
        </w:rPr>
        <w:t xml:space="preserve"> with </w:t>
      </w:r>
      <w:r w:rsidR="003D4ECF">
        <w:rPr>
          <w:rFonts w:ascii="Times New Roman" w:eastAsia="Times New Roman" w:hAnsi="Times New Roman" w:cs="Times New Roman"/>
          <w:lang w:val="en-GB"/>
        </w:rPr>
        <w:t xml:space="preserve">Jolyon </w:t>
      </w:r>
      <w:proofErr w:type="spellStart"/>
      <w:r w:rsidR="003D4ECF">
        <w:rPr>
          <w:rFonts w:ascii="Times New Roman" w:eastAsia="Times New Roman" w:hAnsi="Times New Roman" w:cs="Times New Roman"/>
          <w:lang w:val="en-GB"/>
        </w:rPr>
        <w:t>Howorth’s</w:t>
      </w:r>
      <w:proofErr w:type="spellEnd"/>
      <w:r w:rsidR="003D4ECF">
        <w:rPr>
          <w:rFonts w:ascii="Times New Roman" w:eastAsia="Times New Roman" w:hAnsi="Times New Roman" w:cs="Times New Roman"/>
          <w:lang w:val="en-GB"/>
        </w:rPr>
        <w:t xml:space="preserve"> (2017</w:t>
      </w:r>
      <w:r w:rsidR="004361F7">
        <w:rPr>
          <w:rFonts w:ascii="Times New Roman" w:eastAsia="Times New Roman" w:hAnsi="Times New Roman" w:cs="Times New Roman"/>
          <w:lang w:val="en-GB"/>
        </w:rPr>
        <w:t>, PAGE NUMBER ONCE IN PRODUCTION</w:t>
      </w:r>
      <w:r w:rsidR="003D4ECF">
        <w:rPr>
          <w:rFonts w:ascii="Times New Roman" w:eastAsia="Times New Roman" w:hAnsi="Times New Roman" w:cs="Times New Roman"/>
          <w:lang w:val="en-GB"/>
        </w:rPr>
        <w:t xml:space="preserve">) </w:t>
      </w:r>
      <w:r w:rsidR="000B3C94">
        <w:rPr>
          <w:rFonts w:ascii="Times New Roman" w:eastAsia="Times New Roman" w:hAnsi="Times New Roman" w:cs="Times New Roman"/>
          <w:lang w:val="en-GB"/>
        </w:rPr>
        <w:t>analytical synopsis</w:t>
      </w:r>
      <w:r w:rsidR="00B27296">
        <w:rPr>
          <w:rFonts w:ascii="Times New Roman" w:eastAsia="Times New Roman" w:hAnsi="Times New Roman" w:cs="Times New Roman"/>
          <w:lang w:val="en-GB"/>
        </w:rPr>
        <w:t xml:space="preserve"> of EU-NATO</w:t>
      </w:r>
      <w:r w:rsidR="003D4ECF">
        <w:rPr>
          <w:rFonts w:ascii="Times New Roman" w:eastAsia="Times New Roman" w:hAnsi="Times New Roman" w:cs="Times New Roman"/>
          <w:lang w:val="en-GB"/>
        </w:rPr>
        <w:t xml:space="preserve"> cooperation and the transatlantic relationship</w:t>
      </w:r>
      <w:r w:rsidR="00B27296">
        <w:rPr>
          <w:rFonts w:ascii="Times New Roman" w:eastAsia="Times New Roman" w:hAnsi="Times New Roman" w:cs="Times New Roman"/>
          <w:lang w:val="en-GB"/>
        </w:rPr>
        <w:t xml:space="preserve"> </w:t>
      </w:r>
      <w:r w:rsidR="003D4ECF" w:rsidRPr="005C1370">
        <w:rPr>
          <w:rFonts w:ascii="Times New Roman" w:eastAsia="Times New Roman" w:hAnsi="Times New Roman" w:cs="Times New Roman"/>
          <w:i/>
          <w:lang w:val="en-GB"/>
        </w:rPr>
        <w:t>w</w:t>
      </w:r>
      <w:r w:rsidR="00B27296" w:rsidRPr="005C1370">
        <w:rPr>
          <w:rFonts w:ascii="Times New Roman" w:eastAsia="Times New Roman" w:hAnsi="Times New Roman" w:cs="Times New Roman"/>
          <w:i/>
          <w:lang w:val="en-GB"/>
        </w:rPr>
        <w:t>rit large</w:t>
      </w:r>
      <w:r w:rsidR="007B788D">
        <w:rPr>
          <w:rFonts w:ascii="Times New Roman" w:eastAsia="Times New Roman" w:hAnsi="Times New Roman" w:cs="Times New Roman"/>
          <w:lang w:val="en-GB"/>
        </w:rPr>
        <w:t xml:space="preserve"> </w:t>
      </w:r>
      <w:r w:rsidR="00163ECF">
        <w:rPr>
          <w:rFonts w:ascii="Times New Roman" w:eastAsia="Times New Roman" w:hAnsi="Times New Roman" w:cs="Times New Roman"/>
          <w:lang w:val="en-GB"/>
        </w:rPr>
        <w:t>as well as</w:t>
      </w:r>
      <w:r w:rsidR="007B788D">
        <w:rPr>
          <w:rFonts w:ascii="Times New Roman" w:eastAsia="Times New Roman" w:hAnsi="Times New Roman" w:cs="Times New Roman"/>
          <w:lang w:val="en-GB"/>
        </w:rPr>
        <w:t xml:space="preserve"> </w:t>
      </w:r>
      <w:r w:rsidR="00197168">
        <w:rPr>
          <w:rFonts w:ascii="Times New Roman" w:eastAsia="Times New Roman" w:hAnsi="Times New Roman" w:cs="Times New Roman"/>
          <w:lang w:val="en-GB"/>
        </w:rPr>
        <w:t xml:space="preserve">a </w:t>
      </w:r>
      <w:r w:rsidR="00197168" w:rsidRPr="00B45475">
        <w:rPr>
          <w:rFonts w:ascii="Times New Roman" w:eastAsia="Times New Roman" w:hAnsi="Times New Roman" w:cs="Times New Roman"/>
          <w:lang w:val="en-GB"/>
        </w:rPr>
        <w:t>reverberation of</w:t>
      </w:r>
      <w:r w:rsidR="007B788D" w:rsidRPr="00B45475">
        <w:rPr>
          <w:rFonts w:ascii="Times New Roman" w:eastAsia="Times New Roman" w:hAnsi="Times New Roman" w:cs="Times New Roman"/>
          <w:lang w:val="en-GB"/>
        </w:rPr>
        <w:t xml:space="preserve"> the central conclusions of the articles </w:t>
      </w:r>
      <w:r w:rsidR="005C1370">
        <w:rPr>
          <w:rFonts w:ascii="Times New Roman" w:eastAsia="Times New Roman" w:hAnsi="Times New Roman" w:cs="Times New Roman"/>
          <w:lang w:val="en-GB"/>
        </w:rPr>
        <w:t>brought together in</w:t>
      </w:r>
      <w:r w:rsidR="007B788D" w:rsidRPr="00B45475">
        <w:rPr>
          <w:rFonts w:ascii="Times New Roman" w:eastAsia="Times New Roman" w:hAnsi="Times New Roman" w:cs="Times New Roman"/>
          <w:lang w:val="en-GB"/>
        </w:rPr>
        <w:t xml:space="preserve"> this special issue</w:t>
      </w:r>
      <w:r w:rsidR="003D4ECF" w:rsidRPr="00B45475">
        <w:rPr>
          <w:rFonts w:ascii="Times New Roman" w:eastAsia="Times New Roman" w:hAnsi="Times New Roman" w:cs="Times New Roman"/>
          <w:lang w:val="en-GB"/>
        </w:rPr>
        <w:t xml:space="preserve">. </w:t>
      </w:r>
      <w:r w:rsidR="00697FF8" w:rsidRPr="00B45475">
        <w:rPr>
          <w:rFonts w:ascii="Times New Roman" w:eastAsia="Times New Roman" w:hAnsi="Times New Roman" w:cs="Times New Roman"/>
          <w:lang w:val="en-GB"/>
        </w:rPr>
        <w:t>Howorth</w:t>
      </w:r>
      <w:r w:rsidR="003D4ECF" w:rsidRPr="00B45475">
        <w:rPr>
          <w:rFonts w:ascii="Times New Roman" w:eastAsia="Times New Roman" w:hAnsi="Times New Roman" w:cs="Times New Roman"/>
          <w:lang w:val="en-GB"/>
        </w:rPr>
        <w:t xml:space="preserve"> </w:t>
      </w:r>
      <w:r w:rsidR="00B27296" w:rsidRPr="00B45475">
        <w:rPr>
          <w:rFonts w:ascii="Times New Roman" w:eastAsia="Times New Roman" w:hAnsi="Times New Roman" w:cs="Times New Roman"/>
          <w:lang w:val="en-GB"/>
        </w:rPr>
        <w:t xml:space="preserve">argues that </w:t>
      </w:r>
      <w:r w:rsidR="00371CA1" w:rsidRPr="005C1370">
        <w:rPr>
          <w:rFonts w:ascii="Times New Roman" w:eastAsia="Times New Roman" w:hAnsi="Times New Roman" w:cs="Times New Roman"/>
          <w:lang w:val="en-GB"/>
        </w:rPr>
        <w:t xml:space="preserve">EU-NATO </w:t>
      </w:r>
      <w:r w:rsidR="005C1370">
        <w:rPr>
          <w:rFonts w:ascii="Times New Roman" w:eastAsia="Times New Roman" w:hAnsi="Times New Roman" w:cs="Times New Roman"/>
          <w:lang w:val="en-GB"/>
        </w:rPr>
        <w:t>c</w:t>
      </w:r>
      <w:r w:rsidR="00371CA1" w:rsidRPr="005C1370">
        <w:rPr>
          <w:rFonts w:ascii="Times New Roman" w:eastAsia="Times New Roman" w:hAnsi="Times New Roman" w:cs="Times New Roman"/>
          <w:lang w:val="en-GB"/>
        </w:rPr>
        <w:t>ooperation</w:t>
      </w:r>
      <w:r w:rsidR="00B27296" w:rsidRPr="00B45475">
        <w:rPr>
          <w:rFonts w:ascii="Times New Roman" w:eastAsia="Times New Roman" w:hAnsi="Times New Roman" w:cs="Times New Roman"/>
          <w:lang w:val="en-GB"/>
        </w:rPr>
        <w:t xml:space="preserve"> is, in fact,</w:t>
      </w:r>
      <w:r w:rsidR="00371CA1" w:rsidRPr="005C1370">
        <w:rPr>
          <w:rFonts w:ascii="Times New Roman" w:eastAsia="Times New Roman" w:hAnsi="Times New Roman" w:cs="Times New Roman"/>
          <w:lang w:val="en-GB"/>
        </w:rPr>
        <w:t xml:space="preserve"> the </w:t>
      </w:r>
      <w:r w:rsidR="003D4ECF" w:rsidRPr="00B45475">
        <w:rPr>
          <w:rFonts w:ascii="Times New Roman" w:eastAsia="Times New Roman" w:hAnsi="Times New Roman" w:cs="Times New Roman"/>
          <w:lang w:val="en-GB"/>
        </w:rPr>
        <w:t>“</w:t>
      </w:r>
      <w:r w:rsidR="00371CA1" w:rsidRPr="005C1370">
        <w:rPr>
          <w:rFonts w:ascii="Times New Roman" w:eastAsia="Times New Roman" w:hAnsi="Times New Roman" w:cs="Times New Roman"/>
          <w:lang w:val="en-GB"/>
        </w:rPr>
        <w:t>Key to Europe’s Security Future</w:t>
      </w:r>
      <w:r w:rsidR="003D4ECF" w:rsidRPr="00B45475">
        <w:rPr>
          <w:rFonts w:ascii="Times New Roman" w:eastAsia="Times New Roman" w:hAnsi="Times New Roman" w:cs="Times New Roman"/>
          <w:lang w:val="en-GB"/>
        </w:rPr>
        <w:t>”</w:t>
      </w:r>
      <w:r w:rsidR="006A33F5">
        <w:rPr>
          <w:rFonts w:ascii="Times New Roman" w:hAnsi="Times New Roman" w:cs="Times New Roman"/>
          <w:lang w:val="en-GB"/>
        </w:rPr>
        <w:t xml:space="preserve">. </w:t>
      </w:r>
      <w:r w:rsidR="005C1370">
        <w:rPr>
          <w:rFonts w:ascii="Times New Roman" w:hAnsi="Times New Roman" w:cs="Times New Roman"/>
          <w:lang w:val="en-GB"/>
        </w:rPr>
        <w:t xml:space="preserve">By way of conclusion, </w:t>
      </w:r>
      <w:r w:rsidR="00453F55">
        <w:rPr>
          <w:rFonts w:ascii="Times New Roman" w:hAnsi="Times New Roman" w:cs="Times New Roman"/>
          <w:lang w:val="en-GB"/>
        </w:rPr>
        <w:t>he</w:t>
      </w:r>
      <w:r w:rsidR="00163ECF">
        <w:rPr>
          <w:rFonts w:ascii="Times New Roman" w:hAnsi="Times New Roman" w:cs="Times New Roman"/>
          <w:lang w:val="en-GB"/>
        </w:rPr>
        <w:t xml:space="preserve"> </w:t>
      </w:r>
      <w:r w:rsidR="00197168" w:rsidRPr="005C1370">
        <w:rPr>
          <w:rFonts w:ascii="Times New Roman" w:hAnsi="Times New Roman" w:cs="Times New Roman"/>
          <w:lang w:val="en-GB"/>
        </w:rPr>
        <w:t xml:space="preserve">posits </w:t>
      </w:r>
      <w:r w:rsidR="00197168" w:rsidRPr="00B45475">
        <w:rPr>
          <w:rFonts w:ascii="Times New Roman" w:eastAsia="Times New Roman" w:hAnsi="Times New Roman" w:cs="Times New Roman"/>
          <w:lang w:val="en-GB"/>
        </w:rPr>
        <w:t xml:space="preserve">three </w:t>
      </w:r>
      <w:r w:rsidR="00B45475">
        <w:rPr>
          <w:rFonts w:ascii="Times New Roman" w:eastAsia="Times New Roman" w:hAnsi="Times New Roman" w:cs="Times New Roman"/>
          <w:lang w:val="en-GB"/>
        </w:rPr>
        <w:t xml:space="preserve">divergent </w:t>
      </w:r>
      <w:r w:rsidR="00643A6E">
        <w:rPr>
          <w:rFonts w:ascii="Times New Roman" w:eastAsia="Times New Roman" w:hAnsi="Times New Roman" w:cs="Times New Roman"/>
          <w:lang w:val="en-GB"/>
        </w:rPr>
        <w:t>scenarios ranging</w:t>
      </w:r>
      <w:r w:rsidR="00163ECF">
        <w:rPr>
          <w:rFonts w:ascii="Times New Roman" w:eastAsia="Times New Roman" w:hAnsi="Times New Roman" w:cs="Times New Roman"/>
          <w:lang w:val="en-GB"/>
        </w:rPr>
        <w:t xml:space="preserve"> from</w:t>
      </w:r>
      <w:r w:rsidR="00643A6E">
        <w:rPr>
          <w:rFonts w:ascii="Times New Roman" w:eastAsia="Times New Roman" w:hAnsi="Times New Roman" w:cs="Times New Roman"/>
          <w:lang w:val="en-GB"/>
        </w:rPr>
        <w:t xml:space="preserve"> </w:t>
      </w:r>
      <w:r w:rsidR="00163ECF">
        <w:rPr>
          <w:rFonts w:ascii="Times New Roman" w:eastAsia="Times New Roman" w:hAnsi="Times New Roman" w:cs="Times New Roman"/>
          <w:lang w:val="en-GB"/>
        </w:rPr>
        <w:t>the “</w:t>
      </w:r>
      <w:r w:rsidR="00163ECF" w:rsidRPr="00163ECF">
        <w:rPr>
          <w:rFonts w:ascii="Times New Roman" w:eastAsia="Times New Roman" w:hAnsi="Times New Roman" w:cs="Times New Roman"/>
          <w:lang w:val="en-GB"/>
        </w:rPr>
        <w:t>gradual unravelling of European integration itself</w:t>
      </w:r>
      <w:r w:rsidR="00163ECF">
        <w:rPr>
          <w:rFonts w:ascii="Times New Roman" w:eastAsia="Times New Roman" w:hAnsi="Times New Roman" w:cs="Times New Roman"/>
          <w:lang w:val="en-GB"/>
        </w:rPr>
        <w:t xml:space="preserve">” with considerable ramifications for European “strategic autonomy”; to a situation whereby “significant progress” in EU-NATO relations is achieved but still </w:t>
      </w:r>
      <w:r w:rsidR="00163ECF" w:rsidRPr="005C1370">
        <w:rPr>
          <w:rFonts w:ascii="Times New Roman" w:eastAsia="Times New Roman" w:hAnsi="Times New Roman" w:cs="Times New Roman"/>
          <w:lang w:val="en-GB"/>
        </w:rPr>
        <w:t>falls short of full strategic autonomy</w:t>
      </w:r>
      <w:r w:rsidR="00643A6E" w:rsidRPr="005C1370">
        <w:rPr>
          <w:rFonts w:ascii="Times New Roman" w:eastAsia="Times New Roman" w:hAnsi="Times New Roman" w:cs="Times New Roman"/>
          <w:lang w:val="en-GB"/>
        </w:rPr>
        <w:t xml:space="preserve"> for Europe</w:t>
      </w:r>
      <w:r w:rsidR="00163ECF" w:rsidRPr="005C1370">
        <w:rPr>
          <w:rFonts w:ascii="Times New Roman" w:eastAsia="Times New Roman" w:hAnsi="Times New Roman" w:cs="Times New Roman"/>
          <w:lang w:val="en-GB"/>
        </w:rPr>
        <w:t xml:space="preserve">; and </w:t>
      </w:r>
      <w:proofErr w:type="gramStart"/>
      <w:r w:rsidR="00163ECF" w:rsidRPr="005C1370">
        <w:rPr>
          <w:rFonts w:ascii="Times New Roman" w:eastAsia="Times New Roman" w:hAnsi="Times New Roman" w:cs="Times New Roman"/>
          <w:lang w:val="en-GB"/>
        </w:rPr>
        <w:t>finally</w:t>
      </w:r>
      <w:proofErr w:type="gramEnd"/>
      <w:r w:rsidR="00163ECF" w:rsidRPr="005C1370">
        <w:rPr>
          <w:rFonts w:ascii="Times New Roman" w:eastAsia="Times New Roman" w:hAnsi="Times New Roman" w:cs="Times New Roman"/>
          <w:lang w:val="en-GB"/>
        </w:rPr>
        <w:t xml:space="preserve"> to a scenario where </w:t>
      </w:r>
      <w:r w:rsidR="005C1370">
        <w:rPr>
          <w:rFonts w:ascii="Times New Roman" w:eastAsia="Times New Roman" w:hAnsi="Times New Roman" w:cs="Times New Roman"/>
          <w:lang w:val="en-GB"/>
        </w:rPr>
        <w:t>the EU</w:t>
      </w:r>
      <w:r w:rsidR="005C1370" w:rsidRPr="005C1370">
        <w:rPr>
          <w:rFonts w:ascii="Times New Roman" w:eastAsia="Times New Roman" w:hAnsi="Times New Roman" w:cs="Times New Roman"/>
          <w:lang w:val="en-GB"/>
        </w:rPr>
        <w:t xml:space="preserve"> </w:t>
      </w:r>
      <w:r w:rsidR="006A33F5" w:rsidRPr="005C1370">
        <w:rPr>
          <w:rFonts w:ascii="Times New Roman" w:eastAsia="Times New Roman" w:hAnsi="Times New Roman" w:cs="Times New Roman"/>
          <w:lang w:val="en-GB"/>
        </w:rPr>
        <w:t xml:space="preserve">indeed does become a strategically autonomous actor </w:t>
      </w:r>
      <w:r w:rsidR="005C1370">
        <w:rPr>
          <w:rFonts w:ascii="Times New Roman" w:eastAsia="Times New Roman" w:hAnsi="Times New Roman" w:cs="Times New Roman"/>
          <w:lang w:val="en-GB"/>
        </w:rPr>
        <w:t>by</w:t>
      </w:r>
      <w:r w:rsidR="005C1370" w:rsidRPr="005C1370">
        <w:rPr>
          <w:rFonts w:ascii="Times New Roman" w:eastAsia="Times New Roman" w:hAnsi="Times New Roman" w:cs="Times New Roman"/>
          <w:lang w:val="en-GB"/>
        </w:rPr>
        <w:t xml:space="preserve"> way of</w:t>
      </w:r>
      <w:r w:rsidR="006A33F5" w:rsidRPr="005C1370">
        <w:rPr>
          <w:rFonts w:ascii="Times New Roman" w:eastAsia="Times New Roman" w:hAnsi="Times New Roman" w:cs="Times New Roman"/>
          <w:lang w:val="en-GB"/>
        </w:rPr>
        <w:t xml:space="preserve"> </w:t>
      </w:r>
      <w:r w:rsidR="005B09C6">
        <w:rPr>
          <w:rFonts w:ascii="Times New Roman" w:eastAsia="Times New Roman" w:hAnsi="Times New Roman" w:cs="Times New Roman"/>
          <w:lang w:val="en-GB"/>
        </w:rPr>
        <w:t>the</w:t>
      </w:r>
      <w:r w:rsidR="006A33F5" w:rsidRPr="005C1370">
        <w:rPr>
          <w:rFonts w:ascii="Times New Roman" w:eastAsia="Times New Roman" w:hAnsi="Times New Roman" w:cs="Times New Roman"/>
          <w:lang w:val="en-GB"/>
        </w:rPr>
        <w:t xml:space="preserve"> “</w:t>
      </w:r>
      <w:r w:rsidR="006A33F5" w:rsidRPr="005C1370">
        <w:rPr>
          <w:rFonts w:ascii="Times New Roman" w:hAnsi="Times New Roman" w:cs="Times New Roman"/>
          <w:lang w:val="en-GB"/>
        </w:rPr>
        <w:t>Europeanization of NATO”.</w:t>
      </w:r>
      <w:r w:rsidR="005C1370">
        <w:rPr>
          <w:rFonts w:ascii="Times New Roman" w:hAnsi="Times New Roman" w:cs="Times New Roman"/>
          <w:lang w:val="en-GB"/>
        </w:rPr>
        <w:t xml:space="preserve"> </w:t>
      </w:r>
    </w:p>
    <w:p w14:paraId="3D323C9D" w14:textId="5007FA25" w:rsidR="000B3C94" w:rsidRPr="00B45475" w:rsidRDefault="005C1370" w:rsidP="003F383F">
      <w:pPr>
        <w:spacing w:line="480" w:lineRule="auto"/>
        <w:rPr>
          <w:rFonts w:ascii="Times New Roman" w:eastAsia="Times New Roman" w:hAnsi="Times New Roman" w:cs="Times New Roman"/>
          <w:lang w:val="en-GB"/>
        </w:rPr>
      </w:pPr>
      <w:r>
        <w:rPr>
          <w:rFonts w:ascii="Times New Roman" w:hAnsi="Times New Roman" w:cs="Times New Roman"/>
          <w:lang w:val="en-GB"/>
        </w:rPr>
        <w:t xml:space="preserve">Thus, overall, this special issue follows three main objectives: </w:t>
      </w:r>
      <w:r w:rsidR="006D1B16">
        <w:rPr>
          <w:rFonts w:ascii="Times New Roman" w:hAnsi="Times New Roman" w:cs="Times New Roman"/>
          <w:lang w:val="en-GB"/>
        </w:rPr>
        <w:t xml:space="preserve">(1) </w:t>
      </w:r>
      <w:r>
        <w:rPr>
          <w:rFonts w:ascii="Times New Roman" w:hAnsi="Times New Roman" w:cs="Times New Roman"/>
          <w:lang w:val="en-GB"/>
        </w:rPr>
        <w:t>synthesize the state of the art in the conceptual, theoretical and empirical literature on EU-NATO</w:t>
      </w:r>
      <w:r w:rsidR="006D1B16">
        <w:rPr>
          <w:rFonts w:ascii="Times New Roman" w:hAnsi="Times New Roman" w:cs="Times New Roman"/>
          <w:lang w:val="en-GB"/>
        </w:rPr>
        <w:t xml:space="preserve"> (</w:t>
      </w:r>
      <w:proofErr w:type="spellStart"/>
      <w:r w:rsidR="006D1B16">
        <w:rPr>
          <w:rFonts w:ascii="Times New Roman" w:hAnsi="Times New Roman" w:cs="Times New Roman"/>
          <w:lang w:val="en-GB"/>
        </w:rPr>
        <w:t>Koops</w:t>
      </w:r>
      <w:proofErr w:type="spellEnd"/>
      <w:r w:rsidR="006D1B16">
        <w:rPr>
          <w:rFonts w:ascii="Times New Roman" w:hAnsi="Times New Roman" w:cs="Times New Roman"/>
          <w:lang w:val="en-GB"/>
        </w:rPr>
        <w:t xml:space="preserve"> 2017</w:t>
      </w:r>
      <w:r w:rsidR="00792B90">
        <w:rPr>
          <w:rFonts w:ascii="Times New Roman" w:hAnsi="Times New Roman" w:cs="Times New Roman"/>
          <w:lang w:val="en-GB"/>
        </w:rPr>
        <w:t>, and this this introduction</w:t>
      </w:r>
      <w:r w:rsidR="006D1B16">
        <w:rPr>
          <w:rFonts w:ascii="Times New Roman" w:hAnsi="Times New Roman" w:cs="Times New Roman"/>
          <w:lang w:val="en-GB"/>
        </w:rPr>
        <w:t>)</w:t>
      </w:r>
      <w:r>
        <w:rPr>
          <w:rFonts w:ascii="Times New Roman" w:hAnsi="Times New Roman" w:cs="Times New Roman"/>
          <w:lang w:val="en-GB"/>
        </w:rPr>
        <w:t xml:space="preserve">, </w:t>
      </w:r>
      <w:r w:rsidR="006D1B16">
        <w:rPr>
          <w:rFonts w:ascii="Times New Roman" w:hAnsi="Times New Roman" w:cs="Times New Roman"/>
          <w:lang w:val="en-GB"/>
        </w:rPr>
        <w:t xml:space="preserve">(2) </w:t>
      </w:r>
      <w:r>
        <w:rPr>
          <w:rFonts w:ascii="Times New Roman" w:hAnsi="Times New Roman" w:cs="Times New Roman"/>
          <w:lang w:val="en-GB"/>
        </w:rPr>
        <w:t>propose some new analytical approaches and potential avenues for further research</w:t>
      </w:r>
      <w:r w:rsidR="006D1B16">
        <w:rPr>
          <w:rFonts w:ascii="Times New Roman" w:hAnsi="Times New Roman" w:cs="Times New Roman"/>
          <w:lang w:val="en-GB"/>
        </w:rPr>
        <w:t xml:space="preserve"> (</w:t>
      </w:r>
      <w:proofErr w:type="spellStart"/>
      <w:r w:rsidR="006D1B16">
        <w:rPr>
          <w:rFonts w:ascii="Times New Roman" w:hAnsi="Times New Roman" w:cs="Times New Roman"/>
          <w:lang w:val="en-GB"/>
        </w:rPr>
        <w:t>Koops</w:t>
      </w:r>
      <w:proofErr w:type="spellEnd"/>
      <w:r w:rsidR="006D1B16">
        <w:rPr>
          <w:rFonts w:ascii="Times New Roman" w:hAnsi="Times New Roman" w:cs="Times New Roman"/>
          <w:lang w:val="en-GB"/>
        </w:rPr>
        <w:t xml:space="preserve"> 2017, </w:t>
      </w:r>
      <w:r w:rsidR="006D1B16" w:rsidRPr="003F383F">
        <w:rPr>
          <w:rFonts w:ascii="Times New Roman" w:eastAsia="Times New Roman" w:hAnsi="Times New Roman" w:cs="Times New Roman"/>
          <w:lang w:val="en-GB"/>
        </w:rPr>
        <w:t>Græger</w:t>
      </w:r>
      <w:r w:rsidR="006D1B16">
        <w:rPr>
          <w:rFonts w:ascii="Times New Roman" w:eastAsia="Times New Roman" w:hAnsi="Times New Roman" w:cs="Times New Roman"/>
          <w:lang w:val="en-GB"/>
        </w:rPr>
        <w:t xml:space="preserve"> 2017, Smith, </w:t>
      </w:r>
      <w:proofErr w:type="spellStart"/>
      <w:r w:rsidR="006D1B16">
        <w:rPr>
          <w:rFonts w:ascii="Times New Roman" w:eastAsia="Times New Roman" w:hAnsi="Times New Roman" w:cs="Times New Roman"/>
          <w:lang w:val="en-GB"/>
        </w:rPr>
        <w:t>Tomic</w:t>
      </w:r>
      <w:proofErr w:type="spellEnd"/>
      <w:r w:rsidR="006D1B16">
        <w:rPr>
          <w:rFonts w:ascii="Times New Roman" w:eastAsia="Times New Roman" w:hAnsi="Times New Roman" w:cs="Times New Roman"/>
          <w:lang w:val="en-GB"/>
        </w:rPr>
        <w:t xml:space="preserve"> and Gebhard 2017</w:t>
      </w:r>
      <w:r>
        <w:rPr>
          <w:rFonts w:ascii="Times New Roman" w:hAnsi="Times New Roman" w:cs="Times New Roman"/>
          <w:lang w:val="en-GB"/>
        </w:rPr>
        <w:t>,</w:t>
      </w:r>
      <w:r w:rsidR="006D1B16">
        <w:rPr>
          <w:rFonts w:ascii="Times New Roman" w:hAnsi="Times New Roman" w:cs="Times New Roman"/>
          <w:lang w:val="en-GB"/>
        </w:rPr>
        <w:t xml:space="preserve"> Duke and Gebhard 2017, Howorth 2017)</w:t>
      </w:r>
      <w:r>
        <w:rPr>
          <w:rFonts w:ascii="Times New Roman" w:hAnsi="Times New Roman" w:cs="Times New Roman"/>
          <w:lang w:val="en-GB"/>
        </w:rPr>
        <w:t xml:space="preserve"> and </w:t>
      </w:r>
      <w:r w:rsidR="006D1B16">
        <w:rPr>
          <w:rFonts w:ascii="Times New Roman" w:hAnsi="Times New Roman" w:cs="Times New Roman"/>
          <w:lang w:val="en-GB"/>
        </w:rPr>
        <w:t xml:space="preserve">(3) </w:t>
      </w:r>
      <w:r>
        <w:rPr>
          <w:rFonts w:ascii="Times New Roman" w:hAnsi="Times New Roman" w:cs="Times New Roman"/>
          <w:lang w:val="en-GB"/>
        </w:rPr>
        <w:t xml:space="preserve">develop further empirical evidence on the nature, performance and prospects of this crucial </w:t>
      </w:r>
      <w:r w:rsidR="006D1B16">
        <w:rPr>
          <w:rFonts w:ascii="Times New Roman" w:hAnsi="Times New Roman" w:cs="Times New Roman"/>
          <w:lang w:val="en-GB"/>
        </w:rPr>
        <w:t>inter-organizational relationship (</w:t>
      </w:r>
      <w:proofErr w:type="spellStart"/>
      <w:r w:rsidR="006D1B16">
        <w:rPr>
          <w:rFonts w:ascii="Times New Roman" w:hAnsi="Times New Roman" w:cs="Times New Roman"/>
          <w:lang w:val="en-GB"/>
        </w:rPr>
        <w:t>Fiott</w:t>
      </w:r>
      <w:proofErr w:type="spellEnd"/>
      <w:r w:rsidR="006D1B16">
        <w:rPr>
          <w:rFonts w:ascii="Times New Roman" w:hAnsi="Times New Roman" w:cs="Times New Roman"/>
          <w:lang w:val="en-GB"/>
        </w:rPr>
        <w:t xml:space="preserve"> 2017, </w:t>
      </w:r>
      <w:proofErr w:type="spellStart"/>
      <w:r w:rsidR="006D1B16" w:rsidRPr="00D018FC">
        <w:rPr>
          <w:rFonts w:ascii="Times New Roman" w:hAnsi="Times New Roman" w:cs="Times New Roman"/>
          <w:lang w:val="en-GB"/>
        </w:rPr>
        <w:t>Lavallée</w:t>
      </w:r>
      <w:proofErr w:type="spellEnd"/>
      <w:r w:rsidR="006D1B16">
        <w:rPr>
          <w:rFonts w:ascii="Times New Roman" w:hAnsi="Times New Roman" w:cs="Times New Roman"/>
          <w:lang w:val="en-GB"/>
        </w:rPr>
        <w:t xml:space="preserve"> 2017, Mayer 2017). Given the many challenges the two organizations are facing both on their own and in relation to each other, discussions will likely continue beyond the foreseeable future. We consider this volume to provide another step towards a better understanding of the many institutional, political and strategic ramifications that new development</w:t>
      </w:r>
      <w:r w:rsidR="00792B90">
        <w:rPr>
          <w:rFonts w:ascii="Times New Roman" w:hAnsi="Times New Roman" w:cs="Times New Roman"/>
          <w:lang w:val="en-GB"/>
        </w:rPr>
        <w:t>s in this relationship have</w:t>
      </w:r>
      <w:r w:rsidR="006D1B16">
        <w:rPr>
          <w:rFonts w:ascii="Times New Roman" w:hAnsi="Times New Roman" w:cs="Times New Roman"/>
          <w:lang w:val="en-GB"/>
        </w:rPr>
        <w:t xml:space="preserve"> for the Euro-Atlantic community. </w:t>
      </w:r>
    </w:p>
    <w:p w14:paraId="64B48F1A" w14:textId="77777777" w:rsidR="005521EC" w:rsidRPr="003F383F" w:rsidRDefault="005521EC" w:rsidP="0044330E">
      <w:pPr>
        <w:spacing w:line="480" w:lineRule="auto"/>
        <w:rPr>
          <w:rFonts w:ascii="Times New Roman" w:eastAsia="Times New Roman" w:hAnsi="Times New Roman" w:cs="Times New Roman"/>
          <w:lang w:val="en-GB"/>
        </w:rPr>
      </w:pPr>
    </w:p>
    <w:p w14:paraId="47572B45" w14:textId="22F8B568" w:rsidR="00787DA1" w:rsidRPr="003F383F" w:rsidRDefault="00E2257B" w:rsidP="0044330E">
      <w:pPr>
        <w:spacing w:line="480" w:lineRule="auto"/>
        <w:jc w:val="both"/>
        <w:rPr>
          <w:rFonts w:ascii="Times New Roman" w:eastAsia="Times New Roman" w:hAnsi="Times New Roman" w:cs="Times New Roman"/>
          <w:b/>
          <w:lang w:val="en-GB"/>
        </w:rPr>
      </w:pPr>
      <w:r w:rsidRPr="003F383F">
        <w:rPr>
          <w:rFonts w:ascii="Times New Roman" w:eastAsia="Times New Roman" w:hAnsi="Times New Roman" w:cs="Times New Roman"/>
          <w:b/>
          <w:lang w:val="en-GB"/>
        </w:rPr>
        <w:t>References</w:t>
      </w:r>
    </w:p>
    <w:p w14:paraId="14256A46" w14:textId="26945545" w:rsidR="0098557A" w:rsidRDefault="0098557A" w:rsidP="009667B4">
      <w:pPr>
        <w:spacing w:line="480" w:lineRule="auto"/>
        <w:ind w:left="360" w:hanging="360"/>
        <w:rPr>
          <w:rFonts w:ascii="Times New Roman" w:eastAsia="Times New Roman" w:hAnsi="Times New Roman" w:cs="Times New Roman"/>
          <w:color w:val="222222"/>
          <w:shd w:val="clear" w:color="auto" w:fill="FFFFFF"/>
          <w:lang w:val="en-GB"/>
        </w:rPr>
      </w:pPr>
      <w:r w:rsidRPr="0098557A">
        <w:rPr>
          <w:rFonts w:ascii="Times New Roman" w:eastAsia="Times New Roman" w:hAnsi="Times New Roman" w:cs="Times New Roman"/>
          <w:color w:val="222222"/>
          <w:shd w:val="clear" w:color="auto" w:fill="FFFFFF"/>
          <w:lang w:val="en-GB"/>
        </w:rPr>
        <w:t xml:space="preserve">Aras, B., 2017. Turkish Foreign Policy After July 15. </w:t>
      </w:r>
      <w:r w:rsidRPr="0098557A">
        <w:rPr>
          <w:rFonts w:ascii="Times New Roman" w:eastAsia="Times New Roman" w:hAnsi="Times New Roman" w:cs="Times New Roman"/>
          <w:i/>
          <w:color w:val="222222"/>
          <w:shd w:val="clear" w:color="auto" w:fill="FFFFFF"/>
          <w:lang w:val="en-GB"/>
        </w:rPr>
        <w:t>IPC Policy Paper</w:t>
      </w:r>
      <w:r w:rsidRPr="0098557A">
        <w:rPr>
          <w:rFonts w:ascii="Times New Roman" w:eastAsia="Times New Roman" w:hAnsi="Times New Roman" w:cs="Times New Roman"/>
          <w:color w:val="222222"/>
          <w:shd w:val="clear" w:color="auto" w:fill="FFFFFF"/>
          <w:lang w:val="en-GB"/>
        </w:rPr>
        <w:t>.</w:t>
      </w:r>
      <w:r>
        <w:rPr>
          <w:rFonts w:ascii="Times New Roman" w:eastAsia="Times New Roman" w:hAnsi="Times New Roman" w:cs="Times New Roman"/>
          <w:color w:val="222222"/>
          <w:shd w:val="clear" w:color="auto" w:fill="FFFFFF"/>
          <w:lang w:val="en-GB"/>
        </w:rPr>
        <w:t xml:space="preserve"> Available from: </w:t>
      </w:r>
      <w:hyperlink r:id="rId8" w:history="1">
        <w:r w:rsidRPr="00210A18">
          <w:rPr>
            <w:rStyle w:val="Hyperlink"/>
            <w:rFonts w:ascii="Times New Roman" w:eastAsia="Times New Roman" w:hAnsi="Times New Roman" w:cs="Times New Roman"/>
            <w:shd w:val="clear" w:color="auto" w:fill="FFFFFF"/>
            <w:lang w:val="en-GB"/>
          </w:rPr>
          <w:t>http://ipc.sabanciuniv.edu/wp-content/uploads/2017/02/Turkish-Foreign-Policy-After-July-15_Bulent-Aras.pdf</w:t>
        </w:r>
      </w:hyperlink>
      <w:r>
        <w:rPr>
          <w:rFonts w:ascii="Times New Roman" w:eastAsia="Times New Roman" w:hAnsi="Times New Roman" w:cs="Times New Roman"/>
          <w:color w:val="222222"/>
          <w:shd w:val="clear" w:color="auto" w:fill="FFFFFF"/>
          <w:lang w:val="en-GB"/>
        </w:rPr>
        <w:t xml:space="preserve"> [accessed 27 June 2017]</w:t>
      </w:r>
    </w:p>
    <w:p w14:paraId="3AFE2CA0" w14:textId="1060A802" w:rsidR="009667B4" w:rsidRDefault="009667B4" w:rsidP="009667B4">
      <w:pPr>
        <w:spacing w:line="480" w:lineRule="auto"/>
        <w:ind w:left="360" w:hanging="360"/>
        <w:rPr>
          <w:rFonts w:ascii="Times New Roman" w:eastAsia="Times New Roman" w:hAnsi="Times New Roman" w:cs="Times New Roman"/>
          <w:color w:val="222222"/>
          <w:shd w:val="clear" w:color="auto" w:fill="FFFFFF"/>
          <w:lang w:val="en-GB"/>
        </w:rPr>
      </w:pPr>
      <w:r>
        <w:rPr>
          <w:rFonts w:ascii="Times New Roman" w:eastAsia="Times New Roman" w:hAnsi="Times New Roman" w:cs="Times New Roman"/>
          <w:color w:val="222222"/>
          <w:shd w:val="clear" w:color="auto" w:fill="FFFFFF"/>
          <w:lang w:val="en-GB"/>
        </w:rPr>
        <w:t xml:space="preserve">Art, R.J., 2005/6. Striking the balance. </w:t>
      </w:r>
      <w:r w:rsidRPr="009667B4">
        <w:rPr>
          <w:rFonts w:ascii="Times New Roman" w:eastAsia="Times New Roman" w:hAnsi="Times New Roman" w:cs="Times New Roman"/>
          <w:i/>
          <w:color w:val="222222"/>
          <w:shd w:val="clear" w:color="auto" w:fill="FFFFFF"/>
          <w:lang w:val="en-GB"/>
        </w:rPr>
        <w:t>International Security</w:t>
      </w:r>
      <w:r>
        <w:rPr>
          <w:rFonts w:ascii="Times New Roman" w:eastAsia="Times New Roman" w:hAnsi="Times New Roman" w:cs="Times New Roman"/>
          <w:i/>
          <w:color w:val="222222"/>
          <w:shd w:val="clear" w:color="auto" w:fill="FFFFFF"/>
          <w:lang w:val="en-GB"/>
        </w:rPr>
        <w:t xml:space="preserve">, </w:t>
      </w:r>
      <w:r>
        <w:rPr>
          <w:rFonts w:ascii="Times New Roman" w:eastAsia="Times New Roman" w:hAnsi="Times New Roman" w:cs="Times New Roman"/>
          <w:color w:val="222222"/>
          <w:shd w:val="clear" w:color="auto" w:fill="FFFFFF"/>
          <w:lang w:val="en-GB"/>
        </w:rPr>
        <w:t xml:space="preserve">30 (3), </w:t>
      </w:r>
      <w:r w:rsidRPr="009667B4">
        <w:rPr>
          <w:rFonts w:ascii="Times New Roman" w:eastAsia="Times New Roman" w:hAnsi="Times New Roman" w:cs="Times New Roman"/>
          <w:color w:val="222222"/>
          <w:shd w:val="clear" w:color="auto" w:fill="FFFFFF"/>
          <w:lang w:val="en-GB"/>
        </w:rPr>
        <w:t>177</w:t>
      </w:r>
      <w:r w:rsidRPr="003F383F">
        <w:rPr>
          <w:rFonts w:ascii="Times New Roman" w:eastAsia="Times New Roman" w:hAnsi="Times New Roman" w:cs="Times New Roman"/>
          <w:lang w:val="en-GB"/>
        </w:rPr>
        <w:t>–</w:t>
      </w:r>
      <w:r w:rsidRPr="009667B4">
        <w:rPr>
          <w:rFonts w:ascii="Times New Roman" w:eastAsia="Times New Roman" w:hAnsi="Times New Roman" w:cs="Times New Roman"/>
          <w:color w:val="222222"/>
          <w:shd w:val="clear" w:color="auto" w:fill="FFFFFF"/>
          <w:lang w:val="en-GB"/>
        </w:rPr>
        <w:t>185</w:t>
      </w:r>
      <w:r w:rsidR="000D2A18">
        <w:rPr>
          <w:rFonts w:ascii="Times New Roman" w:eastAsia="Times New Roman" w:hAnsi="Times New Roman" w:cs="Times New Roman"/>
          <w:color w:val="222222"/>
          <w:shd w:val="clear" w:color="auto" w:fill="FFFFFF"/>
          <w:lang w:val="en-GB"/>
        </w:rPr>
        <w:t>.</w:t>
      </w:r>
    </w:p>
    <w:p w14:paraId="4EA3ECC2" w14:textId="477ECC06" w:rsidR="00823526" w:rsidRPr="003F383F" w:rsidRDefault="00823526" w:rsidP="00D46B29">
      <w:pPr>
        <w:spacing w:line="480" w:lineRule="auto"/>
        <w:ind w:left="360" w:hanging="360"/>
        <w:rPr>
          <w:rFonts w:ascii="Times New Roman" w:eastAsia="Times New Roman" w:hAnsi="Times New Roman" w:cs="Times New Roman"/>
          <w:lang w:val="en-GB"/>
        </w:rPr>
      </w:pPr>
      <w:r w:rsidRPr="003F383F">
        <w:rPr>
          <w:rFonts w:ascii="Times New Roman" w:eastAsia="Times New Roman" w:hAnsi="Times New Roman" w:cs="Times New Roman"/>
          <w:color w:val="222222"/>
          <w:shd w:val="clear" w:color="auto" w:fill="FFFFFF"/>
          <w:lang w:val="en-GB"/>
        </w:rPr>
        <w:t>Biermann, R., 2015. Designing Cooperation among International Organizations: The Quest for Autonomy, the Dual-Consensus Rule, and Cooperation Failure. </w:t>
      </w:r>
      <w:r w:rsidRPr="003F383F">
        <w:rPr>
          <w:rFonts w:ascii="Times New Roman" w:eastAsia="Times New Roman" w:hAnsi="Times New Roman" w:cs="Times New Roman"/>
          <w:i/>
          <w:color w:val="222222"/>
          <w:shd w:val="clear" w:color="auto" w:fill="FFFFFF"/>
          <w:lang w:val="en-GB"/>
        </w:rPr>
        <w:t>Journal of</w:t>
      </w:r>
      <w:r w:rsidRPr="003F383F">
        <w:rPr>
          <w:rFonts w:ascii="Times New Roman" w:eastAsia="Times New Roman" w:hAnsi="Times New Roman" w:cs="Times New Roman"/>
          <w:color w:val="222222"/>
          <w:shd w:val="clear" w:color="auto" w:fill="FFFFFF"/>
          <w:lang w:val="en-GB"/>
        </w:rPr>
        <w:t xml:space="preserve"> </w:t>
      </w:r>
      <w:r w:rsidRPr="003F383F">
        <w:rPr>
          <w:rFonts w:ascii="Times New Roman" w:eastAsia="Times New Roman" w:hAnsi="Times New Roman" w:cs="Times New Roman"/>
          <w:i/>
          <w:iCs/>
          <w:color w:val="222222"/>
          <w:shd w:val="clear" w:color="auto" w:fill="FFFFFF"/>
          <w:lang w:val="en-GB"/>
        </w:rPr>
        <w:t>International Organizations Studies</w:t>
      </w:r>
      <w:r w:rsidRPr="003F383F">
        <w:rPr>
          <w:rFonts w:ascii="Times New Roman" w:eastAsia="Times New Roman" w:hAnsi="Times New Roman" w:cs="Times New Roman"/>
          <w:color w:val="222222"/>
          <w:shd w:val="clear" w:color="auto" w:fill="FFFFFF"/>
          <w:lang w:val="en-GB"/>
        </w:rPr>
        <w:t xml:space="preserve">, </w:t>
      </w:r>
      <w:r w:rsidR="00236114">
        <w:rPr>
          <w:rFonts w:ascii="Times New Roman" w:eastAsia="Times New Roman" w:hAnsi="Times New Roman" w:cs="Times New Roman"/>
          <w:color w:val="222222"/>
          <w:shd w:val="clear" w:color="auto" w:fill="FFFFFF"/>
          <w:lang w:val="en-GB"/>
        </w:rPr>
        <w:t>6</w:t>
      </w:r>
      <w:r w:rsidR="009667B4">
        <w:rPr>
          <w:rFonts w:ascii="Times New Roman" w:eastAsia="Times New Roman" w:hAnsi="Times New Roman" w:cs="Times New Roman"/>
          <w:color w:val="222222"/>
          <w:shd w:val="clear" w:color="auto" w:fill="FFFFFF"/>
          <w:lang w:val="en-GB"/>
        </w:rPr>
        <w:t xml:space="preserve"> </w:t>
      </w:r>
      <w:r w:rsidR="00236114">
        <w:rPr>
          <w:rFonts w:ascii="Times New Roman" w:eastAsia="Times New Roman" w:hAnsi="Times New Roman" w:cs="Times New Roman"/>
          <w:color w:val="222222"/>
          <w:shd w:val="clear" w:color="auto" w:fill="FFFFFF"/>
          <w:lang w:val="en-GB"/>
        </w:rPr>
        <w:t xml:space="preserve">(2), </w:t>
      </w:r>
      <w:r w:rsidRPr="003F383F">
        <w:rPr>
          <w:rFonts w:ascii="Times New Roman" w:eastAsia="Times New Roman" w:hAnsi="Times New Roman" w:cs="Times New Roman"/>
          <w:color w:val="222222"/>
          <w:shd w:val="clear" w:color="auto" w:fill="FFFFFF"/>
          <w:lang w:val="en-GB"/>
        </w:rPr>
        <w:t>45</w:t>
      </w:r>
      <w:r w:rsidR="009667B4" w:rsidRPr="003F383F">
        <w:rPr>
          <w:rFonts w:ascii="Times New Roman" w:eastAsia="Times New Roman" w:hAnsi="Times New Roman" w:cs="Times New Roman"/>
          <w:lang w:val="en-GB"/>
        </w:rPr>
        <w:t>–</w:t>
      </w:r>
      <w:r w:rsidRPr="003F383F">
        <w:rPr>
          <w:rFonts w:ascii="Times New Roman" w:eastAsia="Times New Roman" w:hAnsi="Times New Roman" w:cs="Times New Roman"/>
          <w:color w:val="222222"/>
          <w:shd w:val="clear" w:color="auto" w:fill="FFFFFF"/>
          <w:lang w:val="en-GB"/>
        </w:rPr>
        <w:t>66.</w:t>
      </w:r>
    </w:p>
    <w:p w14:paraId="01BEA360" w14:textId="0AC706E8" w:rsidR="00823526" w:rsidRPr="003F383F" w:rsidRDefault="00823526" w:rsidP="007F3A36">
      <w:pPr>
        <w:spacing w:line="480" w:lineRule="auto"/>
        <w:ind w:left="360" w:hanging="360"/>
        <w:jc w:val="both"/>
        <w:rPr>
          <w:rFonts w:ascii="Times New Roman" w:eastAsia="Times New Roman" w:hAnsi="Times New Roman" w:cs="Times New Roman"/>
          <w:lang w:val="en-GB"/>
        </w:rPr>
      </w:pPr>
      <w:r w:rsidRPr="003F383F">
        <w:rPr>
          <w:rStyle w:val="Emphasis"/>
          <w:rFonts w:ascii="Times New Roman" w:hAnsi="Times New Roman" w:cs="Times New Roman"/>
          <w:i w:val="0"/>
          <w:lang w:val="en-GB"/>
        </w:rPr>
        <w:t>Bono</w:t>
      </w:r>
      <w:r w:rsidRPr="003F383F">
        <w:rPr>
          <w:rStyle w:val="st"/>
          <w:rFonts w:ascii="Times New Roman" w:hAnsi="Times New Roman" w:cs="Times New Roman"/>
          <w:lang w:val="en-GB"/>
        </w:rPr>
        <w:t xml:space="preserve">, G. and </w:t>
      </w:r>
      <w:proofErr w:type="spellStart"/>
      <w:r w:rsidRPr="003F383F">
        <w:rPr>
          <w:rStyle w:val="Emphasis"/>
          <w:rFonts w:ascii="Times New Roman" w:hAnsi="Times New Roman" w:cs="Times New Roman"/>
          <w:i w:val="0"/>
          <w:lang w:val="en-GB"/>
        </w:rPr>
        <w:t>Ulriksen</w:t>
      </w:r>
      <w:proofErr w:type="spellEnd"/>
      <w:r w:rsidRPr="003F383F">
        <w:rPr>
          <w:rStyle w:val="st"/>
          <w:rFonts w:ascii="Times New Roman" w:hAnsi="Times New Roman" w:cs="Times New Roman"/>
          <w:i/>
          <w:lang w:val="en-GB"/>
        </w:rPr>
        <w:t>,</w:t>
      </w:r>
      <w:r w:rsidRPr="003F383F">
        <w:rPr>
          <w:rStyle w:val="st"/>
          <w:rFonts w:ascii="Times New Roman" w:hAnsi="Times New Roman" w:cs="Times New Roman"/>
          <w:lang w:val="en-GB"/>
        </w:rPr>
        <w:t xml:space="preserve"> S., eds., </w:t>
      </w:r>
      <w:r w:rsidRPr="003F383F">
        <w:rPr>
          <w:rStyle w:val="Emphasis"/>
          <w:rFonts w:ascii="Times New Roman" w:hAnsi="Times New Roman" w:cs="Times New Roman"/>
          <w:i w:val="0"/>
          <w:lang w:val="en-GB"/>
        </w:rPr>
        <w:t>2004</w:t>
      </w:r>
      <w:r w:rsidRPr="003F383F">
        <w:rPr>
          <w:rStyle w:val="st"/>
          <w:rFonts w:ascii="Times New Roman" w:hAnsi="Times New Roman" w:cs="Times New Roman"/>
          <w:i/>
          <w:lang w:val="en-GB"/>
        </w:rPr>
        <w:t>.</w:t>
      </w:r>
      <w:r w:rsidRPr="003F383F">
        <w:rPr>
          <w:rStyle w:val="st"/>
          <w:rFonts w:ascii="Times New Roman" w:hAnsi="Times New Roman" w:cs="Times New Roman"/>
          <w:lang w:val="en-GB"/>
        </w:rPr>
        <w:t xml:space="preserve"> The EU, Crisis Management and Peace Support Operations</w:t>
      </w:r>
      <w:r w:rsidR="009667B4">
        <w:rPr>
          <w:rStyle w:val="st"/>
          <w:rFonts w:ascii="Times New Roman" w:hAnsi="Times New Roman" w:cs="Times New Roman"/>
          <w:lang w:val="en-GB"/>
        </w:rPr>
        <w:t xml:space="preserve"> (special issue)</w:t>
      </w:r>
      <w:r w:rsidRPr="003F383F">
        <w:rPr>
          <w:rStyle w:val="st"/>
          <w:rFonts w:ascii="Times New Roman" w:hAnsi="Times New Roman" w:cs="Times New Roman"/>
          <w:lang w:val="en-GB"/>
        </w:rPr>
        <w:t xml:space="preserve">. </w:t>
      </w:r>
      <w:r w:rsidRPr="003F383F">
        <w:rPr>
          <w:rStyle w:val="Emphasis"/>
          <w:rFonts w:ascii="Times New Roman" w:hAnsi="Times New Roman" w:cs="Times New Roman"/>
          <w:lang w:val="en-GB"/>
        </w:rPr>
        <w:t>International Peacekeeping</w:t>
      </w:r>
      <w:r w:rsidRPr="003F383F">
        <w:rPr>
          <w:rStyle w:val="st"/>
          <w:rFonts w:ascii="Times New Roman" w:hAnsi="Times New Roman" w:cs="Times New Roman"/>
          <w:lang w:val="en-GB"/>
        </w:rPr>
        <w:t xml:space="preserve"> 11</w:t>
      </w:r>
      <w:r w:rsidR="000D2A18">
        <w:rPr>
          <w:rStyle w:val="st"/>
          <w:rFonts w:ascii="Times New Roman" w:hAnsi="Times New Roman" w:cs="Times New Roman"/>
          <w:lang w:val="en-GB"/>
        </w:rPr>
        <w:t xml:space="preserve"> </w:t>
      </w:r>
      <w:r w:rsidRPr="003F383F">
        <w:rPr>
          <w:rStyle w:val="st"/>
          <w:rFonts w:ascii="Times New Roman" w:hAnsi="Times New Roman" w:cs="Times New Roman"/>
          <w:lang w:val="en-GB"/>
        </w:rPr>
        <w:t>(3).</w:t>
      </w:r>
    </w:p>
    <w:p w14:paraId="240FB439" w14:textId="671A1144" w:rsidR="00601BA1" w:rsidRDefault="00601BA1" w:rsidP="00655D19">
      <w:pPr>
        <w:spacing w:line="480" w:lineRule="auto"/>
        <w:ind w:left="360" w:hanging="360"/>
        <w:rPr>
          <w:rFonts w:ascii="Times New Roman" w:eastAsia="Times New Roman" w:hAnsi="Times New Roman" w:cs="Times New Roman"/>
          <w:lang w:val="en-GB"/>
        </w:rPr>
      </w:pPr>
      <w:r w:rsidRPr="00601BA1">
        <w:rPr>
          <w:rFonts w:ascii="Times New Roman" w:eastAsia="Times New Roman" w:hAnsi="Times New Roman" w:cs="Times New Roman"/>
          <w:lang w:val="en-GB"/>
        </w:rPr>
        <w:t>Bull, H., 1982. Civilian power Eu</w:t>
      </w:r>
      <w:r>
        <w:rPr>
          <w:rFonts w:ascii="Times New Roman" w:eastAsia="Times New Roman" w:hAnsi="Times New Roman" w:cs="Times New Roman"/>
          <w:lang w:val="en-GB"/>
        </w:rPr>
        <w:t>rope: a contradiction in terms?</w:t>
      </w:r>
      <w:r w:rsidRPr="00601BA1">
        <w:rPr>
          <w:rFonts w:ascii="Times New Roman" w:eastAsia="Times New Roman" w:hAnsi="Times New Roman" w:cs="Times New Roman"/>
          <w:lang w:val="en-GB"/>
        </w:rPr>
        <w:t xml:space="preserve"> </w:t>
      </w:r>
      <w:r w:rsidRPr="00601BA1">
        <w:rPr>
          <w:rFonts w:ascii="Times New Roman" w:eastAsia="Times New Roman" w:hAnsi="Times New Roman" w:cs="Times New Roman"/>
          <w:i/>
          <w:lang w:val="en-GB"/>
        </w:rPr>
        <w:t>JCMS: Journal of Common Market Studies</w:t>
      </w:r>
      <w:r>
        <w:rPr>
          <w:rFonts w:ascii="Times New Roman" w:eastAsia="Times New Roman" w:hAnsi="Times New Roman" w:cs="Times New Roman"/>
          <w:lang w:val="en-GB"/>
        </w:rPr>
        <w:t>, 21</w:t>
      </w:r>
      <w:r w:rsidR="000D2A18">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(2), </w:t>
      </w:r>
      <w:r w:rsidRPr="00601BA1">
        <w:rPr>
          <w:rFonts w:ascii="Times New Roman" w:eastAsia="Times New Roman" w:hAnsi="Times New Roman" w:cs="Times New Roman"/>
          <w:lang w:val="en-GB"/>
        </w:rPr>
        <w:t>149-170.</w:t>
      </w:r>
    </w:p>
    <w:p w14:paraId="0F037215" w14:textId="04C15BC2" w:rsidR="002723EE" w:rsidRPr="000D2A18" w:rsidRDefault="002723EE" w:rsidP="002723EE">
      <w:pPr>
        <w:spacing w:line="480" w:lineRule="auto"/>
        <w:ind w:left="360" w:hanging="360"/>
        <w:rPr>
          <w:rFonts w:ascii="Times New Roman" w:eastAsia="Times New Roman" w:hAnsi="Times New Roman" w:cs="Times New Roman"/>
        </w:rPr>
      </w:pPr>
      <w:r w:rsidRPr="002723EE">
        <w:rPr>
          <w:rFonts w:ascii="Times New Roman" w:eastAsia="Times New Roman" w:hAnsi="Times New Roman" w:cs="Times New Roman"/>
        </w:rPr>
        <w:t>Cornish, P., 2006. EU and NAT</w:t>
      </w:r>
      <w:r w:rsidR="000D2A18">
        <w:rPr>
          <w:rFonts w:ascii="Times New Roman" w:eastAsia="Times New Roman" w:hAnsi="Times New Roman" w:cs="Times New Roman"/>
        </w:rPr>
        <w:t>O: Co-operation or Competition?</w:t>
      </w:r>
      <w:r w:rsidRPr="002723EE">
        <w:rPr>
          <w:rFonts w:ascii="Times New Roman" w:eastAsia="Times New Roman" w:hAnsi="Times New Roman" w:cs="Times New Roman"/>
        </w:rPr>
        <w:t xml:space="preserve"> Policy Department External Policies. European Parliament. </w:t>
      </w:r>
      <w:r>
        <w:rPr>
          <w:rFonts w:ascii="Times New Roman" w:eastAsia="Times New Roman" w:hAnsi="Times New Roman" w:cs="Times New Roman"/>
        </w:rPr>
        <w:t xml:space="preserve">Available from: </w:t>
      </w:r>
      <w:hyperlink r:id="rId9" w:history="1">
        <w:r w:rsidR="000D2A18" w:rsidRPr="00210A18">
          <w:rPr>
            <w:rStyle w:val="Hyperlink"/>
            <w:rFonts w:ascii="Times New Roman" w:eastAsia="Times New Roman" w:hAnsi="Times New Roman" w:cs="Times New Roman"/>
          </w:rPr>
          <w:t>http://www.europarl.europa.eu/meetdocs/2004_2009/documents/dv/eunatorelations_/eunatorelations_en.pdf</w:t>
        </w:r>
      </w:hyperlink>
      <w:r w:rsidR="000D2A18">
        <w:rPr>
          <w:rFonts w:ascii="Times New Roman" w:eastAsia="Times New Roman" w:hAnsi="Times New Roman" w:cs="Times New Roman"/>
        </w:rPr>
        <w:t xml:space="preserve"> [Accessed 16 June 2017]</w:t>
      </w:r>
    </w:p>
    <w:p w14:paraId="098E45A3" w14:textId="4AB630C1" w:rsidR="00823526" w:rsidRPr="003F383F" w:rsidRDefault="00823526" w:rsidP="00655D19">
      <w:pPr>
        <w:spacing w:line="480" w:lineRule="auto"/>
        <w:ind w:left="360" w:hanging="360"/>
        <w:rPr>
          <w:rFonts w:ascii="Times New Roman" w:eastAsia="Times New Roman" w:hAnsi="Times New Roman" w:cs="Times New Roman"/>
          <w:lang w:val="en-GB"/>
        </w:rPr>
      </w:pPr>
      <w:r w:rsidRPr="003F383F">
        <w:rPr>
          <w:rFonts w:ascii="Times New Roman" w:eastAsia="Times New Roman" w:hAnsi="Times New Roman" w:cs="Times New Roman"/>
          <w:lang w:val="en-GB"/>
        </w:rPr>
        <w:t>Costa, O.</w:t>
      </w:r>
      <w:r w:rsidR="00236114">
        <w:rPr>
          <w:rFonts w:ascii="Times New Roman" w:eastAsia="Times New Roman" w:hAnsi="Times New Roman" w:cs="Times New Roman"/>
          <w:lang w:val="en-GB"/>
        </w:rPr>
        <w:t xml:space="preserve"> and</w:t>
      </w:r>
      <w:r w:rsidRPr="003F383F">
        <w:rPr>
          <w:rFonts w:ascii="Times New Roman" w:eastAsia="Times New Roman" w:hAnsi="Times New Roman" w:cs="Times New Roman"/>
          <w:lang w:val="en-GB"/>
        </w:rPr>
        <w:t xml:space="preserve"> </w:t>
      </w:r>
      <w:proofErr w:type="spellStart"/>
      <w:r w:rsidRPr="003F383F">
        <w:rPr>
          <w:rFonts w:ascii="Times New Roman" w:eastAsia="Times New Roman" w:hAnsi="Times New Roman" w:cs="Times New Roman"/>
          <w:lang w:val="en-GB"/>
        </w:rPr>
        <w:t>Jørgensen</w:t>
      </w:r>
      <w:proofErr w:type="spellEnd"/>
      <w:r w:rsidRPr="003F383F">
        <w:rPr>
          <w:rFonts w:ascii="Times New Roman" w:eastAsia="Times New Roman" w:hAnsi="Times New Roman" w:cs="Times New Roman"/>
          <w:lang w:val="en-GB"/>
        </w:rPr>
        <w:t xml:space="preserve">, K. </w:t>
      </w:r>
      <w:r w:rsidR="00236114">
        <w:rPr>
          <w:rFonts w:ascii="Times New Roman" w:eastAsia="Times New Roman" w:hAnsi="Times New Roman" w:cs="Times New Roman"/>
          <w:lang w:val="en-GB"/>
        </w:rPr>
        <w:t>e</w:t>
      </w:r>
      <w:r w:rsidRPr="003F383F">
        <w:rPr>
          <w:rFonts w:ascii="Times New Roman" w:eastAsia="Times New Roman" w:hAnsi="Times New Roman" w:cs="Times New Roman"/>
          <w:lang w:val="en-GB"/>
        </w:rPr>
        <w:t>ds., 2012. The Influence of International Institutions on the EU: When Multilateralism hits Brussels</w:t>
      </w:r>
      <w:r w:rsidR="00236114">
        <w:rPr>
          <w:rFonts w:ascii="Times New Roman" w:eastAsia="Times New Roman" w:hAnsi="Times New Roman" w:cs="Times New Roman"/>
          <w:lang w:val="en-GB"/>
        </w:rPr>
        <w:t xml:space="preserve">. New York: </w:t>
      </w:r>
      <w:r w:rsidRPr="003F383F">
        <w:rPr>
          <w:rFonts w:ascii="Times New Roman" w:eastAsia="Times New Roman" w:hAnsi="Times New Roman" w:cs="Times New Roman"/>
          <w:lang w:val="en-GB"/>
        </w:rPr>
        <w:t>Palgrave Macmillan.</w:t>
      </w:r>
    </w:p>
    <w:p w14:paraId="2C4BE4CB" w14:textId="6F2B3A74" w:rsidR="0019669F" w:rsidRDefault="0019669F" w:rsidP="00655D19">
      <w:pPr>
        <w:spacing w:line="480" w:lineRule="auto"/>
        <w:ind w:left="360" w:hanging="360"/>
        <w:rPr>
          <w:rFonts w:ascii="Times New Roman" w:eastAsia="Times New Roman" w:hAnsi="Times New Roman" w:cs="Times New Roman"/>
          <w:lang w:val="en-GB"/>
        </w:rPr>
      </w:pPr>
      <w:r w:rsidRPr="0019669F">
        <w:rPr>
          <w:rFonts w:ascii="Times New Roman" w:eastAsia="Times New Roman" w:hAnsi="Times New Roman" w:cs="Times New Roman"/>
          <w:lang w:val="en-GB"/>
        </w:rPr>
        <w:t xml:space="preserve">Duke, S., </w:t>
      </w:r>
      <w:r>
        <w:rPr>
          <w:rFonts w:ascii="Times New Roman" w:eastAsia="Times New Roman" w:hAnsi="Times New Roman" w:cs="Times New Roman"/>
          <w:lang w:val="en-GB"/>
        </w:rPr>
        <w:t>2000</w:t>
      </w:r>
      <w:r w:rsidRPr="0019669F">
        <w:rPr>
          <w:rFonts w:ascii="Times New Roman" w:eastAsia="Times New Roman" w:hAnsi="Times New Roman" w:cs="Times New Roman"/>
          <w:lang w:val="en-GB"/>
        </w:rPr>
        <w:t xml:space="preserve">. </w:t>
      </w:r>
      <w:r w:rsidRPr="0019669F">
        <w:rPr>
          <w:rFonts w:ascii="Times New Roman" w:eastAsia="Times New Roman" w:hAnsi="Times New Roman" w:cs="Times New Roman"/>
          <w:i/>
          <w:lang w:val="en-GB"/>
        </w:rPr>
        <w:t>The elusive quest for European security: from EDC to CFSP</w:t>
      </w:r>
      <w:r w:rsidRPr="0019669F">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London: </w:t>
      </w:r>
      <w:r w:rsidRPr="0019669F">
        <w:rPr>
          <w:rFonts w:ascii="Times New Roman" w:eastAsia="Times New Roman" w:hAnsi="Times New Roman" w:cs="Times New Roman"/>
          <w:lang w:val="en-GB"/>
        </w:rPr>
        <w:t>Springer.</w:t>
      </w:r>
    </w:p>
    <w:p w14:paraId="6977A544" w14:textId="67B486C0" w:rsidR="00E332D9" w:rsidRDefault="00E332D9" w:rsidP="00655D19">
      <w:pPr>
        <w:spacing w:line="480" w:lineRule="auto"/>
        <w:ind w:left="360" w:hanging="360"/>
        <w:rPr>
          <w:rFonts w:ascii="Times New Roman" w:eastAsia="Times New Roman" w:hAnsi="Times New Roman" w:cs="Times New Roman"/>
          <w:lang w:val="en-GB"/>
        </w:rPr>
      </w:pPr>
      <w:r w:rsidRPr="00E332D9">
        <w:rPr>
          <w:rFonts w:ascii="Times New Roman" w:eastAsia="Times New Roman" w:hAnsi="Times New Roman" w:cs="Times New Roman"/>
          <w:lang w:val="en-GB"/>
        </w:rPr>
        <w:t>Duke, S., 2008. The future of EU–NATO relations: a case of mutual i</w:t>
      </w:r>
      <w:r>
        <w:rPr>
          <w:rFonts w:ascii="Times New Roman" w:eastAsia="Times New Roman" w:hAnsi="Times New Roman" w:cs="Times New Roman"/>
          <w:lang w:val="en-GB"/>
        </w:rPr>
        <w:t>rrelevance through competition?</w:t>
      </w:r>
      <w:r w:rsidRPr="00E332D9">
        <w:rPr>
          <w:rFonts w:ascii="Times New Roman" w:eastAsia="Times New Roman" w:hAnsi="Times New Roman" w:cs="Times New Roman"/>
          <w:lang w:val="en-GB"/>
        </w:rPr>
        <w:t xml:space="preserve"> </w:t>
      </w:r>
      <w:r w:rsidRPr="00E332D9">
        <w:rPr>
          <w:rFonts w:ascii="Times New Roman" w:eastAsia="Times New Roman" w:hAnsi="Times New Roman" w:cs="Times New Roman"/>
          <w:i/>
          <w:lang w:val="en-GB"/>
        </w:rPr>
        <w:t>Journal of European Integration</w:t>
      </w:r>
      <w:r>
        <w:rPr>
          <w:rFonts w:ascii="Times New Roman" w:eastAsia="Times New Roman" w:hAnsi="Times New Roman" w:cs="Times New Roman"/>
          <w:lang w:val="en-GB"/>
        </w:rPr>
        <w:t>, 30</w:t>
      </w:r>
      <w:r w:rsidR="003F270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(1), </w:t>
      </w:r>
      <w:r w:rsidRPr="00E332D9">
        <w:rPr>
          <w:rFonts w:ascii="Times New Roman" w:eastAsia="Times New Roman" w:hAnsi="Times New Roman" w:cs="Times New Roman"/>
          <w:lang w:val="en-GB"/>
        </w:rPr>
        <w:t>27</w:t>
      </w:r>
      <w:r w:rsidR="003F270B" w:rsidRPr="003F383F">
        <w:rPr>
          <w:rFonts w:ascii="Times New Roman" w:eastAsia="Times New Roman" w:hAnsi="Times New Roman" w:cs="Times New Roman"/>
          <w:lang w:val="en-GB"/>
        </w:rPr>
        <w:t>–</w:t>
      </w:r>
      <w:r w:rsidRPr="00E332D9">
        <w:rPr>
          <w:rFonts w:ascii="Times New Roman" w:eastAsia="Times New Roman" w:hAnsi="Times New Roman" w:cs="Times New Roman"/>
          <w:lang w:val="en-GB"/>
        </w:rPr>
        <w:t>43.</w:t>
      </w:r>
    </w:p>
    <w:p w14:paraId="389CF1EB" w14:textId="283C5C80" w:rsidR="002F388A" w:rsidRDefault="002F388A" w:rsidP="00655D19">
      <w:pPr>
        <w:spacing w:line="480" w:lineRule="auto"/>
        <w:ind w:left="360" w:hanging="360"/>
        <w:rPr>
          <w:rFonts w:ascii="Times New Roman" w:eastAsia="Times New Roman" w:hAnsi="Times New Roman" w:cs="Times New Roman"/>
          <w:lang w:val="en-GB"/>
        </w:rPr>
      </w:pPr>
      <w:r w:rsidRPr="002F388A">
        <w:rPr>
          <w:rFonts w:ascii="Times New Roman" w:eastAsia="Times New Roman" w:hAnsi="Times New Roman" w:cs="Times New Roman"/>
          <w:lang w:val="en-GB"/>
        </w:rPr>
        <w:t>Duke, S</w:t>
      </w:r>
      <w:r w:rsidR="00321AD6">
        <w:rPr>
          <w:rFonts w:ascii="Times New Roman" w:eastAsia="Times New Roman" w:hAnsi="Times New Roman" w:cs="Times New Roman"/>
          <w:lang w:val="en-GB"/>
        </w:rPr>
        <w:t xml:space="preserve">. and </w:t>
      </w:r>
      <w:proofErr w:type="spellStart"/>
      <w:r w:rsidR="00321AD6">
        <w:rPr>
          <w:rFonts w:ascii="Times New Roman" w:eastAsia="Times New Roman" w:hAnsi="Times New Roman" w:cs="Times New Roman"/>
          <w:lang w:val="en-GB"/>
        </w:rPr>
        <w:t>Vanhoonacker</w:t>
      </w:r>
      <w:proofErr w:type="spellEnd"/>
      <w:r w:rsidR="00321AD6">
        <w:rPr>
          <w:rFonts w:ascii="Times New Roman" w:eastAsia="Times New Roman" w:hAnsi="Times New Roman" w:cs="Times New Roman"/>
          <w:lang w:val="en-GB"/>
        </w:rPr>
        <w:t>, S., 2016.</w:t>
      </w:r>
      <w:r w:rsidRPr="002F388A">
        <w:rPr>
          <w:rFonts w:ascii="Times New Roman" w:eastAsia="Times New Roman" w:hAnsi="Times New Roman" w:cs="Times New Roman"/>
          <w:lang w:val="en-GB"/>
        </w:rPr>
        <w:t xml:space="preserve"> EU–NATO relations. </w:t>
      </w:r>
      <w:r w:rsidR="00321AD6">
        <w:rPr>
          <w:rFonts w:ascii="Times New Roman" w:eastAsia="Times New Roman" w:hAnsi="Times New Roman" w:cs="Times New Roman"/>
          <w:lang w:val="en-GB"/>
        </w:rPr>
        <w:t xml:space="preserve">In: </w:t>
      </w:r>
      <w:r w:rsidR="00321AD6" w:rsidRPr="00321AD6">
        <w:rPr>
          <w:rFonts w:ascii="Times New Roman" w:eastAsia="Times New Roman" w:hAnsi="Times New Roman" w:cs="Times New Roman"/>
          <w:lang w:val="en-GB"/>
        </w:rPr>
        <w:t xml:space="preserve">Chappell, L., </w:t>
      </w:r>
      <w:proofErr w:type="spellStart"/>
      <w:r w:rsidR="00321AD6" w:rsidRPr="00321AD6">
        <w:rPr>
          <w:rFonts w:ascii="Times New Roman" w:eastAsia="Times New Roman" w:hAnsi="Times New Roman" w:cs="Times New Roman"/>
          <w:lang w:val="en-GB"/>
        </w:rPr>
        <w:t>Mawdsley</w:t>
      </w:r>
      <w:proofErr w:type="spellEnd"/>
      <w:r w:rsidR="00321AD6" w:rsidRPr="00321AD6">
        <w:rPr>
          <w:rFonts w:ascii="Times New Roman" w:eastAsia="Times New Roman" w:hAnsi="Times New Roman" w:cs="Times New Roman"/>
          <w:lang w:val="en-GB"/>
        </w:rPr>
        <w:t xml:space="preserve">, J. and </w:t>
      </w:r>
      <w:proofErr w:type="spellStart"/>
      <w:r w:rsidR="00321AD6" w:rsidRPr="00321AD6">
        <w:rPr>
          <w:rFonts w:ascii="Times New Roman" w:eastAsia="Times New Roman" w:hAnsi="Times New Roman" w:cs="Times New Roman"/>
          <w:lang w:val="en-GB"/>
        </w:rPr>
        <w:t>Petrov</w:t>
      </w:r>
      <w:proofErr w:type="spellEnd"/>
      <w:r w:rsidR="00321AD6" w:rsidRPr="00321AD6">
        <w:rPr>
          <w:rFonts w:ascii="Times New Roman" w:eastAsia="Times New Roman" w:hAnsi="Times New Roman" w:cs="Times New Roman"/>
          <w:lang w:val="en-GB"/>
        </w:rPr>
        <w:t>, P.</w:t>
      </w:r>
      <w:r w:rsidR="00321AD6">
        <w:rPr>
          <w:rFonts w:ascii="Times New Roman" w:eastAsia="Times New Roman" w:hAnsi="Times New Roman" w:cs="Times New Roman"/>
          <w:lang w:val="en-GB"/>
        </w:rPr>
        <w:t>, eds</w:t>
      </w:r>
      <w:r w:rsidR="00321AD6" w:rsidRPr="00321AD6">
        <w:rPr>
          <w:rFonts w:ascii="Times New Roman" w:eastAsia="Times New Roman" w:hAnsi="Times New Roman" w:cs="Times New Roman"/>
          <w:lang w:val="en-GB"/>
        </w:rPr>
        <w:t xml:space="preserve">. </w:t>
      </w:r>
      <w:r w:rsidR="00321AD6" w:rsidRPr="00321AD6">
        <w:rPr>
          <w:rFonts w:ascii="Times New Roman" w:eastAsia="Times New Roman" w:hAnsi="Times New Roman" w:cs="Times New Roman"/>
          <w:i/>
          <w:lang w:val="en-GB"/>
        </w:rPr>
        <w:t>The EU, Strategy and Security Policy: Regional and Strategic Challenges</w:t>
      </w:r>
      <w:r w:rsidR="00321AD6" w:rsidRPr="00321AD6">
        <w:rPr>
          <w:rFonts w:ascii="Times New Roman" w:eastAsia="Times New Roman" w:hAnsi="Times New Roman" w:cs="Times New Roman"/>
          <w:lang w:val="en-GB"/>
        </w:rPr>
        <w:t xml:space="preserve">. </w:t>
      </w:r>
      <w:r w:rsidR="00321AD6">
        <w:rPr>
          <w:rFonts w:ascii="Times New Roman" w:eastAsia="Times New Roman" w:hAnsi="Times New Roman" w:cs="Times New Roman"/>
          <w:lang w:val="en-GB"/>
        </w:rPr>
        <w:t xml:space="preserve">London: </w:t>
      </w:r>
      <w:r w:rsidR="00321AD6" w:rsidRPr="00321AD6">
        <w:rPr>
          <w:rFonts w:ascii="Times New Roman" w:eastAsia="Times New Roman" w:hAnsi="Times New Roman" w:cs="Times New Roman"/>
          <w:lang w:val="en-GB"/>
        </w:rPr>
        <w:t>Routledge.</w:t>
      </w:r>
      <w:r w:rsidR="00321AD6">
        <w:rPr>
          <w:rFonts w:ascii="Times New Roman" w:eastAsia="Times New Roman" w:hAnsi="Times New Roman" w:cs="Times New Roman"/>
          <w:lang w:val="en-GB"/>
        </w:rPr>
        <w:t xml:space="preserve"> </w:t>
      </w:r>
      <w:r w:rsidRPr="002F388A">
        <w:rPr>
          <w:rFonts w:ascii="Times New Roman" w:eastAsia="Times New Roman" w:hAnsi="Times New Roman" w:cs="Times New Roman"/>
          <w:lang w:val="en-GB"/>
        </w:rPr>
        <w:t>153</w:t>
      </w:r>
      <w:r w:rsidR="00321AD6" w:rsidRPr="003F383F">
        <w:rPr>
          <w:rFonts w:ascii="Times New Roman" w:eastAsia="Times New Roman" w:hAnsi="Times New Roman" w:cs="Times New Roman"/>
          <w:lang w:val="en-GB"/>
        </w:rPr>
        <w:t>–</w:t>
      </w:r>
      <w:proofErr w:type="gramStart"/>
      <w:r w:rsidR="000D2A18">
        <w:rPr>
          <w:rFonts w:ascii="Times New Roman" w:eastAsia="Times New Roman" w:hAnsi="Times New Roman" w:cs="Times New Roman"/>
          <w:lang w:val="en-GB"/>
        </w:rPr>
        <w:t xml:space="preserve">  </w:t>
      </w:r>
      <w:r w:rsidRPr="002F388A">
        <w:rPr>
          <w:rFonts w:ascii="Times New Roman" w:eastAsia="Times New Roman" w:hAnsi="Times New Roman" w:cs="Times New Roman"/>
          <w:lang w:val="en-GB"/>
        </w:rPr>
        <w:t>.</w:t>
      </w:r>
      <w:proofErr w:type="gramEnd"/>
    </w:p>
    <w:p w14:paraId="74AD4056" w14:textId="77777777" w:rsidR="008F1F98" w:rsidRDefault="008F1F98" w:rsidP="008F1F98">
      <w:pPr>
        <w:spacing w:line="480" w:lineRule="auto"/>
        <w:ind w:left="360" w:hanging="360"/>
        <w:rPr>
          <w:rFonts w:ascii="Times New Roman" w:eastAsia="Times New Roman" w:hAnsi="Times New Roman" w:cs="Times New Roman"/>
          <w:lang w:val="en-GB"/>
        </w:rPr>
      </w:pPr>
      <w:r w:rsidRPr="00BC6ACE">
        <w:rPr>
          <w:rFonts w:ascii="Times New Roman" w:eastAsia="Times New Roman" w:hAnsi="Times New Roman" w:cs="Times New Roman"/>
          <w:lang w:val="en-GB"/>
        </w:rPr>
        <w:t xml:space="preserve">Duke, S. and Gebhard, C., 2017. The EU and NATO's Dilemmas with Russia and Prospects for </w:t>
      </w:r>
      <w:proofErr w:type="spellStart"/>
      <w:r w:rsidRPr="00BC6ACE">
        <w:rPr>
          <w:rFonts w:ascii="Times New Roman" w:eastAsia="Times New Roman" w:hAnsi="Times New Roman" w:cs="Times New Roman"/>
          <w:lang w:val="en-GB"/>
        </w:rPr>
        <w:t>Deconfliction</w:t>
      </w:r>
      <w:proofErr w:type="spellEnd"/>
      <w:r w:rsidRPr="00BC6ACE">
        <w:rPr>
          <w:rFonts w:ascii="Times New Roman" w:eastAsia="Times New Roman" w:hAnsi="Times New Roman" w:cs="Times New Roman"/>
          <w:lang w:val="en-GB"/>
        </w:rPr>
        <w:t xml:space="preserve">. </w:t>
      </w:r>
      <w:r w:rsidRPr="00BC6ACE">
        <w:rPr>
          <w:rFonts w:ascii="Times New Roman" w:eastAsia="Times New Roman" w:hAnsi="Times New Roman" w:cs="Times New Roman"/>
          <w:i/>
          <w:lang w:val="en-GB"/>
        </w:rPr>
        <w:t>European Security</w:t>
      </w:r>
      <w:r w:rsidRPr="00BC6ACE">
        <w:rPr>
          <w:rFonts w:ascii="Times New Roman" w:eastAsia="Times New Roman" w:hAnsi="Times New Roman" w:cs="Times New Roman"/>
          <w:lang w:val="en-GB"/>
        </w:rPr>
        <w:t>, 26 (3).</w:t>
      </w:r>
    </w:p>
    <w:p w14:paraId="770F3D3C" w14:textId="340747CA" w:rsidR="00076D24" w:rsidRDefault="00076D24" w:rsidP="00655D19">
      <w:pPr>
        <w:spacing w:line="480" w:lineRule="auto"/>
        <w:ind w:left="360" w:hanging="360"/>
        <w:rPr>
          <w:rFonts w:ascii="Times New Roman" w:eastAsia="Times New Roman" w:hAnsi="Times New Roman" w:cs="Times New Roman"/>
          <w:lang w:val="en-GB"/>
        </w:rPr>
      </w:pPr>
      <w:r>
        <w:rPr>
          <w:rFonts w:ascii="Times New Roman" w:eastAsia="Times New Roman" w:hAnsi="Times New Roman" w:cs="Times New Roman"/>
          <w:lang w:val="en-GB"/>
        </w:rPr>
        <w:t xml:space="preserve">EU-NATO, 2003. EU-NATO: The Framework for Permanent Relations and Berlin Plus. Available from: </w:t>
      </w:r>
      <w:hyperlink r:id="rId10" w:history="1">
        <w:r w:rsidRPr="001273AF">
          <w:rPr>
            <w:rStyle w:val="Hyperlink"/>
            <w:rFonts w:ascii="Times New Roman" w:eastAsia="Times New Roman" w:hAnsi="Times New Roman" w:cs="Times New Roman"/>
            <w:lang w:val="en-GB"/>
          </w:rPr>
          <w:t>http://www.consilium.europa.eu/uedocs/cmsUpload/03-11-11%20Berlin%20Plus%20press%20note%20BL.pdf</w:t>
        </w:r>
      </w:hyperlink>
      <w:r w:rsidR="000D2A18">
        <w:rPr>
          <w:rFonts w:ascii="Times New Roman" w:eastAsia="Times New Roman" w:hAnsi="Times New Roman" w:cs="Times New Roman"/>
          <w:lang w:val="en-GB"/>
        </w:rPr>
        <w:t xml:space="preserve"> </w:t>
      </w:r>
      <w:r w:rsidR="000D2A18" w:rsidRPr="000D2A18">
        <w:rPr>
          <w:rFonts w:ascii="Times New Roman" w:eastAsia="Times New Roman" w:hAnsi="Times New Roman" w:cs="Times New Roman"/>
          <w:lang w:val="en-GB"/>
        </w:rPr>
        <w:t>[accessed 1 June 2017]</w:t>
      </w:r>
    </w:p>
    <w:p w14:paraId="29924D8D" w14:textId="1085FC13" w:rsidR="007A66E4" w:rsidRDefault="007A66E4" w:rsidP="007A66E4">
      <w:pPr>
        <w:spacing w:line="480" w:lineRule="auto"/>
        <w:ind w:left="450" w:hanging="480"/>
        <w:rPr>
          <w:rFonts w:ascii="Times New Roman" w:hAnsi="Times New Roman" w:cs="Times New Roman"/>
        </w:rPr>
      </w:pPr>
      <w:r>
        <w:rPr>
          <w:rFonts w:ascii="Times New Roman" w:hAnsi="Times New Roman" w:cs="Times New Roman"/>
        </w:rPr>
        <w:t xml:space="preserve">European Commission, 2017. </w:t>
      </w:r>
      <w:r w:rsidRPr="007A66E4">
        <w:rPr>
          <w:rFonts w:ascii="Times New Roman" w:hAnsi="Times New Roman" w:cs="Times New Roman"/>
          <w:i/>
        </w:rPr>
        <w:t>Rome Declaration of the Leaders of 27 Member States and of the European Council, the European Parliament and the European Commission</w:t>
      </w:r>
      <w:r>
        <w:rPr>
          <w:rFonts w:ascii="Times New Roman" w:hAnsi="Times New Roman" w:cs="Times New Roman"/>
        </w:rPr>
        <w:t>. Brussels.</w:t>
      </w:r>
    </w:p>
    <w:p w14:paraId="25862166" w14:textId="62445AC9" w:rsidR="007A66E4" w:rsidRDefault="007A66E4" w:rsidP="007A66E4">
      <w:pPr>
        <w:spacing w:line="480" w:lineRule="auto"/>
        <w:ind w:left="450" w:hanging="480"/>
        <w:rPr>
          <w:rFonts w:ascii="Times New Roman" w:hAnsi="Times New Roman" w:cs="Times New Roman"/>
        </w:rPr>
      </w:pPr>
      <w:r>
        <w:rPr>
          <w:rFonts w:ascii="Times New Roman" w:hAnsi="Times New Roman" w:cs="Times New Roman"/>
        </w:rPr>
        <w:t xml:space="preserve">European Commission, 2017a. White Paper on the Future of Europe. Reflections and Scenarios for the EU27 by 2025. Available from: </w:t>
      </w:r>
      <w:hyperlink r:id="rId11" w:history="1">
        <w:r w:rsidRPr="00210A18">
          <w:rPr>
            <w:rStyle w:val="Hyperlink"/>
            <w:rFonts w:ascii="Times New Roman" w:hAnsi="Times New Roman" w:cs="Times New Roman"/>
          </w:rPr>
          <w:t>https://ec.europa.eu/commission/white-paper-future-europe_en</w:t>
        </w:r>
      </w:hyperlink>
      <w:r>
        <w:rPr>
          <w:rFonts w:ascii="Times New Roman" w:hAnsi="Times New Roman" w:cs="Times New Roman"/>
        </w:rPr>
        <w:t xml:space="preserve"> [accessed 27 June 2017]</w:t>
      </w:r>
    </w:p>
    <w:p w14:paraId="5880E3DD" w14:textId="21C992FD" w:rsidR="00B13C9D" w:rsidRDefault="00B13C9D" w:rsidP="007A66E4">
      <w:pPr>
        <w:spacing w:line="480" w:lineRule="auto"/>
        <w:ind w:left="450" w:hanging="480"/>
        <w:rPr>
          <w:rFonts w:ascii="Times New Roman" w:hAnsi="Times New Roman" w:cs="Times New Roman"/>
        </w:rPr>
      </w:pPr>
      <w:r w:rsidRPr="00722180">
        <w:rPr>
          <w:rFonts w:ascii="Times New Roman" w:hAnsi="Times New Roman" w:cs="Times New Roman"/>
        </w:rPr>
        <w:t xml:space="preserve">European Council, </w:t>
      </w:r>
      <w:r w:rsidR="00282C26">
        <w:rPr>
          <w:rFonts w:ascii="Times New Roman" w:hAnsi="Times New Roman" w:cs="Times New Roman"/>
        </w:rPr>
        <w:t xml:space="preserve">2016. </w:t>
      </w:r>
      <w:r w:rsidRPr="00F53D8E">
        <w:rPr>
          <w:rFonts w:ascii="Times New Roman" w:hAnsi="Times New Roman" w:cs="Times New Roman"/>
          <w:bCs/>
          <w:i/>
        </w:rPr>
        <w:t>EU-NATO Joint Declaration</w:t>
      </w:r>
      <w:r>
        <w:rPr>
          <w:rFonts w:ascii="Times New Roman" w:hAnsi="Times New Roman" w:cs="Times New Roman"/>
          <w:bCs/>
        </w:rPr>
        <w:t>, 8 July 2016</w:t>
      </w:r>
      <w:r w:rsidR="007A66E4">
        <w:rPr>
          <w:rFonts w:ascii="Times New Roman" w:hAnsi="Times New Roman" w:cs="Times New Roman"/>
          <w:bCs/>
        </w:rPr>
        <w:t xml:space="preserve">. </w:t>
      </w:r>
      <w:r w:rsidRPr="00E96F08">
        <w:rPr>
          <w:rFonts w:ascii="Times New Roman" w:hAnsi="Times New Roman" w:cs="Times New Roman"/>
        </w:rPr>
        <w:t>Available from:</w:t>
      </w:r>
      <w:r>
        <w:rPr>
          <w:rFonts w:ascii="Times New Roman" w:hAnsi="Times New Roman" w:cs="Times New Roman"/>
        </w:rPr>
        <w:t xml:space="preserve"> </w:t>
      </w:r>
      <w:hyperlink r:id="rId12" w:history="1">
        <w:r w:rsidR="007A66E4" w:rsidRPr="00210A18">
          <w:rPr>
            <w:rStyle w:val="Hyperlink"/>
            <w:rFonts w:ascii="Times New Roman" w:hAnsi="Times New Roman" w:cs="Times New Roman"/>
          </w:rPr>
          <w:t>http://www.consilium.europa.eu/en/press/press-releases/2016/07/08-eu-nato-joint-declaration/</w:t>
        </w:r>
      </w:hyperlink>
      <w:r w:rsidR="007A66E4">
        <w:rPr>
          <w:rFonts w:ascii="Times New Roman" w:hAnsi="Times New Roman" w:cs="Times New Roman"/>
        </w:rPr>
        <w:t xml:space="preserve"> [accessed 27 June 2017]</w:t>
      </w:r>
    </w:p>
    <w:p w14:paraId="04280C7F" w14:textId="58BF3804" w:rsidR="006F5097" w:rsidRDefault="00F12BB3" w:rsidP="006F5097">
      <w:pPr>
        <w:spacing w:line="480" w:lineRule="auto"/>
        <w:ind w:left="450" w:hanging="480"/>
        <w:rPr>
          <w:rFonts w:ascii="Times New Roman" w:hAnsi="Times New Roman" w:cs="Times New Roman"/>
        </w:rPr>
      </w:pPr>
      <w:r>
        <w:rPr>
          <w:rFonts w:ascii="Times New Roman" w:hAnsi="Times New Roman" w:cs="Times New Roman"/>
        </w:rPr>
        <w:t xml:space="preserve">European Council, 2016b. </w:t>
      </w:r>
      <w:r w:rsidRPr="00282C26">
        <w:rPr>
          <w:rFonts w:ascii="Times New Roman" w:hAnsi="Times New Roman" w:cs="Times New Roman"/>
          <w:i/>
        </w:rPr>
        <w:t>Bratislava Declaration and Roadmap</w:t>
      </w:r>
      <w:r>
        <w:rPr>
          <w:rFonts w:ascii="Times New Roman" w:hAnsi="Times New Roman" w:cs="Times New Roman"/>
        </w:rPr>
        <w:t xml:space="preserve">. Available from: </w:t>
      </w:r>
      <w:hyperlink r:id="rId13" w:history="1">
        <w:r w:rsidRPr="00210A18">
          <w:rPr>
            <w:rStyle w:val="Hyperlink"/>
            <w:rFonts w:ascii="Times New Roman" w:hAnsi="Times New Roman" w:cs="Times New Roman"/>
          </w:rPr>
          <w:t>http://www.consilium.europa.eu/en/press/press-releases/2016/09/16-bratislava-declaration-and-roadmap/</w:t>
        </w:r>
      </w:hyperlink>
      <w:r>
        <w:rPr>
          <w:rFonts w:ascii="Times New Roman" w:hAnsi="Times New Roman" w:cs="Times New Roman"/>
        </w:rPr>
        <w:t xml:space="preserve"> [Accessed 29 June 2017]</w:t>
      </w:r>
    </w:p>
    <w:p w14:paraId="47602BA9" w14:textId="4E1A9C20" w:rsidR="006F5097" w:rsidRDefault="006F5097" w:rsidP="006F5097">
      <w:pPr>
        <w:spacing w:line="480" w:lineRule="auto"/>
        <w:ind w:left="450" w:hanging="480"/>
        <w:rPr>
          <w:rFonts w:ascii="Times New Roman" w:hAnsi="Times New Roman" w:cs="Times New Roman"/>
        </w:rPr>
      </w:pPr>
      <w:r>
        <w:rPr>
          <w:rFonts w:ascii="Times New Roman" w:hAnsi="Times New Roman" w:cs="Times New Roman"/>
        </w:rPr>
        <w:t xml:space="preserve">European Council, 2016c. </w:t>
      </w:r>
      <w:r w:rsidRPr="006F5097">
        <w:rPr>
          <w:rFonts w:ascii="Times New Roman" w:hAnsi="Times New Roman" w:cs="Times New Roman"/>
        </w:rPr>
        <w:t>Council Conclusions on the Implementation of the Joint Declaration by the President of the European Council, the President of the European Commission and the Secretary General of the North Atlantic Treaty Organization</w:t>
      </w:r>
      <w:r>
        <w:rPr>
          <w:rFonts w:ascii="Times New Roman" w:hAnsi="Times New Roman" w:cs="Times New Roman"/>
        </w:rPr>
        <w:t xml:space="preserve">. Available from: </w:t>
      </w:r>
      <w:hyperlink r:id="rId14" w:history="1">
        <w:r w:rsidRPr="00210A18">
          <w:rPr>
            <w:rStyle w:val="Hyperlink"/>
            <w:rFonts w:ascii="Times New Roman" w:hAnsi="Times New Roman" w:cs="Times New Roman"/>
          </w:rPr>
          <w:t>http://data.consilium.europa.eu/doc/document/ST-15283-2016-INIT/en/pdf</w:t>
        </w:r>
      </w:hyperlink>
      <w:r>
        <w:rPr>
          <w:rFonts w:ascii="Times New Roman" w:hAnsi="Times New Roman" w:cs="Times New Roman"/>
        </w:rPr>
        <w:t xml:space="preserve"> [Accessed 29 June 2017]</w:t>
      </w:r>
    </w:p>
    <w:p w14:paraId="6C594D8B" w14:textId="2C806309" w:rsidR="00F12BB3" w:rsidRDefault="00F12BB3" w:rsidP="00655D19">
      <w:pPr>
        <w:spacing w:line="480" w:lineRule="auto"/>
        <w:ind w:left="360" w:hanging="360"/>
        <w:rPr>
          <w:rFonts w:ascii="Times New Roman" w:hAnsi="Times New Roman" w:cs="Times New Roman"/>
          <w:bCs/>
        </w:rPr>
      </w:pPr>
      <w:r>
        <w:rPr>
          <w:rFonts w:ascii="Times New Roman" w:hAnsi="Times New Roman" w:cs="Times New Roman"/>
        </w:rPr>
        <w:t>European Union, 2016</w:t>
      </w:r>
      <w:r w:rsidRPr="007A66E4">
        <w:rPr>
          <w:rFonts w:ascii="Times New Roman" w:hAnsi="Times New Roman" w:cs="Times New Roman"/>
          <w:bCs/>
        </w:rPr>
        <w:t>.</w:t>
      </w:r>
      <w:r>
        <w:rPr>
          <w:rFonts w:ascii="Times New Roman" w:hAnsi="Times New Roman" w:cs="Times New Roman"/>
          <w:bCs/>
        </w:rPr>
        <w:t xml:space="preserve"> Shared Vision, Common Action – A Stronger Europe. A Global Strategy for the European Union’s Foreign and Security Policy. Available from: </w:t>
      </w:r>
      <w:hyperlink r:id="rId15" w:history="1">
        <w:r w:rsidRPr="00210A18">
          <w:rPr>
            <w:rStyle w:val="Hyperlink"/>
            <w:rFonts w:ascii="Times New Roman" w:hAnsi="Times New Roman" w:cs="Times New Roman"/>
            <w:bCs/>
          </w:rPr>
          <w:t>http://europa.eu/globalstrategy/</w:t>
        </w:r>
      </w:hyperlink>
      <w:r>
        <w:rPr>
          <w:rFonts w:ascii="Times New Roman" w:hAnsi="Times New Roman" w:cs="Times New Roman"/>
          <w:bCs/>
        </w:rPr>
        <w:t xml:space="preserve"> [accessed 27 June 2017]</w:t>
      </w:r>
    </w:p>
    <w:p w14:paraId="67BC373F" w14:textId="1B043FB2" w:rsidR="00AA5303" w:rsidRDefault="008F1F98" w:rsidP="00AA5303">
      <w:pPr>
        <w:spacing w:line="480" w:lineRule="auto"/>
        <w:ind w:left="450" w:hanging="480"/>
        <w:rPr>
          <w:rFonts w:ascii="Times New Roman" w:hAnsi="Times New Roman" w:cs="Times New Roman"/>
          <w:i/>
          <w:iCs/>
        </w:rPr>
      </w:pPr>
      <w:r w:rsidRPr="008F1F98">
        <w:rPr>
          <w:rFonts w:ascii="Times New Roman" w:hAnsi="Times New Roman" w:cs="Times New Roman"/>
        </w:rPr>
        <w:t xml:space="preserve"> </w:t>
      </w:r>
      <w:proofErr w:type="spellStart"/>
      <w:r w:rsidRPr="00D018FC">
        <w:rPr>
          <w:rFonts w:ascii="Times New Roman" w:hAnsi="Times New Roman" w:cs="Times New Roman"/>
        </w:rPr>
        <w:t>Fiott</w:t>
      </w:r>
      <w:proofErr w:type="spellEnd"/>
      <w:r w:rsidRPr="00D018FC">
        <w:rPr>
          <w:rFonts w:ascii="Times New Roman" w:hAnsi="Times New Roman" w:cs="Times New Roman"/>
        </w:rPr>
        <w:t>, D., 2017. </w:t>
      </w:r>
      <w:r w:rsidRPr="00D018FC">
        <w:rPr>
          <w:rFonts w:ascii="Times New Roman" w:eastAsia="Times New Roman" w:hAnsi="Times New Roman" w:cs="Times New Roman"/>
          <w:color w:val="000000"/>
          <w:shd w:val="clear" w:color="auto" w:fill="FFFFFF"/>
          <w:lang w:val="en-GB"/>
        </w:rPr>
        <w:t>The EU, NATO and the European defence market: Do institutional responses to defence globalisation matter?</w:t>
      </w:r>
      <w:r w:rsidRPr="00D018FC">
        <w:rPr>
          <w:rFonts w:ascii="Times New Roman" w:hAnsi="Times New Roman" w:cs="Times New Roman"/>
          <w:lang w:val="en-GB"/>
        </w:rPr>
        <w:t xml:space="preserve"> </w:t>
      </w:r>
      <w:r w:rsidRPr="00D018FC">
        <w:rPr>
          <w:rFonts w:ascii="Times New Roman" w:hAnsi="Times New Roman" w:cs="Times New Roman"/>
          <w:i/>
          <w:iCs/>
        </w:rPr>
        <w:t>European Security, 26 (3).</w:t>
      </w:r>
    </w:p>
    <w:p w14:paraId="198CDA47" w14:textId="67CCA74A" w:rsidR="000650D0" w:rsidRDefault="000650D0" w:rsidP="00655D19">
      <w:pPr>
        <w:spacing w:line="480" w:lineRule="auto"/>
        <w:ind w:left="360" w:hanging="360"/>
        <w:rPr>
          <w:rFonts w:ascii="Times New Roman" w:eastAsia="Times New Roman" w:hAnsi="Times New Roman" w:cs="Times New Roman"/>
          <w:lang w:val="en-GB"/>
        </w:rPr>
      </w:pPr>
      <w:r>
        <w:rPr>
          <w:rFonts w:ascii="Times New Roman" w:eastAsia="Times New Roman" w:hAnsi="Times New Roman" w:cs="Times New Roman"/>
          <w:lang w:val="en-GB"/>
        </w:rPr>
        <w:t>Flockhart, T., 2011. ‘</w:t>
      </w:r>
      <w:r w:rsidRPr="000650D0">
        <w:rPr>
          <w:rFonts w:ascii="Times New Roman" w:eastAsia="Times New Roman" w:hAnsi="Times New Roman" w:cs="Times New Roman"/>
          <w:lang w:val="en-GB"/>
        </w:rPr>
        <w:t xml:space="preserve">Me Tarzan–you Jane’: The EU and NATO and the reversal of roles. </w:t>
      </w:r>
      <w:r w:rsidRPr="00C01F5F">
        <w:rPr>
          <w:rFonts w:ascii="Times New Roman" w:eastAsia="Times New Roman" w:hAnsi="Times New Roman" w:cs="Times New Roman"/>
          <w:i/>
          <w:lang w:val="en-GB"/>
        </w:rPr>
        <w:t>Perspectives on European Politics and Society</w:t>
      </w:r>
      <w:r>
        <w:rPr>
          <w:rFonts w:ascii="Times New Roman" w:eastAsia="Times New Roman" w:hAnsi="Times New Roman" w:cs="Times New Roman"/>
          <w:lang w:val="en-GB"/>
        </w:rPr>
        <w:t>, 12</w:t>
      </w:r>
      <w:r w:rsidR="00573B83">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(3), </w:t>
      </w:r>
      <w:r w:rsidRPr="000650D0">
        <w:rPr>
          <w:rFonts w:ascii="Times New Roman" w:eastAsia="Times New Roman" w:hAnsi="Times New Roman" w:cs="Times New Roman"/>
          <w:lang w:val="en-GB"/>
        </w:rPr>
        <w:t>263</w:t>
      </w:r>
      <w:r w:rsidR="00573B83" w:rsidRPr="003F383F">
        <w:rPr>
          <w:rFonts w:ascii="Times New Roman" w:eastAsia="Times New Roman" w:hAnsi="Times New Roman" w:cs="Times New Roman"/>
          <w:lang w:val="en-GB"/>
        </w:rPr>
        <w:t>–</w:t>
      </w:r>
      <w:r w:rsidRPr="000650D0">
        <w:rPr>
          <w:rFonts w:ascii="Times New Roman" w:eastAsia="Times New Roman" w:hAnsi="Times New Roman" w:cs="Times New Roman"/>
          <w:lang w:val="en-GB"/>
        </w:rPr>
        <w:t>282.</w:t>
      </w:r>
    </w:p>
    <w:p w14:paraId="321234B1" w14:textId="1659E86D" w:rsidR="00823526" w:rsidRPr="003F383F" w:rsidRDefault="00823526" w:rsidP="00655D19">
      <w:pPr>
        <w:spacing w:line="480" w:lineRule="auto"/>
        <w:ind w:left="360" w:hanging="360"/>
        <w:rPr>
          <w:rFonts w:ascii="Times New Roman" w:eastAsia="Times New Roman" w:hAnsi="Times New Roman" w:cs="Times New Roman"/>
          <w:lang w:val="en-GB"/>
        </w:rPr>
      </w:pPr>
      <w:r w:rsidRPr="003F383F">
        <w:rPr>
          <w:rFonts w:ascii="Times New Roman" w:eastAsia="Times New Roman" w:hAnsi="Times New Roman" w:cs="Times New Roman"/>
          <w:lang w:val="en-GB"/>
        </w:rPr>
        <w:t>Gebhard, C.</w:t>
      </w:r>
      <w:r w:rsidR="00573B83">
        <w:rPr>
          <w:rFonts w:ascii="Times New Roman" w:eastAsia="Times New Roman" w:hAnsi="Times New Roman" w:cs="Times New Roman"/>
          <w:lang w:val="en-GB"/>
        </w:rPr>
        <w:t xml:space="preserve"> and</w:t>
      </w:r>
      <w:r w:rsidRPr="003F383F">
        <w:rPr>
          <w:rFonts w:ascii="Times New Roman" w:eastAsia="Times New Roman" w:hAnsi="Times New Roman" w:cs="Times New Roman"/>
          <w:lang w:val="en-GB"/>
        </w:rPr>
        <w:t xml:space="preserve"> Smith, S.J., 2015. The two faces of EU-NATO cooperation: Counter-piracy operations off the Somali coast. </w:t>
      </w:r>
      <w:r w:rsidRPr="00573B83">
        <w:rPr>
          <w:rFonts w:ascii="Times New Roman" w:eastAsia="Times New Roman" w:hAnsi="Times New Roman" w:cs="Times New Roman"/>
          <w:i/>
          <w:lang w:val="en-GB"/>
        </w:rPr>
        <w:t>Cooperation and Conflict</w:t>
      </w:r>
      <w:r w:rsidR="00236114">
        <w:rPr>
          <w:rFonts w:ascii="Times New Roman" w:eastAsia="Times New Roman" w:hAnsi="Times New Roman" w:cs="Times New Roman"/>
          <w:i/>
          <w:lang w:val="en-GB"/>
        </w:rPr>
        <w:t>,</w:t>
      </w:r>
      <w:r w:rsidRPr="003F383F">
        <w:rPr>
          <w:rFonts w:ascii="Times New Roman" w:eastAsia="Times New Roman" w:hAnsi="Times New Roman" w:cs="Times New Roman"/>
          <w:lang w:val="en-GB"/>
        </w:rPr>
        <w:t xml:space="preserve"> 50</w:t>
      </w:r>
      <w:r w:rsidR="00573B83">
        <w:rPr>
          <w:rFonts w:ascii="Times New Roman" w:eastAsia="Times New Roman" w:hAnsi="Times New Roman" w:cs="Times New Roman"/>
          <w:lang w:val="en-GB"/>
        </w:rPr>
        <w:t xml:space="preserve"> </w:t>
      </w:r>
      <w:r w:rsidR="00236114">
        <w:rPr>
          <w:rFonts w:ascii="Times New Roman" w:eastAsia="Times New Roman" w:hAnsi="Times New Roman" w:cs="Times New Roman"/>
          <w:lang w:val="en-GB"/>
        </w:rPr>
        <w:t>(1)</w:t>
      </w:r>
      <w:r w:rsidRPr="003F383F">
        <w:rPr>
          <w:rFonts w:ascii="Times New Roman" w:eastAsia="Times New Roman" w:hAnsi="Times New Roman" w:cs="Times New Roman"/>
          <w:lang w:val="en-GB"/>
        </w:rPr>
        <w:t>, 107–127.</w:t>
      </w:r>
    </w:p>
    <w:p w14:paraId="7F7C36CA" w14:textId="2D3DC820" w:rsidR="00823526" w:rsidRPr="00DD0829" w:rsidRDefault="00823526" w:rsidP="00AF0B7A">
      <w:pPr>
        <w:spacing w:line="480" w:lineRule="auto"/>
        <w:ind w:left="360" w:hanging="360"/>
        <w:rPr>
          <w:rFonts w:ascii="Times New Roman" w:eastAsia="Times New Roman" w:hAnsi="Times New Roman" w:cs="Times New Roman"/>
          <w:lang w:val="en-GB"/>
        </w:rPr>
      </w:pPr>
      <w:proofErr w:type="spellStart"/>
      <w:r w:rsidRPr="003F383F">
        <w:rPr>
          <w:rFonts w:ascii="Times New Roman" w:eastAsia="Times New Roman" w:hAnsi="Times New Roman" w:cs="Times New Roman"/>
          <w:lang w:val="en-GB"/>
        </w:rPr>
        <w:t>Gnesotto</w:t>
      </w:r>
      <w:proofErr w:type="spellEnd"/>
      <w:r w:rsidRPr="003F383F">
        <w:rPr>
          <w:rFonts w:ascii="Times New Roman" w:eastAsia="Times New Roman" w:hAnsi="Times New Roman" w:cs="Times New Roman"/>
          <w:lang w:val="en-GB"/>
        </w:rPr>
        <w:t>, N.</w:t>
      </w:r>
      <w:r w:rsidR="00393841">
        <w:rPr>
          <w:rFonts w:ascii="Times New Roman" w:eastAsia="Times New Roman" w:hAnsi="Times New Roman" w:cs="Times New Roman"/>
          <w:lang w:val="en-GB"/>
        </w:rPr>
        <w:t>,</w:t>
      </w:r>
      <w:r w:rsidRPr="003F383F">
        <w:rPr>
          <w:rFonts w:ascii="Times New Roman" w:eastAsia="Times New Roman" w:hAnsi="Times New Roman" w:cs="Times New Roman"/>
          <w:lang w:val="en-GB"/>
        </w:rPr>
        <w:t xml:space="preserve"> </w:t>
      </w:r>
      <w:r w:rsidR="00393841">
        <w:rPr>
          <w:rFonts w:ascii="Times New Roman" w:eastAsia="Times New Roman" w:hAnsi="Times New Roman" w:cs="Times New Roman"/>
          <w:lang w:val="en-GB"/>
        </w:rPr>
        <w:t>e</w:t>
      </w:r>
      <w:r w:rsidRPr="003F383F">
        <w:rPr>
          <w:rFonts w:ascii="Times New Roman" w:eastAsia="Times New Roman" w:hAnsi="Times New Roman" w:cs="Times New Roman"/>
          <w:lang w:val="en-GB"/>
        </w:rPr>
        <w:t xml:space="preserve">d., 2004. EU Security and Defence Policy: The First Five Years (1999-2004). European Union Institute for Security Studies. Available </w:t>
      </w:r>
      <w:r w:rsidR="00236114">
        <w:rPr>
          <w:rFonts w:ascii="Times New Roman" w:eastAsia="Times New Roman" w:hAnsi="Times New Roman" w:cs="Times New Roman"/>
          <w:lang w:val="en-GB"/>
        </w:rPr>
        <w:t>from</w:t>
      </w:r>
      <w:r w:rsidRPr="003F383F">
        <w:rPr>
          <w:rFonts w:ascii="Times New Roman" w:eastAsia="Times New Roman" w:hAnsi="Times New Roman" w:cs="Times New Roman"/>
          <w:lang w:val="en-GB"/>
        </w:rPr>
        <w:t xml:space="preserve">: </w:t>
      </w:r>
      <w:hyperlink r:id="rId16" w:history="1">
        <w:r w:rsidR="00DD0829" w:rsidRPr="00210A18">
          <w:rPr>
            <w:rStyle w:val="Hyperlink"/>
            <w:rFonts w:ascii="Times New Roman" w:eastAsia="Times New Roman" w:hAnsi="Times New Roman" w:cs="Times New Roman"/>
            <w:lang w:val="en-GB"/>
          </w:rPr>
          <w:t>http://www.iss.europa.eu/publications/detail/article/eu-security-and-defence-policy-the-first-five-years-1999-2004/</w:t>
        </w:r>
      </w:hyperlink>
      <w:r w:rsidR="00DD0829">
        <w:rPr>
          <w:rFonts w:ascii="Times New Roman" w:hAnsi="Times New Roman" w:cs="Times New Roman"/>
          <w:lang w:val="en-GB"/>
        </w:rPr>
        <w:t xml:space="preserve"> [a</w:t>
      </w:r>
      <w:r w:rsidR="00DD0829" w:rsidRPr="00DD0829">
        <w:rPr>
          <w:rFonts w:ascii="Times New Roman" w:hAnsi="Times New Roman" w:cs="Times New Roman"/>
          <w:lang w:val="en-GB"/>
        </w:rPr>
        <w:t>ccessed 1 June 2017]</w:t>
      </w:r>
    </w:p>
    <w:p w14:paraId="586F4846" w14:textId="77777777" w:rsidR="004302D1" w:rsidRPr="003F383F" w:rsidRDefault="004302D1" w:rsidP="004302D1">
      <w:pPr>
        <w:spacing w:line="480" w:lineRule="auto"/>
        <w:ind w:left="360" w:hanging="360"/>
        <w:rPr>
          <w:rFonts w:ascii="Times New Roman" w:eastAsia="Times New Roman" w:hAnsi="Times New Roman" w:cs="Times New Roman"/>
          <w:lang w:val="en-GB"/>
        </w:rPr>
      </w:pPr>
      <w:r w:rsidRPr="003F383F">
        <w:rPr>
          <w:rFonts w:ascii="Times New Roman" w:eastAsia="Times New Roman" w:hAnsi="Times New Roman" w:cs="Times New Roman"/>
          <w:lang w:val="en-GB"/>
        </w:rPr>
        <w:t xml:space="preserve">Græger, N., </w:t>
      </w:r>
      <w:r w:rsidRPr="003F383F">
        <w:rPr>
          <w:rFonts w:ascii="Times New Roman" w:hAnsi="Times New Roman" w:cs="Times New Roman"/>
          <w:noProof/>
          <w:lang w:val="en-GB"/>
        </w:rPr>
        <w:t xml:space="preserve">2014. Security. EU-NATO Relations: Informal Cooperation as a Common Lifestyle. In: Orsini, A., ed. </w:t>
      </w:r>
      <w:r w:rsidRPr="003F383F">
        <w:rPr>
          <w:rFonts w:ascii="Times New Roman" w:hAnsi="Times New Roman" w:cs="Times New Roman"/>
          <w:i/>
          <w:noProof/>
          <w:lang w:val="en-GB"/>
        </w:rPr>
        <w:t>The long-term political action of the EU with(in) international organizations</w:t>
      </w:r>
      <w:r w:rsidRPr="003F383F">
        <w:rPr>
          <w:rFonts w:ascii="Times New Roman" w:hAnsi="Times New Roman" w:cs="Times New Roman"/>
          <w:noProof/>
          <w:lang w:val="en-GB"/>
        </w:rPr>
        <w:t>. London</w:t>
      </w:r>
      <w:r>
        <w:rPr>
          <w:rFonts w:ascii="Times New Roman" w:hAnsi="Times New Roman" w:cs="Times New Roman"/>
          <w:noProof/>
          <w:lang w:val="en-GB"/>
        </w:rPr>
        <w:t>:</w:t>
      </w:r>
      <w:r w:rsidRPr="003F383F">
        <w:rPr>
          <w:rFonts w:ascii="Times New Roman" w:hAnsi="Times New Roman" w:cs="Times New Roman"/>
          <w:noProof/>
          <w:lang w:val="en-GB"/>
        </w:rPr>
        <w:t xml:space="preserve"> Ashgate.</w:t>
      </w:r>
    </w:p>
    <w:p w14:paraId="7CD28F75" w14:textId="1E579C82" w:rsidR="00823526" w:rsidRPr="003F383F" w:rsidRDefault="00823526" w:rsidP="007F3A36">
      <w:pPr>
        <w:spacing w:line="480" w:lineRule="auto"/>
        <w:ind w:left="360" w:hanging="360"/>
        <w:jc w:val="both"/>
        <w:rPr>
          <w:rFonts w:ascii="Times New Roman" w:eastAsia="Times New Roman" w:hAnsi="Times New Roman" w:cs="Times New Roman"/>
          <w:lang w:val="en-GB"/>
        </w:rPr>
      </w:pPr>
      <w:r w:rsidRPr="003F383F">
        <w:rPr>
          <w:rFonts w:ascii="Times New Roman" w:eastAsia="Times New Roman" w:hAnsi="Times New Roman" w:cs="Times New Roman"/>
          <w:lang w:val="en-GB"/>
        </w:rPr>
        <w:t xml:space="preserve">Græger, N., 2016. European security as practice: Towards an EU-NATO community-in-the-making? </w:t>
      </w:r>
      <w:r w:rsidRPr="003F383F">
        <w:rPr>
          <w:rFonts w:ascii="Times New Roman" w:eastAsia="Times New Roman" w:hAnsi="Times New Roman" w:cs="Times New Roman"/>
          <w:i/>
          <w:iCs/>
          <w:lang w:val="en-GB"/>
        </w:rPr>
        <w:t>European Security</w:t>
      </w:r>
      <w:r w:rsidRPr="003F383F">
        <w:rPr>
          <w:rFonts w:ascii="Times New Roman" w:eastAsia="Times New Roman" w:hAnsi="Times New Roman" w:cs="Times New Roman"/>
          <w:lang w:val="en-GB"/>
        </w:rPr>
        <w:t xml:space="preserve"> 25(4)</w:t>
      </w:r>
      <w:r w:rsidR="00236114">
        <w:rPr>
          <w:rFonts w:ascii="Times New Roman" w:eastAsia="Times New Roman" w:hAnsi="Times New Roman" w:cs="Times New Roman"/>
          <w:lang w:val="en-GB"/>
        </w:rPr>
        <w:t>,</w:t>
      </w:r>
      <w:r w:rsidRPr="003F383F">
        <w:rPr>
          <w:rFonts w:ascii="Times New Roman" w:eastAsia="Times New Roman" w:hAnsi="Times New Roman" w:cs="Times New Roman"/>
          <w:lang w:val="en-GB"/>
        </w:rPr>
        <w:t xml:space="preserve"> 478-501.</w:t>
      </w:r>
    </w:p>
    <w:p w14:paraId="0791B44F" w14:textId="0FDB302C" w:rsidR="00AA5303" w:rsidRDefault="008F1F98" w:rsidP="00AA5303">
      <w:pPr>
        <w:spacing w:line="480" w:lineRule="auto"/>
        <w:ind w:left="450" w:hanging="480"/>
        <w:rPr>
          <w:rFonts w:ascii="Times New Roman" w:hAnsi="Times New Roman" w:cs="Times New Roman"/>
          <w:i/>
          <w:iCs/>
        </w:rPr>
      </w:pPr>
      <w:r w:rsidRPr="008F1F98">
        <w:rPr>
          <w:rFonts w:ascii="Times New Roman" w:hAnsi="Times New Roman" w:cs="Times New Roman"/>
        </w:rPr>
        <w:t xml:space="preserve"> </w:t>
      </w:r>
      <w:proofErr w:type="spellStart"/>
      <w:r w:rsidRPr="005C26D7">
        <w:rPr>
          <w:rFonts w:ascii="Times New Roman" w:hAnsi="Times New Roman" w:cs="Times New Roman"/>
        </w:rPr>
        <w:t>Graeger</w:t>
      </w:r>
      <w:proofErr w:type="spellEnd"/>
      <w:r w:rsidRPr="005C26D7">
        <w:rPr>
          <w:rFonts w:ascii="Times New Roman" w:hAnsi="Times New Roman" w:cs="Times New Roman"/>
        </w:rPr>
        <w:t>, N., 2017. Grasping the Everyday and Extraordinary in EU-NATO relations: The Added Value of Practice Approaches. </w:t>
      </w:r>
      <w:r w:rsidRPr="005C26D7">
        <w:rPr>
          <w:rFonts w:ascii="Times New Roman" w:hAnsi="Times New Roman" w:cs="Times New Roman"/>
          <w:i/>
          <w:iCs/>
        </w:rPr>
        <w:t>European Security, 26 (3).</w:t>
      </w:r>
    </w:p>
    <w:p w14:paraId="422BE933" w14:textId="3D44E515" w:rsidR="004302D1" w:rsidRPr="003F383F" w:rsidRDefault="004302D1" w:rsidP="004302D1">
      <w:pPr>
        <w:spacing w:line="480" w:lineRule="auto"/>
        <w:ind w:left="360" w:hanging="360"/>
        <w:rPr>
          <w:rFonts w:ascii="Times New Roman" w:hAnsi="Times New Roman" w:cs="Times New Roman"/>
          <w:noProof/>
          <w:lang w:val="en-GB"/>
        </w:rPr>
      </w:pPr>
      <w:r w:rsidRPr="003F383F">
        <w:rPr>
          <w:rFonts w:ascii="Times New Roman" w:hAnsi="Times New Roman" w:cs="Times New Roman"/>
          <w:noProof/>
          <w:lang w:val="en-GB"/>
        </w:rPr>
        <w:t xml:space="preserve">Græger, N. and K. M. Haugevik, 2011. The EU’s performance with and within NATO: Assessing Objectives, Outcomes and Organisational Practices. </w:t>
      </w:r>
      <w:r w:rsidRPr="003F383F">
        <w:rPr>
          <w:rFonts w:ascii="Times New Roman" w:hAnsi="Times New Roman" w:cs="Times New Roman"/>
          <w:i/>
          <w:noProof/>
          <w:lang w:val="en-GB"/>
        </w:rPr>
        <w:t>European Journal of Integration</w:t>
      </w:r>
      <w:r>
        <w:rPr>
          <w:rFonts w:ascii="Times New Roman" w:hAnsi="Times New Roman" w:cs="Times New Roman"/>
          <w:noProof/>
          <w:lang w:val="en-GB"/>
        </w:rPr>
        <w:t>,</w:t>
      </w:r>
      <w:r w:rsidRPr="003F383F">
        <w:rPr>
          <w:rFonts w:ascii="Times New Roman" w:hAnsi="Times New Roman" w:cs="Times New Roman"/>
          <w:noProof/>
          <w:lang w:val="en-GB"/>
        </w:rPr>
        <w:t xml:space="preserve"> 33</w:t>
      </w:r>
      <w:r w:rsidR="00DD0829">
        <w:rPr>
          <w:rFonts w:ascii="Times New Roman" w:hAnsi="Times New Roman" w:cs="Times New Roman"/>
          <w:noProof/>
          <w:lang w:val="en-GB"/>
        </w:rPr>
        <w:t xml:space="preserve"> </w:t>
      </w:r>
      <w:r w:rsidRPr="003F383F">
        <w:rPr>
          <w:rFonts w:ascii="Times New Roman" w:hAnsi="Times New Roman" w:cs="Times New Roman"/>
          <w:noProof/>
          <w:lang w:val="en-GB"/>
        </w:rPr>
        <w:t>(6)</w:t>
      </w:r>
      <w:r>
        <w:rPr>
          <w:rFonts w:ascii="Times New Roman" w:hAnsi="Times New Roman" w:cs="Times New Roman"/>
          <w:noProof/>
          <w:lang w:val="en-GB"/>
        </w:rPr>
        <w:t>,</w:t>
      </w:r>
      <w:r w:rsidRPr="003F383F">
        <w:rPr>
          <w:rFonts w:ascii="Times New Roman" w:hAnsi="Times New Roman" w:cs="Times New Roman"/>
          <w:noProof/>
          <w:lang w:val="en-GB"/>
        </w:rPr>
        <w:t xml:space="preserve"> 743-757.</w:t>
      </w:r>
    </w:p>
    <w:p w14:paraId="3C5CAA32" w14:textId="221BF30F" w:rsidR="008676EC" w:rsidRPr="00F47DE3" w:rsidRDefault="00823526" w:rsidP="00F47DE3">
      <w:pPr>
        <w:spacing w:line="480" w:lineRule="auto"/>
        <w:ind w:left="360" w:hanging="360"/>
        <w:rPr>
          <w:rFonts w:ascii="Times New Roman" w:eastAsia="Times New Roman" w:hAnsi="Times New Roman" w:cs="Times New Roman"/>
          <w:lang w:val="en-GB"/>
        </w:rPr>
      </w:pPr>
      <w:proofErr w:type="spellStart"/>
      <w:r w:rsidRPr="003F383F">
        <w:rPr>
          <w:rFonts w:ascii="Times New Roman" w:eastAsia="Times New Roman" w:hAnsi="Times New Roman" w:cs="Times New Roman"/>
          <w:lang w:val="en-GB"/>
        </w:rPr>
        <w:t>Grevi</w:t>
      </w:r>
      <w:proofErr w:type="spellEnd"/>
      <w:r w:rsidRPr="003F383F">
        <w:rPr>
          <w:rFonts w:ascii="Times New Roman" w:eastAsia="Times New Roman" w:hAnsi="Times New Roman" w:cs="Times New Roman"/>
          <w:lang w:val="en-GB"/>
        </w:rPr>
        <w:t xml:space="preserve">, G., </w:t>
      </w:r>
      <w:proofErr w:type="spellStart"/>
      <w:r w:rsidRPr="003F383F">
        <w:rPr>
          <w:rFonts w:ascii="Times New Roman" w:eastAsia="Times New Roman" w:hAnsi="Times New Roman" w:cs="Times New Roman"/>
          <w:lang w:val="en-GB"/>
        </w:rPr>
        <w:t>Helly</w:t>
      </w:r>
      <w:proofErr w:type="spellEnd"/>
      <w:r w:rsidRPr="003F383F">
        <w:rPr>
          <w:rFonts w:ascii="Times New Roman" w:eastAsia="Times New Roman" w:hAnsi="Times New Roman" w:cs="Times New Roman"/>
          <w:lang w:val="en-GB"/>
        </w:rPr>
        <w:t xml:space="preserve">, D., </w:t>
      </w:r>
      <w:proofErr w:type="spellStart"/>
      <w:r w:rsidRPr="003F383F">
        <w:rPr>
          <w:rFonts w:ascii="Times New Roman" w:eastAsia="Times New Roman" w:hAnsi="Times New Roman" w:cs="Times New Roman"/>
          <w:lang w:val="en-GB"/>
        </w:rPr>
        <w:t>Keohane</w:t>
      </w:r>
      <w:proofErr w:type="spellEnd"/>
      <w:r w:rsidRPr="003F383F">
        <w:rPr>
          <w:rFonts w:ascii="Times New Roman" w:eastAsia="Times New Roman" w:hAnsi="Times New Roman" w:cs="Times New Roman"/>
          <w:lang w:val="en-GB"/>
        </w:rPr>
        <w:t>, D.</w:t>
      </w:r>
      <w:r w:rsidR="00236114">
        <w:rPr>
          <w:rFonts w:ascii="Times New Roman" w:eastAsia="Times New Roman" w:hAnsi="Times New Roman" w:cs="Times New Roman"/>
          <w:lang w:val="en-GB"/>
        </w:rPr>
        <w:t>,</w:t>
      </w:r>
      <w:r w:rsidRPr="003F383F">
        <w:rPr>
          <w:rFonts w:ascii="Times New Roman" w:eastAsia="Times New Roman" w:hAnsi="Times New Roman" w:cs="Times New Roman"/>
          <w:lang w:val="en-GB"/>
        </w:rPr>
        <w:t xml:space="preserve"> </w:t>
      </w:r>
      <w:r w:rsidR="00236114">
        <w:rPr>
          <w:rFonts w:ascii="Times New Roman" w:eastAsia="Times New Roman" w:hAnsi="Times New Roman" w:cs="Times New Roman"/>
          <w:lang w:val="en-GB"/>
        </w:rPr>
        <w:t>eds.</w:t>
      </w:r>
      <w:r w:rsidRPr="003F383F">
        <w:rPr>
          <w:rFonts w:ascii="Times New Roman" w:eastAsia="Times New Roman" w:hAnsi="Times New Roman" w:cs="Times New Roman"/>
          <w:lang w:val="en-GB"/>
        </w:rPr>
        <w:t>, 2009. European Security and Defence Policy: The first 10 years (1999-2009). European Union Institute for Security Studies, Paris.</w:t>
      </w:r>
    </w:p>
    <w:p w14:paraId="41DA219A" w14:textId="4BF61E72" w:rsidR="0098557A" w:rsidRDefault="0098557A" w:rsidP="0064167E">
      <w:pPr>
        <w:spacing w:line="480" w:lineRule="auto"/>
        <w:ind w:left="360" w:hanging="360"/>
        <w:rPr>
          <w:rFonts w:ascii="Times New Roman" w:hAnsi="Times New Roman" w:cs="Times New Roman"/>
          <w:noProof/>
          <w:lang w:val="en-GB"/>
        </w:rPr>
      </w:pPr>
      <w:r w:rsidRPr="0098557A">
        <w:rPr>
          <w:rFonts w:ascii="Times New Roman" w:hAnsi="Times New Roman" w:cs="Times New Roman"/>
          <w:noProof/>
          <w:lang w:val="en-GB"/>
        </w:rPr>
        <w:t xml:space="preserve">Haferlach, L., Tekin, F. and Wódka, J., 2017. Friends. Foes. Frenemies? Unpacking the future of EU-Turkey relations. </w:t>
      </w:r>
      <w:r w:rsidRPr="0098557A">
        <w:rPr>
          <w:rFonts w:ascii="Times New Roman" w:hAnsi="Times New Roman" w:cs="Times New Roman"/>
          <w:i/>
          <w:noProof/>
          <w:lang w:val="en-GB"/>
        </w:rPr>
        <w:t>Futures</w:t>
      </w:r>
      <w:r>
        <w:rPr>
          <w:rFonts w:ascii="Times New Roman" w:hAnsi="Times New Roman" w:cs="Times New Roman"/>
          <w:noProof/>
          <w:lang w:val="en-GB"/>
        </w:rPr>
        <w:t>, Online First (in press)</w:t>
      </w:r>
      <w:r w:rsidRPr="0098557A">
        <w:rPr>
          <w:rFonts w:ascii="Times New Roman" w:hAnsi="Times New Roman" w:cs="Times New Roman"/>
          <w:noProof/>
          <w:lang w:val="en-GB"/>
        </w:rPr>
        <w:t>.</w:t>
      </w:r>
    </w:p>
    <w:p w14:paraId="396A6E02" w14:textId="7E169B1C" w:rsidR="00393841" w:rsidRDefault="00393841" w:rsidP="0064167E">
      <w:pPr>
        <w:spacing w:line="480" w:lineRule="auto"/>
        <w:ind w:left="360" w:hanging="360"/>
        <w:rPr>
          <w:rFonts w:ascii="Times New Roman" w:hAnsi="Times New Roman" w:cs="Times New Roman"/>
          <w:noProof/>
          <w:lang w:val="en-GB"/>
        </w:rPr>
      </w:pPr>
      <w:r w:rsidRPr="00393841">
        <w:rPr>
          <w:rFonts w:ascii="Times New Roman" w:hAnsi="Times New Roman" w:cs="Times New Roman"/>
          <w:noProof/>
          <w:lang w:val="en-GB"/>
        </w:rPr>
        <w:t xml:space="preserve">Howorth, J., 2009. NATO and ESDP: institutional complexities and political realities. </w:t>
      </w:r>
      <w:r w:rsidRPr="007F5693">
        <w:rPr>
          <w:rFonts w:ascii="Times New Roman" w:hAnsi="Times New Roman" w:cs="Times New Roman"/>
          <w:i/>
          <w:noProof/>
          <w:lang w:val="en-GB"/>
        </w:rPr>
        <w:t>Politique étrangère</w:t>
      </w:r>
      <w:r>
        <w:rPr>
          <w:rFonts w:ascii="Times New Roman" w:hAnsi="Times New Roman" w:cs="Times New Roman"/>
          <w:noProof/>
          <w:lang w:val="en-GB"/>
        </w:rPr>
        <w:t>, 5</w:t>
      </w:r>
      <w:r w:rsidRPr="00393841">
        <w:rPr>
          <w:rFonts w:ascii="Times New Roman" w:hAnsi="Times New Roman" w:cs="Times New Roman"/>
          <w:noProof/>
          <w:lang w:val="en-GB"/>
        </w:rPr>
        <w:t>, 95-106.</w:t>
      </w:r>
    </w:p>
    <w:p w14:paraId="23DBBA80" w14:textId="2C021110" w:rsidR="00823526" w:rsidRPr="003F383F" w:rsidRDefault="00823526" w:rsidP="0064167E">
      <w:pPr>
        <w:spacing w:line="480" w:lineRule="auto"/>
        <w:ind w:left="360" w:hanging="360"/>
        <w:rPr>
          <w:rFonts w:ascii="Times New Roman" w:hAnsi="Times New Roman" w:cs="Times New Roman"/>
          <w:lang w:val="en-GB"/>
        </w:rPr>
      </w:pPr>
      <w:r w:rsidRPr="003F383F">
        <w:rPr>
          <w:rFonts w:ascii="Times New Roman" w:hAnsi="Times New Roman" w:cs="Times New Roman"/>
          <w:noProof/>
          <w:lang w:val="en-GB"/>
        </w:rPr>
        <w:t xml:space="preserve">Howorth, J., 2011. Decision-Making in Security and Defence Policy </w:t>
      </w:r>
      <w:r w:rsidR="00236114">
        <w:rPr>
          <w:rFonts w:ascii="Times New Roman" w:hAnsi="Times New Roman" w:cs="Times New Roman"/>
          <w:noProof/>
          <w:lang w:val="en-GB"/>
        </w:rPr>
        <w:t>–</w:t>
      </w:r>
      <w:r w:rsidRPr="003F383F">
        <w:rPr>
          <w:rFonts w:ascii="Times New Roman" w:hAnsi="Times New Roman" w:cs="Times New Roman"/>
          <w:noProof/>
          <w:lang w:val="en-GB"/>
        </w:rPr>
        <w:t xml:space="preserve"> Towards Supranational Intergovernmentalism? </w:t>
      </w:r>
      <w:r w:rsidRPr="00F47DE3">
        <w:rPr>
          <w:rFonts w:ascii="Times New Roman" w:hAnsi="Times New Roman" w:cs="Times New Roman"/>
          <w:i/>
          <w:noProof/>
          <w:lang w:val="en-GB"/>
        </w:rPr>
        <w:t>KFG Working Paper</w:t>
      </w:r>
      <w:r w:rsidRPr="003F383F">
        <w:rPr>
          <w:rFonts w:ascii="Times New Roman" w:hAnsi="Times New Roman" w:cs="Times New Roman"/>
          <w:noProof/>
          <w:lang w:val="en-GB"/>
        </w:rPr>
        <w:t xml:space="preserve"> No. p0025. Free University Berlin. Available </w:t>
      </w:r>
      <w:r w:rsidR="00236114">
        <w:rPr>
          <w:rFonts w:ascii="Times New Roman" w:hAnsi="Times New Roman" w:cs="Times New Roman"/>
          <w:noProof/>
          <w:lang w:val="en-GB"/>
        </w:rPr>
        <w:t>from</w:t>
      </w:r>
      <w:r w:rsidR="004D7014">
        <w:rPr>
          <w:rFonts w:ascii="Times New Roman" w:hAnsi="Times New Roman" w:cs="Times New Roman"/>
          <w:noProof/>
          <w:lang w:val="en-GB"/>
        </w:rPr>
        <w:t>:</w:t>
      </w:r>
      <w:r w:rsidR="00236114" w:rsidRPr="003F383F">
        <w:rPr>
          <w:rFonts w:ascii="Times New Roman" w:hAnsi="Times New Roman" w:cs="Times New Roman"/>
          <w:noProof/>
          <w:lang w:val="en-GB"/>
        </w:rPr>
        <w:t xml:space="preserve"> </w:t>
      </w:r>
      <w:hyperlink r:id="rId17" w:history="1">
        <w:r w:rsidR="00236114" w:rsidRPr="001273AF">
          <w:rPr>
            <w:rStyle w:val="Hyperlink"/>
            <w:rFonts w:ascii="Times New Roman" w:hAnsi="Times New Roman" w:cs="Times New Roman"/>
            <w:shd w:val="clear" w:color="auto" w:fill="FFFFFF"/>
            <w:lang w:val="en-GB"/>
          </w:rPr>
          <w:t>http://userpage.fuberlin.de/kfgeu/kfgwp/wpseries/WorkingPaperKFG_25.pdf</w:t>
        </w:r>
      </w:hyperlink>
      <w:r w:rsidR="00236114">
        <w:rPr>
          <w:rFonts w:ascii="Times New Roman" w:hAnsi="Times New Roman" w:cs="Times New Roman"/>
          <w:color w:val="333333"/>
          <w:shd w:val="clear" w:color="auto" w:fill="FFFFFF"/>
          <w:lang w:val="en-GB"/>
        </w:rPr>
        <w:t xml:space="preserve"> [accessed 16 December 2016]</w:t>
      </w:r>
    </w:p>
    <w:p w14:paraId="3F8E7F97" w14:textId="66557079" w:rsidR="00823526" w:rsidRPr="003F383F" w:rsidRDefault="00823526" w:rsidP="00823526">
      <w:pPr>
        <w:spacing w:line="480" w:lineRule="auto"/>
        <w:ind w:left="360" w:hanging="360"/>
        <w:rPr>
          <w:rFonts w:ascii="Times New Roman" w:eastAsia="Times New Roman" w:hAnsi="Times New Roman" w:cs="Times New Roman"/>
          <w:lang w:val="en-GB"/>
        </w:rPr>
      </w:pPr>
      <w:r w:rsidRPr="003F383F">
        <w:rPr>
          <w:rFonts w:ascii="Times New Roman" w:eastAsia="Times New Roman" w:hAnsi="Times New Roman" w:cs="Times New Roman"/>
          <w:lang w:val="en-GB"/>
        </w:rPr>
        <w:t xml:space="preserve">Howorth, J., 2012. CSDP and NATO Post-Libya: Towards the Rubicon?  </w:t>
      </w:r>
      <w:r w:rsidRPr="00F47DE3">
        <w:rPr>
          <w:rFonts w:ascii="Times New Roman" w:eastAsia="Times New Roman" w:hAnsi="Times New Roman" w:cs="Times New Roman"/>
          <w:i/>
          <w:lang w:val="en-GB"/>
        </w:rPr>
        <w:t xml:space="preserve">Egmont Security Policy Brief </w:t>
      </w:r>
      <w:r w:rsidRPr="003F383F">
        <w:rPr>
          <w:rFonts w:ascii="Times New Roman" w:eastAsia="Times New Roman" w:hAnsi="Times New Roman" w:cs="Times New Roman"/>
          <w:lang w:val="en-GB"/>
        </w:rPr>
        <w:t xml:space="preserve">No. 35, July 2012. </w:t>
      </w:r>
    </w:p>
    <w:p w14:paraId="58C19B72" w14:textId="76C8ADBE" w:rsidR="00823526" w:rsidRDefault="00823526" w:rsidP="0064167E">
      <w:pPr>
        <w:spacing w:line="480" w:lineRule="auto"/>
        <w:ind w:left="360" w:hanging="360"/>
        <w:jc w:val="both"/>
        <w:rPr>
          <w:rFonts w:ascii="Times New Roman" w:eastAsia="Times New Roman" w:hAnsi="Times New Roman" w:cs="Times New Roman"/>
          <w:lang w:val="en-GB"/>
        </w:rPr>
      </w:pPr>
      <w:r w:rsidRPr="003F383F">
        <w:rPr>
          <w:rFonts w:ascii="Times New Roman" w:eastAsia="Times New Roman" w:hAnsi="Times New Roman" w:cs="Times New Roman"/>
          <w:lang w:val="en-GB"/>
        </w:rPr>
        <w:t xml:space="preserve">Howorth, J., 2014. Security and Defence Policy in the European Union </w:t>
      </w:r>
      <w:r w:rsidR="00236114">
        <w:rPr>
          <w:rFonts w:ascii="Times New Roman" w:eastAsia="Times New Roman" w:hAnsi="Times New Roman" w:cs="Times New Roman"/>
          <w:lang w:val="en-GB"/>
        </w:rPr>
        <w:t>(</w:t>
      </w:r>
      <w:r w:rsidRPr="003F383F">
        <w:rPr>
          <w:rFonts w:ascii="Times New Roman" w:eastAsia="Times New Roman" w:hAnsi="Times New Roman" w:cs="Times New Roman"/>
          <w:lang w:val="en-GB"/>
        </w:rPr>
        <w:t>2nd edition</w:t>
      </w:r>
      <w:r w:rsidR="00236114">
        <w:rPr>
          <w:rFonts w:ascii="Times New Roman" w:eastAsia="Times New Roman" w:hAnsi="Times New Roman" w:cs="Times New Roman"/>
          <w:lang w:val="en-GB"/>
        </w:rPr>
        <w:t>).</w:t>
      </w:r>
      <w:r w:rsidRPr="003F383F">
        <w:rPr>
          <w:rFonts w:ascii="Times New Roman" w:eastAsia="Times New Roman" w:hAnsi="Times New Roman" w:cs="Times New Roman"/>
          <w:lang w:val="en-GB"/>
        </w:rPr>
        <w:t xml:space="preserve"> London: Palgrave Macmillan.</w:t>
      </w:r>
    </w:p>
    <w:p w14:paraId="76D4DF5E" w14:textId="762E537F" w:rsidR="00AA5303" w:rsidRPr="00AA5303" w:rsidRDefault="008F1F98" w:rsidP="00AA5303">
      <w:pPr>
        <w:spacing w:line="480" w:lineRule="auto"/>
        <w:ind w:left="450" w:hanging="480"/>
        <w:rPr>
          <w:rFonts w:ascii="Times New Roman" w:hAnsi="Times New Roman" w:cs="Times New Roman"/>
          <w:i/>
          <w:iCs/>
        </w:rPr>
      </w:pPr>
      <w:r>
        <w:rPr>
          <w:rFonts w:ascii="Times New Roman" w:hAnsi="Times New Roman" w:cs="Times New Roman"/>
          <w:lang w:val="en-GB"/>
        </w:rPr>
        <w:t>Howorth</w:t>
      </w:r>
      <w:r>
        <w:rPr>
          <w:rFonts w:ascii="Times New Roman" w:hAnsi="Times New Roman" w:cs="Times New Roman"/>
        </w:rPr>
        <w:t>, J</w:t>
      </w:r>
      <w:r w:rsidRPr="00D018FC">
        <w:rPr>
          <w:rFonts w:ascii="Times New Roman" w:hAnsi="Times New Roman" w:cs="Times New Roman"/>
        </w:rPr>
        <w:t>., 2017. </w:t>
      </w:r>
      <w:r w:rsidRPr="00E21108">
        <w:rPr>
          <w:rFonts w:ascii="Times New Roman" w:eastAsia="Times New Roman" w:hAnsi="Times New Roman" w:cs="Times New Roman"/>
          <w:color w:val="000000"/>
          <w:shd w:val="clear" w:color="auto" w:fill="FFFFFF"/>
          <w:lang w:val="en-GB"/>
        </w:rPr>
        <w:t xml:space="preserve">EU-NATO Cooperation: </w:t>
      </w:r>
      <w:proofErr w:type="gramStart"/>
      <w:r w:rsidRPr="00E21108">
        <w:rPr>
          <w:rFonts w:ascii="Times New Roman" w:eastAsia="Times New Roman" w:hAnsi="Times New Roman" w:cs="Times New Roman"/>
          <w:color w:val="000000"/>
          <w:shd w:val="clear" w:color="auto" w:fill="FFFFFF"/>
          <w:lang w:val="en-GB"/>
        </w:rPr>
        <w:t>the</w:t>
      </w:r>
      <w:proofErr w:type="gramEnd"/>
      <w:r w:rsidRPr="00E21108">
        <w:rPr>
          <w:rFonts w:ascii="Times New Roman" w:eastAsia="Times New Roman" w:hAnsi="Times New Roman" w:cs="Times New Roman"/>
          <w:color w:val="000000"/>
          <w:shd w:val="clear" w:color="auto" w:fill="FFFFFF"/>
          <w:lang w:val="en-GB"/>
        </w:rPr>
        <w:t xml:space="preserve"> Key to Europe’s Security Future</w:t>
      </w:r>
      <w:r>
        <w:rPr>
          <w:rFonts w:ascii="Times New Roman" w:eastAsia="Times New Roman" w:hAnsi="Times New Roman" w:cs="Times New Roman"/>
          <w:i/>
          <w:iCs/>
          <w:color w:val="000000"/>
          <w:shd w:val="clear" w:color="auto" w:fill="FFFFFF"/>
        </w:rPr>
        <w:t>.</w:t>
      </w:r>
      <w:r w:rsidRPr="00D018FC">
        <w:rPr>
          <w:rFonts w:ascii="Times New Roman" w:eastAsia="Times New Roman" w:hAnsi="Times New Roman" w:cs="Times New Roman"/>
          <w:i/>
          <w:iCs/>
          <w:color w:val="000000"/>
          <w:shd w:val="clear" w:color="auto" w:fill="FFFFFF"/>
        </w:rPr>
        <w:t xml:space="preserve"> </w:t>
      </w:r>
      <w:r w:rsidRPr="00D018FC">
        <w:rPr>
          <w:rFonts w:ascii="Times New Roman" w:hAnsi="Times New Roman" w:cs="Times New Roman"/>
          <w:i/>
          <w:iCs/>
        </w:rPr>
        <w:t>European Security, 26 (3).</w:t>
      </w:r>
    </w:p>
    <w:p w14:paraId="602FC18A" w14:textId="4B0202DB" w:rsidR="003C20E3" w:rsidRDefault="003C20E3" w:rsidP="004A0417">
      <w:pPr>
        <w:spacing w:line="480" w:lineRule="auto"/>
        <w:ind w:left="360" w:hanging="360"/>
        <w:rPr>
          <w:rFonts w:ascii="Times New Roman" w:hAnsi="Times New Roman" w:cs="Times New Roman"/>
          <w:noProof/>
          <w:lang w:val="en-GB"/>
        </w:rPr>
      </w:pPr>
      <w:r w:rsidRPr="003C20E3">
        <w:rPr>
          <w:rFonts w:ascii="Times New Roman" w:hAnsi="Times New Roman" w:cs="Times New Roman"/>
          <w:noProof/>
          <w:lang w:val="en-GB"/>
        </w:rPr>
        <w:t>Jain, S., 2017. Brexit: Harbinger of an Unexpected New World Order</w:t>
      </w:r>
      <w:r>
        <w:rPr>
          <w:rFonts w:ascii="Times New Roman" w:hAnsi="Times New Roman" w:cs="Times New Roman"/>
          <w:noProof/>
          <w:lang w:val="en-GB"/>
        </w:rPr>
        <w:t xml:space="preserve">. </w:t>
      </w:r>
      <w:r w:rsidRPr="003C20E3">
        <w:rPr>
          <w:rFonts w:ascii="Times New Roman" w:hAnsi="Times New Roman" w:cs="Times New Roman"/>
          <w:i/>
          <w:noProof/>
          <w:lang w:val="en-GB"/>
        </w:rPr>
        <w:t>Strategic Analysis</w:t>
      </w:r>
      <w:r>
        <w:rPr>
          <w:rFonts w:ascii="Times New Roman" w:hAnsi="Times New Roman" w:cs="Times New Roman"/>
          <w:noProof/>
          <w:lang w:val="en-GB"/>
        </w:rPr>
        <w:t xml:space="preserve">, 41 (1), </w:t>
      </w:r>
      <w:r w:rsidRPr="003C20E3">
        <w:rPr>
          <w:rFonts w:ascii="Times New Roman" w:hAnsi="Times New Roman" w:cs="Times New Roman"/>
          <w:noProof/>
          <w:lang w:val="en-GB"/>
        </w:rPr>
        <w:t>110-117.</w:t>
      </w:r>
    </w:p>
    <w:p w14:paraId="744049F5" w14:textId="22B26EBE" w:rsidR="0021304A" w:rsidRDefault="0021304A" w:rsidP="004A0417">
      <w:pPr>
        <w:spacing w:line="480" w:lineRule="auto"/>
        <w:ind w:left="360" w:hanging="360"/>
        <w:rPr>
          <w:rFonts w:ascii="Times New Roman" w:hAnsi="Times New Roman" w:cs="Times New Roman"/>
          <w:noProof/>
          <w:lang w:val="en-GB"/>
        </w:rPr>
      </w:pPr>
      <w:r>
        <w:rPr>
          <w:rFonts w:ascii="Times New Roman" w:hAnsi="Times New Roman" w:cs="Times New Roman"/>
          <w:noProof/>
          <w:lang w:val="en-GB"/>
        </w:rPr>
        <w:t>Karp A. and Karp, R., eds., 2013. Symposium: Explaining European Security Policy</w:t>
      </w:r>
      <w:r w:rsidRPr="0021304A">
        <w:rPr>
          <w:rFonts w:ascii="Times New Roman" w:hAnsi="Times New Roman" w:cs="Times New Roman"/>
          <w:noProof/>
          <w:lang w:val="en-GB"/>
        </w:rPr>
        <w:t xml:space="preserve">. </w:t>
      </w:r>
      <w:r w:rsidRPr="0021304A">
        <w:rPr>
          <w:rFonts w:ascii="Times New Roman" w:hAnsi="Times New Roman" w:cs="Times New Roman"/>
          <w:i/>
          <w:noProof/>
          <w:lang w:val="en-GB"/>
        </w:rPr>
        <w:t>Contemporary Security Policy</w:t>
      </w:r>
      <w:r w:rsidRPr="0021304A">
        <w:rPr>
          <w:rFonts w:ascii="Times New Roman" w:hAnsi="Times New Roman" w:cs="Times New Roman"/>
          <w:noProof/>
          <w:lang w:val="en-GB"/>
        </w:rPr>
        <w:t>, 34</w:t>
      </w:r>
      <w:r>
        <w:rPr>
          <w:rFonts w:ascii="Times New Roman" w:hAnsi="Times New Roman" w:cs="Times New Roman"/>
          <w:noProof/>
          <w:lang w:val="en-GB"/>
        </w:rPr>
        <w:t xml:space="preserve"> </w:t>
      </w:r>
      <w:r w:rsidRPr="0021304A">
        <w:rPr>
          <w:rFonts w:ascii="Times New Roman" w:hAnsi="Times New Roman" w:cs="Times New Roman"/>
          <w:noProof/>
          <w:lang w:val="en-GB"/>
        </w:rPr>
        <w:t>(2</w:t>
      </w:r>
      <w:r>
        <w:rPr>
          <w:rFonts w:ascii="Times New Roman" w:hAnsi="Times New Roman" w:cs="Times New Roman"/>
          <w:noProof/>
          <w:lang w:val="en-GB"/>
        </w:rPr>
        <w:t>)</w:t>
      </w:r>
      <w:r w:rsidRPr="0021304A">
        <w:rPr>
          <w:rFonts w:ascii="Times New Roman" w:hAnsi="Times New Roman" w:cs="Times New Roman"/>
          <w:noProof/>
          <w:lang w:val="en-GB"/>
        </w:rPr>
        <w:t>.</w:t>
      </w:r>
    </w:p>
    <w:p w14:paraId="0526ECC3" w14:textId="5B91A8C0" w:rsidR="004A0417" w:rsidRDefault="004A0417" w:rsidP="004A0417">
      <w:pPr>
        <w:spacing w:line="480" w:lineRule="auto"/>
        <w:ind w:left="360" w:hanging="360"/>
        <w:rPr>
          <w:rFonts w:ascii="Times New Roman" w:hAnsi="Times New Roman" w:cs="Times New Roman"/>
          <w:noProof/>
          <w:lang w:val="en-GB"/>
        </w:rPr>
      </w:pPr>
      <w:r>
        <w:rPr>
          <w:rFonts w:ascii="Times New Roman" w:hAnsi="Times New Roman" w:cs="Times New Roman"/>
          <w:noProof/>
          <w:lang w:val="en-GB"/>
        </w:rPr>
        <w:t xml:space="preserve">Koops, J.A., 2010. </w:t>
      </w:r>
      <w:r w:rsidRPr="004A0417">
        <w:rPr>
          <w:rFonts w:ascii="Times New Roman" w:hAnsi="Times New Roman" w:cs="Times New Roman"/>
          <w:noProof/>
          <w:lang w:val="en-GB"/>
        </w:rPr>
        <w:t>Unstrategic Partners: NATO's Relations with the European Union</w:t>
      </w:r>
      <w:r>
        <w:rPr>
          <w:rFonts w:ascii="Times New Roman" w:hAnsi="Times New Roman" w:cs="Times New Roman"/>
          <w:noProof/>
          <w:lang w:val="en-GB"/>
        </w:rPr>
        <w:t xml:space="preserve">. In: </w:t>
      </w:r>
      <w:r w:rsidRPr="004A0417">
        <w:rPr>
          <w:rFonts w:ascii="Times New Roman" w:hAnsi="Times New Roman" w:cs="Times New Roman"/>
          <w:noProof/>
          <w:lang w:val="en-GB"/>
        </w:rPr>
        <w:t>Kremp</w:t>
      </w:r>
      <w:r>
        <w:rPr>
          <w:rFonts w:ascii="Times New Roman" w:hAnsi="Times New Roman" w:cs="Times New Roman"/>
          <w:noProof/>
          <w:lang w:val="en-GB"/>
        </w:rPr>
        <w:t>, W.</w:t>
      </w:r>
      <w:r w:rsidRPr="004A0417">
        <w:rPr>
          <w:rFonts w:ascii="Times New Roman" w:hAnsi="Times New Roman" w:cs="Times New Roman"/>
          <w:noProof/>
          <w:lang w:val="en-GB"/>
        </w:rPr>
        <w:t xml:space="preserve"> and Meyer</w:t>
      </w:r>
      <w:r>
        <w:rPr>
          <w:rFonts w:ascii="Times New Roman" w:hAnsi="Times New Roman" w:cs="Times New Roman"/>
          <w:noProof/>
          <w:lang w:val="en-GB"/>
        </w:rPr>
        <w:t>, B., eds.</w:t>
      </w:r>
      <w:r w:rsidRPr="004A0417">
        <w:rPr>
          <w:rFonts w:ascii="Times New Roman" w:hAnsi="Times New Roman" w:cs="Times New Roman"/>
          <w:noProof/>
          <w:lang w:val="en-GB"/>
        </w:rPr>
        <w:t xml:space="preserve"> </w:t>
      </w:r>
      <w:r w:rsidRPr="004A0417">
        <w:rPr>
          <w:rFonts w:ascii="Times New Roman" w:hAnsi="Times New Roman" w:cs="Times New Roman"/>
          <w:i/>
          <w:noProof/>
          <w:lang w:val="en-GB"/>
        </w:rPr>
        <w:t>Entangling Alliance: 60 Jahre NATO. Geschichte, Gegenwart, Zukunft</w:t>
      </w:r>
      <w:r>
        <w:rPr>
          <w:rFonts w:ascii="Times New Roman" w:hAnsi="Times New Roman" w:cs="Times New Roman"/>
          <w:noProof/>
          <w:lang w:val="en-GB"/>
        </w:rPr>
        <w:t>.</w:t>
      </w:r>
      <w:r w:rsidRPr="004A0417">
        <w:rPr>
          <w:rFonts w:ascii="Times New Roman" w:hAnsi="Times New Roman" w:cs="Times New Roman"/>
          <w:noProof/>
          <w:lang w:val="en-GB"/>
        </w:rPr>
        <w:t xml:space="preserve"> </w:t>
      </w:r>
      <w:r>
        <w:rPr>
          <w:rFonts w:ascii="Times New Roman" w:hAnsi="Times New Roman" w:cs="Times New Roman"/>
          <w:noProof/>
          <w:lang w:val="en-GB"/>
        </w:rPr>
        <w:t xml:space="preserve">Trier: Wissenschaftsverlag, </w:t>
      </w:r>
      <w:r w:rsidRPr="004A0417">
        <w:rPr>
          <w:rFonts w:ascii="Times New Roman" w:hAnsi="Times New Roman" w:cs="Times New Roman"/>
          <w:noProof/>
          <w:lang w:val="en-GB"/>
        </w:rPr>
        <w:t>41-78</w:t>
      </w:r>
    </w:p>
    <w:p w14:paraId="328F3749" w14:textId="32B22B44" w:rsidR="002D6199" w:rsidRDefault="00ED5A64" w:rsidP="00D41ED4">
      <w:pPr>
        <w:spacing w:line="480" w:lineRule="auto"/>
        <w:ind w:left="360" w:hanging="360"/>
        <w:rPr>
          <w:rFonts w:ascii="Times New Roman" w:hAnsi="Times New Roman" w:cs="Times New Roman"/>
          <w:noProof/>
          <w:lang w:val="en-GB"/>
        </w:rPr>
      </w:pPr>
      <w:r>
        <w:rPr>
          <w:rFonts w:ascii="Times New Roman" w:hAnsi="Times New Roman" w:cs="Times New Roman"/>
          <w:noProof/>
          <w:lang w:val="en-GB"/>
        </w:rPr>
        <w:t>Koops, J.</w:t>
      </w:r>
      <w:r w:rsidR="002D6199">
        <w:rPr>
          <w:rFonts w:ascii="Times New Roman" w:hAnsi="Times New Roman" w:cs="Times New Roman"/>
          <w:noProof/>
          <w:lang w:val="en-GB"/>
        </w:rPr>
        <w:t>A.</w:t>
      </w:r>
      <w:r w:rsidR="002D6199" w:rsidRPr="002D6199">
        <w:rPr>
          <w:rFonts w:ascii="Times New Roman" w:hAnsi="Times New Roman" w:cs="Times New Roman"/>
          <w:noProof/>
          <w:lang w:val="en-GB"/>
        </w:rPr>
        <w:t xml:space="preserve"> 2011. </w:t>
      </w:r>
      <w:r w:rsidR="002D6199" w:rsidRPr="002D6199">
        <w:rPr>
          <w:rFonts w:ascii="Times New Roman" w:hAnsi="Times New Roman" w:cs="Times New Roman"/>
          <w:i/>
          <w:noProof/>
          <w:lang w:val="en-GB"/>
        </w:rPr>
        <w:t>The European Union as an Integrative Power: Assessing the EU's Effective Multilateralism towards NATO and the United Nations</w:t>
      </w:r>
      <w:r w:rsidR="002D6199">
        <w:rPr>
          <w:rFonts w:ascii="Times New Roman" w:hAnsi="Times New Roman" w:cs="Times New Roman"/>
          <w:noProof/>
          <w:lang w:val="en-GB"/>
        </w:rPr>
        <w:t>.</w:t>
      </w:r>
      <w:r w:rsidR="002D6199" w:rsidRPr="002D6199">
        <w:rPr>
          <w:rFonts w:ascii="Times New Roman" w:hAnsi="Times New Roman" w:cs="Times New Roman"/>
          <w:noProof/>
          <w:lang w:val="en-GB"/>
        </w:rPr>
        <w:t xml:space="preserve"> Brus</w:t>
      </w:r>
      <w:r w:rsidR="002D6199">
        <w:rPr>
          <w:rFonts w:ascii="Times New Roman" w:hAnsi="Times New Roman" w:cs="Times New Roman"/>
          <w:noProof/>
          <w:lang w:val="en-GB"/>
        </w:rPr>
        <w:t>sels:</w:t>
      </w:r>
      <w:r w:rsidR="002D6199" w:rsidRPr="002D6199">
        <w:rPr>
          <w:rFonts w:ascii="Times New Roman" w:hAnsi="Times New Roman" w:cs="Times New Roman"/>
          <w:noProof/>
          <w:lang w:val="en-GB"/>
        </w:rPr>
        <w:t xml:space="preserve"> VUB</w:t>
      </w:r>
      <w:r w:rsidR="002D6199">
        <w:rPr>
          <w:rFonts w:ascii="Times New Roman" w:hAnsi="Times New Roman" w:cs="Times New Roman"/>
          <w:noProof/>
          <w:lang w:val="en-GB"/>
        </w:rPr>
        <w:t xml:space="preserve"> Press.</w:t>
      </w:r>
    </w:p>
    <w:p w14:paraId="5E7D4338" w14:textId="77777777" w:rsidR="00AA5303" w:rsidRDefault="00E83F99" w:rsidP="00AA5303">
      <w:pPr>
        <w:spacing w:line="480" w:lineRule="auto"/>
        <w:ind w:left="360" w:hanging="360"/>
        <w:rPr>
          <w:rFonts w:ascii="Times New Roman" w:hAnsi="Times New Roman" w:cs="Times New Roman"/>
          <w:noProof/>
          <w:lang w:val="en-GB"/>
        </w:rPr>
      </w:pPr>
      <w:r w:rsidRPr="00E83F99">
        <w:rPr>
          <w:rFonts w:ascii="Times New Roman" w:hAnsi="Times New Roman" w:cs="Times New Roman"/>
          <w:noProof/>
          <w:lang w:val="en-GB"/>
        </w:rPr>
        <w:t>Koops, J.A., 2012. NATO’s Influence on the Evolution of the European Union as a Security Actor. In</w:t>
      </w:r>
      <w:r>
        <w:rPr>
          <w:rFonts w:ascii="Times New Roman" w:hAnsi="Times New Roman" w:cs="Times New Roman"/>
          <w:noProof/>
          <w:lang w:val="en-GB"/>
        </w:rPr>
        <w:t>:</w:t>
      </w:r>
      <w:r w:rsidRPr="00E83F99">
        <w:rPr>
          <w:rFonts w:ascii="Times New Roman" w:hAnsi="Times New Roman" w:cs="Times New Roman"/>
          <w:noProof/>
          <w:lang w:val="en-GB"/>
        </w:rPr>
        <w:t xml:space="preserve"> </w:t>
      </w:r>
      <w:r w:rsidR="00D41ED4" w:rsidRPr="00D41ED4">
        <w:rPr>
          <w:rFonts w:ascii="Times New Roman" w:hAnsi="Times New Roman" w:cs="Times New Roman"/>
          <w:noProof/>
          <w:lang w:val="en-GB"/>
        </w:rPr>
        <w:t>Jørgensen</w:t>
      </w:r>
      <w:r w:rsidR="00D41ED4">
        <w:rPr>
          <w:rFonts w:ascii="Times New Roman" w:hAnsi="Times New Roman" w:cs="Times New Roman"/>
          <w:noProof/>
          <w:lang w:val="en-GB"/>
        </w:rPr>
        <w:t>, K.E.</w:t>
      </w:r>
      <w:r w:rsidR="00D41ED4" w:rsidRPr="00D41ED4">
        <w:rPr>
          <w:rFonts w:ascii="Times New Roman" w:hAnsi="Times New Roman" w:cs="Times New Roman"/>
          <w:noProof/>
          <w:lang w:val="en-GB"/>
        </w:rPr>
        <w:t xml:space="preserve"> and Costa</w:t>
      </w:r>
      <w:r w:rsidR="00D41ED4">
        <w:rPr>
          <w:rFonts w:ascii="Times New Roman" w:hAnsi="Times New Roman" w:cs="Times New Roman"/>
          <w:noProof/>
          <w:lang w:val="en-GB"/>
        </w:rPr>
        <w:t xml:space="preserve">, O., eds. </w:t>
      </w:r>
      <w:r w:rsidRPr="00D41ED4">
        <w:rPr>
          <w:rFonts w:ascii="Times New Roman" w:hAnsi="Times New Roman" w:cs="Times New Roman"/>
          <w:i/>
          <w:noProof/>
          <w:lang w:val="en-GB"/>
        </w:rPr>
        <w:t>The Influence of International Institutions on the EU</w:t>
      </w:r>
      <w:r w:rsidRPr="00E83F99">
        <w:rPr>
          <w:rFonts w:ascii="Times New Roman" w:hAnsi="Times New Roman" w:cs="Times New Roman"/>
          <w:noProof/>
          <w:lang w:val="en-GB"/>
        </w:rPr>
        <w:t xml:space="preserve">. </w:t>
      </w:r>
      <w:r>
        <w:rPr>
          <w:rFonts w:ascii="Times New Roman" w:hAnsi="Times New Roman" w:cs="Times New Roman"/>
          <w:noProof/>
          <w:lang w:val="en-GB"/>
        </w:rPr>
        <w:t xml:space="preserve">London: </w:t>
      </w:r>
      <w:r w:rsidRPr="00E83F99">
        <w:rPr>
          <w:rFonts w:ascii="Times New Roman" w:hAnsi="Times New Roman" w:cs="Times New Roman"/>
          <w:noProof/>
          <w:lang w:val="en-GB"/>
        </w:rPr>
        <w:t>Palgrave Macmillan</w:t>
      </w:r>
      <w:r>
        <w:rPr>
          <w:rFonts w:ascii="Times New Roman" w:hAnsi="Times New Roman" w:cs="Times New Roman"/>
          <w:noProof/>
          <w:lang w:val="en-GB"/>
        </w:rPr>
        <w:t xml:space="preserve">, </w:t>
      </w:r>
      <w:r w:rsidRPr="00E83F99">
        <w:rPr>
          <w:rFonts w:ascii="Times New Roman" w:hAnsi="Times New Roman" w:cs="Times New Roman"/>
          <w:noProof/>
          <w:lang w:val="en-GB"/>
        </w:rPr>
        <w:t>155-185.</w:t>
      </w:r>
    </w:p>
    <w:p w14:paraId="357071EA" w14:textId="66D3BF48" w:rsidR="00AA5303" w:rsidRPr="00AA5303" w:rsidRDefault="008F1F98" w:rsidP="00AA5303">
      <w:pPr>
        <w:spacing w:line="480" w:lineRule="auto"/>
        <w:ind w:left="360" w:hanging="360"/>
        <w:rPr>
          <w:rFonts w:ascii="Times New Roman" w:hAnsi="Times New Roman" w:cs="Times New Roman"/>
          <w:noProof/>
          <w:lang w:val="en-GB"/>
        </w:rPr>
      </w:pPr>
      <w:proofErr w:type="spellStart"/>
      <w:r w:rsidRPr="005C26D7">
        <w:rPr>
          <w:rFonts w:ascii="Times New Roman" w:hAnsi="Times New Roman" w:cs="Times New Roman"/>
        </w:rPr>
        <w:t>Koops</w:t>
      </w:r>
      <w:proofErr w:type="spellEnd"/>
      <w:r w:rsidRPr="005C26D7">
        <w:rPr>
          <w:rFonts w:ascii="Times New Roman" w:hAnsi="Times New Roman" w:cs="Times New Roman"/>
        </w:rPr>
        <w:t>, J., 2017. </w:t>
      </w:r>
      <w:proofErr w:type="spellStart"/>
      <w:r w:rsidRPr="005C26D7">
        <w:rPr>
          <w:rFonts w:ascii="Times New Roman" w:hAnsi="Times New Roman" w:cs="Times New Roman"/>
        </w:rPr>
        <w:t>Theorising</w:t>
      </w:r>
      <w:proofErr w:type="spellEnd"/>
      <w:r w:rsidRPr="005C26D7">
        <w:rPr>
          <w:rFonts w:ascii="Times New Roman" w:hAnsi="Times New Roman" w:cs="Times New Roman"/>
        </w:rPr>
        <w:t xml:space="preserve"> Inter-</w:t>
      </w:r>
      <w:proofErr w:type="spellStart"/>
      <w:r w:rsidRPr="005C26D7">
        <w:rPr>
          <w:rFonts w:ascii="Times New Roman" w:hAnsi="Times New Roman" w:cs="Times New Roman"/>
        </w:rPr>
        <w:t>Organisational</w:t>
      </w:r>
      <w:proofErr w:type="spellEnd"/>
      <w:r w:rsidRPr="005C26D7">
        <w:rPr>
          <w:rFonts w:ascii="Times New Roman" w:hAnsi="Times New Roman" w:cs="Times New Roman"/>
        </w:rPr>
        <w:t xml:space="preserve"> Relations: The 'EU-NATO Relationship' as a Catalytic Case Study. </w:t>
      </w:r>
      <w:r w:rsidRPr="005C26D7">
        <w:rPr>
          <w:rFonts w:ascii="Times New Roman" w:hAnsi="Times New Roman" w:cs="Times New Roman"/>
          <w:i/>
          <w:iCs/>
        </w:rPr>
        <w:t xml:space="preserve">European Security, </w:t>
      </w:r>
      <w:r w:rsidRPr="00456B11">
        <w:rPr>
          <w:rFonts w:ascii="Times New Roman" w:hAnsi="Times New Roman" w:cs="Times New Roman"/>
          <w:iCs/>
        </w:rPr>
        <w:t>26 (3).</w:t>
      </w:r>
    </w:p>
    <w:p w14:paraId="16754B38" w14:textId="2D109309" w:rsidR="00823526" w:rsidRPr="003F383F" w:rsidRDefault="00823526" w:rsidP="000650D0">
      <w:pPr>
        <w:spacing w:line="480" w:lineRule="auto"/>
        <w:ind w:left="360" w:hanging="360"/>
        <w:rPr>
          <w:rFonts w:ascii="Times New Roman" w:hAnsi="Times New Roman" w:cs="Times New Roman"/>
          <w:noProof/>
          <w:lang w:val="en-GB"/>
        </w:rPr>
      </w:pPr>
      <w:r w:rsidRPr="003F383F">
        <w:rPr>
          <w:rFonts w:ascii="Times New Roman" w:hAnsi="Times New Roman" w:cs="Times New Roman"/>
          <w:noProof/>
          <w:lang w:val="en-GB"/>
        </w:rPr>
        <w:t xml:space="preserve">Lachmann, N. 2010. The EU-CSDP-NATO relationship: asymmetric cooperation and the serach for momentum. </w:t>
      </w:r>
      <w:r w:rsidRPr="00B8028D">
        <w:rPr>
          <w:rFonts w:ascii="Times New Roman" w:hAnsi="Times New Roman" w:cs="Times New Roman"/>
          <w:i/>
          <w:noProof/>
          <w:lang w:val="en-GB"/>
        </w:rPr>
        <w:t>Studia Diplomatica</w:t>
      </w:r>
      <w:r w:rsidRPr="003F383F">
        <w:rPr>
          <w:rFonts w:ascii="Times New Roman" w:hAnsi="Times New Roman" w:cs="Times New Roman"/>
          <w:noProof/>
          <w:lang w:val="en-GB"/>
        </w:rPr>
        <w:t xml:space="preserve"> 63</w:t>
      </w:r>
      <w:r w:rsidR="000B2DD4">
        <w:rPr>
          <w:rFonts w:ascii="Times New Roman" w:hAnsi="Times New Roman" w:cs="Times New Roman"/>
          <w:noProof/>
          <w:lang w:val="en-GB"/>
        </w:rPr>
        <w:t xml:space="preserve"> </w:t>
      </w:r>
      <w:r w:rsidRPr="003F383F">
        <w:rPr>
          <w:rFonts w:ascii="Times New Roman" w:hAnsi="Times New Roman" w:cs="Times New Roman"/>
          <w:noProof/>
          <w:lang w:val="en-GB"/>
        </w:rPr>
        <w:t>(3-4)</w:t>
      </w:r>
      <w:r w:rsidR="000D3BF9">
        <w:rPr>
          <w:rFonts w:ascii="Times New Roman" w:hAnsi="Times New Roman" w:cs="Times New Roman"/>
          <w:noProof/>
          <w:lang w:val="en-GB"/>
        </w:rPr>
        <w:t>,</w:t>
      </w:r>
      <w:r w:rsidRPr="003F383F">
        <w:rPr>
          <w:rFonts w:ascii="Times New Roman" w:hAnsi="Times New Roman" w:cs="Times New Roman"/>
          <w:noProof/>
          <w:lang w:val="en-GB"/>
        </w:rPr>
        <w:t xml:space="preserve"> 185-202.</w:t>
      </w:r>
    </w:p>
    <w:p w14:paraId="345D22B0" w14:textId="3632302D" w:rsidR="00AA5303" w:rsidRDefault="008F1F98" w:rsidP="00AA5303">
      <w:pPr>
        <w:spacing w:line="480" w:lineRule="auto"/>
        <w:ind w:left="450" w:hanging="480"/>
        <w:rPr>
          <w:rFonts w:ascii="Times New Roman" w:hAnsi="Times New Roman" w:cs="Times New Roman"/>
          <w:i/>
          <w:iCs/>
        </w:rPr>
      </w:pPr>
      <w:proofErr w:type="spellStart"/>
      <w:r w:rsidRPr="00D018FC">
        <w:rPr>
          <w:rFonts w:ascii="Times New Roman" w:hAnsi="Times New Roman" w:cs="Times New Roman"/>
          <w:lang w:val="en-GB"/>
        </w:rPr>
        <w:t>Lavallée</w:t>
      </w:r>
      <w:proofErr w:type="spellEnd"/>
      <w:r>
        <w:rPr>
          <w:rFonts w:ascii="Times New Roman" w:hAnsi="Times New Roman" w:cs="Times New Roman"/>
        </w:rPr>
        <w:t>, C</w:t>
      </w:r>
      <w:r w:rsidRPr="00D018FC">
        <w:rPr>
          <w:rFonts w:ascii="Times New Roman" w:hAnsi="Times New Roman" w:cs="Times New Roman"/>
        </w:rPr>
        <w:t>., 2017. </w:t>
      </w:r>
      <w:r w:rsidRPr="00D018FC">
        <w:rPr>
          <w:rFonts w:ascii="Times New Roman" w:eastAsia="Times New Roman" w:hAnsi="Times New Roman" w:cs="Times New Roman"/>
          <w:color w:val="000000"/>
          <w:shd w:val="clear" w:color="auto" w:fill="FFFFFF"/>
        </w:rPr>
        <w:t xml:space="preserve">The Single European Sky: </w:t>
      </w:r>
      <w:proofErr w:type="gramStart"/>
      <w:r w:rsidRPr="00D018FC">
        <w:rPr>
          <w:rFonts w:ascii="Times New Roman" w:eastAsia="Times New Roman" w:hAnsi="Times New Roman" w:cs="Times New Roman"/>
          <w:color w:val="000000"/>
          <w:shd w:val="clear" w:color="auto" w:fill="FFFFFF"/>
        </w:rPr>
        <w:t>a</w:t>
      </w:r>
      <w:proofErr w:type="gramEnd"/>
      <w:r w:rsidRPr="00D018FC">
        <w:rPr>
          <w:rFonts w:ascii="Times New Roman" w:eastAsia="Times New Roman" w:hAnsi="Times New Roman" w:cs="Times New Roman"/>
          <w:color w:val="000000"/>
          <w:shd w:val="clear" w:color="auto" w:fill="FFFFFF"/>
        </w:rPr>
        <w:t xml:space="preserve"> Window of Opportunity for EU-NATO Relations</w:t>
      </w:r>
      <w:r>
        <w:rPr>
          <w:rFonts w:ascii="Times New Roman" w:eastAsia="Times New Roman" w:hAnsi="Times New Roman" w:cs="Times New Roman"/>
          <w:i/>
          <w:iCs/>
          <w:color w:val="000000"/>
          <w:shd w:val="clear" w:color="auto" w:fill="FFFFFF"/>
        </w:rPr>
        <w:t>.</w:t>
      </w:r>
      <w:r w:rsidRPr="00D018FC">
        <w:rPr>
          <w:rFonts w:ascii="Times New Roman" w:eastAsia="Times New Roman" w:hAnsi="Times New Roman" w:cs="Times New Roman"/>
          <w:i/>
          <w:iCs/>
          <w:color w:val="000000"/>
          <w:shd w:val="clear" w:color="auto" w:fill="FFFFFF"/>
        </w:rPr>
        <w:t xml:space="preserve"> </w:t>
      </w:r>
      <w:r w:rsidRPr="00D018FC">
        <w:rPr>
          <w:rFonts w:ascii="Times New Roman" w:hAnsi="Times New Roman" w:cs="Times New Roman"/>
          <w:i/>
          <w:iCs/>
        </w:rPr>
        <w:t xml:space="preserve">European Security, </w:t>
      </w:r>
      <w:r w:rsidRPr="00456B11">
        <w:rPr>
          <w:rFonts w:ascii="Times New Roman" w:hAnsi="Times New Roman" w:cs="Times New Roman"/>
          <w:iCs/>
        </w:rPr>
        <w:t>26 (3)</w:t>
      </w:r>
      <w:r w:rsidRPr="00D018FC">
        <w:rPr>
          <w:rFonts w:ascii="Times New Roman" w:hAnsi="Times New Roman" w:cs="Times New Roman"/>
          <w:i/>
          <w:iCs/>
        </w:rPr>
        <w:t>.</w:t>
      </w:r>
    </w:p>
    <w:p w14:paraId="3630D1DB" w14:textId="7EA115F7" w:rsidR="003A7512" w:rsidRDefault="003A7512" w:rsidP="007F3A36">
      <w:pPr>
        <w:spacing w:line="480" w:lineRule="auto"/>
        <w:ind w:left="360" w:hanging="360"/>
        <w:rPr>
          <w:rFonts w:ascii="Times New Roman" w:hAnsi="Times New Roman" w:cs="Times New Roman"/>
          <w:color w:val="000000"/>
          <w:lang w:val="en-GB"/>
        </w:rPr>
      </w:pPr>
      <w:r>
        <w:rPr>
          <w:rFonts w:ascii="Times New Roman" w:hAnsi="Times New Roman" w:cs="Times New Roman"/>
          <w:color w:val="000000"/>
          <w:lang w:val="en-GB"/>
        </w:rPr>
        <w:t>Mace, C., 2004. Operation C</w:t>
      </w:r>
      <w:r w:rsidRPr="003A7512">
        <w:rPr>
          <w:rFonts w:ascii="Times New Roman" w:hAnsi="Times New Roman" w:cs="Times New Roman"/>
          <w:color w:val="000000"/>
          <w:lang w:val="en-GB"/>
        </w:rPr>
        <w:t>oncordia: developing a ‘European’</w:t>
      </w:r>
      <w:r>
        <w:rPr>
          <w:rFonts w:ascii="Times New Roman" w:hAnsi="Times New Roman" w:cs="Times New Roman"/>
          <w:color w:val="000000"/>
          <w:lang w:val="en-GB"/>
        </w:rPr>
        <w:t xml:space="preserve"> approach to crisis management? </w:t>
      </w:r>
      <w:r w:rsidRPr="003A7512">
        <w:rPr>
          <w:rFonts w:ascii="Times New Roman" w:hAnsi="Times New Roman" w:cs="Times New Roman"/>
          <w:i/>
          <w:color w:val="000000"/>
          <w:lang w:val="en-GB"/>
        </w:rPr>
        <w:t>International Peacekeeping</w:t>
      </w:r>
      <w:r>
        <w:rPr>
          <w:rFonts w:ascii="Times New Roman" w:hAnsi="Times New Roman" w:cs="Times New Roman"/>
          <w:color w:val="000000"/>
          <w:lang w:val="en-GB"/>
        </w:rPr>
        <w:t>, 11</w:t>
      </w:r>
      <w:r w:rsidR="001E757B">
        <w:rPr>
          <w:rFonts w:ascii="Times New Roman" w:hAnsi="Times New Roman" w:cs="Times New Roman"/>
          <w:color w:val="000000"/>
          <w:lang w:val="en-GB"/>
        </w:rPr>
        <w:t xml:space="preserve"> </w:t>
      </w:r>
      <w:r>
        <w:rPr>
          <w:rFonts w:ascii="Times New Roman" w:hAnsi="Times New Roman" w:cs="Times New Roman"/>
          <w:color w:val="000000"/>
          <w:lang w:val="en-GB"/>
        </w:rPr>
        <w:t xml:space="preserve">(3), </w:t>
      </w:r>
      <w:r w:rsidRPr="003A7512">
        <w:rPr>
          <w:rFonts w:ascii="Times New Roman" w:hAnsi="Times New Roman" w:cs="Times New Roman"/>
          <w:color w:val="000000"/>
          <w:lang w:val="en-GB"/>
        </w:rPr>
        <w:t>474-490.</w:t>
      </w:r>
    </w:p>
    <w:p w14:paraId="11531437" w14:textId="293C2387" w:rsidR="007D1B72" w:rsidRDefault="007D1B72" w:rsidP="007D1B72">
      <w:pPr>
        <w:spacing w:line="480" w:lineRule="auto"/>
        <w:ind w:left="360" w:hanging="360"/>
        <w:rPr>
          <w:rFonts w:ascii="Times New Roman" w:hAnsi="Times New Roman" w:cs="Times New Roman"/>
          <w:color w:val="000000"/>
          <w:lang w:val="en-GB"/>
        </w:rPr>
      </w:pPr>
      <w:r>
        <w:rPr>
          <w:rFonts w:ascii="Times New Roman" w:hAnsi="Times New Roman" w:cs="Times New Roman"/>
          <w:color w:val="000000"/>
          <w:lang w:val="en-GB"/>
        </w:rPr>
        <w:t xml:space="preserve">Major, C., 2015. </w:t>
      </w:r>
      <w:r w:rsidRPr="007D1B72">
        <w:rPr>
          <w:rFonts w:ascii="Times New Roman" w:hAnsi="Times New Roman" w:cs="Times New Roman"/>
          <w:color w:val="000000"/>
          <w:lang w:val="en-GB"/>
        </w:rPr>
        <w:t>NATO and European Security:</w:t>
      </w:r>
      <w:r>
        <w:rPr>
          <w:rFonts w:ascii="Times New Roman" w:hAnsi="Times New Roman" w:cs="Times New Roman"/>
          <w:color w:val="000000"/>
          <w:lang w:val="en-GB"/>
        </w:rPr>
        <w:t xml:space="preserve"> </w:t>
      </w:r>
      <w:r w:rsidRPr="007D1B72">
        <w:rPr>
          <w:rFonts w:ascii="Times New Roman" w:hAnsi="Times New Roman" w:cs="Times New Roman"/>
          <w:color w:val="000000"/>
          <w:lang w:val="en-GB"/>
        </w:rPr>
        <w:t>Back to the Roots?</w:t>
      </w:r>
      <w:r>
        <w:rPr>
          <w:rFonts w:ascii="Times New Roman" w:hAnsi="Times New Roman" w:cs="Times New Roman"/>
          <w:color w:val="000000"/>
          <w:lang w:val="en-GB"/>
        </w:rPr>
        <w:t xml:space="preserve"> IAI Working Papers 15 (53). Available from: </w:t>
      </w:r>
      <w:hyperlink r:id="rId18" w:history="1">
        <w:r w:rsidRPr="00210A18">
          <w:rPr>
            <w:rStyle w:val="Hyperlink"/>
            <w:rFonts w:ascii="Times New Roman" w:hAnsi="Times New Roman" w:cs="Times New Roman"/>
            <w:lang w:val="en-GB"/>
          </w:rPr>
          <w:t>http://www.iai.it/sites/default/files/iaiwp1553.pdf</w:t>
        </w:r>
      </w:hyperlink>
      <w:r>
        <w:rPr>
          <w:rFonts w:ascii="Times New Roman" w:hAnsi="Times New Roman" w:cs="Times New Roman"/>
          <w:color w:val="000000"/>
          <w:lang w:val="en-GB"/>
        </w:rPr>
        <w:t xml:space="preserve"> [Accessed 29 June 2017]</w:t>
      </w:r>
    </w:p>
    <w:p w14:paraId="3C815933" w14:textId="171D87FC" w:rsidR="003A3304" w:rsidRDefault="003A3304" w:rsidP="007F3A36">
      <w:pPr>
        <w:spacing w:line="480" w:lineRule="auto"/>
        <w:ind w:left="360" w:hanging="360"/>
        <w:rPr>
          <w:rFonts w:ascii="Times New Roman" w:hAnsi="Times New Roman" w:cs="Times New Roman"/>
          <w:color w:val="000000"/>
          <w:lang w:val="en-GB"/>
        </w:rPr>
      </w:pPr>
      <w:r w:rsidRPr="003A3304">
        <w:rPr>
          <w:rFonts w:ascii="Times New Roman" w:hAnsi="Times New Roman" w:cs="Times New Roman"/>
          <w:color w:val="000000"/>
          <w:lang w:val="en-GB"/>
        </w:rPr>
        <w:t>Manners, I., 2002. Normative power Eur</w:t>
      </w:r>
      <w:r>
        <w:rPr>
          <w:rFonts w:ascii="Times New Roman" w:hAnsi="Times New Roman" w:cs="Times New Roman"/>
          <w:color w:val="000000"/>
          <w:lang w:val="en-GB"/>
        </w:rPr>
        <w:t xml:space="preserve">ope: a contradiction in terms? </w:t>
      </w:r>
      <w:r>
        <w:rPr>
          <w:rFonts w:ascii="Times New Roman" w:hAnsi="Times New Roman" w:cs="Times New Roman"/>
          <w:i/>
          <w:color w:val="000000"/>
          <w:lang w:val="en-GB"/>
        </w:rPr>
        <w:t>JCMS: Journal of Common Market S</w:t>
      </w:r>
      <w:r w:rsidRPr="003A3304">
        <w:rPr>
          <w:rFonts w:ascii="Times New Roman" w:hAnsi="Times New Roman" w:cs="Times New Roman"/>
          <w:i/>
          <w:color w:val="000000"/>
          <w:lang w:val="en-GB"/>
        </w:rPr>
        <w:t>tudies</w:t>
      </w:r>
      <w:r w:rsidRPr="003A3304">
        <w:rPr>
          <w:rFonts w:ascii="Times New Roman" w:hAnsi="Times New Roman" w:cs="Times New Roman"/>
          <w:color w:val="000000"/>
          <w:lang w:val="en-GB"/>
        </w:rPr>
        <w:t>, 40(2), 235-258.</w:t>
      </w:r>
    </w:p>
    <w:p w14:paraId="77EB7AF9" w14:textId="4BD7E1C2" w:rsidR="007F5693" w:rsidRDefault="007F5693" w:rsidP="007F3A36">
      <w:pPr>
        <w:spacing w:line="480" w:lineRule="auto"/>
        <w:ind w:left="360" w:hanging="360"/>
        <w:rPr>
          <w:rFonts w:ascii="Times New Roman" w:hAnsi="Times New Roman" w:cs="Times New Roman"/>
          <w:color w:val="000000"/>
          <w:lang w:val="en-GB"/>
        </w:rPr>
      </w:pPr>
      <w:r w:rsidRPr="007F5693">
        <w:rPr>
          <w:rFonts w:ascii="Times New Roman" w:hAnsi="Times New Roman" w:cs="Times New Roman"/>
          <w:color w:val="000000"/>
          <w:lang w:val="en-GB"/>
        </w:rPr>
        <w:t xml:space="preserve">Mayer, S., 2011. Embedded politics, growing </w:t>
      </w:r>
      <w:proofErr w:type="spellStart"/>
      <w:r w:rsidRPr="007F5693">
        <w:rPr>
          <w:rFonts w:ascii="Times New Roman" w:hAnsi="Times New Roman" w:cs="Times New Roman"/>
          <w:color w:val="000000"/>
          <w:lang w:val="en-GB"/>
        </w:rPr>
        <w:t>informalization</w:t>
      </w:r>
      <w:proofErr w:type="spellEnd"/>
      <w:r w:rsidRPr="007F5693">
        <w:rPr>
          <w:rFonts w:ascii="Times New Roman" w:hAnsi="Times New Roman" w:cs="Times New Roman"/>
          <w:color w:val="000000"/>
          <w:lang w:val="en-GB"/>
        </w:rPr>
        <w:t>? How NATO and the EU transform provision of external security. Contemporary security policy, 32(2), 308-333.</w:t>
      </w:r>
    </w:p>
    <w:p w14:paraId="51D79850" w14:textId="14F66E55" w:rsidR="007F5693" w:rsidRPr="003F383F" w:rsidRDefault="007F5693" w:rsidP="007F5693">
      <w:pPr>
        <w:spacing w:line="480" w:lineRule="auto"/>
        <w:ind w:left="360" w:hanging="360"/>
        <w:rPr>
          <w:rFonts w:ascii="Times New Roman" w:eastAsia="Times New Roman" w:hAnsi="Times New Roman" w:cs="Times New Roman"/>
          <w:lang w:val="en-GB"/>
        </w:rPr>
      </w:pPr>
      <w:r w:rsidRPr="003F383F">
        <w:rPr>
          <w:rFonts w:ascii="Times New Roman" w:eastAsia="Times New Roman" w:hAnsi="Times New Roman" w:cs="Times New Roman"/>
          <w:lang w:val="en-GB"/>
        </w:rPr>
        <w:t>Mayer, S.</w:t>
      </w:r>
      <w:r>
        <w:rPr>
          <w:rFonts w:ascii="Times New Roman" w:eastAsia="Times New Roman" w:hAnsi="Times New Roman" w:cs="Times New Roman"/>
          <w:lang w:val="en-GB"/>
        </w:rPr>
        <w:t>, ed.</w:t>
      </w:r>
      <w:r w:rsidRPr="003F383F">
        <w:rPr>
          <w:rFonts w:ascii="Times New Roman" w:eastAsia="Times New Roman" w:hAnsi="Times New Roman" w:cs="Times New Roman"/>
          <w:lang w:val="en-GB"/>
        </w:rPr>
        <w:t xml:space="preserve">, 2014. NATO’s Post-Cold War Politics: The Changing Provision of Security, 2014 edition. </w:t>
      </w:r>
      <w:r>
        <w:rPr>
          <w:rFonts w:ascii="Times New Roman" w:eastAsia="Times New Roman" w:hAnsi="Times New Roman" w:cs="Times New Roman"/>
          <w:lang w:val="en-GB"/>
        </w:rPr>
        <w:t xml:space="preserve">Basingstoke: </w:t>
      </w:r>
      <w:r w:rsidRPr="003F383F">
        <w:rPr>
          <w:rFonts w:ascii="Times New Roman" w:eastAsia="Times New Roman" w:hAnsi="Times New Roman" w:cs="Times New Roman"/>
          <w:lang w:val="en-GB"/>
        </w:rPr>
        <w:t>Palgrave Macmillan.</w:t>
      </w:r>
    </w:p>
    <w:p w14:paraId="2CD35EEA" w14:textId="1F005E4E" w:rsidR="00823526" w:rsidRDefault="00823526" w:rsidP="007F3A36">
      <w:pPr>
        <w:spacing w:line="480" w:lineRule="auto"/>
        <w:ind w:left="360" w:hanging="360"/>
        <w:rPr>
          <w:rFonts w:ascii="Times New Roman" w:hAnsi="Times New Roman" w:cs="Times New Roman"/>
          <w:noProof/>
          <w:lang w:val="en-GB"/>
        </w:rPr>
      </w:pPr>
      <w:r w:rsidRPr="003F383F">
        <w:rPr>
          <w:rFonts w:ascii="Times New Roman" w:hAnsi="Times New Roman" w:cs="Times New Roman"/>
          <w:color w:val="000000"/>
          <w:lang w:val="en-GB"/>
        </w:rPr>
        <w:t>Mayer, S.</w:t>
      </w:r>
      <w:r w:rsidR="007F5693">
        <w:rPr>
          <w:rFonts w:ascii="Times New Roman" w:hAnsi="Times New Roman" w:cs="Times New Roman"/>
          <w:color w:val="000000"/>
          <w:lang w:val="en-GB"/>
        </w:rPr>
        <w:t>,</w:t>
      </w:r>
      <w:r w:rsidRPr="003F383F">
        <w:rPr>
          <w:rFonts w:ascii="Times New Roman" w:hAnsi="Times New Roman" w:cs="Times New Roman"/>
          <w:color w:val="000000"/>
          <w:lang w:val="en-GB"/>
        </w:rPr>
        <w:t xml:space="preserve"> 2015</w:t>
      </w:r>
      <w:r w:rsidR="00236114">
        <w:rPr>
          <w:rFonts w:ascii="Times New Roman" w:hAnsi="Times New Roman" w:cs="Times New Roman"/>
          <w:color w:val="000000"/>
          <w:lang w:val="en-GB"/>
        </w:rPr>
        <w:t>.</w:t>
      </w:r>
      <w:r w:rsidRPr="003F383F">
        <w:rPr>
          <w:rFonts w:ascii="Times New Roman" w:hAnsi="Times New Roman" w:cs="Times New Roman"/>
          <w:color w:val="000000"/>
          <w:lang w:val="en-GB"/>
        </w:rPr>
        <w:t xml:space="preserve"> Tightening up NATO-EU Relations: Opportunities and Obstacles, 9 September. </w:t>
      </w:r>
      <w:r w:rsidRPr="003F383F">
        <w:rPr>
          <w:rFonts w:ascii="Times New Roman" w:hAnsi="Times New Roman" w:cs="Times New Roman"/>
          <w:noProof/>
          <w:lang w:val="en-GB"/>
        </w:rPr>
        <w:t xml:space="preserve">Available </w:t>
      </w:r>
      <w:r w:rsidR="00236114">
        <w:rPr>
          <w:rFonts w:ascii="Times New Roman" w:hAnsi="Times New Roman" w:cs="Times New Roman"/>
          <w:noProof/>
          <w:lang w:val="en-GB"/>
        </w:rPr>
        <w:t xml:space="preserve">from: </w:t>
      </w:r>
      <w:r w:rsidR="00236114" w:rsidRPr="003F383F">
        <w:rPr>
          <w:rFonts w:ascii="Times New Roman" w:hAnsi="Times New Roman" w:cs="Times New Roman"/>
          <w:noProof/>
          <w:lang w:val="en-GB"/>
        </w:rPr>
        <w:t xml:space="preserve"> </w:t>
      </w:r>
      <w:hyperlink r:id="rId19" w:history="1">
        <w:r w:rsidRPr="003F383F">
          <w:rPr>
            <w:rStyle w:val="Hyperlink"/>
            <w:rFonts w:ascii="Times New Roman" w:eastAsiaTheme="majorEastAsia" w:hAnsi="Times New Roman" w:cs="Times New Roman"/>
            <w:noProof/>
            <w:lang w:val="en-GB"/>
          </w:rPr>
          <w:t>www.europeanleadershipnetwork.org</w:t>
        </w:r>
      </w:hyperlink>
      <w:r w:rsidRPr="003F383F">
        <w:rPr>
          <w:rFonts w:ascii="Times New Roman" w:hAnsi="Times New Roman" w:cs="Times New Roman"/>
          <w:noProof/>
          <w:lang w:val="en-GB"/>
        </w:rPr>
        <w:t xml:space="preserve"> </w:t>
      </w:r>
      <w:r w:rsidR="00236114">
        <w:rPr>
          <w:rFonts w:ascii="Times New Roman" w:hAnsi="Times New Roman" w:cs="Times New Roman"/>
          <w:noProof/>
          <w:lang w:val="en-GB"/>
        </w:rPr>
        <w:t>[</w:t>
      </w:r>
      <w:r w:rsidRPr="003F383F">
        <w:rPr>
          <w:rFonts w:ascii="Times New Roman" w:hAnsi="Times New Roman" w:cs="Times New Roman"/>
          <w:noProof/>
          <w:lang w:val="en-GB"/>
        </w:rPr>
        <w:t>accessed 2</w:t>
      </w:r>
      <w:r w:rsidR="00236114">
        <w:rPr>
          <w:rFonts w:ascii="Times New Roman" w:hAnsi="Times New Roman" w:cs="Times New Roman"/>
          <w:noProof/>
          <w:lang w:val="en-GB"/>
        </w:rPr>
        <w:t xml:space="preserve"> March 2016</w:t>
      </w:r>
      <w:r w:rsidRPr="003F383F">
        <w:rPr>
          <w:rFonts w:ascii="Times New Roman" w:hAnsi="Times New Roman" w:cs="Times New Roman"/>
          <w:noProof/>
          <w:lang w:val="en-GB"/>
        </w:rPr>
        <w:t>).</w:t>
      </w:r>
    </w:p>
    <w:p w14:paraId="06D259B6" w14:textId="71F5A37B" w:rsidR="00AA5303" w:rsidRDefault="008F1F98" w:rsidP="00AA5303">
      <w:pPr>
        <w:spacing w:line="480" w:lineRule="auto"/>
        <w:ind w:left="450" w:hanging="480"/>
        <w:rPr>
          <w:rFonts w:ascii="Times New Roman" w:hAnsi="Times New Roman" w:cs="Times New Roman"/>
          <w:i/>
          <w:iCs/>
        </w:rPr>
      </w:pPr>
      <w:r w:rsidRPr="008F1F98">
        <w:rPr>
          <w:rFonts w:ascii="Times New Roman" w:hAnsi="Times New Roman" w:cs="Times New Roman"/>
          <w:lang w:val="en-GB"/>
        </w:rPr>
        <w:t xml:space="preserve"> </w:t>
      </w:r>
      <w:r w:rsidRPr="00D018FC">
        <w:rPr>
          <w:rFonts w:ascii="Times New Roman" w:hAnsi="Times New Roman" w:cs="Times New Roman"/>
          <w:lang w:val="en-GB"/>
        </w:rPr>
        <w:t>Mayer</w:t>
      </w:r>
      <w:r>
        <w:rPr>
          <w:rFonts w:ascii="Times New Roman" w:hAnsi="Times New Roman" w:cs="Times New Roman"/>
        </w:rPr>
        <w:t>, S</w:t>
      </w:r>
      <w:r w:rsidRPr="00D018FC">
        <w:rPr>
          <w:rFonts w:ascii="Times New Roman" w:hAnsi="Times New Roman" w:cs="Times New Roman"/>
        </w:rPr>
        <w:t>., 2017. </w:t>
      </w:r>
      <w:r w:rsidRPr="00D018FC">
        <w:rPr>
          <w:rFonts w:ascii="Times New Roman" w:eastAsia="Times New Roman" w:hAnsi="Times New Roman" w:cs="Times New Roman"/>
          <w:color w:val="000000"/>
          <w:shd w:val="clear" w:color="auto" w:fill="FFFFFF"/>
        </w:rPr>
        <w:t>The EU and NATO in Georgia: Complementary and Overlapping Security Strategies in a Precarious Environment</w:t>
      </w:r>
      <w:r>
        <w:rPr>
          <w:rFonts w:ascii="Times New Roman" w:eastAsia="Times New Roman" w:hAnsi="Times New Roman" w:cs="Times New Roman"/>
          <w:i/>
          <w:iCs/>
          <w:color w:val="000000"/>
          <w:shd w:val="clear" w:color="auto" w:fill="FFFFFF"/>
        </w:rPr>
        <w:t>.</w:t>
      </w:r>
      <w:r w:rsidRPr="00D018FC">
        <w:rPr>
          <w:rFonts w:ascii="Times New Roman" w:eastAsia="Times New Roman" w:hAnsi="Times New Roman" w:cs="Times New Roman"/>
          <w:i/>
          <w:iCs/>
          <w:color w:val="000000"/>
          <w:shd w:val="clear" w:color="auto" w:fill="FFFFFF"/>
        </w:rPr>
        <w:t xml:space="preserve"> </w:t>
      </w:r>
      <w:r w:rsidRPr="00D018FC">
        <w:rPr>
          <w:rFonts w:ascii="Times New Roman" w:hAnsi="Times New Roman" w:cs="Times New Roman"/>
          <w:i/>
          <w:iCs/>
        </w:rPr>
        <w:t>European Security, 26 (3).</w:t>
      </w:r>
    </w:p>
    <w:p w14:paraId="43ECF9FE" w14:textId="77777777" w:rsidR="00823526" w:rsidRPr="003F383F" w:rsidRDefault="00823526" w:rsidP="007F3A36">
      <w:pPr>
        <w:spacing w:line="480" w:lineRule="auto"/>
        <w:ind w:left="360" w:hanging="360"/>
        <w:rPr>
          <w:rFonts w:ascii="Times New Roman" w:hAnsi="Times New Roman" w:cs="Times New Roman"/>
          <w:noProof/>
          <w:lang w:val="en-GB"/>
        </w:rPr>
      </w:pPr>
      <w:proofErr w:type="spellStart"/>
      <w:r w:rsidRPr="003F383F">
        <w:rPr>
          <w:rFonts w:ascii="Times New Roman" w:hAnsi="Times New Roman" w:cs="Times New Roman"/>
          <w:lang w:val="en-GB" w:eastAsia="zh-CN"/>
        </w:rPr>
        <w:t>Medcalf</w:t>
      </w:r>
      <w:proofErr w:type="spellEnd"/>
      <w:r w:rsidRPr="003F383F">
        <w:rPr>
          <w:rFonts w:ascii="Times New Roman" w:hAnsi="Times New Roman" w:cs="Times New Roman"/>
          <w:lang w:val="en-GB" w:eastAsia="zh-CN"/>
        </w:rPr>
        <w:t xml:space="preserve">, J., 2008. </w:t>
      </w:r>
      <w:r w:rsidRPr="003F383F">
        <w:rPr>
          <w:rFonts w:ascii="Times New Roman" w:hAnsi="Times New Roman" w:cs="Times New Roman"/>
          <w:i/>
          <w:lang w:val="en-GB" w:eastAsia="zh-CN"/>
        </w:rPr>
        <w:t xml:space="preserve">Going Global </w:t>
      </w:r>
      <w:proofErr w:type="gramStart"/>
      <w:r w:rsidRPr="003F383F">
        <w:rPr>
          <w:rFonts w:ascii="Times New Roman" w:hAnsi="Times New Roman" w:cs="Times New Roman"/>
          <w:i/>
          <w:lang w:val="en-GB" w:eastAsia="zh-CN"/>
        </w:rPr>
        <w:t>Or</w:t>
      </w:r>
      <w:proofErr w:type="gramEnd"/>
      <w:r w:rsidRPr="003F383F">
        <w:rPr>
          <w:rFonts w:ascii="Times New Roman" w:hAnsi="Times New Roman" w:cs="Times New Roman"/>
          <w:i/>
          <w:lang w:val="en-GB" w:eastAsia="zh-CN"/>
        </w:rPr>
        <w:t xml:space="preserve"> Going Nowhere? NATO's Role in Contemporary International Security.</w:t>
      </w:r>
      <w:r w:rsidRPr="003F383F">
        <w:rPr>
          <w:rFonts w:ascii="Times New Roman" w:hAnsi="Times New Roman" w:cs="Times New Roman"/>
          <w:lang w:val="en-GB" w:eastAsia="zh-CN"/>
        </w:rPr>
        <w:t xml:space="preserve"> Bern: Peter Lang AG.</w:t>
      </w:r>
    </w:p>
    <w:p w14:paraId="06C529FB" w14:textId="27231293" w:rsidR="007F5693" w:rsidRDefault="007F5693" w:rsidP="007F3A36">
      <w:pPr>
        <w:spacing w:line="480" w:lineRule="auto"/>
        <w:ind w:left="360" w:hanging="360"/>
        <w:rPr>
          <w:rFonts w:ascii="Times New Roman" w:hAnsi="Times New Roman" w:cs="Times New Roman"/>
          <w:noProof/>
          <w:lang w:val="en-GB"/>
        </w:rPr>
      </w:pPr>
      <w:r w:rsidRPr="007F5693">
        <w:rPr>
          <w:rFonts w:ascii="Times New Roman" w:hAnsi="Times New Roman" w:cs="Times New Roman"/>
          <w:noProof/>
          <w:lang w:val="en-GB"/>
        </w:rPr>
        <w:t xml:space="preserve">Muratore, A., 2010. EU-NATO co-operation and the pirates of the Gulf of Aden. </w:t>
      </w:r>
      <w:r w:rsidRPr="007F5693">
        <w:rPr>
          <w:rFonts w:ascii="Times New Roman" w:hAnsi="Times New Roman" w:cs="Times New Roman"/>
          <w:i/>
          <w:noProof/>
          <w:lang w:val="en-GB"/>
        </w:rPr>
        <w:t>Australian Journal of Maritime &amp; Ocean Affairs</w:t>
      </w:r>
      <w:r>
        <w:rPr>
          <w:rFonts w:ascii="Times New Roman" w:hAnsi="Times New Roman" w:cs="Times New Roman"/>
          <w:noProof/>
          <w:lang w:val="en-GB"/>
        </w:rPr>
        <w:t xml:space="preserve">, 2(3), </w:t>
      </w:r>
      <w:r w:rsidRPr="007F5693">
        <w:rPr>
          <w:rFonts w:ascii="Times New Roman" w:hAnsi="Times New Roman" w:cs="Times New Roman"/>
          <w:noProof/>
          <w:lang w:val="en-GB"/>
        </w:rPr>
        <w:t>90-102.</w:t>
      </w:r>
    </w:p>
    <w:p w14:paraId="787F0A4E" w14:textId="2D4CA9E5" w:rsidR="00883FB5" w:rsidRDefault="00883FB5" w:rsidP="007F3A36">
      <w:pPr>
        <w:spacing w:line="480" w:lineRule="auto"/>
        <w:ind w:left="360" w:hanging="360"/>
        <w:rPr>
          <w:rFonts w:ascii="Times New Roman" w:hAnsi="Times New Roman" w:cs="Times New Roman"/>
          <w:noProof/>
          <w:lang w:val="en-GB"/>
        </w:rPr>
      </w:pPr>
      <w:r>
        <w:rPr>
          <w:rFonts w:ascii="Times New Roman" w:hAnsi="Times New Roman" w:cs="Times New Roman"/>
          <w:noProof/>
          <w:lang w:val="en-GB"/>
        </w:rPr>
        <w:t>NATO, 2010.</w:t>
      </w:r>
      <w:r w:rsidR="008907D1">
        <w:rPr>
          <w:rFonts w:ascii="Times New Roman" w:hAnsi="Times New Roman" w:cs="Times New Roman"/>
          <w:noProof/>
          <w:lang w:val="en-GB"/>
        </w:rPr>
        <w:t xml:space="preserve"> Strategic Concept: </w:t>
      </w:r>
      <w:r w:rsidR="008907D1" w:rsidRPr="008907D1">
        <w:rPr>
          <w:rFonts w:ascii="Times New Roman" w:hAnsi="Times New Roman" w:cs="Times New Roman"/>
          <w:noProof/>
          <w:lang w:val="en-GB"/>
        </w:rPr>
        <w:t>Active Engagement, Modern Defence</w:t>
      </w:r>
      <w:r w:rsidR="008907D1">
        <w:rPr>
          <w:rFonts w:ascii="Times New Roman" w:hAnsi="Times New Roman" w:cs="Times New Roman"/>
          <w:noProof/>
          <w:lang w:val="en-GB"/>
        </w:rPr>
        <w:t xml:space="preserve">. </w:t>
      </w:r>
      <w:hyperlink r:id="rId20" w:history="1">
        <w:r w:rsidR="008907D1" w:rsidRPr="00210A18">
          <w:rPr>
            <w:rStyle w:val="Hyperlink"/>
            <w:rFonts w:ascii="Times New Roman" w:hAnsi="Times New Roman" w:cs="Times New Roman"/>
            <w:noProof/>
            <w:lang w:val="en-GB"/>
          </w:rPr>
          <w:t>http://www.nato.int/lisbon2010/strategic-concept-2010-eng.pdf</w:t>
        </w:r>
      </w:hyperlink>
      <w:r w:rsidR="008907D1">
        <w:rPr>
          <w:rFonts w:ascii="Times New Roman" w:hAnsi="Times New Roman" w:cs="Times New Roman"/>
          <w:noProof/>
          <w:lang w:val="en-GB"/>
        </w:rPr>
        <w:t xml:space="preserve"> [</w:t>
      </w:r>
      <w:r w:rsidR="004F0F07">
        <w:rPr>
          <w:rFonts w:ascii="Times New Roman" w:hAnsi="Times New Roman" w:cs="Times New Roman"/>
          <w:noProof/>
          <w:lang w:val="en-GB"/>
        </w:rPr>
        <w:t>A</w:t>
      </w:r>
      <w:r w:rsidR="008907D1">
        <w:rPr>
          <w:rFonts w:ascii="Times New Roman" w:hAnsi="Times New Roman" w:cs="Times New Roman"/>
          <w:noProof/>
          <w:lang w:val="en-GB"/>
        </w:rPr>
        <w:t>ccessed 27 June 2017]</w:t>
      </w:r>
    </w:p>
    <w:p w14:paraId="3CBB4C2B" w14:textId="711E79ED" w:rsidR="00883FB5" w:rsidRDefault="00883FB5" w:rsidP="007F3A36">
      <w:pPr>
        <w:spacing w:line="480" w:lineRule="auto"/>
        <w:ind w:left="360" w:hanging="360"/>
        <w:rPr>
          <w:rFonts w:ascii="Times New Roman" w:hAnsi="Times New Roman" w:cs="Times New Roman"/>
          <w:noProof/>
          <w:lang w:val="en-GB"/>
        </w:rPr>
      </w:pPr>
      <w:r>
        <w:rPr>
          <w:rFonts w:ascii="Times New Roman" w:hAnsi="Times New Roman" w:cs="Times New Roman"/>
          <w:noProof/>
          <w:lang w:val="en-GB"/>
        </w:rPr>
        <w:t xml:space="preserve">NATO, 2014. </w:t>
      </w:r>
      <w:r w:rsidRPr="008907D1">
        <w:rPr>
          <w:rFonts w:ascii="Times New Roman" w:hAnsi="Times New Roman" w:cs="Times New Roman"/>
          <w:i/>
          <w:noProof/>
          <w:lang w:val="en-GB"/>
        </w:rPr>
        <w:t>The Wales Declaration on the Transatlantic Bond</w:t>
      </w:r>
      <w:r>
        <w:rPr>
          <w:rFonts w:ascii="Times New Roman" w:hAnsi="Times New Roman" w:cs="Times New Roman"/>
          <w:noProof/>
          <w:lang w:val="en-GB"/>
        </w:rPr>
        <w:t xml:space="preserve">. Available from: </w:t>
      </w:r>
      <w:hyperlink r:id="rId21" w:history="1">
        <w:r w:rsidRPr="00210A18">
          <w:rPr>
            <w:rStyle w:val="Hyperlink"/>
            <w:rFonts w:ascii="Times New Roman" w:hAnsi="Times New Roman" w:cs="Times New Roman"/>
            <w:noProof/>
            <w:lang w:val="en-GB"/>
          </w:rPr>
          <w:t>http://www.nato.int/cps/en/natohq/official_texts_112985.htm?mode=pressrelease</w:t>
        </w:r>
      </w:hyperlink>
      <w:r>
        <w:rPr>
          <w:rFonts w:ascii="Times New Roman" w:hAnsi="Times New Roman" w:cs="Times New Roman"/>
          <w:noProof/>
          <w:lang w:val="en-GB"/>
        </w:rPr>
        <w:t xml:space="preserve"> [</w:t>
      </w:r>
      <w:r w:rsidR="004F0F07">
        <w:rPr>
          <w:rFonts w:ascii="Times New Roman" w:hAnsi="Times New Roman" w:cs="Times New Roman"/>
          <w:noProof/>
          <w:lang w:val="en-GB"/>
        </w:rPr>
        <w:t>A</w:t>
      </w:r>
      <w:r>
        <w:rPr>
          <w:rFonts w:ascii="Times New Roman" w:hAnsi="Times New Roman" w:cs="Times New Roman"/>
          <w:noProof/>
          <w:lang w:val="en-GB"/>
        </w:rPr>
        <w:t>ccessed 27 June 2017]</w:t>
      </w:r>
    </w:p>
    <w:p w14:paraId="6178CD61" w14:textId="678325C3" w:rsidR="004F0F07" w:rsidRDefault="004F0F07" w:rsidP="007F3A36">
      <w:pPr>
        <w:spacing w:line="480" w:lineRule="auto"/>
        <w:ind w:left="360" w:hanging="360"/>
        <w:rPr>
          <w:rFonts w:ascii="Times New Roman" w:hAnsi="Times New Roman" w:cs="Times New Roman"/>
          <w:noProof/>
          <w:lang w:val="en-GB"/>
        </w:rPr>
      </w:pPr>
      <w:r>
        <w:rPr>
          <w:rFonts w:ascii="Times New Roman" w:hAnsi="Times New Roman" w:cs="Times New Roman"/>
          <w:noProof/>
          <w:lang w:val="en-GB"/>
        </w:rPr>
        <w:t xml:space="preserve">NATO, 2017. </w:t>
      </w:r>
      <w:r w:rsidRPr="004F0F07">
        <w:rPr>
          <w:rFonts w:ascii="Times New Roman" w:hAnsi="Times New Roman" w:cs="Times New Roman"/>
          <w:noProof/>
          <w:lang w:val="en-GB"/>
        </w:rPr>
        <w:t>Progress report on the implementation of the common set of proposals endorsed by NATO and EU Councils</w:t>
      </w:r>
      <w:r>
        <w:rPr>
          <w:rFonts w:ascii="Times New Roman" w:hAnsi="Times New Roman" w:cs="Times New Roman"/>
          <w:noProof/>
          <w:lang w:val="en-GB"/>
        </w:rPr>
        <w:t xml:space="preserve">. Available from: </w:t>
      </w:r>
      <w:hyperlink r:id="rId22" w:history="1">
        <w:r w:rsidRPr="00210A18">
          <w:rPr>
            <w:rStyle w:val="Hyperlink"/>
            <w:rFonts w:ascii="Times New Roman" w:hAnsi="Times New Roman" w:cs="Times New Roman"/>
            <w:noProof/>
            <w:lang w:val="en-GB"/>
          </w:rPr>
          <w:t>http://www.nato.int/nato_static_fl2014/assets/pdf/pdf_2017_06/20170619_170614-Joint-progress-report-EU-NATO-EN.pdf</w:t>
        </w:r>
      </w:hyperlink>
      <w:r>
        <w:rPr>
          <w:rFonts w:ascii="Times New Roman" w:hAnsi="Times New Roman" w:cs="Times New Roman"/>
          <w:noProof/>
          <w:lang w:val="en-GB"/>
        </w:rPr>
        <w:t xml:space="preserve"> [Accessed 29 June 2017]</w:t>
      </w:r>
    </w:p>
    <w:p w14:paraId="753F6DF2" w14:textId="70200F5A" w:rsidR="00823526" w:rsidRPr="003F383F" w:rsidRDefault="00823526" w:rsidP="007F3A36">
      <w:pPr>
        <w:spacing w:line="480" w:lineRule="auto"/>
        <w:ind w:left="360" w:hanging="360"/>
        <w:rPr>
          <w:rFonts w:ascii="Times New Roman" w:hAnsi="Times New Roman" w:cs="Times New Roman"/>
          <w:noProof/>
          <w:lang w:val="en-GB"/>
        </w:rPr>
      </w:pPr>
      <w:r w:rsidRPr="003F383F">
        <w:rPr>
          <w:rFonts w:ascii="Times New Roman" w:hAnsi="Times New Roman" w:cs="Times New Roman"/>
          <w:noProof/>
          <w:lang w:val="en-GB"/>
        </w:rPr>
        <w:t xml:space="preserve">Ojanen, H. 2006. The EU and NATO: Two competing models for a common defence policy. </w:t>
      </w:r>
      <w:r w:rsidRPr="00F47DE3">
        <w:rPr>
          <w:rFonts w:ascii="Times New Roman" w:hAnsi="Times New Roman" w:cs="Times New Roman"/>
          <w:i/>
          <w:noProof/>
          <w:lang w:val="en-GB"/>
        </w:rPr>
        <w:t>Journal of Common Market Studies</w:t>
      </w:r>
      <w:r w:rsidRPr="003F383F">
        <w:rPr>
          <w:rFonts w:ascii="Times New Roman" w:hAnsi="Times New Roman" w:cs="Times New Roman"/>
          <w:noProof/>
          <w:lang w:val="en-GB"/>
        </w:rPr>
        <w:t xml:space="preserve"> </w:t>
      </w:r>
      <w:r w:rsidRPr="00F47DE3">
        <w:rPr>
          <w:rFonts w:ascii="Times New Roman" w:hAnsi="Times New Roman" w:cs="Times New Roman"/>
          <w:noProof/>
          <w:lang w:val="en-GB"/>
        </w:rPr>
        <w:t>44</w:t>
      </w:r>
      <w:r w:rsidRPr="003F383F">
        <w:rPr>
          <w:rFonts w:ascii="Times New Roman" w:hAnsi="Times New Roman" w:cs="Times New Roman"/>
          <w:noProof/>
          <w:lang w:val="en-GB"/>
        </w:rPr>
        <w:t>(1): 57-76.</w:t>
      </w:r>
    </w:p>
    <w:p w14:paraId="5E162CC0" w14:textId="4D43573F" w:rsidR="00601BA1" w:rsidRDefault="00601BA1" w:rsidP="00AF0B7A">
      <w:pPr>
        <w:spacing w:line="480" w:lineRule="auto"/>
        <w:ind w:left="360" w:hanging="360"/>
        <w:rPr>
          <w:rFonts w:ascii="Times New Roman" w:eastAsia="Times New Roman" w:hAnsi="Times New Roman" w:cs="Times New Roman"/>
          <w:lang w:val="en-GB"/>
        </w:rPr>
      </w:pPr>
      <w:proofErr w:type="spellStart"/>
      <w:r w:rsidRPr="00601BA1">
        <w:rPr>
          <w:rFonts w:ascii="Times New Roman" w:eastAsia="Times New Roman" w:hAnsi="Times New Roman" w:cs="Times New Roman"/>
          <w:lang w:val="en-GB"/>
        </w:rPr>
        <w:t>Orbie</w:t>
      </w:r>
      <w:proofErr w:type="spellEnd"/>
      <w:r w:rsidRPr="00601BA1">
        <w:rPr>
          <w:rFonts w:ascii="Times New Roman" w:eastAsia="Times New Roman" w:hAnsi="Times New Roman" w:cs="Times New Roman"/>
          <w:lang w:val="en-GB"/>
        </w:rPr>
        <w:t xml:space="preserve">, J., 2006. Civilian power Europe: review of the original and current debates. </w:t>
      </w:r>
      <w:r w:rsidRPr="00601BA1">
        <w:rPr>
          <w:rFonts w:ascii="Times New Roman" w:eastAsia="Times New Roman" w:hAnsi="Times New Roman" w:cs="Times New Roman"/>
          <w:i/>
          <w:lang w:val="en-GB"/>
        </w:rPr>
        <w:t>Cooperation and Conflict</w:t>
      </w:r>
      <w:r>
        <w:rPr>
          <w:rFonts w:ascii="Times New Roman" w:eastAsia="Times New Roman" w:hAnsi="Times New Roman" w:cs="Times New Roman"/>
          <w:lang w:val="en-GB"/>
        </w:rPr>
        <w:t xml:space="preserve">, 41(1), </w:t>
      </w:r>
      <w:r w:rsidRPr="00601BA1">
        <w:rPr>
          <w:rFonts w:ascii="Times New Roman" w:eastAsia="Times New Roman" w:hAnsi="Times New Roman" w:cs="Times New Roman"/>
          <w:lang w:val="en-GB"/>
        </w:rPr>
        <w:t>123-128.</w:t>
      </w:r>
    </w:p>
    <w:p w14:paraId="1D69D39A" w14:textId="6EBE4F24" w:rsidR="00823526" w:rsidRPr="003F383F" w:rsidRDefault="00823526" w:rsidP="00AF0B7A">
      <w:pPr>
        <w:spacing w:line="480" w:lineRule="auto"/>
        <w:ind w:left="360" w:hanging="360"/>
        <w:rPr>
          <w:rFonts w:ascii="Times New Roman" w:eastAsia="Times New Roman" w:hAnsi="Times New Roman" w:cs="Times New Roman"/>
          <w:lang w:val="en-GB"/>
        </w:rPr>
      </w:pPr>
      <w:r w:rsidRPr="003F383F">
        <w:rPr>
          <w:rFonts w:ascii="Times New Roman" w:eastAsia="Times New Roman" w:hAnsi="Times New Roman" w:cs="Times New Roman"/>
          <w:lang w:val="en-GB"/>
        </w:rPr>
        <w:t xml:space="preserve">Peters, I., 2004. ESDP as a Transatlantic Issue: Problems of Mutual Ambiguity. </w:t>
      </w:r>
      <w:r w:rsidRPr="00F47DE3">
        <w:rPr>
          <w:rFonts w:ascii="Times New Roman" w:eastAsia="Times New Roman" w:hAnsi="Times New Roman" w:cs="Times New Roman"/>
          <w:i/>
          <w:lang w:val="en-GB"/>
        </w:rPr>
        <w:t>International Studies Review</w:t>
      </w:r>
      <w:r w:rsidR="000D3BF9">
        <w:rPr>
          <w:rFonts w:ascii="Times New Roman" w:eastAsia="Times New Roman" w:hAnsi="Times New Roman" w:cs="Times New Roman"/>
          <w:lang w:val="en-GB"/>
        </w:rPr>
        <w:t>,</w:t>
      </w:r>
      <w:r w:rsidRPr="003F383F">
        <w:rPr>
          <w:rFonts w:ascii="Times New Roman" w:eastAsia="Times New Roman" w:hAnsi="Times New Roman" w:cs="Times New Roman"/>
          <w:lang w:val="en-GB"/>
        </w:rPr>
        <w:t xml:space="preserve"> 6, 381–402. </w:t>
      </w:r>
    </w:p>
    <w:p w14:paraId="7FE789FE" w14:textId="651E8DBE" w:rsidR="00823526" w:rsidRPr="003F383F" w:rsidRDefault="00823526" w:rsidP="007F3A36">
      <w:pPr>
        <w:spacing w:line="480" w:lineRule="auto"/>
        <w:ind w:left="360" w:hanging="360"/>
        <w:jc w:val="both"/>
        <w:rPr>
          <w:rFonts w:ascii="Times New Roman" w:eastAsia="Times New Roman" w:hAnsi="Times New Roman" w:cs="Times New Roman"/>
          <w:lang w:val="en-GB"/>
        </w:rPr>
      </w:pPr>
      <w:proofErr w:type="spellStart"/>
      <w:r w:rsidRPr="003F383F">
        <w:rPr>
          <w:rFonts w:ascii="Times New Roman" w:eastAsia="Times New Roman" w:hAnsi="Times New Roman" w:cs="Times New Roman"/>
          <w:lang w:val="en-GB"/>
        </w:rPr>
        <w:t>Petrov</w:t>
      </w:r>
      <w:proofErr w:type="spellEnd"/>
      <w:r w:rsidRPr="003F383F">
        <w:rPr>
          <w:rFonts w:ascii="Times New Roman" w:eastAsia="Times New Roman" w:hAnsi="Times New Roman" w:cs="Times New Roman"/>
          <w:lang w:val="en-GB"/>
        </w:rPr>
        <w:t xml:space="preserve">, P., 2010. Early Institutionalisation of the ESDP Governance Arrangements: Insights </w:t>
      </w:r>
      <w:proofErr w:type="gramStart"/>
      <w:r w:rsidRPr="003F383F">
        <w:rPr>
          <w:rFonts w:ascii="Times New Roman" w:eastAsia="Times New Roman" w:hAnsi="Times New Roman" w:cs="Times New Roman"/>
          <w:lang w:val="en-GB"/>
        </w:rPr>
        <w:t>From</w:t>
      </w:r>
      <w:proofErr w:type="gramEnd"/>
      <w:r w:rsidRPr="003F383F">
        <w:rPr>
          <w:rFonts w:ascii="Times New Roman" w:eastAsia="Times New Roman" w:hAnsi="Times New Roman" w:cs="Times New Roman"/>
          <w:lang w:val="en-GB"/>
        </w:rPr>
        <w:t xml:space="preserve"> the Operations Concordia and Artemis. </w:t>
      </w:r>
      <w:r w:rsidRPr="003F383F">
        <w:rPr>
          <w:rFonts w:ascii="Times New Roman" w:eastAsia="Times New Roman" w:hAnsi="Times New Roman" w:cs="Times New Roman"/>
          <w:i/>
          <w:iCs/>
          <w:lang w:val="en-GB"/>
        </w:rPr>
        <w:t>European Integration Online Papers (</w:t>
      </w:r>
      <w:proofErr w:type="spellStart"/>
      <w:r w:rsidRPr="003F383F">
        <w:rPr>
          <w:rFonts w:ascii="Times New Roman" w:eastAsia="Times New Roman" w:hAnsi="Times New Roman" w:cs="Times New Roman"/>
          <w:i/>
          <w:iCs/>
          <w:lang w:val="en-GB"/>
        </w:rPr>
        <w:t>EIoP</w:t>
      </w:r>
      <w:proofErr w:type="spellEnd"/>
      <w:r w:rsidRPr="003F383F">
        <w:rPr>
          <w:rFonts w:ascii="Times New Roman" w:eastAsia="Times New Roman" w:hAnsi="Times New Roman" w:cs="Times New Roman"/>
          <w:i/>
          <w:iCs/>
          <w:lang w:val="en-GB"/>
        </w:rPr>
        <w:t>)</w:t>
      </w:r>
      <w:r w:rsidRPr="003F383F">
        <w:rPr>
          <w:rFonts w:ascii="Times New Roman" w:eastAsia="Times New Roman" w:hAnsi="Times New Roman" w:cs="Times New Roman"/>
          <w:lang w:val="en-GB"/>
        </w:rPr>
        <w:t>, 14</w:t>
      </w:r>
      <w:r w:rsidR="009667B4">
        <w:rPr>
          <w:rFonts w:ascii="Times New Roman" w:eastAsia="Times New Roman" w:hAnsi="Times New Roman" w:cs="Times New Roman"/>
          <w:lang w:val="en-GB"/>
        </w:rPr>
        <w:t xml:space="preserve"> </w:t>
      </w:r>
      <w:r w:rsidRPr="003F383F">
        <w:rPr>
          <w:rFonts w:ascii="Times New Roman" w:eastAsia="Times New Roman" w:hAnsi="Times New Roman" w:cs="Times New Roman"/>
          <w:lang w:val="en-GB"/>
        </w:rPr>
        <w:t>(8).</w:t>
      </w:r>
    </w:p>
    <w:p w14:paraId="70A5C750" w14:textId="6A629CB6" w:rsidR="00823526" w:rsidRPr="003F383F" w:rsidRDefault="00823526" w:rsidP="00AF0B7A">
      <w:pPr>
        <w:spacing w:line="480" w:lineRule="auto"/>
        <w:ind w:left="360" w:hanging="360"/>
        <w:rPr>
          <w:rFonts w:ascii="Times New Roman" w:eastAsia="Times New Roman" w:hAnsi="Times New Roman" w:cs="Times New Roman"/>
          <w:lang w:val="en-GB"/>
        </w:rPr>
      </w:pPr>
      <w:proofErr w:type="spellStart"/>
      <w:r w:rsidRPr="003F383F">
        <w:rPr>
          <w:rFonts w:ascii="Times New Roman" w:eastAsia="Times New Roman" w:hAnsi="Times New Roman" w:cs="Times New Roman"/>
          <w:lang w:val="en-GB"/>
        </w:rPr>
        <w:t>Petrov</w:t>
      </w:r>
      <w:proofErr w:type="spellEnd"/>
      <w:r w:rsidRPr="003F383F">
        <w:rPr>
          <w:rFonts w:ascii="Times New Roman" w:eastAsia="Times New Roman" w:hAnsi="Times New Roman" w:cs="Times New Roman"/>
          <w:lang w:val="en-GB"/>
        </w:rPr>
        <w:t xml:space="preserve">, P., 2010. Early Institutionalisation of the </w:t>
      </w:r>
      <w:r w:rsidR="00154E38">
        <w:rPr>
          <w:rFonts w:ascii="Times New Roman" w:eastAsia="Times New Roman" w:hAnsi="Times New Roman" w:cs="Times New Roman"/>
          <w:lang w:val="en-GB"/>
        </w:rPr>
        <w:t>ESDP</w:t>
      </w:r>
      <w:r w:rsidR="00154E38" w:rsidRPr="003F383F">
        <w:rPr>
          <w:rFonts w:ascii="Times New Roman" w:eastAsia="Times New Roman" w:hAnsi="Times New Roman" w:cs="Times New Roman"/>
          <w:lang w:val="en-GB"/>
        </w:rPr>
        <w:t xml:space="preserve"> </w:t>
      </w:r>
      <w:r w:rsidRPr="003F383F">
        <w:rPr>
          <w:rFonts w:ascii="Times New Roman" w:eastAsia="Times New Roman" w:hAnsi="Times New Roman" w:cs="Times New Roman"/>
          <w:lang w:val="en-GB"/>
        </w:rPr>
        <w:t>Governance Arrangements: Insights from the Operations Concordia and Artemis (SSRN Scholarly Paper No. ID 1661751). Social Science Research Network, Rochester, NY.</w:t>
      </w:r>
    </w:p>
    <w:p w14:paraId="10C5E104" w14:textId="690F8779" w:rsidR="009667B4" w:rsidRDefault="009667B4" w:rsidP="00BD363C">
      <w:pPr>
        <w:spacing w:line="480" w:lineRule="auto"/>
        <w:ind w:left="360" w:hanging="360"/>
        <w:jc w:val="both"/>
        <w:rPr>
          <w:rFonts w:ascii="Times New Roman" w:eastAsia="Times New Roman" w:hAnsi="Times New Roman" w:cs="Times New Roman"/>
          <w:lang w:val="en-GB"/>
        </w:rPr>
      </w:pPr>
      <w:r w:rsidRPr="009667B4">
        <w:rPr>
          <w:rFonts w:ascii="Times New Roman" w:eastAsia="Times New Roman" w:hAnsi="Times New Roman" w:cs="Times New Roman"/>
          <w:lang w:val="en-GB"/>
        </w:rPr>
        <w:t xml:space="preserve">Posen, B.R., 2004. ESDP and the Structure of World Power. </w:t>
      </w:r>
      <w:r w:rsidRPr="009667B4">
        <w:rPr>
          <w:rFonts w:ascii="Times New Roman" w:eastAsia="Times New Roman" w:hAnsi="Times New Roman" w:cs="Times New Roman"/>
          <w:i/>
          <w:lang w:val="en-GB"/>
        </w:rPr>
        <w:t>The International Spectator</w:t>
      </w:r>
      <w:r w:rsidRPr="009667B4">
        <w:rPr>
          <w:rFonts w:ascii="Times New Roman" w:eastAsia="Times New Roman" w:hAnsi="Times New Roman" w:cs="Times New Roman"/>
          <w:lang w:val="en-GB"/>
        </w:rPr>
        <w:t>, 39</w:t>
      </w:r>
      <w:r>
        <w:rPr>
          <w:rFonts w:ascii="Times New Roman" w:eastAsia="Times New Roman" w:hAnsi="Times New Roman" w:cs="Times New Roman"/>
          <w:lang w:val="en-GB"/>
        </w:rPr>
        <w:t xml:space="preserve"> </w:t>
      </w:r>
      <w:r w:rsidR="002F388A">
        <w:rPr>
          <w:rFonts w:ascii="Times New Roman" w:eastAsia="Times New Roman" w:hAnsi="Times New Roman" w:cs="Times New Roman"/>
          <w:lang w:val="en-GB"/>
        </w:rPr>
        <w:t>(1), 5</w:t>
      </w:r>
      <w:r w:rsidR="002F388A" w:rsidRPr="003F383F">
        <w:rPr>
          <w:rFonts w:ascii="Times New Roman" w:eastAsia="Times New Roman" w:hAnsi="Times New Roman" w:cs="Times New Roman"/>
          <w:lang w:val="en-GB"/>
        </w:rPr>
        <w:t>–</w:t>
      </w:r>
      <w:r w:rsidRPr="009667B4">
        <w:rPr>
          <w:rFonts w:ascii="Times New Roman" w:eastAsia="Times New Roman" w:hAnsi="Times New Roman" w:cs="Times New Roman"/>
          <w:lang w:val="en-GB"/>
        </w:rPr>
        <w:t>17.</w:t>
      </w:r>
    </w:p>
    <w:p w14:paraId="6A554233" w14:textId="541EA784" w:rsidR="002F388A" w:rsidRDefault="002F388A" w:rsidP="00BD363C">
      <w:pPr>
        <w:spacing w:line="480" w:lineRule="auto"/>
        <w:ind w:left="360" w:hanging="360"/>
        <w:jc w:val="both"/>
        <w:rPr>
          <w:rFonts w:ascii="Times New Roman" w:eastAsia="Times New Roman" w:hAnsi="Times New Roman" w:cs="Times New Roman"/>
          <w:lang w:val="en-GB"/>
        </w:rPr>
      </w:pPr>
      <w:r w:rsidRPr="002F388A">
        <w:rPr>
          <w:rFonts w:ascii="Times New Roman" w:eastAsia="Times New Roman" w:hAnsi="Times New Roman" w:cs="Times New Roman"/>
          <w:lang w:val="en-GB"/>
        </w:rPr>
        <w:t xml:space="preserve">Rees, W., 2011. </w:t>
      </w:r>
      <w:r w:rsidRPr="002F388A">
        <w:rPr>
          <w:rFonts w:ascii="Times New Roman" w:eastAsia="Times New Roman" w:hAnsi="Times New Roman" w:cs="Times New Roman"/>
          <w:i/>
          <w:lang w:val="en-GB"/>
        </w:rPr>
        <w:t>The US-EU security relationship: the tensions between a European and a global agenda</w:t>
      </w:r>
      <w:r w:rsidRPr="002F388A">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London: </w:t>
      </w:r>
      <w:r w:rsidRPr="002F388A">
        <w:rPr>
          <w:rFonts w:ascii="Times New Roman" w:eastAsia="Times New Roman" w:hAnsi="Times New Roman" w:cs="Times New Roman"/>
          <w:lang w:val="en-GB"/>
        </w:rPr>
        <w:t>Palgrave Macmillan.</w:t>
      </w:r>
    </w:p>
    <w:p w14:paraId="31411E4D" w14:textId="42C33292" w:rsidR="00641814" w:rsidRPr="003F383F" w:rsidRDefault="00823526" w:rsidP="00063DF8">
      <w:pPr>
        <w:spacing w:line="480" w:lineRule="auto"/>
        <w:jc w:val="both"/>
        <w:rPr>
          <w:rFonts w:ascii="Times New Roman" w:eastAsia="Times New Roman" w:hAnsi="Times New Roman" w:cs="Times New Roman"/>
          <w:lang w:val="en-GB"/>
        </w:rPr>
      </w:pPr>
      <w:proofErr w:type="spellStart"/>
      <w:r w:rsidRPr="003F383F">
        <w:rPr>
          <w:rFonts w:ascii="Times New Roman" w:eastAsia="Times New Roman" w:hAnsi="Times New Roman" w:cs="Times New Roman"/>
          <w:lang w:val="en-GB"/>
        </w:rPr>
        <w:t>Reichard</w:t>
      </w:r>
      <w:proofErr w:type="spellEnd"/>
      <w:r w:rsidRPr="003F383F">
        <w:rPr>
          <w:rFonts w:ascii="Times New Roman" w:eastAsia="Times New Roman" w:hAnsi="Times New Roman" w:cs="Times New Roman"/>
          <w:lang w:val="en-GB"/>
        </w:rPr>
        <w:t xml:space="preserve">, M., 2013. </w:t>
      </w:r>
      <w:r w:rsidRPr="003F383F">
        <w:rPr>
          <w:rFonts w:ascii="Times New Roman" w:eastAsia="Times New Roman" w:hAnsi="Times New Roman" w:cs="Times New Roman"/>
          <w:i/>
          <w:lang w:val="en-GB"/>
        </w:rPr>
        <w:t>The EU-NATO Relationship: A Legal and Political Perspective</w:t>
      </w:r>
      <w:r w:rsidRPr="003F383F">
        <w:rPr>
          <w:rFonts w:ascii="Times New Roman" w:eastAsia="Times New Roman" w:hAnsi="Times New Roman" w:cs="Times New Roman"/>
          <w:lang w:val="en-GB"/>
        </w:rPr>
        <w:t xml:space="preserve">. Aldershot: </w:t>
      </w:r>
      <w:proofErr w:type="spellStart"/>
      <w:r w:rsidRPr="003F383F">
        <w:rPr>
          <w:rFonts w:ascii="Times New Roman" w:eastAsia="Times New Roman" w:hAnsi="Times New Roman" w:cs="Times New Roman"/>
          <w:lang w:val="en-GB"/>
        </w:rPr>
        <w:t>Ashgate.</w:t>
      </w:r>
      <w:r w:rsidR="00063DF8" w:rsidRPr="00063DF8">
        <w:rPr>
          <w:rFonts w:ascii="Times New Roman" w:eastAsia="Times New Roman" w:hAnsi="Times New Roman" w:cs="Times New Roman"/>
          <w:lang w:val="en-GB"/>
        </w:rPr>
        <w:t>Rynning</w:t>
      </w:r>
      <w:proofErr w:type="spellEnd"/>
      <w:r w:rsidR="00063DF8" w:rsidRPr="00063DF8">
        <w:rPr>
          <w:rFonts w:ascii="Times New Roman" w:eastAsia="Times New Roman" w:hAnsi="Times New Roman" w:cs="Times New Roman"/>
          <w:lang w:val="en-GB"/>
        </w:rPr>
        <w:t xml:space="preserve">, S., 2005. </w:t>
      </w:r>
      <w:r w:rsidR="00063DF8" w:rsidRPr="00063DF8">
        <w:rPr>
          <w:rFonts w:ascii="Times New Roman" w:eastAsia="Times New Roman" w:hAnsi="Times New Roman" w:cs="Times New Roman"/>
          <w:i/>
          <w:lang w:val="en-GB"/>
        </w:rPr>
        <w:t>NATO renewed: the power and purpose of transatlantic cooperation</w:t>
      </w:r>
      <w:r w:rsidR="00063DF8" w:rsidRPr="00063DF8">
        <w:rPr>
          <w:rFonts w:ascii="Times New Roman" w:eastAsia="Times New Roman" w:hAnsi="Times New Roman" w:cs="Times New Roman"/>
          <w:lang w:val="en-GB"/>
        </w:rPr>
        <w:t xml:space="preserve">. </w:t>
      </w:r>
      <w:r w:rsidR="00063DF8">
        <w:rPr>
          <w:rFonts w:ascii="Times New Roman" w:eastAsia="Times New Roman" w:hAnsi="Times New Roman" w:cs="Times New Roman"/>
          <w:lang w:val="en-GB"/>
        </w:rPr>
        <w:t>Basingstoke: Palgrave Macmillan</w:t>
      </w:r>
      <w:r w:rsidR="00063DF8" w:rsidRPr="00063DF8">
        <w:rPr>
          <w:rFonts w:ascii="Times New Roman" w:eastAsia="Times New Roman" w:hAnsi="Times New Roman" w:cs="Times New Roman"/>
          <w:lang w:val="en-GB"/>
        </w:rPr>
        <w:t>.</w:t>
      </w:r>
    </w:p>
    <w:p w14:paraId="6EB668AF" w14:textId="61E5D43B" w:rsidR="0085263A" w:rsidRDefault="0085263A" w:rsidP="00063DF8">
      <w:pPr>
        <w:spacing w:line="480" w:lineRule="auto"/>
        <w:ind w:left="360" w:hanging="360"/>
        <w:jc w:val="both"/>
        <w:rPr>
          <w:rFonts w:ascii="Times New Roman" w:eastAsia="Times New Roman" w:hAnsi="Times New Roman" w:cs="Times New Roman"/>
          <w:lang w:val="en-GB"/>
        </w:rPr>
      </w:pPr>
      <w:proofErr w:type="spellStart"/>
      <w:r w:rsidRPr="0085263A">
        <w:rPr>
          <w:rFonts w:ascii="Times New Roman" w:eastAsia="Times New Roman" w:hAnsi="Times New Roman" w:cs="Times New Roman"/>
          <w:lang w:val="en-GB"/>
        </w:rPr>
        <w:t>Schimmelfennig</w:t>
      </w:r>
      <w:proofErr w:type="spellEnd"/>
      <w:r w:rsidRPr="0085263A">
        <w:rPr>
          <w:rFonts w:ascii="Times New Roman" w:eastAsia="Times New Roman" w:hAnsi="Times New Roman" w:cs="Times New Roman"/>
          <w:lang w:val="en-GB"/>
        </w:rPr>
        <w:t xml:space="preserve">, F., 2003. </w:t>
      </w:r>
      <w:r w:rsidRPr="0085263A">
        <w:rPr>
          <w:rFonts w:ascii="Times New Roman" w:eastAsia="Times New Roman" w:hAnsi="Times New Roman" w:cs="Times New Roman"/>
          <w:i/>
          <w:lang w:val="en-GB"/>
        </w:rPr>
        <w:t>The EU, NATO and the integration of Europe: Rules and rhetoric</w:t>
      </w:r>
      <w:r w:rsidRPr="0085263A">
        <w:rPr>
          <w:rFonts w:ascii="Times New Roman" w:eastAsia="Times New Roman" w:hAnsi="Times New Roman" w:cs="Times New Roman"/>
          <w:lang w:val="en-GB"/>
        </w:rPr>
        <w:t>. Cambridge</w:t>
      </w:r>
      <w:r>
        <w:rPr>
          <w:rFonts w:ascii="Times New Roman" w:eastAsia="Times New Roman" w:hAnsi="Times New Roman" w:cs="Times New Roman"/>
          <w:lang w:val="en-GB"/>
        </w:rPr>
        <w:t>: Cambridge</w:t>
      </w:r>
      <w:r w:rsidRPr="0085263A">
        <w:rPr>
          <w:rFonts w:ascii="Times New Roman" w:eastAsia="Times New Roman" w:hAnsi="Times New Roman" w:cs="Times New Roman"/>
          <w:lang w:val="en-GB"/>
        </w:rPr>
        <w:t xml:space="preserve"> University Press.</w:t>
      </w:r>
    </w:p>
    <w:p w14:paraId="2A40433B" w14:textId="2041A311" w:rsidR="007F5693" w:rsidRDefault="007F5693" w:rsidP="007F5693">
      <w:pPr>
        <w:spacing w:line="480" w:lineRule="auto"/>
        <w:ind w:left="360" w:hanging="270"/>
        <w:rPr>
          <w:rFonts w:ascii="Times New Roman" w:eastAsia="Times New Roman" w:hAnsi="Times New Roman" w:cs="Times New Roman"/>
          <w:lang w:val="en-GB"/>
        </w:rPr>
      </w:pPr>
      <w:proofErr w:type="spellStart"/>
      <w:r w:rsidRPr="007F5693">
        <w:rPr>
          <w:rFonts w:ascii="Times New Roman" w:eastAsia="Times New Roman" w:hAnsi="Times New Roman" w:cs="Times New Roman"/>
          <w:lang w:val="en-GB"/>
        </w:rPr>
        <w:t>Schleich</w:t>
      </w:r>
      <w:proofErr w:type="spellEnd"/>
      <w:r w:rsidRPr="007F5693">
        <w:rPr>
          <w:rFonts w:ascii="Times New Roman" w:eastAsia="Times New Roman" w:hAnsi="Times New Roman" w:cs="Times New Roman"/>
          <w:lang w:val="en-GB"/>
        </w:rPr>
        <w:t xml:space="preserve">, C., 2014. NATO and EU in conflict regulation: interlocking institutions and division of labour. </w:t>
      </w:r>
      <w:r w:rsidRPr="007F5693">
        <w:rPr>
          <w:rFonts w:ascii="Times New Roman" w:eastAsia="Times New Roman" w:hAnsi="Times New Roman" w:cs="Times New Roman"/>
          <w:i/>
          <w:lang w:val="en-GB"/>
        </w:rPr>
        <w:t>Journal of Transatlantic Studies</w:t>
      </w:r>
      <w:r>
        <w:rPr>
          <w:rFonts w:ascii="Times New Roman" w:eastAsia="Times New Roman" w:hAnsi="Times New Roman" w:cs="Times New Roman"/>
          <w:lang w:val="en-GB"/>
        </w:rPr>
        <w:t xml:space="preserve">, 12(2), </w:t>
      </w:r>
      <w:r w:rsidRPr="007F5693">
        <w:rPr>
          <w:rFonts w:ascii="Times New Roman" w:eastAsia="Times New Roman" w:hAnsi="Times New Roman" w:cs="Times New Roman"/>
          <w:lang w:val="en-GB"/>
        </w:rPr>
        <w:t>182</w:t>
      </w:r>
      <w:r w:rsidR="009667B4" w:rsidRPr="003F383F">
        <w:rPr>
          <w:rFonts w:ascii="Times New Roman" w:eastAsia="Times New Roman" w:hAnsi="Times New Roman" w:cs="Times New Roman"/>
          <w:lang w:val="en-GB"/>
        </w:rPr>
        <w:t>–</w:t>
      </w:r>
      <w:r w:rsidRPr="007F5693">
        <w:rPr>
          <w:rFonts w:ascii="Times New Roman" w:eastAsia="Times New Roman" w:hAnsi="Times New Roman" w:cs="Times New Roman"/>
          <w:lang w:val="en-GB"/>
        </w:rPr>
        <w:t>205.</w:t>
      </w:r>
    </w:p>
    <w:p w14:paraId="14511BAE" w14:textId="22A2BF8E" w:rsidR="002C4392" w:rsidRDefault="002C4392" w:rsidP="007F5693">
      <w:pPr>
        <w:spacing w:line="480" w:lineRule="auto"/>
        <w:ind w:left="360" w:hanging="270"/>
        <w:rPr>
          <w:rFonts w:ascii="Times New Roman" w:eastAsia="Times New Roman" w:hAnsi="Times New Roman" w:cs="Times New Roman"/>
          <w:lang w:val="en-GB"/>
        </w:rPr>
      </w:pPr>
      <w:r w:rsidRPr="002C4392">
        <w:rPr>
          <w:rFonts w:ascii="Times New Roman" w:eastAsia="Times New Roman" w:hAnsi="Times New Roman" w:cs="Times New Roman"/>
          <w:lang w:val="en-GB"/>
        </w:rPr>
        <w:t>Shepherd, A., 2006. Irrelevant or Indispensable? ESDP, the ‘War on Terror’</w:t>
      </w:r>
      <w:r>
        <w:rPr>
          <w:rFonts w:ascii="Times New Roman" w:eastAsia="Times New Roman" w:hAnsi="Times New Roman" w:cs="Times New Roman"/>
          <w:lang w:val="en-GB"/>
        </w:rPr>
        <w:t xml:space="preserve"> </w:t>
      </w:r>
      <w:r w:rsidRPr="002C4392">
        <w:rPr>
          <w:rFonts w:ascii="Times New Roman" w:eastAsia="Times New Roman" w:hAnsi="Times New Roman" w:cs="Times New Roman"/>
          <w:lang w:val="en-GB"/>
        </w:rPr>
        <w:t>and the Fallout from Iraq. International Politics, 43</w:t>
      </w:r>
      <w:r>
        <w:rPr>
          <w:rFonts w:ascii="Times New Roman" w:eastAsia="Times New Roman" w:hAnsi="Times New Roman" w:cs="Times New Roman"/>
          <w:lang w:val="en-GB"/>
        </w:rPr>
        <w:t xml:space="preserve"> </w:t>
      </w:r>
      <w:r w:rsidRPr="002C4392">
        <w:rPr>
          <w:rFonts w:ascii="Times New Roman" w:eastAsia="Times New Roman" w:hAnsi="Times New Roman" w:cs="Times New Roman"/>
          <w:lang w:val="en-GB"/>
        </w:rPr>
        <w:t>(1), 71</w:t>
      </w:r>
      <w:r w:rsidRPr="003F383F">
        <w:rPr>
          <w:rFonts w:ascii="Times New Roman" w:eastAsia="Times New Roman" w:hAnsi="Times New Roman" w:cs="Times New Roman"/>
          <w:lang w:val="en-GB"/>
        </w:rPr>
        <w:t>–</w:t>
      </w:r>
      <w:r w:rsidRPr="002C4392">
        <w:rPr>
          <w:rFonts w:ascii="Times New Roman" w:eastAsia="Times New Roman" w:hAnsi="Times New Roman" w:cs="Times New Roman"/>
          <w:lang w:val="en-GB"/>
        </w:rPr>
        <w:t>92.</w:t>
      </w:r>
    </w:p>
    <w:p w14:paraId="77185E4F" w14:textId="35A41861" w:rsidR="00DA5575" w:rsidRDefault="00DA5575" w:rsidP="007F5693">
      <w:pPr>
        <w:spacing w:line="480" w:lineRule="auto"/>
        <w:ind w:left="360" w:hanging="270"/>
        <w:rPr>
          <w:rFonts w:ascii="Times New Roman" w:eastAsia="Times New Roman" w:hAnsi="Times New Roman" w:cs="Times New Roman"/>
          <w:lang w:val="en-GB"/>
        </w:rPr>
      </w:pPr>
      <w:r w:rsidRPr="00DA5575">
        <w:rPr>
          <w:rFonts w:ascii="Times New Roman" w:eastAsia="Times New Roman" w:hAnsi="Times New Roman" w:cs="Times New Roman"/>
          <w:lang w:val="en-GB"/>
        </w:rPr>
        <w:t xml:space="preserve">Sloan, S.R., 2010. </w:t>
      </w:r>
      <w:r>
        <w:rPr>
          <w:rFonts w:ascii="Times New Roman" w:eastAsia="Times New Roman" w:hAnsi="Times New Roman" w:cs="Times New Roman"/>
          <w:i/>
          <w:lang w:val="en-GB"/>
        </w:rPr>
        <w:t>Permanent alliance?</w:t>
      </w:r>
      <w:r w:rsidRPr="00DA5575">
        <w:rPr>
          <w:rFonts w:ascii="Times New Roman" w:eastAsia="Times New Roman" w:hAnsi="Times New Roman" w:cs="Times New Roman"/>
          <w:i/>
          <w:lang w:val="en-GB"/>
        </w:rPr>
        <w:t xml:space="preserve"> NATO and the Transatlantic Bargain from Truman to Obama</w:t>
      </w:r>
      <w:r w:rsidRPr="00DA5575">
        <w:rPr>
          <w:rFonts w:ascii="Times New Roman" w:eastAsia="Times New Roman" w:hAnsi="Times New Roman" w:cs="Times New Roman"/>
          <w:lang w:val="en-GB"/>
        </w:rPr>
        <w:t xml:space="preserve">. </w:t>
      </w:r>
      <w:r>
        <w:rPr>
          <w:rFonts w:ascii="Times New Roman" w:eastAsia="Times New Roman" w:hAnsi="Times New Roman" w:cs="Times New Roman"/>
          <w:lang w:val="en-GB"/>
        </w:rPr>
        <w:t>London, New York: Continuum</w:t>
      </w:r>
      <w:r w:rsidRPr="00DA5575">
        <w:rPr>
          <w:rFonts w:ascii="Times New Roman" w:eastAsia="Times New Roman" w:hAnsi="Times New Roman" w:cs="Times New Roman"/>
          <w:lang w:val="en-GB"/>
        </w:rPr>
        <w:t>.</w:t>
      </w:r>
    </w:p>
    <w:p w14:paraId="1D927AA0" w14:textId="5FBF5A12" w:rsidR="004302D1" w:rsidRDefault="002C4392" w:rsidP="004302D1">
      <w:pPr>
        <w:spacing w:line="480" w:lineRule="auto"/>
        <w:ind w:left="360" w:hanging="360"/>
        <w:rPr>
          <w:rFonts w:ascii="Times New Roman" w:hAnsi="Times New Roman" w:cs="Times New Roman"/>
          <w:noProof/>
          <w:lang w:val="en-GB"/>
        </w:rPr>
      </w:pPr>
      <w:r w:rsidRPr="002C4392">
        <w:rPr>
          <w:rFonts w:ascii="Times New Roman" w:hAnsi="Times New Roman" w:cs="Times New Roman"/>
          <w:noProof/>
          <w:lang w:val="en-GB"/>
        </w:rPr>
        <w:t>Smith, S.J., 2011. EU–NATO cooperation: a</w:t>
      </w:r>
      <w:r>
        <w:rPr>
          <w:rFonts w:ascii="Times New Roman" w:hAnsi="Times New Roman" w:cs="Times New Roman"/>
          <w:noProof/>
          <w:lang w:val="en-GB"/>
        </w:rPr>
        <w:t xml:space="preserve"> case of institutional fatigue?</w:t>
      </w:r>
      <w:r w:rsidRPr="002C4392">
        <w:rPr>
          <w:rFonts w:ascii="Times New Roman" w:hAnsi="Times New Roman" w:cs="Times New Roman"/>
          <w:noProof/>
          <w:lang w:val="en-GB"/>
        </w:rPr>
        <w:t xml:space="preserve"> </w:t>
      </w:r>
      <w:r w:rsidRPr="002C4392">
        <w:rPr>
          <w:rFonts w:ascii="Times New Roman" w:hAnsi="Times New Roman" w:cs="Times New Roman"/>
          <w:i/>
          <w:noProof/>
          <w:lang w:val="en-GB"/>
        </w:rPr>
        <w:t>European Security</w:t>
      </w:r>
      <w:r w:rsidRPr="002C4392">
        <w:rPr>
          <w:rFonts w:ascii="Times New Roman" w:hAnsi="Times New Roman" w:cs="Times New Roman"/>
          <w:noProof/>
          <w:lang w:val="en-GB"/>
        </w:rPr>
        <w:t>, 20</w:t>
      </w:r>
      <w:r>
        <w:rPr>
          <w:rFonts w:ascii="Times New Roman" w:hAnsi="Times New Roman" w:cs="Times New Roman"/>
          <w:noProof/>
          <w:lang w:val="en-GB"/>
        </w:rPr>
        <w:t xml:space="preserve"> </w:t>
      </w:r>
      <w:r w:rsidRPr="002C4392">
        <w:rPr>
          <w:rFonts w:ascii="Times New Roman" w:hAnsi="Times New Roman" w:cs="Times New Roman"/>
          <w:noProof/>
          <w:lang w:val="en-GB"/>
        </w:rPr>
        <w:t>(2), 243</w:t>
      </w:r>
      <w:r w:rsidRPr="003F383F">
        <w:rPr>
          <w:rFonts w:ascii="Times New Roman" w:eastAsia="Times New Roman" w:hAnsi="Times New Roman" w:cs="Times New Roman"/>
          <w:lang w:val="en-GB"/>
        </w:rPr>
        <w:t>–</w:t>
      </w:r>
      <w:r w:rsidRPr="002C4392">
        <w:rPr>
          <w:rFonts w:ascii="Times New Roman" w:hAnsi="Times New Roman" w:cs="Times New Roman"/>
          <w:noProof/>
          <w:lang w:val="en-GB"/>
        </w:rPr>
        <w:t>264.</w:t>
      </w:r>
    </w:p>
    <w:p w14:paraId="4A003D77" w14:textId="77777777" w:rsidR="00E07611" w:rsidRPr="00E07611" w:rsidRDefault="00E07611" w:rsidP="00E07611">
      <w:pPr>
        <w:spacing w:line="480" w:lineRule="auto"/>
        <w:ind w:left="360" w:hanging="360"/>
        <w:rPr>
          <w:rFonts w:ascii="Times New Roman" w:hAnsi="Times New Roman" w:cs="Times New Roman"/>
          <w:noProof/>
        </w:rPr>
      </w:pPr>
      <w:r w:rsidRPr="00E07611">
        <w:rPr>
          <w:rFonts w:ascii="Times New Roman" w:hAnsi="Times New Roman" w:cs="Times New Roman"/>
          <w:noProof/>
        </w:rPr>
        <w:t xml:space="preserve">Smith, S.J., 2014. The European Union and NATO Beyond Berlin Plus: the institutionalisation of informal cooperation. PhD thesis, Loughborough University. Available from: </w:t>
      </w:r>
      <w:hyperlink r:id="rId23" w:history="1">
        <w:r w:rsidRPr="00E07611">
          <w:rPr>
            <w:rStyle w:val="Hyperlink"/>
            <w:rFonts w:ascii="Times New Roman" w:hAnsi="Times New Roman" w:cs="Times New Roman"/>
            <w:noProof/>
          </w:rPr>
          <w:t>https://dspace.lboro.ac.uk/dspace-jspui/handle/2134/14341</w:t>
        </w:r>
      </w:hyperlink>
      <w:r w:rsidRPr="00E07611">
        <w:rPr>
          <w:rFonts w:ascii="Times New Roman" w:hAnsi="Times New Roman" w:cs="Times New Roman"/>
          <w:noProof/>
        </w:rPr>
        <w:t xml:space="preserve"> [Accessed 4 June 2017]</w:t>
      </w:r>
    </w:p>
    <w:p w14:paraId="74B3CE24" w14:textId="778D9D1E" w:rsidR="00823526" w:rsidRPr="003F383F" w:rsidRDefault="00823526" w:rsidP="007F5693">
      <w:pPr>
        <w:spacing w:line="480" w:lineRule="auto"/>
        <w:ind w:left="360" w:hanging="270"/>
        <w:rPr>
          <w:rFonts w:ascii="Times New Roman" w:eastAsia="Times New Roman" w:hAnsi="Times New Roman" w:cs="Times New Roman"/>
          <w:color w:val="0563C1" w:themeColor="hyperlink"/>
          <w:u w:val="single"/>
          <w:lang w:val="en-GB"/>
        </w:rPr>
      </w:pPr>
      <w:r w:rsidRPr="003F383F">
        <w:rPr>
          <w:rFonts w:ascii="Times New Roman" w:eastAsia="Times New Roman" w:hAnsi="Times New Roman" w:cs="Times New Roman"/>
          <w:lang w:val="en-GB"/>
        </w:rPr>
        <w:t>Smith, S</w:t>
      </w:r>
      <w:r w:rsidR="001E757B">
        <w:rPr>
          <w:rFonts w:ascii="Times New Roman" w:eastAsia="Times New Roman" w:hAnsi="Times New Roman" w:cs="Times New Roman"/>
          <w:lang w:val="en-GB"/>
        </w:rPr>
        <w:t>.</w:t>
      </w:r>
      <w:r w:rsidR="00E07611">
        <w:rPr>
          <w:rFonts w:ascii="Times New Roman" w:eastAsia="Times New Roman" w:hAnsi="Times New Roman" w:cs="Times New Roman"/>
          <w:lang w:val="en-GB"/>
        </w:rPr>
        <w:t>J</w:t>
      </w:r>
      <w:r w:rsidRPr="003F383F">
        <w:rPr>
          <w:rFonts w:ascii="Times New Roman" w:eastAsia="Times New Roman" w:hAnsi="Times New Roman" w:cs="Times New Roman"/>
          <w:lang w:val="en-GB"/>
        </w:rPr>
        <w:t xml:space="preserve">., 2015. Are the EU and NATO Really Committed to the International Order? European Leadership Network. </w:t>
      </w:r>
      <w:r w:rsidR="003F383F">
        <w:rPr>
          <w:rFonts w:ascii="Times New Roman" w:eastAsia="Times New Roman" w:hAnsi="Times New Roman" w:cs="Times New Roman"/>
          <w:lang w:val="en-GB"/>
        </w:rPr>
        <w:t xml:space="preserve">Available from: </w:t>
      </w:r>
      <w:hyperlink r:id="rId24" w:history="1">
        <w:r w:rsidRPr="003F383F">
          <w:rPr>
            <w:rStyle w:val="Hyperlink"/>
            <w:rFonts w:ascii="Times New Roman" w:eastAsia="Times New Roman" w:hAnsi="Times New Roman" w:cs="Times New Roman"/>
            <w:lang w:val="en-GB"/>
          </w:rPr>
          <w:t>http://www.europeanleadershipnetwork.org/are-the-eu-and-nato-really-committed-to-the-international-order_3114.html</w:t>
        </w:r>
      </w:hyperlink>
      <w:r w:rsidR="003F383F">
        <w:rPr>
          <w:rStyle w:val="Hyperlink"/>
          <w:rFonts w:ascii="Times New Roman" w:eastAsia="Times New Roman" w:hAnsi="Times New Roman" w:cs="Times New Roman"/>
          <w:lang w:val="en-GB"/>
        </w:rPr>
        <w:t xml:space="preserve"> [</w:t>
      </w:r>
      <w:r w:rsidR="003F383F" w:rsidRPr="003F383F">
        <w:rPr>
          <w:rStyle w:val="Hyperlink"/>
          <w:rFonts w:ascii="Times New Roman" w:eastAsia="Times New Roman" w:hAnsi="Times New Roman" w:cs="Times New Roman"/>
          <w:lang w:val="en-GB"/>
        </w:rPr>
        <w:t>Accessed 4</w:t>
      </w:r>
      <w:r w:rsidR="003F383F">
        <w:rPr>
          <w:rStyle w:val="Hyperlink"/>
          <w:rFonts w:ascii="Times New Roman" w:eastAsia="Times New Roman" w:hAnsi="Times New Roman" w:cs="Times New Roman"/>
          <w:lang w:val="en-GB"/>
        </w:rPr>
        <w:t xml:space="preserve"> December 2016</w:t>
      </w:r>
      <w:r w:rsidR="003F383F" w:rsidRPr="003F383F">
        <w:rPr>
          <w:rStyle w:val="Hyperlink"/>
          <w:rFonts w:ascii="Times New Roman" w:eastAsia="Times New Roman" w:hAnsi="Times New Roman" w:cs="Times New Roman"/>
          <w:lang w:val="en-GB"/>
        </w:rPr>
        <w:t>].</w:t>
      </w:r>
    </w:p>
    <w:p w14:paraId="680BB746" w14:textId="59513686" w:rsidR="00AA5303" w:rsidRPr="00D018FC" w:rsidRDefault="008F1F98" w:rsidP="00AA5303">
      <w:pPr>
        <w:spacing w:line="480" w:lineRule="auto"/>
        <w:ind w:left="450" w:hanging="480"/>
        <w:rPr>
          <w:rFonts w:ascii="Times New Roman" w:hAnsi="Times New Roman" w:cs="Times New Roman"/>
          <w:lang w:val="en-GB"/>
        </w:rPr>
      </w:pPr>
      <w:r w:rsidRPr="008F1F98">
        <w:rPr>
          <w:rFonts w:ascii="Times New Roman" w:hAnsi="Times New Roman" w:cs="Times New Roman"/>
          <w:lang w:val="en-GB"/>
        </w:rPr>
        <w:t xml:space="preserve"> </w:t>
      </w:r>
      <w:r w:rsidRPr="00D018FC">
        <w:rPr>
          <w:rFonts w:ascii="Times New Roman" w:hAnsi="Times New Roman" w:cs="Times New Roman"/>
          <w:lang w:val="en-GB"/>
        </w:rPr>
        <w:t>Smith, S.J., </w:t>
      </w:r>
      <w:proofErr w:type="spellStart"/>
      <w:r w:rsidRPr="00D018FC">
        <w:rPr>
          <w:rFonts w:ascii="Times New Roman" w:hAnsi="Times New Roman" w:cs="Times New Roman"/>
          <w:lang w:val="en-GB"/>
        </w:rPr>
        <w:t>Tomic</w:t>
      </w:r>
      <w:proofErr w:type="spellEnd"/>
      <w:r w:rsidRPr="00D018FC">
        <w:rPr>
          <w:rFonts w:ascii="Times New Roman" w:hAnsi="Times New Roman" w:cs="Times New Roman"/>
          <w:lang w:val="en-GB"/>
        </w:rPr>
        <w:t xml:space="preserve">, N., Gebhard, C. 2017. The Father, the Son and the Holy Ghost: </w:t>
      </w:r>
      <w:proofErr w:type="gramStart"/>
      <w:r w:rsidRPr="00D018FC">
        <w:rPr>
          <w:rFonts w:ascii="Times New Roman" w:hAnsi="Times New Roman" w:cs="Times New Roman"/>
          <w:lang w:val="en-GB"/>
        </w:rPr>
        <w:t>a</w:t>
      </w:r>
      <w:proofErr w:type="gramEnd"/>
      <w:r w:rsidRPr="00D018FC">
        <w:rPr>
          <w:rFonts w:ascii="Times New Roman" w:hAnsi="Times New Roman" w:cs="Times New Roman"/>
          <w:lang w:val="en-GB"/>
        </w:rPr>
        <w:t xml:space="preserve"> Grounded Theory approach to the comparative Study of NAC and PSC Decision-Making. </w:t>
      </w:r>
      <w:r w:rsidRPr="00D018FC">
        <w:rPr>
          <w:rFonts w:ascii="Times New Roman" w:hAnsi="Times New Roman" w:cs="Times New Roman"/>
          <w:i/>
          <w:iCs/>
          <w:lang w:val="en-GB"/>
        </w:rPr>
        <w:t>European Security, 26 (3</w:t>
      </w:r>
      <w:proofErr w:type="gramStart"/>
      <w:r w:rsidRPr="00D018FC">
        <w:rPr>
          <w:rFonts w:ascii="Times New Roman" w:hAnsi="Times New Roman" w:cs="Times New Roman"/>
          <w:i/>
          <w:iCs/>
          <w:lang w:val="en-GB"/>
        </w:rPr>
        <w:t>).</w:t>
      </w:r>
      <w:r w:rsidR="00AA5303" w:rsidRPr="00D018FC">
        <w:rPr>
          <w:rFonts w:ascii="Times New Roman" w:hAnsi="Times New Roman" w:cs="Times New Roman"/>
          <w:i/>
          <w:iCs/>
          <w:lang w:val="en-GB"/>
        </w:rPr>
        <w:t>​</w:t>
      </w:r>
      <w:proofErr w:type="gramEnd"/>
      <w:r w:rsidR="00AA5303" w:rsidRPr="00D018FC">
        <w:rPr>
          <w:rFonts w:ascii="Times New Roman" w:hAnsi="Times New Roman" w:cs="Times New Roman"/>
          <w:lang w:val="en-GB"/>
        </w:rPr>
        <w:t xml:space="preserve"> </w:t>
      </w:r>
    </w:p>
    <w:p w14:paraId="2108C636" w14:textId="07FCB253" w:rsidR="002F388A" w:rsidRDefault="002F388A" w:rsidP="00BD363C">
      <w:pPr>
        <w:spacing w:line="480" w:lineRule="auto"/>
        <w:ind w:left="360" w:hanging="360"/>
        <w:jc w:val="both"/>
        <w:rPr>
          <w:rFonts w:ascii="Times New Roman" w:eastAsia="Times New Roman" w:hAnsi="Times New Roman" w:cs="Times New Roman"/>
          <w:lang w:val="en-GB"/>
        </w:rPr>
      </w:pPr>
      <w:proofErr w:type="spellStart"/>
      <w:r w:rsidRPr="002F388A">
        <w:rPr>
          <w:rFonts w:ascii="Times New Roman" w:eastAsia="Times New Roman" w:hAnsi="Times New Roman" w:cs="Times New Roman"/>
          <w:lang w:val="en-GB"/>
        </w:rPr>
        <w:t>Steffenson</w:t>
      </w:r>
      <w:proofErr w:type="spellEnd"/>
      <w:r w:rsidRPr="002F388A">
        <w:rPr>
          <w:rFonts w:ascii="Times New Roman" w:eastAsia="Times New Roman" w:hAnsi="Times New Roman" w:cs="Times New Roman"/>
          <w:lang w:val="en-GB"/>
        </w:rPr>
        <w:t xml:space="preserve">, R., 2005. </w:t>
      </w:r>
      <w:r w:rsidRPr="002F388A">
        <w:rPr>
          <w:rFonts w:ascii="Times New Roman" w:eastAsia="Times New Roman" w:hAnsi="Times New Roman" w:cs="Times New Roman"/>
          <w:i/>
          <w:lang w:val="en-GB"/>
        </w:rPr>
        <w:t>Managing EU-US relations: Actors, institutions and the new transatlantic agenda</w:t>
      </w:r>
      <w:r w:rsidRPr="002F388A">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Manchester: </w:t>
      </w:r>
      <w:r w:rsidRPr="002F388A">
        <w:rPr>
          <w:rFonts w:ascii="Times New Roman" w:eastAsia="Times New Roman" w:hAnsi="Times New Roman" w:cs="Times New Roman"/>
          <w:lang w:val="en-GB"/>
        </w:rPr>
        <w:t>Manchester University Press.</w:t>
      </w:r>
    </w:p>
    <w:p w14:paraId="313E0822" w14:textId="6535D0B0" w:rsidR="00D93A11" w:rsidRDefault="00D93A11" w:rsidP="00BD363C">
      <w:pPr>
        <w:spacing w:line="480" w:lineRule="auto"/>
        <w:ind w:left="360" w:hanging="360"/>
        <w:jc w:val="both"/>
        <w:rPr>
          <w:rFonts w:ascii="Times New Roman" w:eastAsia="Times New Roman" w:hAnsi="Times New Roman" w:cs="Times New Roman"/>
          <w:lang w:val="en-GB"/>
        </w:rPr>
      </w:pPr>
      <w:proofErr w:type="spellStart"/>
      <w:r w:rsidRPr="00D93A11">
        <w:rPr>
          <w:rFonts w:ascii="Times New Roman" w:eastAsia="Times New Roman" w:hAnsi="Times New Roman" w:cs="Times New Roman"/>
          <w:lang w:val="en-GB"/>
        </w:rPr>
        <w:t>Touzovskaia</w:t>
      </w:r>
      <w:proofErr w:type="spellEnd"/>
      <w:r w:rsidRPr="00D93A11">
        <w:rPr>
          <w:rFonts w:ascii="Times New Roman" w:eastAsia="Times New Roman" w:hAnsi="Times New Roman" w:cs="Times New Roman"/>
          <w:lang w:val="en-GB"/>
        </w:rPr>
        <w:t>, N., 2006. EU–NATO Relations: How Cl</w:t>
      </w:r>
      <w:r>
        <w:rPr>
          <w:rFonts w:ascii="Times New Roman" w:eastAsia="Times New Roman" w:hAnsi="Times New Roman" w:cs="Times New Roman"/>
          <w:lang w:val="en-GB"/>
        </w:rPr>
        <w:t>ose to ‘Strategic Partnership’?</w:t>
      </w:r>
      <w:r w:rsidRPr="00D93A11">
        <w:rPr>
          <w:rFonts w:ascii="Times New Roman" w:eastAsia="Times New Roman" w:hAnsi="Times New Roman" w:cs="Times New Roman"/>
          <w:lang w:val="en-GB"/>
        </w:rPr>
        <w:t xml:space="preserve"> </w:t>
      </w:r>
      <w:r w:rsidRPr="00D93A11">
        <w:rPr>
          <w:rFonts w:ascii="Times New Roman" w:eastAsia="Times New Roman" w:hAnsi="Times New Roman" w:cs="Times New Roman"/>
          <w:i/>
          <w:lang w:val="en-GB"/>
        </w:rPr>
        <w:t>European Security</w:t>
      </w:r>
      <w:r>
        <w:rPr>
          <w:rFonts w:ascii="Times New Roman" w:eastAsia="Times New Roman" w:hAnsi="Times New Roman" w:cs="Times New Roman"/>
          <w:lang w:val="en-GB"/>
        </w:rPr>
        <w:t xml:space="preserve">, 15(3), </w:t>
      </w:r>
      <w:r w:rsidRPr="00D93A11">
        <w:rPr>
          <w:rFonts w:ascii="Times New Roman" w:eastAsia="Times New Roman" w:hAnsi="Times New Roman" w:cs="Times New Roman"/>
          <w:lang w:val="en-GB"/>
        </w:rPr>
        <w:t>235-258.</w:t>
      </w:r>
    </w:p>
    <w:p w14:paraId="095CF060" w14:textId="312D00D9" w:rsidR="008676EC" w:rsidRDefault="008676EC" w:rsidP="00BD363C">
      <w:pPr>
        <w:spacing w:line="480" w:lineRule="auto"/>
        <w:ind w:left="360" w:hanging="360"/>
        <w:jc w:val="both"/>
        <w:rPr>
          <w:rFonts w:ascii="Times New Roman" w:eastAsia="Times New Roman" w:hAnsi="Times New Roman" w:cs="Times New Roman"/>
          <w:lang w:val="en-GB"/>
        </w:rPr>
      </w:pPr>
      <w:proofErr w:type="spellStart"/>
      <w:r w:rsidRPr="008676EC">
        <w:rPr>
          <w:rFonts w:ascii="Times New Roman" w:eastAsia="Times New Roman" w:hAnsi="Times New Roman" w:cs="Times New Roman"/>
          <w:lang w:val="en-GB"/>
        </w:rPr>
        <w:t>Wallander</w:t>
      </w:r>
      <w:proofErr w:type="spellEnd"/>
      <w:r w:rsidRPr="008676EC">
        <w:rPr>
          <w:rFonts w:ascii="Times New Roman" w:eastAsia="Times New Roman" w:hAnsi="Times New Roman" w:cs="Times New Roman"/>
          <w:lang w:val="en-GB"/>
        </w:rPr>
        <w:t xml:space="preserve">, C.A., 2000. Institutional assets and adaptability: NATO after the Cold War. </w:t>
      </w:r>
      <w:r w:rsidRPr="008676EC">
        <w:rPr>
          <w:rFonts w:ascii="Times New Roman" w:eastAsia="Times New Roman" w:hAnsi="Times New Roman" w:cs="Times New Roman"/>
          <w:i/>
          <w:lang w:val="en-GB"/>
        </w:rPr>
        <w:t>International Organization</w:t>
      </w:r>
      <w:r>
        <w:rPr>
          <w:rFonts w:ascii="Times New Roman" w:eastAsia="Times New Roman" w:hAnsi="Times New Roman" w:cs="Times New Roman"/>
          <w:lang w:val="en-GB"/>
        </w:rPr>
        <w:t xml:space="preserve">, 54(4), </w:t>
      </w:r>
      <w:r w:rsidRPr="008676EC">
        <w:rPr>
          <w:rFonts w:ascii="Times New Roman" w:eastAsia="Times New Roman" w:hAnsi="Times New Roman" w:cs="Times New Roman"/>
          <w:lang w:val="en-GB"/>
        </w:rPr>
        <w:t>705-735.</w:t>
      </w:r>
    </w:p>
    <w:p w14:paraId="3CFBB701" w14:textId="77777777" w:rsidR="00823526" w:rsidRPr="003F383F" w:rsidRDefault="00823526" w:rsidP="00BD363C">
      <w:pPr>
        <w:spacing w:line="480" w:lineRule="auto"/>
        <w:ind w:left="360" w:hanging="360"/>
        <w:jc w:val="both"/>
        <w:rPr>
          <w:rFonts w:ascii="Times New Roman" w:eastAsia="Times New Roman" w:hAnsi="Times New Roman" w:cs="Times New Roman"/>
          <w:lang w:val="en-GB"/>
        </w:rPr>
      </w:pPr>
      <w:r w:rsidRPr="003F383F">
        <w:rPr>
          <w:rFonts w:ascii="Times New Roman" w:eastAsia="Times New Roman" w:hAnsi="Times New Roman" w:cs="Times New Roman"/>
          <w:lang w:val="en-GB"/>
        </w:rPr>
        <w:t xml:space="preserve">Webber, M., 2016. Introduction: Is NATO a Theory-Free Zone? </w:t>
      </w:r>
      <w:r w:rsidRPr="003F383F">
        <w:rPr>
          <w:rFonts w:ascii="Times New Roman" w:eastAsia="Times New Roman" w:hAnsi="Times New Roman" w:cs="Times New Roman"/>
          <w:i/>
          <w:lang w:val="en-GB"/>
        </w:rPr>
        <w:t>In</w:t>
      </w:r>
      <w:r w:rsidRPr="003F383F">
        <w:rPr>
          <w:rFonts w:ascii="Times New Roman" w:eastAsia="Times New Roman" w:hAnsi="Times New Roman" w:cs="Times New Roman"/>
          <w:lang w:val="en-GB"/>
        </w:rPr>
        <w:t xml:space="preserve">: M. Webber and A. Hyde-Price, eds. </w:t>
      </w:r>
      <w:r w:rsidRPr="003F383F">
        <w:rPr>
          <w:rFonts w:ascii="Times New Roman" w:eastAsia="Times New Roman" w:hAnsi="Times New Roman" w:cs="Times New Roman"/>
          <w:i/>
          <w:lang w:val="en-GB"/>
        </w:rPr>
        <w:t>Theorising NATO: New Perspectives on the Atlantic Alliance</w:t>
      </w:r>
      <w:r w:rsidRPr="003F383F">
        <w:rPr>
          <w:rFonts w:ascii="Times New Roman" w:eastAsia="Times New Roman" w:hAnsi="Times New Roman" w:cs="Times New Roman"/>
          <w:lang w:val="en-GB"/>
        </w:rPr>
        <w:t>. London: Routledge, 1-21.</w:t>
      </w:r>
    </w:p>
    <w:p w14:paraId="02260D10" w14:textId="77777777" w:rsidR="00F47DE3" w:rsidRDefault="00823526" w:rsidP="007B5107">
      <w:pPr>
        <w:spacing w:line="480" w:lineRule="auto"/>
        <w:ind w:left="360" w:hanging="360"/>
        <w:jc w:val="both"/>
        <w:rPr>
          <w:rFonts w:ascii="Times New Roman" w:eastAsia="Times New Roman" w:hAnsi="Times New Roman" w:cs="Times New Roman"/>
          <w:lang w:val="en-GB"/>
        </w:rPr>
      </w:pPr>
      <w:r w:rsidRPr="003F383F">
        <w:rPr>
          <w:rFonts w:ascii="Times New Roman" w:eastAsia="Times New Roman" w:hAnsi="Times New Roman" w:cs="Times New Roman"/>
          <w:lang w:val="en-GB"/>
        </w:rPr>
        <w:t xml:space="preserve">Whitman, R.G., 2004. NATO, the EU and ESDP: An emerging Division of Labour? </w:t>
      </w:r>
      <w:r w:rsidRPr="003F383F">
        <w:rPr>
          <w:rFonts w:ascii="Times New Roman" w:eastAsia="Times New Roman" w:hAnsi="Times New Roman" w:cs="Times New Roman"/>
          <w:i/>
          <w:lang w:val="en-GB"/>
        </w:rPr>
        <w:t>Contemporary Security Policy</w:t>
      </w:r>
      <w:r w:rsidRPr="003F383F">
        <w:rPr>
          <w:rFonts w:ascii="Times New Roman" w:eastAsia="Times New Roman" w:hAnsi="Times New Roman" w:cs="Times New Roman"/>
          <w:lang w:val="en-GB"/>
        </w:rPr>
        <w:t>, 25</w:t>
      </w:r>
      <w:r w:rsidR="00F47DE3">
        <w:rPr>
          <w:rFonts w:ascii="Times New Roman" w:eastAsia="Times New Roman" w:hAnsi="Times New Roman" w:cs="Times New Roman"/>
          <w:lang w:val="en-GB"/>
        </w:rPr>
        <w:t xml:space="preserve"> </w:t>
      </w:r>
      <w:r w:rsidRPr="003F383F">
        <w:rPr>
          <w:rFonts w:ascii="Times New Roman" w:eastAsia="Times New Roman" w:hAnsi="Times New Roman" w:cs="Times New Roman"/>
          <w:lang w:val="en-GB"/>
        </w:rPr>
        <w:t>(3), 430-451.</w:t>
      </w:r>
    </w:p>
    <w:p w14:paraId="6995C140" w14:textId="08CFBE23" w:rsidR="007B5107" w:rsidRPr="00A5133A" w:rsidRDefault="007B5107" w:rsidP="007B5107">
      <w:pPr>
        <w:spacing w:line="480" w:lineRule="auto"/>
        <w:ind w:left="360" w:hanging="360"/>
        <w:jc w:val="both"/>
        <w:rPr>
          <w:rFonts w:ascii="Times New Roman" w:hAnsi="Times New Roman" w:cs="Times New Roman"/>
        </w:rPr>
      </w:pPr>
      <w:r>
        <w:rPr>
          <w:rFonts w:ascii="Times New Roman" w:hAnsi="Times New Roman" w:cs="Times New Roman"/>
        </w:rPr>
        <w:t xml:space="preserve">Wolff, A.T., 2009. </w:t>
      </w:r>
      <w:r w:rsidRPr="00A5133A">
        <w:rPr>
          <w:rFonts w:ascii="Times New Roman" w:hAnsi="Times New Roman" w:cs="Times New Roman"/>
        </w:rPr>
        <w:t>The structural and politica</w:t>
      </w:r>
      <w:r>
        <w:rPr>
          <w:rFonts w:ascii="Times New Roman" w:hAnsi="Times New Roman" w:cs="Times New Roman"/>
        </w:rPr>
        <w:t>l crisis of NATO transformation.</w:t>
      </w:r>
      <w:r w:rsidRPr="00A5133A">
        <w:rPr>
          <w:rFonts w:ascii="Times New Roman" w:hAnsi="Times New Roman" w:cs="Times New Roman"/>
        </w:rPr>
        <w:t xml:space="preserve"> </w:t>
      </w:r>
      <w:r w:rsidRPr="00A5133A">
        <w:rPr>
          <w:rFonts w:ascii="Times New Roman" w:hAnsi="Times New Roman" w:cs="Times New Roman"/>
          <w:i/>
        </w:rPr>
        <w:t>Journal of Transatlantic Studies</w:t>
      </w:r>
      <w:r>
        <w:rPr>
          <w:rFonts w:ascii="Times New Roman" w:hAnsi="Times New Roman" w:cs="Times New Roman"/>
          <w:i/>
        </w:rPr>
        <w:t xml:space="preserve">, </w:t>
      </w:r>
      <w:r w:rsidRPr="00A5133A">
        <w:rPr>
          <w:rFonts w:ascii="Times New Roman" w:hAnsi="Times New Roman" w:cs="Times New Roman"/>
        </w:rPr>
        <w:t>7</w:t>
      </w:r>
      <w:r>
        <w:rPr>
          <w:rFonts w:ascii="Times New Roman" w:hAnsi="Times New Roman" w:cs="Times New Roman"/>
        </w:rPr>
        <w:t>(</w:t>
      </w:r>
      <w:r w:rsidRPr="00A5133A">
        <w:rPr>
          <w:rFonts w:ascii="Times New Roman" w:hAnsi="Times New Roman" w:cs="Times New Roman"/>
        </w:rPr>
        <w:t>4</w:t>
      </w:r>
      <w:r>
        <w:rPr>
          <w:rFonts w:ascii="Times New Roman" w:hAnsi="Times New Roman" w:cs="Times New Roman"/>
        </w:rPr>
        <w:t>)</w:t>
      </w:r>
      <w:r w:rsidRPr="00A5133A">
        <w:rPr>
          <w:rFonts w:ascii="Times New Roman" w:hAnsi="Times New Roman" w:cs="Times New Roman"/>
        </w:rPr>
        <w:t>, 476–492</w:t>
      </w:r>
      <w:r>
        <w:rPr>
          <w:rFonts w:ascii="Times New Roman" w:hAnsi="Times New Roman" w:cs="Times New Roman"/>
        </w:rPr>
        <w:t>.</w:t>
      </w:r>
    </w:p>
    <w:p w14:paraId="1F8254EF" w14:textId="24BDF559" w:rsidR="00823526" w:rsidRPr="003F383F" w:rsidRDefault="00823526" w:rsidP="00AF0B7A">
      <w:pPr>
        <w:spacing w:line="480" w:lineRule="auto"/>
        <w:ind w:left="360" w:hanging="360"/>
        <w:rPr>
          <w:rFonts w:ascii="Times New Roman" w:eastAsia="Times New Roman" w:hAnsi="Times New Roman" w:cs="Times New Roman"/>
          <w:lang w:val="en-GB"/>
        </w:rPr>
      </w:pPr>
      <w:r w:rsidRPr="003F383F">
        <w:rPr>
          <w:rFonts w:ascii="Times New Roman" w:eastAsia="Times New Roman" w:hAnsi="Times New Roman" w:cs="Times New Roman"/>
          <w:lang w:val="en-GB"/>
        </w:rPr>
        <w:t xml:space="preserve">Yost, D.S., 2007. NATO and international organizations. NATO Defence College, Rome. Available </w:t>
      </w:r>
      <w:r w:rsidR="000D3BF9">
        <w:rPr>
          <w:rFonts w:ascii="Times New Roman" w:eastAsia="Times New Roman" w:hAnsi="Times New Roman" w:cs="Times New Roman"/>
          <w:lang w:val="en-GB"/>
        </w:rPr>
        <w:t>from</w:t>
      </w:r>
      <w:r w:rsidRPr="003F383F">
        <w:rPr>
          <w:rFonts w:ascii="Times New Roman" w:eastAsia="Times New Roman" w:hAnsi="Times New Roman" w:cs="Times New Roman"/>
          <w:lang w:val="en-GB"/>
        </w:rPr>
        <w:t xml:space="preserve">: </w:t>
      </w:r>
      <w:hyperlink r:id="rId25" w:history="1">
        <w:r w:rsidRPr="003F383F">
          <w:rPr>
            <w:rStyle w:val="Hyperlink"/>
            <w:rFonts w:ascii="Times New Roman" w:eastAsia="Times New Roman" w:hAnsi="Times New Roman" w:cs="Times New Roman"/>
            <w:lang w:val="en-GB"/>
          </w:rPr>
          <w:t>https://www.kuleuven.be/emeritiforum/em/Forumgesprekken/2007-2008/201207/nato-and-international-organizations.pdf</w:t>
        </w:r>
      </w:hyperlink>
      <w:r w:rsidR="000D3BF9">
        <w:rPr>
          <w:rStyle w:val="Hyperlink"/>
          <w:rFonts w:ascii="Times New Roman" w:eastAsia="Times New Roman" w:hAnsi="Times New Roman" w:cs="Times New Roman"/>
          <w:lang w:val="en-GB"/>
        </w:rPr>
        <w:t xml:space="preserve"> [accessed 16 December 2016]</w:t>
      </w:r>
    </w:p>
    <w:p w14:paraId="241C84D1" w14:textId="50C37815" w:rsidR="00823526" w:rsidRPr="003F383F" w:rsidRDefault="006D72F0" w:rsidP="005E7ECD">
      <w:pPr>
        <w:spacing w:line="480" w:lineRule="auto"/>
        <w:ind w:left="360" w:hanging="360"/>
        <w:rPr>
          <w:rFonts w:ascii="Times New Roman" w:eastAsia="Times New Roman" w:hAnsi="Times New Roman" w:cs="Times New Roman"/>
          <w:lang w:val="en-GB"/>
        </w:rPr>
      </w:pPr>
      <w:proofErr w:type="spellStart"/>
      <w:r>
        <w:rPr>
          <w:rFonts w:ascii="Times New Roman" w:hAnsi="Times New Roman" w:cs="Times New Roman"/>
        </w:rPr>
        <w:t>Zyla</w:t>
      </w:r>
      <w:proofErr w:type="spellEnd"/>
      <w:r>
        <w:rPr>
          <w:rFonts w:ascii="Times New Roman" w:hAnsi="Times New Roman" w:cs="Times New Roman"/>
        </w:rPr>
        <w:t xml:space="preserve">, B., 2016. </w:t>
      </w:r>
      <w:r w:rsidRPr="00A5133A">
        <w:rPr>
          <w:rFonts w:ascii="Times New Roman" w:hAnsi="Times New Roman" w:cs="Times New Roman"/>
        </w:rPr>
        <w:t>Who is keeping the</w:t>
      </w:r>
      <w:r>
        <w:rPr>
          <w:rFonts w:ascii="Times New Roman" w:hAnsi="Times New Roman" w:cs="Times New Roman"/>
        </w:rPr>
        <w:t xml:space="preserve"> peace and who is free-riding?</w:t>
      </w:r>
      <w:r w:rsidRPr="00A5133A">
        <w:rPr>
          <w:rFonts w:ascii="Times New Roman" w:hAnsi="Times New Roman" w:cs="Times New Roman"/>
        </w:rPr>
        <w:t xml:space="preserve"> </w:t>
      </w:r>
      <w:r w:rsidRPr="00A5133A">
        <w:rPr>
          <w:rFonts w:ascii="Times New Roman" w:hAnsi="Times New Roman" w:cs="Times New Roman"/>
          <w:i/>
        </w:rPr>
        <w:t>International Politics</w:t>
      </w:r>
      <w:r>
        <w:rPr>
          <w:rFonts w:ascii="Times New Roman" w:hAnsi="Times New Roman" w:cs="Times New Roman"/>
        </w:rPr>
        <w:t>. 53(</w:t>
      </w:r>
      <w:r w:rsidRPr="00A5133A">
        <w:rPr>
          <w:rFonts w:ascii="Times New Roman" w:hAnsi="Times New Roman" w:cs="Times New Roman"/>
        </w:rPr>
        <w:t>3</w:t>
      </w:r>
      <w:r>
        <w:rPr>
          <w:rFonts w:ascii="Times New Roman" w:hAnsi="Times New Roman" w:cs="Times New Roman"/>
        </w:rPr>
        <w:t>)</w:t>
      </w:r>
      <w:r w:rsidRPr="00A5133A">
        <w:rPr>
          <w:rFonts w:ascii="Times New Roman" w:hAnsi="Times New Roman" w:cs="Times New Roman"/>
        </w:rPr>
        <w:t>, 303–323.</w:t>
      </w:r>
    </w:p>
    <w:p w14:paraId="4E13B8E3" w14:textId="77777777" w:rsidR="00D46B29" w:rsidRPr="003F383F" w:rsidRDefault="00D46B29" w:rsidP="0044330E">
      <w:pPr>
        <w:spacing w:line="480" w:lineRule="auto"/>
        <w:jc w:val="both"/>
        <w:rPr>
          <w:rFonts w:ascii="Times New Roman" w:eastAsia="Times New Roman" w:hAnsi="Times New Roman" w:cs="Times New Roman"/>
          <w:lang w:val="en-GB"/>
        </w:rPr>
      </w:pPr>
    </w:p>
    <w:sectPr w:rsidR="00D46B29" w:rsidRPr="003F383F" w:rsidSect="00784F93">
      <w:footerReference w:type="default" r:id="rId26"/>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4ECB8" w14:textId="77777777" w:rsidR="00263F80" w:rsidRDefault="00263F80" w:rsidP="00784F93">
      <w:r>
        <w:separator/>
      </w:r>
    </w:p>
  </w:endnote>
  <w:endnote w:type="continuationSeparator" w:id="0">
    <w:p w14:paraId="15DA32CE" w14:textId="77777777" w:rsidR="00263F80" w:rsidRDefault="00263F80" w:rsidP="00784F93">
      <w:r>
        <w:continuationSeparator/>
      </w:r>
    </w:p>
  </w:endnote>
  <w:endnote w:id="1">
    <w:p w14:paraId="340FDD67" w14:textId="096657D7" w:rsidR="00DA5575" w:rsidRPr="00AF56DD" w:rsidRDefault="00DA5575" w:rsidP="00AF56DD">
      <w:pPr>
        <w:pStyle w:val="EndnoteText"/>
        <w:spacing w:line="360" w:lineRule="auto"/>
        <w:rPr>
          <w:rFonts w:ascii="Times New Roman" w:hAnsi="Times New Roman" w:cs="Times New Roman"/>
          <w:sz w:val="22"/>
          <w:szCs w:val="22"/>
          <w:lang w:val="en-GB"/>
        </w:rPr>
      </w:pPr>
      <w:r w:rsidRPr="00AF56DD">
        <w:rPr>
          <w:rStyle w:val="EndnoteReference"/>
          <w:rFonts w:ascii="Times New Roman" w:hAnsi="Times New Roman" w:cs="Times New Roman"/>
          <w:sz w:val="22"/>
          <w:szCs w:val="22"/>
        </w:rPr>
        <w:endnoteRef/>
      </w:r>
      <w:r w:rsidRPr="00AF56DD">
        <w:rPr>
          <w:rFonts w:ascii="Times New Roman" w:hAnsi="Times New Roman" w:cs="Times New Roman"/>
          <w:sz w:val="22"/>
          <w:szCs w:val="22"/>
        </w:rPr>
        <w:t xml:space="preserve"> </w:t>
      </w:r>
      <w:r w:rsidRPr="00AF56DD">
        <w:rPr>
          <w:rFonts w:ascii="Times New Roman" w:eastAsiaTheme="minorEastAsia" w:hAnsi="Times New Roman" w:cs="Times New Roman"/>
          <w:sz w:val="22"/>
          <w:szCs w:val="22"/>
        </w:rPr>
        <w:t>The strategic relationship between NATO and the EU (and before, the European Communities) of course predates the official launch of the official “strategic partnership” in 2002. A comprehensive historical review of the “transatlantic bargain” back to the 1950s would clearly go beyond the scope of this introductory article (see</w:t>
      </w:r>
      <w:r w:rsidR="00F47DE3">
        <w:rPr>
          <w:rFonts w:ascii="Times New Roman" w:eastAsiaTheme="minorEastAsia" w:hAnsi="Times New Roman" w:cs="Times New Roman"/>
          <w:sz w:val="22"/>
          <w:szCs w:val="22"/>
        </w:rPr>
        <w:t xml:space="preserve"> Duke 2000,</w:t>
      </w:r>
      <w:r w:rsidR="00896471">
        <w:rPr>
          <w:rFonts w:ascii="Times New Roman" w:eastAsiaTheme="minorEastAsia" w:hAnsi="Times New Roman" w:cs="Times New Roman"/>
          <w:sz w:val="22"/>
          <w:szCs w:val="22"/>
        </w:rPr>
        <w:t xml:space="preserve"> </w:t>
      </w:r>
      <w:r w:rsidRPr="00AF56DD">
        <w:rPr>
          <w:rFonts w:ascii="Times New Roman" w:eastAsiaTheme="minorEastAsia" w:hAnsi="Times New Roman" w:cs="Times New Roman"/>
          <w:sz w:val="22"/>
          <w:szCs w:val="22"/>
        </w:rPr>
        <w:t xml:space="preserve">Sloan 2010). </w:t>
      </w:r>
      <w:r w:rsidRPr="00AF56DD">
        <w:rPr>
          <w:rFonts w:ascii="Times New Roman" w:hAnsi="Times New Roman" w:cs="Times New Roman"/>
          <w:sz w:val="22"/>
          <w:szCs w:val="22"/>
          <w:lang w:val="en-GB"/>
        </w:rPr>
        <w:t xml:space="preserve"> </w:t>
      </w:r>
    </w:p>
  </w:endnote>
  <w:endnote w:id="2">
    <w:p w14:paraId="0E0301B0" w14:textId="415B61E5" w:rsidR="00675682" w:rsidRPr="00AF56DD" w:rsidRDefault="00675682" w:rsidP="00AF56DD">
      <w:pPr>
        <w:pStyle w:val="EndnoteText"/>
        <w:spacing w:line="360" w:lineRule="auto"/>
        <w:rPr>
          <w:rFonts w:ascii="Times New Roman" w:hAnsi="Times New Roman" w:cs="Times New Roman"/>
          <w:sz w:val="22"/>
          <w:szCs w:val="22"/>
          <w:lang w:val="en-GB"/>
        </w:rPr>
      </w:pPr>
      <w:r w:rsidRPr="00AF56DD">
        <w:rPr>
          <w:rStyle w:val="EndnoteReference"/>
          <w:rFonts w:ascii="Times New Roman" w:hAnsi="Times New Roman" w:cs="Times New Roman"/>
          <w:sz w:val="22"/>
          <w:szCs w:val="22"/>
        </w:rPr>
        <w:endnoteRef/>
      </w:r>
      <w:r w:rsidRPr="00AF56DD">
        <w:rPr>
          <w:rFonts w:ascii="Times New Roman" w:hAnsi="Times New Roman" w:cs="Times New Roman"/>
          <w:sz w:val="22"/>
          <w:szCs w:val="22"/>
        </w:rPr>
        <w:t xml:space="preserve"> </w:t>
      </w:r>
      <w:r w:rsidRPr="00AF56DD">
        <w:rPr>
          <w:rFonts w:ascii="Times New Roman" w:hAnsi="Times New Roman" w:cs="Times New Roman"/>
          <w:sz w:val="22"/>
          <w:szCs w:val="22"/>
          <w:lang w:val="en-GB"/>
        </w:rPr>
        <w:t xml:space="preserve">Beyond such polar characterizations, questions about relevance have at times haunted both organizations: NATO </w:t>
      </w:r>
      <w:proofErr w:type="gramStart"/>
      <w:r w:rsidRPr="00AF56DD">
        <w:rPr>
          <w:rFonts w:ascii="Times New Roman" w:hAnsi="Times New Roman" w:cs="Times New Roman"/>
          <w:sz w:val="22"/>
          <w:szCs w:val="22"/>
          <w:lang w:val="en-GB"/>
        </w:rPr>
        <w:t xml:space="preserve">in </w:t>
      </w:r>
      <w:r w:rsidR="006327CD" w:rsidRPr="00AF56DD">
        <w:rPr>
          <w:rFonts w:ascii="Times New Roman" w:hAnsi="Times New Roman" w:cs="Times New Roman"/>
          <w:sz w:val="22"/>
          <w:szCs w:val="22"/>
          <w:lang w:val="en-GB"/>
        </w:rPr>
        <w:t>particular after</w:t>
      </w:r>
      <w:proofErr w:type="gramEnd"/>
      <w:r w:rsidR="006327CD" w:rsidRPr="00AF56DD">
        <w:rPr>
          <w:rFonts w:ascii="Times New Roman" w:hAnsi="Times New Roman" w:cs="Times New Roman"/>
          <w:sz w:val="22"/>
          <w:szCs w:val="22"/>
          <w:lang w:val="en-GB"/>
        </w:rPr>
        <w:t xml:space="preserve"> the</w:t>
      </w:r>
      <w:r w:rsidRPr="00AF56DD">
        <w:rPr>
          <w:rFonts w:ascii="Times New Roman" w:hAnsi="Times New Roman" w:cs="Times New Roman"/>
          <w:sz w:val="22"/>
          <w:szCs w:val="22"/>
          <w:lang w:val="en-GB"/>
        </w:rPr>
        <w:t xml:space="preserve"> end of the Cold War as well as </w:t>
      </w:r>
      <w:r w:rsidR="00703ED2" w:rsidRPr="00AF56DD">
        <w:rPr>
          <w:rFonts w:ascii="Times New Roman" w:hAnsi="Times New Roman" w:cs="Times New Roman"/>
          <w:sz w:val="22"/>
          <w:szCs w:val="22"/>
          <w:lang w:val="en-GB"/>
        </w:rPr>
        <w:t>in the wake of</w:t>
      </w:r>
      <w:r w:rsidRPr="00AF56DD">
        <w:rPr>
          <w:rFonts w:ascii="Times New Roman" w:hAnsi="Times New Roman" w:cs="Times New Roman"/>
          <w:sz w:val="22"/>
          <w:szCs w:val="22"/>
          <w:lang w:val="en-GB"/>
        </w:rPr>
        <w:t xml:space="preserve"> 9/11 and in the context of the Iraq War of 2003 (e.g. </w:t>
      </w:r>
      <w:proofErr w:type="spellStart"/>
      <w:r w:rsidR="00063DF8" w:rsidRPr="00AF56DD">
        <w:rPr>
          <w:rFonts w:ascii="Times New Roman" w:hAnsi="Times New Roman" w:cs="Times New Roman"/>
          <w:sz w:val="22"/>
          <w:szCs w:val="22"/>
          <w:lang w:val="en-GB"/>
        </w:rPr>
        <w:t>Rynning</w:t>
      </w:r>
      <w:proofErr w:type="spellEnd"/>
      <w:r w:rsidR="00063DF8" w:rsidRPr="00AF56DD">
        <w:rPr>
          <w:rFonts w:ascii="Times New Roman" w:hAnsi="Times New Roman" w:cs="Times New Roman"/>
          <w:sz w:val="22"/>
          <w:szCs w:val="22"/>
          <w:lang w:val="en-GB"/>
        </w:rPr>
        <w:t xml:space="preserve"> 2005, </w:t>
      </w:r>
      <w:proofErr w:type="spellStart"/>
      <w:r w:rsidRPr="00AF56DD">
        <w:rPr>
          <w:rFonts w:ascii="Times New Roman" w:hAnsi="Times New Roman" w:cs="Times New Roman"/>
          <w:sz w:val="22"/>
          <w:szCs w:val="22"/>
          <w:lang w:val="en-GB"/>
        </w:rPr>
        <w:t>Medcalf</w:t>
      </w:r>
      <w:proofErr w:type="spellEnd"/>
      <w:r w:rsidRPr="00AF56DD">
        <w:rPr>
          <w:rFonts w:ascii="Times New Roman" w:hAnsi="Times New Roman" w:cs="Times New Roman"/>
          <w:sz w:val="22"/>
          <w:szCs w:val="22"/>
          <w:lang w:val="en-GB"/>
        </w:rPr>
        <w:t xml:space="preserve"> 2008), and the EU since the </w:t>
      </w:r>
      <w:r w:rsidR="00063DF8" w:rsidRPr="00AF56DD">
        <w:rPr>
          <w:rFonts w:ascii="Times New Roman" w:hAnsi="Times New Roman" w:cs="Times New Roman"/>
          <w:sz w:val="22"/>
          <w:szCs w:val="22"/>
          <w:lang w:val="en-GB"/>
        </w:rPr>
        <w:t>inception</w:t>
      </w:r>
      <w:r w:rsidRPr="00AF56DD">
        <w:rPr>
          <w:rFonts w:ascii="Times New Roman" w:hAnsi="Times New Roman" w:cs="Times New Roman"/>
          <w:sz w:val="22"/>
          <w:szCs w:val="22"/>
          <w:lang w:val="en-GB"/>
        </w:rPr>
        <w:t xml:space="preserve"> of the </w:t>
      </w:r>
      <w:r w:rsidR="00063DF8" w:rsidRPr="00AF56DD">
        <w:rPr>
          <w:rFonts w:ascii="Times New Roman" w:hAnsi="Times New Roman" w:cs="Times New Roman"/>
          <w:sz w:val="22"/>
          <w:szCs w:val="22"/>
          <w:lang w:val="en-GB"/>
        </w:rPr>
        <w:t>CFSP</w:t>
      </w:r>
      <w:r w:rsidRPr="00AF56DD">
        <w:rPr>
          <w:rFonts w:ascii="Times New Roman" w:hAnsi="Times New Roman" w:cs="Times New Roman"/>
          <w:sz w:val="22"/>
          <w:szCs w:val="22"/>
          <w:lang w:val="en-GB"/>
        </w:rPr>
        <w:t xml:space="preserve"> </w:t>
      </w:r>
      <w:r w:rsidR="00063DF8" w:rsidRPr="00AF56DD">
        <w:rPr>
          <w:rFonts w:ascii="Times New Roman" w:hAnsi="Times New Roman" w:cs="Times New Roman"/>
          <w:sz w:val="22"/>
          <w:szCs w:val="22"/>
          <w:lang w:val="en-GB"/>
        </w:rPr>
        <w:t xml:space="preserve">and </w:t>
      </w:r>
      <w:r w:rsidRPr="00AF56DD">
        <w:rPr>
          <w:rFonts w:ascii="Times New Roman" w:hAnsi="Times New Roman" w:cs="Times New Roman"/>
          <w:sz w:val="22"/>
          <w:szCs w:val="22"/>
          <w:lang w:val="en-GB"/>
        </w:rPr>
        <w:t xml:space="preserve">the </w:t>
      </w:r>
      <w:r w:rsidR="00063DF8" w:rsidRPr="00AF56DD">
        <w:rPr>
          <w:rFonts w:ascii="Times New Roman" w:hAnsi="Times New Roman" w:cs="Times New Roman"/>
          <w:sz w:val="22"/>
          <w:szCs w:val="22"/>
          <w:lang w:val="en-GB"/>
        </w:rPr>
        <w:t>establishment</w:t>
      </w:r>
      <w:r w:rsidRPr="00AF56DD">
        <w:rPr>
          <w:rFonts w:ascii="Times New Roman" w:hAnsi="Times New Roman" w:cs="Times New Roman"/>
          <w:sz w:val="22"/>
          <w:szCs w:val="22"/>
          <w:lang w:val="en-GB"/>
        </w:rPr>
        <w:t xml:space="preserve"> of </w:t>
      </w:r>
      <w:r w:rsidR="00063DF8" w:rsidRPr="00AF56DD">
        <w:rPr>
          <w:rFonts w:ascii="Times New Roman" w:hAnsi="Times New Roman" w:cs="Times New Roman"/>
          <w:sz w:val="22"/>
          <w:szCs w:val="22"/>
          <w:lang w:val="en-GB"/>
        </w:rPr>
        <w:t>a</w:t>
      </w:r>
      <w:r w:rsidRPr="00AF56DD">
        <w:rPr>
          <w:rFonts w:ascii="Times New Roman" w:hAnsi="Times New Roman" w:cs="Times New Roman"/>
          <w:sz w:val="22"/>
          <w:szCs w:val="22"/>
          <w:lang w:val="en-GB"/>
        </w:rPr>
        <w:t xml:space="preserve"> </w:t>
      </w:r>
      <w:r w:rsidR="00063DF8" w:rsidRPr="00AF56DD">
        <w:rPr>
          <w:rFonts w:ascii="Times New Roman" w:hAnsi="Times New Roman" w:cs="Times New Roman"/>
          <w:sz w:val="22"/>
          <w:szCs w:val="22"/>
          <w:lang w:val="en-GB"/>
        </w:rPr>
        <w:t>security and defence organization</w:t>
      </w:r>
      <w:r w:rsidRPr="00AF56DD">
        <w:rPr>
          <w:rFonts w:ascii="Times New Roman" w:hAnsi="Times New Roman" w:cs="Times New Roman"/>
          <w:sz w:val="22"/>
          <w:szCs w:val="22"/>
          <w:lang w:val="en-GB"/>
        </w:rPr>
        <w:t xml:space="preserve"> </w:t>
      </w:r>
      <w:r w:rsidR="00063DF8" w:rsidRPr="00AF56DD">
        <w:rPr>
          <w:rFonts w:ascii="Times New Roman" w:hAnsi="Times New Roman" w:cs="Times New Roman"/>
          <w:sz w:val="22"/>
          <w:szCs w:val="22"/>
          <w:lang w:val="en-GB"/>
        </w:rPr>
        <w:t>in 1999</w:t>
      </w:r>
      <w:r w:rsidRPr="00AF56DD">
        <w:rPr>
          <w:rFonts w:ascii="Times New Roman" w:hAnsi="Times New Roman" w:cs="Times New Roman"/>
          <w:sz w:val="22"/>
          <w:szCs w:val="22"/>
          <w:lang w:val="en-GB"/>
        </w:rPr>
        <w:t xml:space="preserve"> (e.g. </w:t>
      </w:r>
      <w:r w:rsidR="00F47DE3">
        <w:rPr>
          <w:rFonts w:ascii="Times New Roman" w:hAnsi="Times New Roman" w:cs="Times New Roman"/>
          <w:sz w:val="22"/>
          <w:szCs w:val="22"/>
          <w:lang w:val="en-GB"/>
        </w:rPr>
        <w:t>Duke 2000,</w:t>
      </w:r>
      <w:r w:rsidR="00BE696B" w:rsidRPr="00AF56DD">
        <w:rPr>
          <w:rFonts w:ascii="Times New Roman" w:hAnsi="Times New Roman" w:cs="Times New Roman"/>
          <w:sz w:val="22"/>
          <w:szCs w:val="22"/>
          <w:lang w:val="en-GB"/>
        </w:rPr>
        <w:t xml:space="preserve"> </w:t>
      </w:r>
      <w:r w:rsidR="00F47DE3">
        <w:rPr>
          <w:rFonts w:ascii="Times New Roman" w:hAnsi="Times New Roman" w:cs="Times New Roman"/>
          <w:sz w:val="22"/>
          <w:szCs w:val="22"/>
          <w:lang w:val="en-GB"/>
        </w:rPr>
        <w:t>Shepherd 2006,</w:t>
      </w:r>
      <w:r w:rsidR="002C4392" w:rsidRPr="00AF56DD">
        <w:rPr>
          <w:rFonts w:ascii="Times New Roman" w:hAnsi="Times New Roman" w:cs="Times New Roman"/>
          <w:sz w:val="22"/>
          <w:szCs w:val="22"/>
          <w:lang w:val="en-GB"/>
        </w:rPr>
        <w:t xml:space="preserve"> </w:t>
      </w:r>
      <w:r w:rsidRPr="00AF56DD">
        <w:rPr>
          <w:rFonts w:ascii="Times New Roman" w:hAnsi="Times New Roman" w:cs="Times New Roman"/>
          <w:sz w:val="22"/>
          <w:szCs w:val="22"/>
          <w:lang w:val="en-GB"/>
        </w:rPr>
        <w:t>Howorth 2012).</w:t>
      </w:r>
    </w:p>
  </w:endnote>
  <w:endnote w:id="3">
    <w:p w14:paraId="66314012" w14:textId="5E496CA7" w:rsidR="000D59A9" w:rsidRDefault="0019669F" w:rsidP="00553A38">
      <w:pPr>
        <w:spacing w:line="360" w:lineRule="auto"/>
      </w:pPr>
      <w:r w:rsidRPr="00AF56DD">
        <w:rPr>
          <w:rStyle w:val="EndnoteReference"/>
          <w:rFonts w:ascii="Times New Roman" w:hAnsi="Times New Roman" w:cs="Times New Roman"/>
          <w:sz w:val="22"/>
          <w:szCs w:val="22"/>
        </w:rPr>
        <w:endnoteRef/>
      </w:r>
      <w:r w:rsidRPr="00AF56DD">
        <w:rPr>
          <w:rFonts w:ascii="Times New Roman" w:hAnsi="Times New Roman" w:cs="Times New Roman"/>
          <w:sz w:val="22"/>
          <w:szCs w:val="22"/>
        </w:rPr>
        <w:t xml:space="preserve"> </w:t>
      </w:r>
      <w:r w:rsidRPr="00852FB9">
        <w:rPr>
          <w:rFonts w:ascii="Times New Roman" w:hAnsi="Times New Roman" w:cs="Times New Roman"/>
          <w:sz w:val="22"/>
          <w:szCs w:val="22"/>
          <w:lang w:val="en-GB"/>
        </w:rPr>
        <w:t xml:space="preserve">More recently, between November 2016 and May 2017, Turkey resorted to blocking NATO cooperation with partner countries including EU member states Austria, Finland, Ireland and Sweden. This move alongside </w:t>
      </w:r>
      <w:proofErr w:type="gramStart"/>
      <w:r w:rsidRPr="00852FB9">
        <w:rPr>
          <w:rFonts w:ascii="Times New Roman" w:hAnsi="Times New Roman" w:cs="Times New Roman"/>
          <w:sz w:val="22"/>
          <w:szCs w:val="22"/>
          <w:lang w:val="en-GB"/>
        </w:rPr>
        <w:t>a number of</w:t>
      </w:r>
      <w:proofErr w:type="gramEnd"/>
      <w:r w:rsidRPr="00852FB9">
        <w:rPr>
          <w:rFonts w:ascii="Times New Roman" w:hAnsi="Times New Roman" w:cs="Times New Roman"/>
          <w:sz w:val="22"/>
          <w:szCs w:val="22"/>
          <w:lang w:val="en-GB"/>
        </w:rPr>
        <w:t xml:space="preserve"> diplomatic clashes over the EU’s migration policy and Turkey’s quest for EU accession have led to further marginali</w:t>
      </w:r>
      <w:r w:rsidR="00AF56DD" w:rsidRPr="00852FB9">
        <w:rPr>
          <w:rFonts w:ascii="Times New Roman" w:hAnsi="Times New Roman" w:cs="Times New Roman"/>
          <w:sz w:val="22"/>
          <w:szCs w:val="22"/>
          <w:lang w:val="en-GB"/>
        </w:rPr>
        <w:t>z</w:t>
      </w:r>
      <w:r w:rsidRPr="00852FB9">
        <w:rPr>
          <w:rFonts w:ascii="Times New Roman" w:hAnsi="Times New Roman" w:cs="Times New Roman"/>
          <w:sz w:val="22"/>
          <w:szCs w:val="22"/>
          <w:lang w:val="en-GB"/>
        </w:rPr>
        <w:t>ation of Turkey within the alliance</w:t>
      </w:r>
      <w:r w:rsidR="002B75C6" w:rsidRPr="00852FB9">
        <w:rPr>
          <w:rFonts w:ascii="Times New Roman" w:hAnsi="Times New Roman" w:cs="Times New Roman"/>
          <w:sz w:val="22"/>
          <w:szCs w:val="22"/>
          <w:lang w:val="en-GB"/>
        </w:rPr>
        <w:t xml:space="preserve"> (</w:t>
      </w:r>
      <w:r w:rsidR="00F41CD6">
        <w:rPr>
          <w:rFonts w:ascii="Times New Roman" w:hAnsi="Times New Roman" w:cs="Times New Roman"/>
          <w:sz w:val="22"/>
          <w:szCs w:val="22"/>
          <w:lang w:val="en-GB"/>
        </w:rPr>
        <w:t xml:space="preserve">for a recent account of Turkish </w:t>
      </w:r>
      <w:r w:rsidR="0098557A">
        <w:rPr>
          <w:rFonts w:ascii="Times New Roman" w:hAnsi="Times New Roman" w:cs="Times New Roman"/>
          <w:sz w:val="22"/>
          <w:szCs w:val="22"/>
          <w:lang w:val="en-GB"/>
        </w:rPr>
        <w:t xml:space="preserve">foreign policy see Aras 2017, </w:t>
      </w:r>
      <w:proofErr w:type="spellStart"/>
      <w:r w:rsidR="0098557A" w:rsidRPr="0098557A">
        <w:rPr>
          <w:rFonts w:ascii="Times New Roman" w:hAnsi="Times New Roman" w:cs="Times New Roman"/>
          <w:sz w:val="22"/>
          <w:szCs w:val="22"/>
          <w:lang w:val="en-GB"/>
        </w:rPr>
        <w:t>Haferl</w:t>
      </w:r>
      <w:r w:rsidR="0098557A">
        <w:rPr>
          <w:rFonts w:ascii="Times New Roman" w:hAnsi="Times New Roman" w:cs="Times New Roman"/>
          <w:sz w:val="22"/>
          <w:szCs w:val="22"/>
          <w:lang w:val="en-GB"/>
        </w:rPr>
        <w:t>ach</w:t>
      </w:r>
      <w:proofErr w:type="spellEnd"/>
      <w:r w:rsidR="0098557A" w:rsidRPr="0098557A">
        <w:rPr>
          <w:rFonts w:ascii="Times New Roman" w:hAnsi="Times New Roman" w:cs="Times New Roman"/>
          <w:sz w:val="22"/>
          <w:szCs w:val="22"/>
          <w:lang w:val="en-GB"/>
        </w:rPr>
        <w:t xml:space="preserve">, </w:t>
      </w:r>
      <w:proofErr w:type="spellStart"/>
      <w:r w:rsidR="0098557A" w:rsidRPr="0098557A">
        <w:rPr>
          <w:rFonts w:ascii="Times New Roman" w:hAnsi="Times New Roman" w:cs="Times New Roman"/>
          <w:sz w:val="22"/>
          <w:szCs w:val="22"/>
          <w:lang w:val="en-GB"/>
        </w:rPr>
        <w:t>Tekin</w:t>
      </w:r>
      <w:proofErr w:type="spellEnd"/>
      <w:r w:rsidR="0098557A" w:rsidRPr="0098557A">
        <w:rPr>
          <w:rFonts w:ascii="Times New Roman" w:hAnsi="Times New Roman" w:cs="Times New Roman"/>
          <w:sz w:val="22"/>
          <w:szCs w:val="22"/>
          <w:lang w:val="en-GB"/>
        </w:rPr>
        <w:t xml:space="preserve"> and </w:t>
      </w:r>
      <w:proofErr w:type="spellStart"/>
      <w:r w:rsidR="0098557A" w:rsidRPr="0098557A">
        <w:rPr>
          <w:rFonts w:ascii="Times New Roman" w:hAnsi="Times New Roman" w:cs="Times New Roman"/>
          <w:sz w:val="22"/>
          <w:szCs w:val="22"/>
          <w:lang w:val="en-GB"/>
        </w:rPr>
        <w:t>Wódka</w:t>
      </w:r>
      <w:proofErr w:type="spellEnd"/>
      <w:r w:rsidR="0098557A" w:rsidRPr="0098557A">
        <w:rPr>
          <w:rFonts w:ascii="Times New Roman" w:hAnsi="Times New Roman" w:cs="Times New Roman"/>
          <w:sz w:val="22"/>
          <w:szCs w:val="22"/>
          <w:lang w:val="en-GB"/>
        </w:rPr>
        <w:t xml:space="preserve"> 2017</w:t>
      </w:r>
      <w:r w:rsidR="002B75C6" w:rsidRPr="00852FB9">
        <w:rPr>
          <w:rFonts w:ascii="Times New Roman" w:hAnsi="Times New Roman" w:cs="Times New Roman"/>
          <w:sz w:val="22"/>
          <w:szCs w:val="22"/>
          <w:lang w:val="en-GB"/>
        </w:rPr>
        <w:t>)</w:t>
      </w:r>
      <w:r w:rsidRPr="00852FB9">
        <w:rPr>
          <w:rFonts w:ascii="Times New Roman" w:hAnsi="Times New Roman" w:cs="Times New Roman"/>
          <w:sz w:val="22"/>
          <w:szCs w:val="22"/>
          <w:lang w:val="en-GB"/>
        </w:rPr>
        <w:t>.</w:t>
      </w:r>
    </w:p>
  </w:endnote>
  <w:endnote w:id="4">
    <w:p w14:paraId="4DAEEDAA" w14:textId="77777777" w:rsidR="00553A38" w:rsidRPr="00553A38" w:rsidRDefault="00553A38" w:rsidP="00553A38">
      <w:pPr>
        <w:pStyle w:val="EndnoteText"/>
        <w:spacing w:line="360" w:lineRule="auto"/>
        <w:rPr>
          <w:lang w:val="en-GB"/>
        </w:rPr>
      </w:pPr>
      <w:r w:rsidRPr="00553A38">
        <w:rPr>
          <w:rStyle w:val="EndnoteReference"/>
          <w:rFonts w:ascii="Times New Roman" w:hAnsi="Times New Roman" w:cs="Times New Roman"/>
        </w:rPr>
        <w:endnoteRef/>
      </w:r>
      <w:r w:rsidRPr="00553A38">
        <w:rPr>
          <w:rFonts w:ascii="Times New Roman" w:hAnsi="Times New Roman" w:cs="Times New Roman"/>
        </w:rPr>
        <w:t xml:space="preserve"> </w:t>
      </w:r>
      <w:r w:rsidRPr="00EE5776">
        <w:rPr>
          <w:rFonts w:ascii="Times New Roman" w:hAnsi="Times New Roman" w:cs="Times New Roman"/>
          <w:sz w:val="22"/>
          <w:szCs w:val="22"/>
        </w:rPr>
        <w:t>See Howorth 2011 and 2014, and Webber 2016 respectively for comprehensive literature reviews on each the EU and NATO.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Lucida Grande">
    <w:panose1 w:val="020B0600040502020204"/>
    <w:charset w:val="00"/>
    <w:family w:val="auto"/>
    <w:pitch w:val="variable"/>
    <w:sig w:usb0="E1000AEF" w:usb1="5000A1FF" w:usb2="00000000" w:usb3="00000000" w:csb0="000001B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84AE4" w14:textId="5A311475" w:rsidR="002713AD" w:rsidRDefault="002713AD">
    <w:pPr>
      <w:pStyle w:val="Footer"/>
      <w:jc w:val="center"/>
    </w:pPr>
  </w:p>
  <w:p w14:paraId="53B26D24" w14:textId="77777777" w:rsidR="002713AD" w:rsidRDefault="002713A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D8299" w14:textId="77777777" w:rsidR="00263F80" w:rsidRDefault="00263F80" w:rsidP="00784F93">
      <w:r>
        <w:separator/>
      </w:r>
    </w:p>
  </w:footnote>
  <w:footnote w:type="continuationSeparator" w:id="0">
    <w:p w14:paraId="1AE05067" w14:textId="77777777" w:rsidR="00263F80" w:rsidRDefault="00263F80" w:rsidP="00784F93">
      <w:r>
        <w:continuationSeparator/>
      </w:r>
    </w:p>
  </w:footnote>
  <w:footnote w:id="1">
    <w:p w14:paraId="1F42A610" w14:textId="4292686F" w:rsidR="007B029B" w:rsidRPr="00BC3D24" w:rsidRDefault="007B029B">
      <w:pPr>
        <w:pStyle w:val="FootnoteText"/>
        <w:rPr>
          <w:rFonts w:ascii="Times New Roman" w:hAnsi="Times New Roman" w:cs="Times New Roman"/>
        </w:rPr>
      </w:pPr>
      <w:r>
        <w:rPr>
          <w:rStyle w:val="FootnoteReference"/>
        </w:rPr>
        <w:t>*</w:t>
      </w:r>
      <w:r>
        <w:t xml:space="preserve"> </w:t>
      </w:r>
      <w:r w:rsidR="00E8566E">
        <w:rPr>
          <w:rFonts w:ascii="Times New Roman" w:eastAsiaTheme="minorHAnsi" w:hAnsi="Times New Roman" w:cs="Times New Roman"/>
          <w:lang w:val="en-GB"/>
        </w:rPr>
        <w:t>We</w:t>
      </w:r>
      <w:r w:rsidRPr="007B029B">
        <w:rPr>
          <w:rFonts w:ascii="Times New Roman" w:eastAsiaTheme="minorHAnsi" w:hAnsi="Times New Roman" w:cs="Times New Roman"/>
          <w:lang w:val="en-GB"/>
        </w:rPr>
        <w:t xml:space="preserve"> would </w:t>
      </w:r>
      <w:r>
        <w:rPr>
          <w:rFonts w:ascii="Times New Roman" w:eastAsiaTheme="minorHAnsi" w:hAnsi="Times New Roman" w:cs="Times New Roman"/>
          <w:lang w:val="en-GB"/>
        </w:rPr>
        <w:t xml:space="preserve">first </w:t>
      </w:r>
      <w:r w:rsidRPr="007B029B">
        <w:rPr>
          <w:rFonts w:ascii="Times New Roman" w:eastAsiaTheme="minorHAnsi" w:hAnsi="Times New Roman" w:cs="Times New Roman"/>
          <w:lang w:val="en-GB"/>
        </w:rPr>
        <w:t>like to thank all the contributors for</w:t>
      </w:r>
      <w:r>
        <w:rPr>
          <w:rFonts w:ascii="Times New Roman" w:eastAsiaTheme="minorHAnsi" w:hAnsi="Times New Roman" w:cs="Times New Roman"/>
          <w:lang w:val="en-GB"/>
        </w:rPr>
        <w:t xml:space="preserve"> their dedication and hard work on the project. We also owe special thanks to Sven </w:t>
      </w:r>
      <w:proofErr w:type="spellStart"/>
      <w:r>
        <w:rPr>
          <w:rFonts w:ascii="Times New Roman" w:eastAsiaTheme="minorHAnsi" w:hAnsi="Times New Roman" w:cs="Times New Roman"/>
          <w:lang w:val="en-GB"/>
        </w:rPr>
        <w:t>Biscop</w:t>
      </w:r>
      <w:proofErr w:type="spellEnd"/>
      <w:r>
        <w:rPr>
          <w:rFonts w:ascii="Times New Roman" w:eastAsiaTheme="minorHAnsi" w:hAnsi="Times New Roman" w:cs="Times New Roman"/>
          <w:lang w:val="en-GB"/>
        </w:rPr>
        <w:t xml:space="preserve"> at Egmont (the Royal Institute for International Relations in Brussels) for hosting our workshop in November 2016 and for facilitating contact with Joe </w:t>
      </w:r>
      <w:proofErr w:type="spellStart"/>
      <w:r>
        <w:rPr>
          <w:rFonts w:ascii="Times New Roman" w:eastAsiaTheme="minorHAnsi" w:hAnsi="Times New Roman" w:cs="Times New Roman"/>
          <w:lang w:val="en-GB"/>
        </w:rPr>
        <w:t>Coelmont</w:t>
      </w:r>
      <w:proofErr w:type="spellEnd"/>
      <w:r>
        <w:rPr>
          <w:rFonts w:ascii="Times New Roman" w:eastAsiaTheme="minorHAnsi" w:hAnsi="Times New Roman" w:cs="Times New Roman"/>
          <w:lang w:val="en-GB"/>
        </w:rPr>
        <w:t xml:space="preserve"> and Diego Ruiz Palmer. Their comments </w:t>
      </w:r>
      <w:r w:rsidR="007C73F3">
        <w:rPr>
          <w:rFonts w:ascii="Times New Roman" w:eastAsiaTheme="minorHAnsi" w:hAnsi="Times New Roman" w:cs="Times New Roman"/>
          <w:lang w:val="en-GB"/>
        </w:rPr>
        <w:t>and especially</w:t>
      </w:r>
      <w:r>
        <w:rPr>
          <w:rFonts w:ascii="Times New Roman" w:eastAsiaTheme="minorHAnsi" w:hAnsi="Times New Roman" w:cs="Times New Roman"/>
          <w:lang w:val="en-GB"/>
        </w:rPr>
        <w:t xml:space="preserve"> those of </w:t>
      </w:r>
      <w:r w:rsidR="00B305C1">
        <w:rPr>
          <w:rFonts w:ascii="Times New Roman" w:eastAsiaTheme="minorHAnsi" w:hAnsi="Times New Roman" w:cs="Times New Roman"/>
          <w:lang w:val="en-GB"/>
        </w:rPr>
        <w:t xml:space="preserve">Nina </w:t>
      </w:r>
      <w:r w:rsidR="00B305C1" w:rsidRPr="002E507E">
        <w:rPr>
          <w:rFonts w:ascii="Times New Roman" w:hAnsi="Times New Roman" w:cs="Times New Roman"/>
        </w:rPr>
        <w:t>Græger</w:t>
      </w:r>
      <w:r w:rsidR="00B305C1">
        <w:rPr>
          <w:rFonts w:ascii="Times New Roman" w:hAnsi="Times New Roman" w:cs="Times New Roman"/>
        </w:rPr>
        <w:t>,</w:t>
      </w:r>
      <w:r w:rsidR="00B305C1">
        <w:rPr>
          <w:rFonts w:ascii="Times New Roman" w:eastAsiaTheme="minorHAnsi" w:hAnsi="Times New Roman" w:cs="Times New Roman"/>
          <w:lang w:val="en-GB"/>
        </w:rPr>
        <w:t xml:space="preserve"> </w:t>
      </w:r>
      <w:r w:rsidR="00F97D17">
        <w:rPr>
          <w:rFonts w:ascii="Times New Roman" w:eastAsiaTheme="minorHAnsi" w:hAnsi="Times New Roman" w:cs="Times New Roman"/>
          <w:lang w:val="en-GB"/>
        </w:rPr>
        <w:t xml:space="preserve">Jocelyn </w:t>
      </w:r>
      <w:proofErr w:type="spellStart"/>
      <w:r w:rsidR="00F97D17">
        <w:rPr>
          <w:rFonts w:ascii="Times New Roman" w:hAnsi="Times New Roman" w:cs="Times New Roman"/>
        </w:rPr>
        <w:t>M</w:t>
      </w:r>
      <w:r w:rsidR="00F97D17" w:rsidRPr="00F97D17">
        <w:rPr>
          <w:rFonts w:ascii="Times New Roman" w:hAnsi="Times New Roman" w:cs="Times New Roman"/>
        </w:rPr>
        <w:t>awdsley</w:t>
      </w:r>
      <w:proofErr w:type="spellEnd"/>
      <w:r w:rsidR="00F97D17">
        <w:rPr>
          <w:rFonts w:ascii="Times New Roman" w:hAnsi="Times New Roman" w:cs="Times New Roman"/>
        </w:rPr>
        <w:t xml:space="preserve"> and </w:t>
      </w:r>
      <w:r w:rsidR="00F97D17">
        <w:rPr>
          <w:rFonts w:ascii="Times New Roman" w:eastAsiaTheme="minorHAnsi" w:hAnsi="Times New Roman" w:cs="Times New Roman"/>
          <w:lang w:val="en-GB"/>
        </w:rPr>
        <w:t xml:space="preserve">all the </w:t>
      </w:r>
      <w:r>
        <w:rPr>
          <w:rFonts w:ascii="Times New Roman" w:eastAsiaTheme="minorHAnsi" w:hAnsi="Times New Roman" w:cs="Times New Roman"/>
          <w:lang w:val="en-GB"/>
        </w:rPr>
        <w:t xml:space="preserve">anonymous referees involved in the review of both </w:t>
      </w:r>
      <w:r w:rsidR="00FA2B46">
        <w:rPr>
          <w:rFonts w:ascii="Times New Roman" w:eastAsiaTheme="minorHAnsi" w:hAnsi="Times New Roman" w:cs="Times New Roman"/>
          <w:lang w:val="en-GB"/>
        </w:rPr>
        <w:t>the</w:t>
      </w:r>
      <w:r>
        <w:rPr>
          <w:rFonts w:ascii="Times New Roman" w:eastAsiaTheme="minorHAnsi" w:hAnsi="Times New Roman" w:cs="Times New Roman"/>
          <w:lang w:val="en-GB"/>
        </w:rPr>
        <w:t xml:space="preserve"> individual article</w:t>
      </w:r>
      <w:r w:rsidR="00FA2B46">
        <w:rPr>
          <w:rFonts w:ascii="Times New Roman" w:eastAsiaTheme="minorHAnsi" w:hAnsi="Times New Roman" w:cs="Times New Roman"/>
          <w:lang w:val="en-GB"/>
        </w:rPr>
        <w:t>s</w:t>
      </w:r>
      <w:r>
        <w:rPr>
          <w:rFonts w:ascii="Times New Roman" w:eastAsiaTheme="minorHAnsi" w:hAnsi="Times New Roman" w:cs="Times New Roman"/>
          <w:lang w:val="en-GB"/>
        </w:rPr>
        <w:t xml:space="preserve"> and the volume </w:t>
      </w:r>
      <w:proofErr w:type="gramStart"/>
      <w:r>
        <w:rPr>
          <w:rFonts w:ascii="Times New Roman" w:eastAsiaTheme="minorHAnsi" w:hAnsi="Times New Roman" w:cs="Times New Roman"/>
          <w:lang w:val="en-GB"/>
        </w:rPr>
        <w:t>as a whole have</w:t>
      </w:r>
      <w:proofErr w:type="gramEnd"/>
      <w:r>
        <w:rPr>
          <w:rFonts w:ascii="Times New Roman" w:eastAsiaTheme="minorHAnsi" w:hAnsi="Times New Roman" w:cs="Times New Roman"/>
          <w:lang w:val="en-GB"/>
        </w:rPr>
        <w:t xml:space="preserve"> been instrumental </w:t>
      </w:r>
      <w:r w:rsidR="00F97D17">
        <w:rPr>
          <w:rFonts w:ascii="Times New Roman" w:eastAsiaTheme="minorHAnsi" w:hAnsi="Times New Roman" w:cs="Times New Roman"/>
          <w:lang w:val="en-GB"/>
        </w:rPr>
        <w:t>to</w:t>
      </w:r>
      <w:r>
        <w:rPr>
          <w:rFonts w:ascii="Times New Roman" w:eastAsiaTheme="minorHAnsi" w:hAnsi="Times New Roman" w:cs="Times New Roman"/>
          <w:lang w:val="en-GB"/>
        </w:rPr>
        <w:t xml:space="preserve"> the process.</w:t>
      </w:r>
      <w:r w:rsidR="00BC3D24">
        <w:rPr>
          <w:rFonts w:ascii="Times New Roman" w:eastAsiaTheme="minorHAnsi" w:hAnsi="Times New Roman" w:cs="Times New Roman"/>
          <w:lang w:val="en-GB"/>
        </w:rPr>
        <w:t xml:space="preserve"> Finally, thank you to the editorial team at </w:t>
      </w:r>
      <w:r w:rsidR="00BC3D24" w:rsidRPr="00BC3D24">
        <w:rPr>
          <w:rFonts w:ascii="Times New Roman" w:eastAsiaTheme="minorHAnsi" w:hAnsi="Times New Roman" w:cs="Times New Roman"/>
          <w:i/>
          <w:lang w:val="en-GB"/>
        </w:rPr>
        <w:t>European Security</w:t>
      </w:r>
      <w:r w:rsidR="00BC3D24">
        <w:rPr>
          <w:rFonts w:ascii="Times New Roman" w:eastAsiaTheme="minorHAnsi" w:hAnsi="Times New Roman" w:cs="Times New Roman"/>
          <w:lang w:val="en-GB"/>
        </w:rPr>
        <w:t xml:space="preserve"> for </w:t>
      </w:r>
      <w:r w:rsidR="009F5328">
        <w:rPr>
          <w:rFonts w:ascii="Times New Roman" w:eastAsiaTheme="minorHAnsi" w:hAnsi="Times New Roman" w:cs="Times New Roman"/>
          <w:lang w:val="en-GB"/>
        </w:rPr>
        <w:t>all</w:t>
      </w:r>
      <w:r w:rsidR="00BC3D24">
        <w:rPr>
          <w:rFonts w:ascii="Times New Roman" w:eastAsiaTheme="minorHAnsi" w:hAnsi="Times New Roman" w:cs="Times New Roman"/>
          <w:lang w:val="en-GB"/>
        </w:rPr>
        <w:t xml:space="preserve"> their patience and support.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3612D"/>
    <w:multiLevelType w:val="hybridMultilevel"/>
    <w:tmpl w:val="839A2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5B6B4F"/>
    <w:multiLevelType w:val="hybridMultilevel"/>
    <w:tmpl w:val="97401688"/>
    <w:lvl w:ilvl="0" w:tplc="883AA676">
      <w:start w:val="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46020C"/>
    <w:multiLevelType w:val="hybridMultilevel"/>
    <w:tmpl w:val="E5C07EB4"/>
    <w:lvl w:ilvl="0" w:tplc="D3A2819C">
      <w:start w:val="3"/>
      <w:numFmt w:val="bullet"/>
      <w:lvlText w:val="-"/>
      <w:lvlJc w:val="left"/>
      <w:pPr>
        <w:ind w:left="720" w:hanging="360"/>
      </w:pPr>
      <w:rPr>
        <w:rFonts w:ascii="Calibri" w:eastAsia="Times New Roman" w:hAnsi="Calibri"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BA0B5C"/>
    <w:multiLevelType w:val="hybridMultilevel"/>
    <w:tmpl w:val="523AF5F6"/>
    <w:lvl w:ilvl="0" w:tplc="65B2D76E">
      <w:start w:val="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8A6E75"/>
    <w:multiLevelType w:val="hybridMultilevel"/>
    <w:tmpl w:val="68920552"/>
    <w:lvl w:ilvl="0" w:tplc="18C81588">
      <w:start w:val="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671655"/>
    <w:multiLevelType w:val="hybridMultilevel"/>
    <w:tmpl w:val="E0187C6E"/>
    <w:lvl w:ilvl="0" w:tplc="7F600FA0">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E81C62"/>
    <w:multiLevelType w:val="hybridMultilevel"/>
    <w:tmpl w:val="0D3AB698"/>
    <w:lvl w:ilvl="0" w:tplc="0CD20F52">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F54C4D"/>
    <w:multiLevelType w:val="hybridMultilevel"/>
    <w:tmpl w:val="E9261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removePersonalInformation/>
  <w:removeDateAndTime/>
  <w:proofState w:spelling="clean" w:grammar="clean"/>
  <w:defaultTabStop w:val="720"/>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33"/>
    <w:rsid w:val="00002E75"/>
    <w:rsid w:val="00003004"/>
    <w:rsid w:val="00005858"/>
    <w:rsid w:val="0001132F"/>
    <w:rsid w:val="00012EE2"/>
    <w:rsid w:val="00015456"/>
    <w:rsid w:val="000168FA"/>
    <w:rsid w:val="00030C03"/>
    <w:rsid w:val="00041F0F"/>
    <w:rsid w:val="000479E3"/>
    <w:rsid w:val="000520FF"/>
    <w:rsid w:val="00052635"/>
    <w:rsid w:val="00056FF4"/>
    <w:rsid w:val="00062A24"/>
    <w:rsid w:val="00063DF8"/>
    <w:rsid w:val="000650D0"/>
    <w:rsid w:val="0006783B"/>
    <w:rsid w:val="000749F3"/>
    <w:rsid w:val="00075F93"/>
    <w:rsid w:val="0007626F"/>
    <w:rsid w:val="00076D24"/>
    <w:rsid w:val="000800EB"/>
    <w:rsid w:val="00091035"/>
    <w:rsid w:val="000923FF"/>
    <w:rsid w:val="000949CF"/>
    <w:rsid w:val="00095106"/>
    <w:rsid w:val="000B2DD4"/>
    <w:rsid w:val="000B3C94"/>
    <w:rsid w:val="000B50E2"/>
    <w:rsid w:val="000B74F8"/>
    <w:rsid w:val="000C5970"/>
    <w:rsid w:val="000C6327"/>
    <w:rsid w:val="000D24B3"/>
    <w:rsid w:val="000D2A18"/>
    <w:rsid w:val="000D2F24"/>
    <w:rsid w:val="000D3BF9"/>
    <w:rsid w:val="000D59A9"/>
    <w:rsid w:val="000D6AAF"/>
    <w:rsid w:val="000E26D4"/>
    <w:rsid w:val="000F0390"/>
    <w:rsid w:val="00100663"/>
    <w:rsid w:val="001008ED"/>
    <w:rsid w:val="00102EE1"/>
    <w:rsid w:val="00104338"/>
    <w:rsid w:val="001123A5"/>
    <w:rsid w:val="00112493"/>
    <w:rsid w:val="00112572"/>
    <w:rsid w:val="001125C5"/>
    <w:rsid w:val="00122FE0"/>
    <w:rsid w:val="001278BC"/>
    <w:rsid w:val="001314F7"/>
    <w:rsid w:val="00133113"/>
    <w:rsid w:val="0013602A"/>
    <w:rsid w:val="00136841"/>
    <w:rsid w:val="00144B3F"/>
    <w:rsid w:val="00145F23"/>
    <w:rsid w:val="00146D5A"/>
    <w:rsid w:val="00147FFB"/>
    <w:rsid w:val="00150454"/>
    <w:rsid w:val="001511AC"/>
    <w:rsid w:val="00154E38"/>
    <w:rsid w:val="0016300A"/>
    <w:rsid w:val="00163ECF"/>
    <w:rsid w:val="00167B24"/>
    <w:rsid w:val="00183E5E"/>
    <w:rsid w:val="00184901"/>
    <w:rsid w:val="0019669F"/>
    <w:rsid w:val="00197168"/>
    <w:rsid w:val="001A0288"/>
    <w:rsid w:val="001A761F"/>
    <w:rsid w:val="001B0E0F"/>
    <w:rsid w:val="001B74DB"/>
    <w:rsid w:val="001C4B62"/>
    <w:rsid w:val="001C78A3"/>
    <w:rsid w:val="001D0FE9"/>
    <w:rsid w:val="001D7465"/>
    <w:rsid w:val="001E1585"/>
    <w:rsid w:val="001E27FB"/>
    <w:rsid w:val="001E5A00"/>
    <w:rsid w:val="001E757B"/>
    <w:rsid w:val="001F3BCF"/>
    <w:rsid w:val="00202BB2"/>
    <w:rsid w:val="00203312"/>
    <w:rsid w:val="0021304A"/>
    <w:rsid w:val="00213840"/>
    <w:rsid w:val="00225E1B"/>
    <w:rsid w:val="00227256"/>
    <w:rsid w:val="00231AD5"/>
    <w:rsid w:val="00232665"/>
    <w:rsid w:val="00233455"/>
    <w:rsid w:val="00236114"/>
    <w:rsid w:val="0024120D"/>
    <w:rsid w:val="00243AB1"/>
    <w:rsid w:val="00250C30"/>
    <w:rsid w:val="00252081"/>
    <w:rsid w:val="00255B93"/>
    <w:rsid w:val="0026048F"/>
    <w:rsid w:val="00263635"/>
    <w:rsid w:val="00263F80"/>
    <w:rsid w:val="00266CF9"/>
    <w:rsid w:val="00271202"/>
    <w:rsid w:val="002713AD"/>
    <w:rsid w:val="002723EE"/>
    <w:rsid w:val="00274784"/>
    <w:rsid w:val="0028029F"/>
    <w:rsid w:val="00282C26"/>
    <w:rsid w:val="00283C1D"/>
    <w:rsid w:val="00291901"/>
    <w:rsid w:val="002930CC"/>
    <w:rsid w:val="0029501C"/>
    <w:rsid w:val="002973ED"/>
    <w:rsid w:val="002B75C6"/>
    <w:rsid w:val="002C0AB2"/>
    <w:rsid w:val="002C3BF6"/>
    <w:rsid w:val="002C4392"/>
    <w:rsid w:val="002C567D"/>
    <w:rsid w:val="002D32C5"/>
    <w:rsid w:val="002D4469"/>
    <w:rsid w:val="002D6199"/>
    <w:rsid w:val="002F388A"/>
    <w:rsid w:val="002F5FA4"/>
    <w:rsid w:val="002F7FEE"/>
    <w:rsid w:val="0030019B"/>
    <w:rsid w:val="00302D4B"/>
    <w:rsid w:val="00303065"/>
    <w:rsid w:val="0030479D"/>
    <w:rsid w:val="003059F7"/>
    <w:rsid w:val="003125A2"/>
    <w:rsid w:val="0031396D"/>
    <w:rsid w:val="00315332"/>
    <w:rsid w:val="00321AD6"/>
    <w:rsid w:val="003255E7"/>
    <w:rsid w:val="003347A1"/>
    <w:rsid w:val="00340615"/>
    <w:rsid w:val="00341DB3"/>
    <w:rsid w:val="00343185"/>
    <w:rsid w:val="00350521"/>
    <w:rsid w:val="003521A5"/>
    <w:rsid w:val="0035226F"/>
    <w:rsid w:val="00354061"/>
    <w:rsid w:val="00354F5F"/>
    <w:rsid w:val="003639B4"/>
    <w:rsid w:val="00371167"/>
    <w:rsid w:val="00371CA1"/>
    <w:rsid w:val="00375949"/>
    <w:rsid w:val="0038359D"/>
    <w:rsid w:val="00383A15"/>
    <w:rsid w:val="00385D91"/>
    <w:rsid w:val="003915AE"/>
    <w:rsid w:val="003925CA"/>
    <w:rsid w:val="00393841"/>
    <w:rsid w:val="00393B7B"/>
    <w:rsid w:val="0039712A"/>
    <w:rsid w:val="003A0B55"/>
    <w:rsid w:val="003A3304"/>
    <w:rsid w:val="003A68E9"/>
    <w:rsid w:val="003A7512"/>
    <w:rsid w:val="003B4343"/>
    <w:rsid w:val="003B442D"/>
    <w:rsid w:val="003C20E3"/>
    <w:rsid w:val="003C776E"/>
    <w:rsid w:val="003D4ECF"/>
    <w:rsid w:val="003E1957"/>
    <w:rsid w:val="003E2043"/>
    <w:rsid w:val="003F270B"/>
    <w:rsid w:val="003F383F"/>
    <w:rsid w:val="003F5A3E"/>
    <w:rsid w:val="003F6609"/>
    <w:rsid w:val="00412A4E"/>
    <w:rsid w:val="004130EA"/>
    <w:rsid w:val="00415FDC"/>
    <w:rsid w:val="004211B7"/>
    <w:rsid w:val="00424DC7"/>
    <w:rsid w:val="00427633"/>
    <w:rsid w:val="004302D1"/>
    <w:rsid w:val="004319A1"/>
    <w:rsid w:val="00432BB7"/>
    <w:rsid w:val="004350CF"/>
    <w:rsid w:val="004351F7"/>
    <w:rsid w:val="004361F7"/>
    <w:rsid w:val="0044330E"/>
    <w:rsid w:val="00453F55"/>
    <w:rsid w:val="00456B11"/>
    <w:rsid w:val="00456CCD"/>
    <w:rsid w:val="0046763F"/>
    <w:rsid w:val="0047252C"/>
    <w:rsid w:val="00472A40"/>
    <w:rsid w:val="00493C41"/>
    <w:rsid w:val="00494919"/>
    <w:rsid w:val="0049710F"/>
    <w:rsid w:val="004A0417"/>
    <w:rsid w:val="004A42E3"/>
    <w:rsid w:val="004B28AD"/>
    <w:rsid w:val="004C0212"/>
    <w:rsid w:val="004C134B"/>
    <w:rsid w:val="004C3405"/>
    <w:rsid w:val="004C545D"/>
    <w:rsid w:val="004D5357"/>
    <w:rsid w:val="004D7014"/>
    <w:rsid w:val="004D7457"/>
    <w:rsid w:val="004D78BF"/>
    <w:rsid w:val="004E1888"/>
    <w:rsid w:val="004E3CED"/>
    <w:rsid w:val="004F0F07"/>
    <w:rsid w:val="00500B79"/>
    <w:rsid w:val="00504B0D"/>
    <w:rsid w:val="005212B7"/>
    <w:rsid w:val="00524E92"/>
    <w:rsid w:val="00525ED5"/>
    <w:rsid w:val="00534B26"/>
    <w:rsid w:val="005364CD"/>
    <w:rsid w:val="00536898"/>
    <w:rsid w:val="00544789"/>
    <w:rsid w:val="00550788"/>
    <w:rsid w:val="005521EC"/>
    <w:rsid w:val="0055230E"/>
    <w:rsid w:val="00553A38"/>
    <w:rsid w:val="00554489"/>
    <w:rsid w:val="00556B43"/>
    <w:rsid w:val="00556C51"/>
    <w:rsid w:val="005618EC"/>
    <w:rsid w:val="00564214"/>
    <w:rsid w:val="00565FE0"/>
    <w:rsid w:val="00566D07"/>
    <w:rsid w:val="00571BB4"/>
    <w:rsid w:val="00573B83"/>
    <w:rsid w:val="005823F5"/>
    <w:rsid w:val="0058719A"/>
    <w:rsid w:val="00591BC8"/>
    <w:rsid w:val="005A20DA"/>
    <w:rsid w:val="005A20F5"/>
    <w:rsid w:val="005A5305"/>
    <w:rsid w:val="005A756F"/>
    <w:rsid w:val="005B09C6"/>
    <w:rsid w:val="005B4126"/>
    <w:rsid w:val="005B6044"/>
    <w:rsid w:val="005C1370"/>
    <w:rsid w:val="005C2E76"/>
    <w:rsid w:val="005C561D"/>
    <w:rsid w:val="005C5A64"/>
    <w:rsid w:val="005C7EA3"/>
    <w:rsid w:val="005D3884"/>
    <w:rsid w:val="005D3A6B"/>
    <w:rsid w:val="005D4DB0"/>
    <w:rsid w:val="005D57C6"/>
    <w:rsid w:val="005D5BB0"/>
    <w:rsid w:val="005D607D"/>
    <w:rsid w:val="005D746C"/>
    <w:rsid w:val="005D79C1"/>
    <w:rsid w:val="005E240C"/>
    <w:rsid w:val="005E7ECD"/>
    <w:rsid w:val="005F053A"/>
    <w:rsid w:val="005F13A2"/>
    <w:rsid w:val="005F297E"/>
    <w:rsid w:val="0060076B"/>
    <w:rsid w:val="00600E51"/>
    <w:rsid w:val="00601BA1"/>
    <w:rsid w:val="00602721"/>
    <w:rsid w:val="00602BDD"/>
    <w:rsid w:val="006041C2"/>
    <w:rsid w:val="00611289"/>
    <w:rsid w:val="0062614A"/>
    <w:rsid w:val="006279CD"/>
    <w:rsid w:val="00627B10"/>
    <w:rsid w:val="006327CD"/>
    <w:rsid w:val="006377B9"/>
    <w:rsid w:val="0064167E"/>
    <w:rsid w:val="00641814"/>
    <w:rsid w:val="00643A6E"/>
    <w:rsid w:val="00644F1C"/>
    <w:rsid w:val="006457DF"/>
    <w:rsid w:val="00655D19"/>
    <w:rsid w:val="00660C6B"/>
    <w:rsid w:val="006636C3"/>
    <w:rsid w:val="00664284"/>
    <w:rsid w:val="00666933"/>
    <w:rsid w:val="0067247B"/>
    <w:rsid w:val="00674895"/>
    <w:rsid w:val="00675682"/>
    <w:rsid w:val="00682C5B"/>
    <w:rsid w:val="006838DC"/>
    <w:rsid w:val="00684EF4"/>
    <w:rsid w:val="006877B7"/>
    <w:rsid w:val="00695845"/>
    <w:rsid w:val="00697FF8"/>
    <w:rsid w:val="006A076D"/>
    <w:rsid w:val="006A1DB6"/>
    <w:rsid w:val="006A33F5"/>
    <w:rsid w:val="006B58EA"/>
    <w:rsid w:val="006C5C6B"/>
    <w:rsid w:val="006D1B16"/>
    <w:rsid w:val="006D37DF"/>
    <w:rsid w:val="006D3907"/>
    <w:rsid w:val="006D3D4F"/>
    <w:rsid w:val="006D72F0"/>
    <w:rsid w:val="006E3E50"/>
    <w:rsid w:val="006F0E63"/>
    <w:rsid w:val="006F5097"/>
    <w:rsid w:val="006F5795"/>
    <w:rsid w:val="0070284F"/>
    <w:rsid w:val="00702AC9"/>
    <w:rsid w:val="00703C32"/>
    <w:rsid w:val="00703ED2"/>
    <w:rsid w:val="007044DE"/>
    <w:rsid w:val="00714E4C"/>
    <w:rsid w:val="00723BB8"/>
    <w:rsid w:val="00725FA2"/>
    <w:rsid w:val="007261EE"/>
    <w:rsid w:val="0073388A"/>
    <w:rsid w:val="00737533"/>
    <w:rsid w:val="00740DCA"/>
    <w:rsid w:val="00744205"/>
    <w:rsid w:val="007457F1"/>
    <w:rsid w:val="00746DE3"/>
    <w:rsid w:val="00750415"/>
    <w:rsid w:val="00756B17"/>
    <w:rsid w:val="00756CFB"/>
    <w:rsid w:val="007577D0"/>
    <w:rsid w:val="0076065D"/>
    <w:rsid w:val="00764328"/>
    <w:rsid w:val="007728D4"/>
    <w:rsid w:val="00775FB6"/>
    <w:rsid w:val="00776645"/>
    <w:rsid w:val="007801C3"/>
    <w:rsid w:val="00784F93"/>
    <w:rsid w:val="00787DA1"/>
    <w:rsid w:val="00791145"/>
    <w:rsid w:val="00792B90"/>
    <w:rsid w:val="007A1F4B"/>
    <w:rsid w:val="007A243D"/>
    <w:rsid w:val="007A325B"/>
    <w:rsid w:val="007A66E4"/>
    <w:rsid w:val="007A6D53"/>
    <w:rsid w:val="007B029B"/>
    <w:rsid w:val="007B5107"/>
    <w:rsid w:val="007B7586"/>
    <w:rsid w:val="007B788D"/>
    <w:rsid w:val="007C73F3"/>
    <w:rsid w:val="007C7F8A"/>
    <w:rsid w:val="007D1B72"/>
    <w:rsid w:val="007D39F9"/>
    <w:rsid w:val="007D5B0C"/>
    <w:rsid w:val="007D5CAF"/>
    <w:rsid w:val="007D77DF"/>
    <w:rsid w:val="007D7E4C"/>
    <w:rsid w:val="007F1552"/>
    <w:rsid w:val="007F3A36"/>
    <w:rsid w:val="007F4AB4"/>
    <w:rsid w:val="007F5693"/>
    <w:rsid w:val="008039EC"/>
    <w:rsid w:val="00807B64"/>
    <w:rsid w:val="00813CF7"/>
    <w:rsid w:val="00817E4E"/>
    <w:rsid w:val="00823526"/>
    <w:rsid w:val="00825BC0"/>
    <w:rsid w:val="008308EB"/>
    <w:rsid w:val="008326F9"/>
    <w:rsid w:val="00835232"/>
    <w:rsid w:val="00836C72"/>
    <w:rsid w:val="008509DA"/>
    <w:rsid w:val="008513A7"/>
    <w:rsid w:val="0085263A"/>
    <w:rsid w:val="00852FB9"/>
    <w:rsid w:val="008676EC"/>
    <w:rsid w:val="00874151"/>
    <w:rsid w:val="0087421B"/>
    <w:rsid w:val="00877598"/>
    <w:rsid w:val="00883FB5"/>
    <w:rsid w:val="00890085"/>
    <w:rsid w:val="008907D1"/>
    <w:rsid w:val="00891CFF"/>
    <w:rsid w:val="00896471"/>
    <w:rsid w:val="008A1A04"/>
    <w:rsid w:val="008A3D85"/>
    <w:rsid w:val="008B5696"/>
    <w:rsid w:val="008B58C8"/>
    <w:rsid w:val="008B6054"/>
    <w:rsid w:val="008B6E4E"/>
    <w:rsid w:val="008D6E3B"/>
    <w:rsid w:val="008E59B8"/>
    <w:rsid w:val="008E6EE5"/>
    <w:rsid w:val="008E7348"/>
    <w:rsid w:val="008F1D6A"/>
    <w:rsid w:val="008F1F98"/>
    <w:rsid w:val="008F352F"/>
    <w:rsid w:val="008F4014"/>
    <w:rsid w:val="008F4463"/>
    <w:rsid w:val="008F63BE"/>
    <w:rsid w:val="009050F1"/>
    <w:rsid w:val="00911EAD"/>
    <w:rsid w:val="0091595D"/>
    <w:rsid w:val="009171F4"/>
    <w:rsid w:val="00926A1F"/>
    <w:rsid w:val="009275D0"/>
    <w:rsid w:val="00937C87"/>
    <w:rsid w:val="0094081A"/>
    <w:rsid w:val="00941269"/>
    <w:rsid w:val="009444A5"/>
    <w:rsid w:val="0094617D"/>
    <w:rsid w:val="0096060E"/>
    <w:rsid w:val="00964F99"/>
    <w:rsid w:val="00965950"/>
    <w:rsid w:val="009667B4"/>
    <w:rsid w:val="00967200"/>
    <w:rsid w:val="009678A0"/>
    <w:rsid w:val="009712B5"/>
    <w:rsid w:val="00974E43"/>
    <w:rsid w:val="0098194B"/>
    <w:rsid w:val="0098556F"/>
    <w:rsid w:val="0098557A"/>
    <w:rsid w:val="00985E30"/>
    <w:rsid w:val="009877D2"/>
    <w:rsid w:val="00993DE3"/>
    <w:rsid w:val="009969DB"/>
    <w:rsid w:val="009A1BD6"/>
    <w:rsid w:val="009A206B"/>
    <w:rsid w:val="009C3DD9"/>
    <w:rsid w:val="009C3E34"/>
    <w:rsid w:val="009D070D"/>
    <w:rsid w:val="009D08DF"/>
    <w:rsid w:val="009D3358"/>
    <w:rsid w:val="009E2D3A"/>
    <w:rsid w:val="009E49A0"/>
    <w:rsid w:val="009E7216"/>
    <w:rsid w:val="009F061A"/>
    <w:rsid w:val="009F49F0"/>
    <w:rsid w:val="009F5328"/>
    <w:rsid w:val="00A0518E"/>
    <w:rsid w:val="00A1228F"/>
    <w:rsid w:val="00A1591F"/>
    <w:rsid w:val="00A4035E"/>
    <w:rsid w:val="00A50479"/>
    <w:rsid w:val="00A60AFD"/>
    <w:rsid w:val="00A62582"/>
    <w:rsid w:val="00A66891"/>
    <w:rsid w:val="00A743B0"/>
    <w:rsid w:val="00A801C6"/>
    <w:rsid w:val="00A831FC"/>
    <w:rsid w:val="00A83D7D"/>
    <w:rsid w:val="00A84BA0"/>
    <w:rsid w:val="00A93184"/>
    <w:rsid w:val="00AA3EDC"/>
    <w:rsid w:val="00AA5303"/>
    <w:rsid w:val="00AB1FE1"/>
    <w:rsid w:val="00AC1BF3"/>
    <w:rsid w:val="00AC2FBC"/>
    <w:rsid w:val="00AC4EA7"/>
    <w:rsid w:val="00AC6439"/>
    <w:rsid w:val="00AC72D9"/>
    <w:rsid w:val="00AC7661"/>
    <w:rsid w:val="00AD73C2"/>
    <w:rsid w:val="00AD7C98"/>
    <w:rsid w:val="00AE034F"/>
    <w:rsid w:val="00AE2AA9"/>
    <w:rsid w:val="00AF0B7A"/>
    <w:rsid w:val="00AF56DD"/>
    <w:rsid w:val="00B004CF"/>
    <w:rsid w:val="00B03A9D"/>
    <w:rsid w:val="00B04973"/>
    <w:rsid w:val="00B04DB6"/>
    <w:rsid w:val="00B10069"/>
    <w:rsid w:val="00B127C8"/>
    <w:rsid w:val="00B13C9D"/>
    <w:rsid w:val="00B14EEC"/>
    <w:rsid w:val="00B15A11"/>
    <w:rsid w:val="00B17B7C"/>
    <w:rsid w:val="00B17EB9"/>
    <w:rsid w:val="00B20F49"/>
    <w:rsid w:val="00B222DA"/>
    <w:rsid w:val="00B27296"/>
    <w:rsid w:val="00B305C1"/>
    <w:rsid w:val="00B34FC0"/>
    <w:rsid w:val="00B35C7D"/>
    <w:rsid w:val="00B3794A"/>
    <w:rsid w:val="00B4062A"/>
    <w:rsid w:val="00B43B11"/>
    <w:rsid w:val="00B45475"/>
    <w:rsid w:val="00B46520"/>
    <w:rsid w:val="00B60CDB"/>
    <w:rsid w:val="00B62E7C"/>
    <w:rsid w:val="00B63508"/>
    <w:rsid w:val="00B63AEC"/>
    <w:rsid w:val="00B63EFB"/>
    <w:rsid w:val="00B74422"/>
    <w:rsid w:val="00B757F7"/>
    <w:rsid w:val="00B8028D"/>
    <w:rsid w:val="00B804FF"/>
    <w:rsid w:val="00B81488"/>
    <w:rsid w:val="00B83128"/>
    <w:rsid w:val="00B853BF"/>
    <w:rsid w:val="00B90BCD"/>
    <w:rsid w:val="00B93CB2"/>
    <w:rsid w:val="00B97634"/>
    <w:rsid w:val="00B97914"/>
    <w:rsid w:val="00BA1F26"/>
    <w:rsid w:val="00BA37A0"/>
    <w:rsid w:val="00BB0EA6"/>
    <w:rsid w:val="00BC1E65"/>
    <w:rsid w:val="00BC3D24"/>
    <w:rsid w:val="00BC429D"/>
    <w:rsid w:val="00BC4694"/>
    <w:rsid w:val="00BC6ACE"/>
    <w:rsid w:val="00BC7C52"/>
    <w:rsid w:val="00BD1C25"/>
    <w:rsid w:val="00BD363C"/>
    <w:rsid w:val="00BD6E72"/>
    <w:rsid w:val="00BE06C1"/>
    <w:rsid w:val="00BE0E68"/>
    <w:rsid w:val="00BE370E"/>
    <w:rsid w:val="00BE696B"/>
    <w:rsid w:val="00BF5D38"/>
    <w:rsid w:val="00C01F5F"/>
    <w:rsid w:val="00C16584"/>
    <w:rsid w:val="00C21200"/>
    <w:rsid w:val="00C35EC8"/>
    <w:rsid w:val="00C432EE"/>
    <w:rsid w:val="00C50773"/>
    <w:rsid w:val="00C579D3"/>
    <w:rsid w:val="00C57DAE"/>
    <w:rsid w:val="00C600C4"/>
    <w:rsid w:val="00C638A4"/>
    <w:rsid w:val="00C70219"/>
    <w:rsid w:val="00C70EEE"/>
    <w:rsid w:val="00C80D62"/>
    <w:rsid w:val="00C87783"/>
    <w:rsid w:val="00C93EAF"/>
    <w:rsid w:val="00CA5C78"/>
    <w:rsid w:val="00CA62D2"/>
    <w:rsid w:val="00CB10C8"/>
    <w:rsid w:val="00CB145A"/>
    <w:rsid w:val="00CB5350"/>
    <w:rsid w:val="00CC2CB8"/>
    <w:rsid w:val="00CD0C92"/>
    <w:rsid w:val="00CD131C"/>
    <w:rsid w:val="00CD2225"/>
    <w:rsid w:val="00CD643A"/>
    <w:rsid w:val="00CE595A"/>
    <w:rsid w:val="00CF7595"/>
    <w:rsid w:val="00D009EF"/>
    <w:rsid w:val="00D0179E"/>
    <w:rsid w:val="00D05597"/>
    <w:rsid w:val="00D12883"/>
    <w:rsid w:val="00D14884"/>
    <w:rsid w:val="00D17019"/>
    <w:rsid w:val="00D25E9F"/>
    <w:rsid w:val="00D30E9D"/>
    <w:rsid w:val="00D3392B"/>
    <w:rsid w:val="00D3430F"/>
    <w:rsid w:val="00D352DE"/>
    <w:rsid w:val="00D4048B"/>
    <w:rsid w:val="00D41ED4"/>
    <w:rsid w:val="00D44120"/>
    <w:rsid w:val="00D46B29"/>
    <w:rsid w:val="00D5314E"/>
    <w:rsid w:val="00D54272"/>
    <w:rsid w:val="00D554ED"/>
    <w:rsid w:val="00D600A4"/>
    <w:rsid w:val="00D65AB7"/>
    <w:rsid w:val="00D7207A"/>
    <w:rsid w:val="00D73977"/>
    <w:rsid w:val="00D83376"/>
    <w:rsid w:val="00D836DA"/>
    <w:rsid w:val="00D91104"/>
    <w:rsid w:val="00D93A11"/>
    <w:rsid w:val="00DA17DD"/>
    <w:rsid w:val="00DA5575"/>
    <w:rsid w:val="00DA68E5"/>
    <w:rsid w:val="00DB013D"/>
    <w:rsid w:val="00DB06C6"/>
    <w:rsid w:val="00DB5B93"/>
    <w:rsid w:val="00DB66D1"/>
    <w:rsid w:val="00DC45DD"/>
    <w:rsid w:val="00DC4609"/>
    <w:rsid w:val="00DD0829"/>
    <w:rsid w:val="00DD7320"/>
    <w:rsid w:val="00DE4530"/>
    <w:rsid w:val="00DF07F8"/>
    <w:rsid w:val="00DF2DCD"/>
    <w:rsid w:val="00E07611"/>
    <w:rsid w:val="00E127AA"/>
    <w:rsid w:val="00E13263"/>
    <w:rsid w:val="00E1604C"/>
    <w:rsid w:val="00E16EE9"/>
    <w:rsid w:val="00E2257B"/>
    <w:rsid w:val="00E24582"/>
    <w:rsid w:val="00E27627"/>
    <w:rsid w:val="00E30623"/>
    <w:rsid w:val="00E31D4D"/>
    <w:rsid w:val="00E332D9"/>
    <w:rsid w:val="00E371F7"/>
    <w:rsid w:val="00E41D5C"/>
    <w:rsid w:val="00E4582F"/>
    <w:rsid w:val="00E45D9A"/>
    <w:rsid w:val="00E45DFD"/>
    <w:rsid w:val="00E527F3"/>
    <w:rsid w:val="00E5648A"/>
    <w:rsid w:val="00E56CA4"/>
    <w:rsid w:val="00E5762F"/>
    <w:rsid w:val="00E654FF"/>
    <w:rsid w:val="00E6630E"/>
    <w:rsid w:val="00E83F99"/>
    <w:rsid w:val="00E8566E"/>
    <w:rsid w:val="00E856CF"/>
    <w:rsid w:val="00E86FC5"/>
    <w:rsid w:val="00EA1FBB"/>
    <w:rsid w:val="00EB1D4C"/>
    <w:rsid w:val="00EB2D3F"/>
    <w:rsid w:val="00EC103D"/>
    <w:rsid w:val="00EC3EAE"/>
    <w:rsid w:val="00EC4401"/>
    <w:rsid w:val="00EC4768"/>
    <w:rsid w:val="00EC4C92"/>
    <w:rsid w:val="00EC61F8"/>
    <w:rsid w:val="00EC6F3A"/>
    <w:rsid w:val="00EC7EC4"/>
    <w:rsid w:val="00ED47A0"/>
    <w:rsid w:val="00ED5A64"/>
    <w:rsid w:val="00EE3FDA"/>
    <w:rsid w:val="00EE5776"/>
    <w:rsid w:val="00EF557D"/>
    <w:rsid w:val="00F04E42"/>
    <w:rsid w:val="00F07208"/>
    <w:rsid w:val="00F07B0C"/>
    <w:rsid w:val="00F11AA1"/>
    <w:rsid w:val="00F12BB3"/>
    <w:rsid w:val="00F15B74"/>
    <w:rsid w:val="00F2639E"/>
    <w:rsid w:val="00F2795A"/>
    <w:rsid w:val="00F342A8"/>
    <w:rsid w:val="00F372E9"/>
    <w:rsid w:val="00F41CD6"/>
    <w:rsid w:val="00F451E2"/>
    <w:rsid w:val="00F47DE3"/>
    <w:rsid w:val="00F50B29"/>
    <w:rsid w:val="00F54D92"/>
    <w:rsid w:val="00F6399C"/>
    <w:rsid w:val="00F70D0F"/>
    <w:rsid w:val="00F73557"/>
    <w:rsid w:val="00F80335"/>
    <w:rsid w:val="00F81518"/>
    <w:rsid w:val="00F85F33"/>
    <w:rsid w:val="00F86D16"/>
    <w:rsid w:val="00F914A3"/>
    <w:rsid w:val="00F91974"/>
    <w:rsid w:val="00F93A23"/>
    <w:rsid w:val="00F97D17"/>
    <w:rsid w:val="00FA2B46"/>
    <w:rsid w:val="00FB1087"/>
    <w:rsid w:val="00FB2C34"/>
    <w:rsid w:val="00FB5DB0"/>
    <w:rsid w:val="00FB7772"/>
    <w:rsid w:val="00FC36CB"/>
    <w:rsid w:val="00FD0D37"/>
    <w:rsid w:val="00FD17E3"/>
    <w:rsid w:val="00FE20CE"/>
    <w:rsid w:val="00FE3A3D"/>
    <w:rsid w:val="00FE5FBA"/>
    <w:rsid w:val="00FF5045"/>
    <w:rsid w:val="51A5472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CE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9E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EB9"/>
    <w:rPr>
      <w:color w:val="0563C1" w:themeColor="hyperlink"/>
      <w:u w:val="single"/>
    </w:rPr>
  </w:style>
  <w:style w:type="paragraph" w:styleId="ListParagraph">
    <w:name w:val="List Paragraph"/>
    <w:basedOn w:val="Normal"/>
    <w:uiPriority w:val="34"/>
    <w:qFormat/>
    <w:rsid w:val="00FD0D37"/>
    <w:pPr>
      <w:ind w:left="720"/>
      <w:contextualSpacing/>
    </w:pPr>
  </w:style>
  <w:style w:type="paragraph" w:styleId="NormalWeb">
    <w:name w:val="Normal (Web)"/>
    <w:basedOn w:val="Normal"/>
    <w:uiPriority w:val="99"/>
    <w:unhideWhenUsed/>
    <w:rsid w:val="00FF5045"/>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784F93"/>
    <w:pPr>
      <w:tabs>
        <w:tab w:val="center" w:pos="4513"/>
        <w:tab w:val="right" w:pos="9026"/>
      </w:tabs>
    </w:pPr>
  </w:style>
  <w:style w:type="character" w:customStyle="1" w:styleId="HeaderChar">
    <w:name w:val="Header Char"/>
    <w:basedOn w:val="DefaultParagraphFont"/>
    <w:link w:val="Header"/>
    <w:uiPriority w:val="99"/>
    <w:rsid w:val="00784F93"/>
  </w:style>
  <w:style w:type="paragraph" w:styleId="Footer">
    <w:name w:val="footer"/>
    <w:basedOn w:val="Normal"/>
    <w:link w:val="FooterChar"/>
    <w:uiPriority w:val="99"/>
    <w:unhideWhenUsed/>
    <w:rsid w:val="00784F93"/>
    <w:pPr>
      <w:tabs>
        <w:tab w:val="center" w:pos="4513"/>
        <w:tab w:val="right" w:pos="9026"/>
      </w:tabs>
    </w:pPr>
  </w:style>
  <w:style w:type="character" w:customStyle="1" w:styleId="FooterChar">
    <w:name w:val="Footer Char"/>
    <w:basedOn w:val="DefaultParagraphFont"/>
    <w:link w:val="Footer"/>
    <w:uiPriority w:val="99"/>
    <w:rsid w:val="00784F93"/>
  </w:style>
  <w:style w:type="paragraph" w:styleId="BalloonText">
    <w:name w:val="Balloon Text"/>
    <w:basedOn w:val="Normal"/>
    <w:link w:val="BalloonTextChar"/>
    <w:uiPriority w:val="99"/>
    <w:semiHidden/>
    <w:unhideWhenUsed/>
    <w:rsid w:val="00836C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6C72"/>
    <w:rPr>
      <w:rFonts w:ascii="Lucida Grande" w:hAnsi="Lucida Grande" w:cs="Lucida Grande"/>
      <w:sz w:val="18"/>
      <w:szCs w:val="18"/>
    </w:rPr>
  </w:style>
  <w:style w:type="character" w:styleId="CommentReference">
    <w:name w:val="annotation reference"/>
    <w:basedOn w:val="DefaultParagraphFont"/>
    <w:uiPriority w:val="99"/>
    <w:semiHidden/>
    <w:unhideWhenUsed/>
    <w:rsid w:val="00FB2C34"/>
    <w:rPr>
      <w:sz w:val="16"/>
      <w:szCs w:val="16"/>
    </w:rPr>
  </w:style>
  <w:style w:type="paragraph" w:styleId="CommentText">
    <w:name w:val="annotation text"/>
    <w:basedOn w:val="Normal"/>
    <w:link w:val="CommentTextChar"/>
    <w:uiPriority w:val="99"/>
    <w:unhideWhenUsed/>
    <w:rsid w:val="00FB2C34"/>
    <w:rPr>
      <w:sz w:val="20"/>
      <w:szCs w:val="20"/>
    </w:rPr>
  </w:style>
  <w:style w:type="character" w:customStyle="1" w:styleId="CommentTextChar">
    <w:name w:val="Comment Text Char"/>
    <w:basedOn w:val="DefaultParagraphFont"/>
    <w:link w:val="CommentText"/>
    <w:uiPriority w:val="99"/>
    <w:rsid w:val="00FB2C34"/>
    <w:rPr>
      <w:sz w:val="20"/>
      <w:szCs w:val="20"/>
    </w:rPr>
  </w:style>
  <w:style w:type="paragraph" w:styleId="CommentSubject">
    <w:name w:val="annotation subject"/>
    <w:basedOn w:val="CommentText"/>
    <w:next w:val="CommentText"/>
    <w:link w:val="CommentSubjectChar"/>
    <w:uiPriority w:val="99"/>
    <w:semiHidden/>
    <w:unhideWhenUsed/>
    <w:rsid w:val="00FB2C34"/>
    <w:rPr>
      <w:b/>
      <w:bCs/>
    </w:rPr>
  </w:style>
  <w:style w:type="character" w:customStyle="1" w:styleId="CommentSubjectChar">
    <w:name w:val="Comment Subject Char"/>
    <w:basedOn w:val="CommentTextChar"/>
    <w:link w:val="CommentSubject"/>
    <w:uiPriority w:val="99"/>
    <w:semiHidden/>
    <w:rsid w:val="00FB2C34"/>
    <w:rPr>
      <w:b/>
      <w:bCs/>
      <w:sz w:val="20"/>
      <w:szCs w:val="20"/>
    </w:rPr>
  </w:style>
  <w:style w:type="paragraph" w:styleId="DocumentMap">
    <w:name w:val="Document Map"/>
    <w:basedOn w:val="Normal"/>
    <w:link w:val="DocumentMapChar"/>
    <w:uiPriority w:val="99"/>
    <w:semiHidden/>
    <w:unhideWhenUsed/>
    <w:rsid w:val="005D57C6"/>
    <w:rPr>
      <w:rFonts w:ascii="Times New Roman" w:hAnsi="Times New Roman" w:cs="Times New Roman"/>
    </w:rPr>
  </w:style>
  <w:style w:type="character" w:customStyle="1" w:styleId="DocumentMapChar">
    <w:name w:val="Document Map Char"/>
    <w:basedOn w:val="DefaultParagraphFont"/>
    <w:link w:val="DocumentMap"/>
    <w:uiPriority w:val="99"/>
    <w:semiHidden/>
    <w:rsid w:val="005D57C6"/>
    <w:rPr>
      <w:rFonts w:ascii="Times New Roman" w:hAnsi="Times New Roman" w:cs="Times New Roman"/>
    </w:rPr>
  </w:style>
  <w:style w:type="character" w:customStyle="1" w:styleId="apple-converted-space">
    <w:name w:val="apple-converted-space"/>
    <w:basedOn w:val="DefaultParagraphFont"/>
    <w:rsid w:val="009E7216"/>
  </w:style>
  <w:style w:type="paragraph" w:customStyle="1" w:styleId="Abstract">
    <w:name w:val="Abstract"/>
    <w:basedOn w:val="Normal"/>
    <w:next w:val="Normal"/>
    <w:qFormat/>
    <w:rsid w:val="00D91104"/>
    <w:pPr>
      <w:spacing w:before="360" w:after="300" w:line="360" w:lineRule="auto"/>
      <w:ind w:left="720" w:right="567"/>
    </w:pPr>
    <w:rPr>
      <w:rFonts w:ascii="Times New Roman" w:eastAsia="Times New Roman" w:hAnsi="Times New Roman" w:cs="Times New Roman"/>
      <w:sz w:val="22"/>
      <w:lang w:val="en-GB" w:eastAsia="en-GB"/>
    </w:rPr>
  </w:style>
  <w:style w:type="paragraph" w:customStyle="1" w:styleId="Keywords">
    <w:name w:val="Keywords"/>
    <w:basedOn w:val="Normal"/>
    <w:next w:val="Normal"/>
    <w:qFormat/>
    <w:rsid w:val="00D91104"/>
    <w:pPr>
      <w:spacing w:before="240" w:after="240" w:line="360" w:lineRule="auto"/>
      <w:ind w:left="720" w:right="567"/>
    </w:pPr>
    <w:rPr>
      <w:rFonts w:ascii="Times New Roman" w:eastAsia="Times New Roman" w:hAnsi="Times New Roman" w:cs="Times New Roman"/>
      <w:sz w:val="22"/>
      <w:lang w:val="en-GB" w:eastAsia="en-GB"/>
    </w:rPr>
  </w:style>
  <w:style w:type="character" w:customStyle="1" w:styleId="st">
    <w:name w:val="st"/>
    <w:basedOn w:val="DefaultParagraphFont"/>
    <w:rsid w:val="001278BC"/>
  </w:style>
  <w:style w:type="character" w:styleId="Emphasis">
    <w:name w:val="Emphasis"/>
    <w:basedOn w:val="DefaultParagraphFont"/>
    <w:uiPriority w:val="20"/>
    <w:qFormat/>
    <w:rsid w:val="001278BC"/>
    <w:rPr>
      <w:i/>
      <w:iCs/>
    </w:rPr>
  </w:style>
  <w:style w:type="paragraph" w:styleId="EndnoteText">
    <w:name w:val="endnote text"/>
    <w:basedOn w:val="Normal"/>
    <w:link w:val="EndnoteTextChar"/>
    <w:uiPriority w:val="99"/>
    <w:unhideWhenUsed/>
    <w:rsid w:val="00D17019"/>
  </w:style>
  <w:style w:type="character" w:customStyle="1" w:styleId="EndnoteTextChar">
    <w:name w:val="Endnote Text Char"/>
    <w:basedOn w:val="DefaultParagraphFont"/>
    <w:link w:val="EndnoteText"/>
    <w:uiPriority w:val="99"/>
    <w:rsid w:val="00D17019"/>
  </w:style>
  <w:style w:type="character" w:styleId="EndnoteReference">
    <w:name w:val="endnote reference"/>
    <w:basedOn w:val="DefaultParagraphFont"/>
    <w:uiPriority w:val="99"/>
    <w:unhideWhenUsed/>
    <w:rsid w:val="00D17019"/>
    <w:rPr>
      <w:vertAlign w:val="superscript"/>
    </w:rPr>
  </w:style>
  <w:style w:type="paragraph" w:styleId="FootnoteText">
    <w:name w:val="footnote text"/>
    <w:basedOn w:val="Normal"/>
    <w:link w:val="FootnoteTextChar"/>
    <w:uiPriority w:val="99"/>
    <w:unhideWhenUsed/>
    <w:rsid w:val="00D17019"/>
    <w:rPr>
      <w:rFonts w:eastAsiaTheme="minorEastAsia"/>
    </w:rPr>
  </w:style>
  <w:style w:type="character" w:customStyle="1" w:styleId="FootnoteTextChar">
    <w:name w:val="Footnote Text Char"/>
    <w:basedOn w:val="DefaultParagraphFont"/>
    <w:link w:val="FootnoteText"/>
    <w:uiPriority w:val="99"/>
    <w:rsid w:val="00D17019"/>
    <w:rPr>
      <w:rFonts w:eastAsiaTheme="minorEastAsia"/>
    </w:rPr>
  </w:style>
  <w:style w:type="character" w:customStyle="1" w:styleId="Heading1Char">
    <w:name w:val="Heading 1 Char"/>
    <w:basedOn w:val="DefaultParagraphFont"/>
    <w:link w:val="Heading1"/>
    <w:uiPriority w:val="9"/>
    <w:rsid w:val="008039EC"/>
    <w:rPr>
      <w:rFonts w:asciiTheme="majorHAnsi" w:eastAsiaTheme="majorEastAsia" w:hAnsiTheme="majorHAnsi" w:cstheme="majorBidi"/>
      <w:color w:val="2E74B5" w:themeColor="accent1" w:themeShade="BF"/>
      <w:sz w:val="32"/>
      <w:szCs w:val="32"/>
    </w:rPr>
  </w:style>
  <w:style w:type="character" w:styleId="FootnoteReference">
    <w:name w:val="footnote reference"/>
    <w:uiPriority w:val="99"/>
    <w:unhideWhenUsed/>
    <w:rsid w:val="004E3CED"/>
    <w:rPr>
      <w:vertAlign w:val="superscript"/>
    </w:rPr>
  </w:style>
  <w:style w:type="character" w:styleId="FollowedHyperlink">
    <w:name w:val="FollowedHyperlink"/>
    <w:basedOn w:val="DefaultParagraphFont"/>
    <w:uiPriority w:val="99"/>
    <w:semiHidden/>
    <w:unhideWhenUsed/>
    <w:rsid w:val="00250C30"/>
    <w:rPr>
      <w:color w:val="954F72" w:themeColor="followedHyperlink"/>
      <w:u w:val="single"/>
    </w:rPr>
  </w:style>
  <w:style w:type="paragraph" w:customStyle="1" w:styleId="Newparagraph">
    <w:name w:val="New paragraph"/>
    <w:basedOn w:val="Normal"/>
    <w:qFormat/>
    <w:rsid w:val="00B97634"/>
    <w:pPr>
      <w:spacing w:line="480" w:lineRule="auto"/>
      <w:ind w:firstLine="720"/>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6036">
      <w:bodyDiv w:val="1"/>
      <w:marLeft w:val="0"/>
      <w:marRight w:val="0"/>
      <w:marTop w:val="0"/>
      <w:marBottom w:val="0"/>
      <w:divBdr>
        <w:top w:val="none" w:sz="0" w:space="0" w:color="auto"/>
        <w:left w:val="none" w:sz="0" w:space="0" w:color="auto"/>
        <w:bottom w:val="none" w:sz="0" w:space="0" w:color="auto"/>
        <w:right w:val="none" w:sz="0" w:space="0" w:color="auto"/>
      </w:divBdr>
    </w:div>
    <w:div w:id="16809495">
      <w:bodyDiv w:val="1"/>
      <w:marLeft w:val="0"/>
      <w:marRight w:val="0"/>
      <w:marTop w:val="0"/>
      <w:marBottom w:val="0"/>
      <w:divBdr>
        <w:top w:val="none" w:sz="0" w:space="0" w:color="auto"/>
        <w:left w:val="none" w:sz="0" w:space="0" w:color="auto"/>
        <w:bottom w:val="none" w:sz="0" w:space="0" w:color="auto"/>
        <w:right w:val="none" w:sz="0" w:space="0" w:color="auto"/>
      </w:divBdr>
    </w:div>
    <w:div w:id="19820610">
      <w:bodyDiv w:val="1"/>
      <w:marLeft w:val="0"/>
      <w:marRight w:val="0"/>
      <w:marTop w:val="0"/>
      <w:marBottom w:val="0"/>
      <w:divBdr>
        <w:top w:val="none" w:sz="0" w:space="0" w:color="auto"/>
        <w:left w:val="none" w:sz="0" w:space="0" w:color="auto"/>
        <w:bottom w:val="none" w:sz="0" w:space="0" w:color="auto"/>
        <w:right w:val="none" w:sz="0" w:space="0" w:color="auto"/>
      </w:divBdr>
    </w:div>
    <w:div w:id="20057305">
      <w:bodyDiv w:val="1"/>
      <w:marLeft w:val="0"/>
      <w:marRight w:val="0"/>
      <w:marTop w:val="0"/>
      <w:marBottom w:val="0"/>
      <w:divBdr>
        <w:top w:val="none" w:sz="0" w:space="0" w:color="auto"/>
        <w:left w:val="none" w:sz="0" w:space="0" w:color="auto"/>
        <w:bottom w:val="none" w:sz="0" w:space="0" w:color="auto"/>
        <w:right w:val="none" w:sz="0" w:space="0" w:color="auto"/>
      </w:divBdr>
    </w:div>
    <w:div w:id="79908120">
      <w:bodyDiv w:val="1"/>
      <w:marLeft w:val="0"/>
      <w:marRight w:val="0"/>
      <w:marTop w:val="0"/>
      <w:marBottom w:val="0"/>
      <w:divBdr>
        <w:top w:val="none" w:sz="0" w:space="0" w:color="auto"/>
        <w:left w:val="none" w:sz="0" w:space="0" w:color="auto"/>
        <w:bottom w:val="none" w:sz="0" w:space="0" w:color="auto"/>
        <w:right w:val="none" w:sz="0" w:space="0" w:color="auto"/>
      </w:divBdr>
    </w:div>
    <w:div w:id="103812512">
      <w:bodyDiv w:val="1"/>
      <w:marLeft w:val="0"/>
      <w:marRight w:val="0"/>
      <w:marTop w:val="0"/>
      <w:marBottom w:val="0"/>
      <w:divBdr>
        <w:top w:val="none" w:sz="0" w:space="0" w:color="auto"/>
        <w:left w:val="none" w:sz="0" w:space="0" w:color="auto"/>
        <w:bottom w:val="none" w:sz="0" w:space="0" w:color="auto"/>
        <w:right w:val="none" w:sz="0" w:space="0" w:color="auto"/>
      </w:divBdr>
    </w:div>
    <w:div w:id="108939951">
      <w:bodyDiv w:val="1"/>
      <w:marLeft w:val="0"/>
      <w:marRight w:val="0"/>
      <w:marTop w:val="0"/>
      <w:marBottom w:val="0"/>
      <w:divBdr>
        <w:top w:val="none" w:sz="0" w:space="0" w:color="auto"/>
        <w:left w:val="none" w:sz="0" w:space="0" w:color="auto"/>
        <w:bottom w:val="none" w:sz="0" w:space="0" w:color="auto"/>
        <w:right w:val="none" w:sz="0" w:space="0" w:color="auto"/>
      </w:divBdr>
    </w:div>
    <w:div w:id="184103433">
      <w:bodyDiv w:val="1"/>
      <w:marLeft w:val="0"/>
      <w:marRight w:val="0"/>
      <w:marTop w:val="0"/>
      <w:marBottom w:val="0"/>
      <w:divBdr>
        <w:top w:val="none" w:sz="0" w:space="0" w:color="auto"/>
        <w:left w:val="none" w:sz="0" w:space="0" w:color="auto"/>
        <w:bottom w:val="none" w:sz="0" w:space="0" w:color="auto"/>
        <w:right w:val="none" w:sz="0" w:space="0" w:color="auto"/>
      </w:divBdr>
    </w:div>
    <w:div w:id="198326461">
      <w:bodyDiv w:val="1"/>
      <w:marLeft w:val="0"/>
      <w:marRight w:val="0"/>
      <w:marTop w:val="0"/>
      <w:marBottom w:val="0"/>
      <w:divBdr>
        <w:top w:val="none" w:sz="0" w:space="0" w:color="auto"/>
        <w:left w:val="none" w:sz="0" w:space="0" w:color="auto"/>
        <w:bottom w:val="none" w:sz="0" w:space="0" w:color="auto"/>
        <w:right w:val="none" w:sz="0" w:space="0" w:color="auto"/>
      </w:divBdr>
    </w:div>
    <w:div w:id="216742679">
      <w:bodyDiv w:val="1"/>
      <w:marLeft w:val="0"/>
      <w:marRight w:val="0"/>
      <w:marTop w:val="0"/>
      <w:marBottom w:val="0"/>
      <w:divBdr>
        <w:top w:val="none" w:sz="0" w:space="0" w:color="auto"/>
        <w:left w:val="none" w:sz="0" w:space="0" w:color="auto"/>
        <w:bottom w:val="none" w:sz="0" w:space="0" w:color="auto"/>
        <w:right w:val="none" w:sz="0" w:space="0" w:color="auto"/>
      </w:divBdr>
    </w:div>
    <w:div w:id="219900674">
      <w:bodyDiv w:val="1"/>
      <w:marLeft w:val="0"/>
      <w:marRight w:val="0"/>
      <w:marTop w:val="0"/>
      <w:marBottom w:val="0"/>
      <w:divBdr>
        <w:top w:val="none" w:sz="0" w:space="0" w:color="auto"/>
        <w:left w:val="none" w:sz="0" w:space="0" w:color="auto"/>
        <w:bottom w:val="none" w:sz="0" w:space="0" w:color="auto"/>
        <w:right w:val="none" w:sz="0" w:space="0" w:color="auto"/>
      </w:divBdr>
    </w:div>
    <w:div w:id="241837368">
      <w:bodyDiv w:val="1"/>
      <w:marLeft w:val="0"/>
      <w:marRight w:val="0"/>
      <w:marTop w:val="0"/>
      <w:marBottom w:val="0"/>
      <w:divBdr>
        <w:top w:val="none" w:sz="0" w:space="0" w:color="auto"/>
        <w:left w:val="none" w:sz="0" w:space="0" w:color="auto"/>
        <w:bottom w:val="none" w:sz="0" w:space="0" w:color="auto"/>
        <w:right w:val="none" w:sz="0" w:space="0" w:color="auto"/>
      </w:divBdr>
    </w:div>
    <w:div w:id="257445934">
      <w:bodyDiv w:val="1"/>
      <w:marLeft w:val="0"/>
      <w:marRight w:val="0"/>
      <w:marTop w:val="0"/>
      <w:marBottom w:val="0"/>
      <w:divBdr>
        <w:top w:val="none" w:sz="0" w:space="0" w:color="auto"/>
        <w:left w:val="none" w:sz="0" w:space="0" w:color="auto"/>
        <w:bottom w:val="none" w:sz="0" w:space="0" w:color="auto"/>
        <w:right w:val="none" w:sz="0" w:space="0" w:color="auto"/>
      </w:divBdr>
    </w:div>
    <w:div w:id="355544986">
      <w:bodyDiv w:val="1"/>
      <w:marLeft w:val="0"/>
      <w:marRight w:val="0"/>
      <w:marTop w:val="0"/>
      <w:marBottom w:val="0"/>
      <w:divBdr>
        <w:top w:val="none" w:sz="0" w:space="0" w:color="auto"/>
        <w:left w:val="none" w:sz="0" w:space="0" w:color="auto"/>
        <w:bottom w:val="none" w:sz="0" w:space="0" w:color="auto"/>
        <w:right w:val="none" w:sz="0" w:space="0" w:color="auto"/>
      </w:divBdr>
    </w:div>
    <w:div w:id="371349596">
      <w:bodyDiv w:val="1"/>
      <w:marLeft w:val="0"/>
      <w:marRight w:val="0"/>
      <w:marTop w:val="0"/>
      <w:marBottom w:val="0"/>
      <w:divBdr>
        <w:top w:val="none" w:sz="0" w:space="0" w:color="auto"/>
        <w:left w:val="none" w:sz="0" w:space="0" w:color="auto"/>
        <w:bottom w:val="none" w:sz="0" w:space="0" w:color="auto"/>
        <w:right w:val="none" w:sz="0" w:space="0" w:color="auto"/>
      </w:divBdr>
    </w:div>
    <w:div w:id="390154869">
      <w:bodyDiv w:val="1"/>
      <w:marLeft w:val="0"/>
      <w:marRight w:val="0"/>
      <w:marTop w:val="0"/>
      <w:marBottom w:val="0"/>
      <w:divBdr>
        <w:top w:val="none" w:sz="0" w:space="0" w:color="auto"/>
        <w:left w:val="none" w:sz="0" w:space="0" w:color="auto"/>
        <w:bottom w:val="none" w:sz="0" w:space="0" w:color="auto"/>
        <w:right w:val="none" w:sz="0" w:space="0" w:color="auto"/>
      </w:divBdr>
    </w:div>
    <w:div w:id="431321663">
      <w:bodyDiv w:val="1"/>
      <w:marLeft w:val="0"/>
      <w:marRight w:val="0"/>
      <w:marTop w:val="0"/>
      <w:marBottom w:val="0"/>
      <w:divBdr>
        <w:top w:val="none" w:sz="0" w:space="0" w:color="auto"/>
        <w:left w:val="none" w:sz="0" w:space="0" w:color="auto"/>
        <w:bottom w:val="none" w:sz="0" w:space="0" w:color="auto"/>
        <w:right w:val="none" w:sz="0" w:space="0" w:color="auto"/>
      </w:divBdr>
    </w:div>
    <w:div w:id="442766274">
      <w:bodyDiv w:val="1"/>
      <w:marLeft w:val="0"/>
      <w:marRight w:val="0"/>
      <w:marTop w:val="0"/>
      <w:marBottom w:val="0"/>
      <w:divBdr>
        <w:top w:val="none" w:sz="0" w:space="0" w:color="auto"/>
        <w:left w:val="none" w:sz="0" w:space="0" w:color="auto"/>
        <w:bottom w:val="none" w:sz="0" w:space="0" w:color="auto"/>
        <w:right w:val="none" w:sz="0" w:space="0" w:color="auto"/>
      </w:divBdr>
      <w:divsChild>
        <w:div w:id="993068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666092">
              <w:marLeft w:val="0"/>
              <w:marRight w:val="0"/>
              <w:marTop w:val="0"/>
              <w:marBottom w:val="0"/>
              <w:divBdr>
                <w:top w:val="none" w:sz="0" w:space="0" w:color="auto"/>
                <w:left w:val="none" w:sz="0" w:space="0" w:color="auto"/>
                <w:bottom w:val="none" w:sz="0" w:space="0" w:color="auto"/>
                <w:right w:val="none" w:sz="0" w:space="0" w:color="auto"/>
              </w:divBdr>
              <w:divsChild>
                <w:div w:id="1429428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0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86519">
      <w:bodyDiv w:val="1"/>
      <w:marLeft w:val="0"/>
      <w:marRight w:val="0"/>
      <w:marTop w:val="0"/>
      <w:marBottom w:val="0"/>
      <w:divBdr>
        <w:top w:val="none" w:sz="0" w:space="0" w:color="auto"/>
        <w:left w:val="none" w:sz="0" w:space="0" w:color="auto"/>
        <w:bottom w:val="none" w:sz="0" w:space="0" w:color="auto"/>
        <w:right w:val="none" w:sz="0" w:space="0" w:color="auto"/>
      </w:divBdr>
    </w:div>
    <w:div w:id="462695760">
      <w:bodyDiv w:val="1"/>
      <w:marLeft w:val="0"/>
      <w:marRight w:val="0"/>
      <w:marTop w:val="0"/>
      <w:marBottom w:val="0"/>
      <w:divBdr>
        <w:top w:val="none" w:sz="0" w:space="0" w:color="auto"/>
        <w:left w:val="none" w:sz="0" w:space="0" w:color="auto"/>
        <w:bottom w:val="none" w:sz="0" w:space="0" w:color="auto"/>
        <w:right w:val="none" w:sz="0" w:space="0" w:color="auto"/>
      </w:divBdr>
    </w:div>
    <w:div w:id="485825932">
      <w:bodyDiv w:val="1"/>
      <w:marLeft w:val="0"/>
      <w:marRight w:val="0"/>
      <w:marTop w:val="0"/>
      <w:marBottom w:val="0"/>
      <w:divBdr>
        <w:top w:val="none" w:sz="0" w:space="0" w:color="auto"/>
        <w:left w:val="none" w:sz="0" w:space="0" w:color="auto"/>
        <w:bottom w:val="none" w:sz="0" w:space="0" w:color="auto"/>
        <w:right w:val="none" w:sz="0" w:space="0" w:color="auto"/>
      </w:divBdr>
    </w:div>
    <w:div w:id="489905565">
      <w:bodyDiv w:val="1"/>
      <w:marLeft w:val="0"/>
      <w:marRight w:val="0"/>
      <w:marTop w:val="0"/>
      <w:marBottom w:val="0"/>
      <w:divBdr>
        <w:top w:val="none" w:sz="0" w:space="0" w:color="auto"/>
        <w:left w:val="none" w:sz="0" w:space="0" w:color="auto"/>
        <w:bottom w:val="none" w:sz="0" w:space="0" w:color="auto"/>
        <w:right w:val="none" w:sz="0" w:space="0" w:color="auto"/>
      </w:divBdr>
      <w:divsChild>
        <w:div w:id="1119111064">
          <w:marLeft w:val="0"/>
          <w:marRight w:val="0"/>
          <w:marTop w:val="0"/>
          <w:marBottom w:val="0"/>
          <w:divBdr>
            <w:top w:val="none" w:sz="0" w:space="0" w:color="auto"/>
            <w:left w:val="none" w:sz="0" w:space="0" w:color="auto"/>
            <w:bottom w:val="none" w:sz="0" w:space="0" w:color="auto"/>
            <w:right w:val="none" w:sz="0" w:space="0" w:color="auto"/>
          </w:divBdr>
          <w:divsChild>
            <w:div w:id="16949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8842">
      <w:bodyDiv w:val="1"/>
      <w:marLeft w:val="0"/>
      <w:marRight w:val="0"/>
      <w:marTop w:val="0"/>
      <w:marBottom w:val="0"/>
      <w:divBdr>
        <w:top w:val="none" w:sz="0" w:space="0" w:color="auto"/>
        <w:left w:val="none" w:sz="0" w:space="0" w:color="auto"/>
        <w:bottom w:val="none" w:sz="0" w:space="0" w:color="auto"/>
        <w:right w:val="none" w:sz="0" w:space="0" w:color="auto"/>
      </w:divBdr>
    </w:div>
    <w:div w:id="504367586">
      <w:bodyDiv w:val="1"/>
      <w:marLeft w:val="0"/>
      <w:marRight w:val="0"/>
      <w:marTop w:val="0"/>
      <w:marBottom w:val="0"/>
      <w:divBdr>
        <w:top w:val="none" w:sz="0" w:space="0" w:color="auto"/>
        <w:left w:val="none" w:sz="0" w:space="0" w:color="auto"/>
        <w:bottom w:val="none" w:sz="0" w:space="0" w:color="auto"/>
        <w:right w:val="none" w:sz="0" w:space="0" w:color="auto"/>
      </w:divBdr>
    </w:div>
    <w:div w:id="527333513">
      <w:bodyDiv w:val="1"/>
      <w:marLeft w:val="0"/>
      <w:marRight w:val="0"/>
      <w:marTop w:val="0"/>
      <w:marBottom w:val="0"/>
      <w:divBdr>
        <w:top w:val="none" w:sz="0" w:space="0" w:color="auto"/>
        <w:left w:val="none" w:sz="0" w:space="0" w:color="auto"/>
        <w:bottom w:val="none" w:sz="0" w:space="0" w:color="auto"/>
        <w:right w:val="none" w:sz="0" w:space="0" w:color="auto"/>
      </w:divBdr>
    </w:div>
    <w:div w:id="543521021">
      <w:bodyDiv w:val="1"/>
      <w:marLeft w:val="0"/>
      <w:marRight w:val="0"/>
      <w:marTop w:val="0"/>
      <w:marBottom w:val="0"/>
      <w:divBdr>
        <w:top w:val="none" w:sz="0" w:space="0" w:color="auto"/>
        <w:left w:val="none" w:sz="0" w:space="0" w:color="auto"/>
        <w:bottom w:val="none" w:sz="0" w:space="0" w:color="auto"/>
        <w:right w:val="none" w:sz="0" w:space="0" w:color="auto"/>
      </w:divBdr>
    </w:div>
    <w:div w:id="544828923">
      <w:bodyDiv w:val="1"/>
      <w:marLeft w:val="0"/>
      <w:marRight w:val="0"/>
      <w:marTop w:val="0"/>
      <w:marBottom w:val="0"/>
      <w:divBdr>
        <w:top w:val="none" w:sz="0" w:space="0" w:color="auto"/>
        <w:left w:val="none" w:sz="0" w:space="0" w:color="auto"/>
        <w:bottom w:val="none" w:sz="0" w:space="0" w:color="auto"/>
        <w:right w:val="none" w:sz="0" w:space="0" w:color="auto"/>
      </w:divBdr>
    </w:div>
    <w:div w:id="548568595">
      <w:bodyDiv w:val="1"/>
      <w:marLeft w:val="0"/>
      <w:marRight w:val="0"/>
      <w:marTop w:val="0"/>
      <w:marBottom w:val="0"/>
      <w:divBdr>
        <w:top w:val="none" w:sz="0" w:space="0" w:color="auto"/>
        <w:left w:val="none" w:sz="0" w:space="0" w:color="auto"/>
        <w:bottom w:val="none" w:sz="0" w:space="0" w:color="auto"/>
        <w:right w:val="none" w:sz="0" w:space="0" w:color="auto"/>
      </w:divBdr>
      <w:divsChild>
        <w:div w:id="1168208097">
          <w:marLeft w:val="0"/>
          <w:marRight w:val="0"/>
          <w:marTop w:val="0"/>
          <w:marBottom w:val="0"/>
          <w:divBdr>
            <w:top w:val="none" w:sz="0" w:space="0" w:color="auto"/>
            <w:left w:val="none" w:sz="0" w:space="0" w:color="auto"/>
            <w:bottom w:val="none" w:sz="0" w:space="0" w:color="auto"/>
            <w:right w:val="none" w:sz="0" w:space="0" w:color="auto"/>
          </w:divBdr>
          <w:divsChild>
            <w:div w:id="12589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80759">
      <w:bodyDiv w:val="1"/>
      <w:marLeft w:val="0"/>
      <w:marRight w:val="0"/>
      <w:marTop w:val="0"/>
      <w:marBottom w:val="0"/>
      <w:divBdr>
        <w:top w:val="none" w:sz="0" w:space="0" w:color="auto"/>
        <w:left w:val="none" w:sz="0" w:space="0" w:color="auto"/>
        <w:bottom w:val="none" w:sz="0" w:space="0" w:color="auto"/>
        <w:right w:val="none" w:sz="0" w:space="0" w:color="auto"/>
      </w:divBdr>
    </w:div>
    <w:div w:id="555624185">
      <w:bodyDiv w:val="1"/>
      <w:marLeft w:val="0"/>
      <w:marRight w:val="0"/>
      <w:marTop w:val="0"/>
      <w:marBottom w:val="0"/>
      <w:divBdr>
        <w:top w:val="none" w:sz="0" w:space="0" w:color="auto"/>
        <w:left w:val="none" w:sz="0" w:space="0" w:color="auto"/>
        <w:bottom w:val="none" w:sz="0" w:space="0" w:color="auto"/>
        <w:right w:val="none" w:sz="0" w:space="0" w:color="auto"/>
      </w:divBdr>
    </w:div>
    <w:div w:id="559446014">
      <w:bodyDiv w:val="1"/>
      <w:marLeft w:val="0"/>
      <w:marRight w:val="0"/>
      <w:marTop w:val="0"/>
      <w:marBottom w:val="0"/>
      <w:divBdr>
        <w:top w:val="none" w:sz="0" w:space="0" w:color="auto"/>
        <w:left w:val="none" w:sz="0" w:space="0" w:color="auto"/>
        <w:bottom w:val="none" w:sz="0" w:space="0" w:color="auto"/>
        <w:right w:val="none" w:sz="0" w:space="0" w:color="auto"/>
      </w:divBdr>
    </w:div>
    <w:div w:id="609895130">
      <w:bodyDiv w:val="1"/>
      <w:marLeft w:val="0"/>
      <w:marRight w:val="0"/>
      <w:marTop w:val="0"/>
      <w:marBottom w:val="0"/>
      <w:divBdr>
        <w:top w:val="none" w:sz="0" w:space="0" w:color="auto"/>
        <w:left w:val="none" w:sz="0" w:space="0" w:color="auto"/>
        <w:bottom w:val="none" w:sz="0" w:space="0" w:color="auto"/>
        <w:right w:val="none" w:sz="0" w:space="0" w:color="auto"/>
      </w:divBdr>
      <w:divsChild>
        <w:div w:id="342708514">
          <w:marLeft w:val="0"/>
          <w:marRight w:val="0"/>
          <w:marTop w:val="0"/>
          <w:marBottom w:val="0"/>
          <w:divBdr>
            <w:top w:val="none" w:sz="0" w:space="0" w:color="auto"/>
            <w:left w:val="none" w:sz="0" w:space="0" w:color="auto"/>
            <w:bottom w:val="none" w:sz="0" w:space="0" w:color="auto"/>
            <w:right w:val="none" w:sz="0" w:space="0" w:color="auto"/>
          </w:divBdr>
          <w:divsChild>
            <w:div w:id="152543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15958">
      <w:bodyDiv w:val="1"/>
      <w:marLeft w:val="0"/>
      <w:marRight w:val="0"/>
      <w:marTop w:val="0"/>
      <w:marBottom w:val="0"/>
      <w:divBdr>
        <w:top w:val="none" w:sz="0" w:space="0" w:color="auto"/>
        <w:left w:val="none" w:sz="0" w:space="0" w:color="auto"/>
        <w:bottom w:val="none" w:sz="0" w:space="0" w:color="auto"/>
        <w:right w:val="none" w:sz="0" w:space="0" w:color="auto"/>
      </w:divBdr>
    </w:div>
    <w:div w:id="658117652">
      <w:bodyDiv w:val="1"/>
      <w:marLeft w:val="0"/>
      <w:marRight w:val="0"/>
      <w:marTop w:val="0"/>
      <w:marBottom w:val="0"/>
      <w:divBdr>
        <w:top w:val="none" w:sz="0" w:space="0" w:color="auto"/>
        <w:left w:val="none" w:sz="0" w:space="0" w:color="auto"/>
        <w:bottom w:val="none" w:sz="0" w:space="0" w:color="auto"/>
        <w:right w:val="none" w:sz="0" w:space="0" w:color="auto"/>
      </w:divBdr>
      <w:divsChild>
        <w:div w:id="1871607791">
          <w:marLeft w:val="0"/>
          <w:marRight w:val="0"/>
          <w:marTop w:val="0"/>
          <w:marBottom w:val="0"/>
          <w:divBdr>
            <w:top w:val="none" w:sz="0" w:space="0" w:color="auto"/>
            <w:left w:val="none" w:sz="0" w:space="0" w:color="auto"/>
            <w:bottom w:val="none" w:sz="0" w:space="0" w:color="auto"/>
            <w:right w:val="none" w:sz="0" w:space="0" w:color="auto"/>
          </w:divBdr>
          <w:divsChild>
            <w:div w:id="11982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04157">
      <w:bodyDiv w:val="1"/>
      <w:marLeft w:val="0"/>
      <w:marRight w:val="0"/>
      <w:marTop w:val="0"/>
      <w:marBottom w:val="0"/>
      <w:divBdr>
        <w:top w:val="none" w:sz="0" w:space="0" w:color="auto"/>
        <w:left w:val="none" w:sz="0" w:space="0" w:color="auto"/>
        <w:bottom w:val="none" w:sz="0" w:space="0" w:color="auto"/>
        <w:right w:val="none" w:sz="0" w:space="0" w:color="auto"/>
      </w:divBdr>
      <w:divsChild>
        <w:div w:id="838542576">
          <w:marLeft w:val="0"/>
          <w:marRight w:val="0"/>
          <w:marTop w:val="0"/>
          <w:marBottom w:val="0"/>
          <w:divBdr>
            <w:top w:val="none" w:sz="0" w:space="0" w:color="auto"/>
            <w:left w:val="none" w:sz="0" w:space="0" w:color="auto"/>
            <w:bottom w:val="none" w:sz="0" w:space="0" w:color="auto"/>
            <w:right w:val="none" w:sz="0" w:space="0" w:color="auto"/>
          </w:divBdr>
          <w:divsChild>
            <w:div w:id="4282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5459">
      <w:bodyDiv w:val="1"/>
      <w:marLeft w:val="0"/>
      <w:marRight w:val="0"/>
      <w:marTop w:val="0"/>
      <w:marBottom w:val="0"/>
      <w:divBdr>
        <w:top w:val="none" w:sz="0" w:space="0" w:color="auto"/>
        <w:left w:val="none" w:sz="0" w:space="0" w:color="auto"/>
        <w:bottom w:val="none" w:sz="0" w:space="0" w:color="auto"/>
        <w:right w:val="none" w:sz="0" w:space="0" w:color="auto"/>
      </w:divBdr>
    </w:div>
    <w:div w:id="691610634">
      <w:bodyDiv w:val="1"/>
      <w:marLeft w:val="0"/>
      <w:marRight w:val="0"/>
      <w:marTop w:val="0"/>
      <w:marBottom w:val="0"/>
      <w:divBdr>
        <w:top w:val="none" w:sz="0" w:space="0" w:color="auto"/>
        <w:left w:val="none" w:sz="0" w:space="0" w:color="auto"/>
        <w:bottom w:val="none" w:sz="0" w:space="0" w:color="auto"/>
        <w:right w:val="none" w:sz="0" w:space="0" w:color="auto"/>
      </w:divBdr>
    </w:div>
    <w:div w:id="701397185">
      <w:bodyDiv w:val="1"/>
      <w:marLeft w:val="0"/>
      <w:marRight w:val="0"/>
      <w:marTop w:val="0"/>
      <w:marBottom w:val="0"/>
      <w:divBdr>
        <w:top w:val="none" w:sz="0" w:space="0" w:color="auto"/>
        <w:left w:val="none" w:sz="0" w:space="0" w:color="auto"/>
        <w:bottom w:val="none" w:sz="0" w:space="0" w:color="auto"/>
        <w:right w:val="none" w:sz="0" w:space="0" w:color="auto"/>
      </w:divBdr>
    </w:div>
    <w:div w:id="710306938">
      <w:bodyDiv w:val="1"/>
      <w:marLeft w:val="0"/>
      <w:marRight w:val="0"/>
      <w:marTop w:val="0"/>
      <w:marBottom w:val="0"/>
      <w:divBdr>
        <w:top w:val="none" w:sz="0" w:space="0" w:color="auto"/>
        <w:left w:val="none" w:sz="0" w:space="0" w:color="auto"/>
        <w:bottom w:val="none" w:sz="0" w:space="0" w:color="auto"/>
        <w:right w:val="none" w:sz="0" w:space="0" w:color="auto"/>
      </w:divBdr>
    </w:div>
    <w:div w:id="773936093">
      <w:bodyDiv w:val="1"/>
      <w:marLeft w:val="0"/>
      <w:marRight w:val="0"/>
      <w:marTop w:val="0"/>
      <w:marBottom w:val="0"/>
      <w:divBdr>
        <w:top w:val="none" w:sz="0" w:space="0" w:color="auto"/>
        <w:left w:val="none" w:sz="0" w:space="0" w:color="auto"/>
        <w:bottom w:val="none" w:sz="0" w:space="0" w:color="auto"/>
        <w:right w:val="none" w:sz="0" w:space="0" w:color="auto"/>
      </w:divBdr>
    </w:div>
    <w:div w:id="778066510">
      <w:bodyDiv w:val="1"/>
      <w:marLeft w:val="0"/>
      <w:marRight w:val="0"/>
      <w:marTop w:val="0"/>
      <w:marBottom w:val="0"/>
      <w:divBdr>
        <w:top w:val="none" w:sz="0" w:space="0" w:color="auto"/>
        <w:left w:val="none" w:sz="0" w:space="0" w:color="auto"/>
        <w:bottom w:val="none" w:sz="0" w:space="0" w:color="auto"/>
        <w:right w:val="none" w:sz="0" w:space="0" w:color="auto"/>
      </w:divBdr>
      <w:divsChild>
        <w:div w:id="1802921986">
          <w:marLeft w:val="0"/>
          <w:marRight w:val="0"/>
          <w:marTop w:val="0"/>
          <w:marBottom w:val="0"/>
          <w:divBdr>
            <w:top w:val="none" w:sz="0" w:space="0" w:color="auto"/>
            <w:left w:val="none" w:sz="0" w:space="0" w:color="auto"/>
            <w:bottom w:val="none" w:sz="0" w:space="0" w:color="auto"/>
            <w:right w:val="none" w:sz="0" w:space="0" w:color="auto"/>
          </w:divBdr>
          <w:divsChild>
            <w:div w:id="17338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81464">
      <w:bodyDiv w:val="1"/>
      <w:marLeft w:val="0"/>
      <w:marRight w:val="0"/>
      <w:marTop w:val="0"/>
      <w:marBottom w:val="0"/>
      <w:divBdr>
        <w:top w:val="none" w:sz="0" w:space="0" w:color="auto"/>
        <w:left w:val="none" w:sz="0" w:space="0" w:color="auto"/>
        <w:bottom w:val="none" w:sz="0" w:space="0" w:color="auto"/>
        <w:right w:val="none" w:sz="0" w:space="0" w:color="auto"/>
      </w:divBdr>
    </w:div>
    <w:div w:id="782380681">
      <w:bodyDiv w:val="1"/>
      <w:marLeft w:val="0"/>
      <w:marRight w:val="0"/>
      <w:marTop w:val="0"/>
      <w:marBottom w:val="0"/>
      <w:divBdr>
        <w:top w:val="none" w:sz="0" w:space="0" w:color="auto"/>
        <w:left w:val="none" w:sz="0" w:space="0" w:color="auto"/>
        <w:bottom w:val="none" w:sz="0" w:space="0" w:color="auto"/>
        <w:right w:val="none" w:sz="0" w:space="0" w:color="auto"/>
      </w:divBdr>
    </w:div>
    <w:div w:id="793600221">
      <w:bodyDiv w:val="1"/>
      <w:marLeft w:val="0"/>
      <w:marRight w:val="0"/>
      <w:marTop w:val="0"/>
      <w:marBottom w:val="0"/>
      <w:divBdr>
        <w:top w:val="none" w:sz="0" w:space="0" w:color="auto"/>
        <w:left w:val="none" w:sz="0" w:space="0" w:color="auto"/>
        <w:bottom w:val="none" w:sz="0" w:space="0" w:color="auto"/>
        <w:right w:val="none" w:sz="0" w:space="0" w:color="auto"/>
      </w:divBdr>
    </w:div>
    <w:div w:id="795685623">
      <w:bodyDiv w:val="1"/>
      <w:marLeft w:val="0"/>
      <w:marRight w:val="0"/>
      <w:marTop w:val="0"/>
      <w:marBottom w:val="0"/>
      <w:divBdr>
        <w:top w:val="none" w:sz="0" w:space="0" w:color="auto"/>
        <w:left w:val="none" w:sz="0" w:space="0" w:color="auto"/>
        <w:bottom w:val="none" w:sz="0" w:space="0" w:color="auto"/>
        <w:right w:val="none" w:sz="0" w:space="0" w:color="auto"/>
      </w:divBdr>
    </w:div>
    <w:div w:id="826363698">
      <w:bodyDiv w:val="1"/>
      <w:marLeft w:val="0"/>
      <w:marRight w:val="0"/>
      <w:marTop w:val="0"/>
      <w:marBottom w:val="0"/>
      <w:divBdr>
        <w:top w:val="none" w:sz="0" w:space="0" w:color="auto"/>
        <w:left w:val="none" w:sz="0" w:space="0" w:color="auto"/>
        <w:bottom w:val="none" w:sz="0" w:space="0" w:color="auto"/>
        <w:right w:val="none" w:sz="0" w:space="0" w:color="auto"/>
      </w:divBdr>
    </w:div>
    <w:div w:id="870800603">
      <w:bodyDiv w:val="1"/>
      <w:marLeft w:val="0"/>
      <w:marRight w:val="0"/>
      <w:marTop w:val="0"/>
      <w:marBottom w:val="0"/>
      <w:divBdr>
        <w:top w:val="none" w:sz="0" w:space="0" w:color="auto"/>
        <w:left w:val="none" w:sz="0" w:space="0" w:color="auto"/>
        <w:bottom w:val="none" w:sz="0" w:space="0" w:color="auto"/>
        <w:right w:val="none" w:sz="0" w:space="0" w:color="auto"/>
      </w:divBdr>
    </w:div>
    <w:div w:id="887843700">
      <w:bodyDiv w:val="1"/>
      <w:marLeft w:val="0"/>
      <w:marRight w:val="0"/>
      <w:marTop w:val="0"/>
      <w:marBottom w:val="0"/>
      <w:divBdr>
        <w:top w:val="none" w:sz="0" w:space="0" w:color="auto"/>
        <w:left w:val="none" w:sz="0" w:space="0" w:color="auto"/>
        <w:bottom w:val="none" w:sz="0" w:space="0" w:color="auto"/>
        <w:right w:val="none" w:sz="0" w:space="0" w:color="auto"/>
      </w:divBdr>
    </w:div>
    <w:div w:id="890070710">
      <w:bodyDiv w:val="1"/>
      <w:marLeft w:val="0"/>
      <w:marRight w:val="0"/>
      <w:marTop w:val="0"/>
      <w:marBottom w:val="0"/>
      <w:divBdr>
        <w:top w:val="none" w:sz="0" w:space="0" w:color="auto"/>
        <w:left w:val="none" w:sz="0" w:space="0" w:color="auto"/>
        <w:bottom w:val="none" w:sz="0" w:space="0" w:color="auto"/>
        <w:right w:val="none" w:sz="0" w:space="0" w:color="auto"/>
      </w:divBdr>
    </w:div>
    <w:div w:id="909271254">
      <w:bodyDiv w:val="1"/>
      <w:marLeft w:val="0"/>
      <w:marRight w:val="0"/>
      <w:marTop w:val="0"/>
      <w:marBottom w:val="0"/>
      <w:divBdr>
        <w:top w:val="none" w:sz="0" w:space="0" w:color="auto"/>
        <w:left w:val="none" w:sz="0" w:space="0" w:color="auto"/>
        <w:bottom w:val="none" w:sz="0" w:space="0" w:color="auto"/>
        <w:right w:val="none" w:sz="0" w:space="0" w:color="auto"/>
      </w:divBdr>
      <w:divsChild>
        <w:div w:id="1840731570">
          <w:marLeft w:val="0"/>
          <w:marRight w:val="0"/>
          <w:marTop w:val="0"/>
          <w:marBottom w:val="0"/>
          <w:divBdr>
            <w:top w:val="none" w:sz="0" w:space="0" w:color="auto"/>
            <w:left w:val="none" w:sz="0" w:space="0" w:color="auto"/>
            <w:bottom w:val="none" w:sz="0" w:space="0" w:color="auto"/>
            <w:right w:val="none" w:sz="0" w:space="0" w:color="auto"/>
          </w:divBdr>
          <w:divsChild>
            <w:div w:id="212233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93981">
      <w:bodyDiv w:val="1"/>
      <w:marLeft w:val="0"/>
      <w:marRight w:val="0"/>
      <w:marTop w:val="0"/>
      <w:marBottom w:val="0"/>
      <w:divBdr>
        <w:top w:val="none" w:sz="0" w:space="0" w:color="auto"/>
        <w:left w:val="none" w:sz="0" w:space="0" w:color="auto"/>
        <w:bottom w:val="none" w:sz="0" w:space="0" w:color="auto"/>
        <w:right w:val="none" w:sz="0" w:space="0" w:color="auto"/>
      </w:divBdr>
    </w:div>
    <w:div w:id="966739151">
      <w:bodyDiv w:val="1"/>
      <w:marLeft w:val="0"/>
      <w:marRight w:val="0"/>
      <w:marTop w:val="0"/>
      <w:marBottom w:val="0"/>
      <w:divBdr>
        <w:top w:val="none" w:sz="0" w:space="0" w:color="auto"/>
        <w:left w:val="none" w:sz="0" w:space="0" w:color="auto"/>
        <w:bottom w:val="none" w:sz="0" w:space="0" w:color="auto"/>
        <w:right w:val="none" w:sz="0" w:space="0" w:color="auto"/>
      </w:divBdr>
    </w:div>
    <w:div w:id="973487622">
      <w:bodyDiv w:val="1"/>
      <w:marLeft w:val="0"/>
      <w:marRight w:val="0"/>
      <w:marTop w:val="0"/>
      <w:marBottom w:val="0"/>
      <w:divBdr>
        <w:top w:val="none" w:sz="0" w:space="0" w:color="auto"/>
        <w:left w:val="none" w:sz="0" w:space="0" w:color="auto"/>
        <w:bottom w:val="none" w:sz="0" w:space="0" w:color="auto"/>
        <w:right w:val="none" w:sz="0" w:space="0" w:color="auto"/>
      </w:divBdr>
    </w:div>
    <w:div w:id="977759174">
      <w:bodyDiv w:val="1"/>
      <w:marLeft w:val="0"/>
      <w:marRight w:val="0"/>
      <w:marTop w:val="0"/>
      <w:marBottom w:val="0"/>
      <w:divBdr>
        <w:top w:val="none" w:sz="0" w:space="0" w:color="auto"/>
        <w:left w:val="none" w:sz="0" w:space="0" w:color="auto"/>
        <w:bottom w:val="none" w:sz="0" w:space="0" w:color="auto"/>
        <w:right w:val="none" w:sz="0" w:space="0" w:color="auto"/>
      </w:divBdr>
    </w:div>
    <w:div w:id="990863536">
      <w:bodyDiv w:val="1"/>
      <w:marLeft w:val="0"/>
      <w:marRight w:val="0"/>
      <w:marTop w:val="0"/>
      <w:marBottom w:val="0"/>
      <w:divBdr>
        <w:top w:val="none" w:sz="0" w:space="0" w:color="auto"/>
        <w:left w:val="none" w:sz="0" w:space="0" w:color="auto"/>
        <w:bottom w:val="none" w:sz="0" w:space="0" w:color="auto"/>
        <w:right w:val="none" w:sz="0" w:space="0" w:color="auto"/>
      </w:divBdr>
      <w:divsChild>
        <w:div w:id="1338581599">
          <w:marLeft w:val="0"/>
          <w:marRight w:val="0"/>
          <w:marTop w:val="0"/>
          <w:marBottom w:val="0"/>
          <w:divBdr>
            <w:top w:val="none" w:sz="0" w:space="0" w:color="auto"/>
            <w:left w:val="none" w:sz="0" w:space="0" w:color="auto"/>
            <w:bottom w:val="none" w:sz="0" w:space="0" w:color="auto"/>
            <w:right w:val="none" w:sz="0" w:space="0" w:color="auto"/>
          </w:divBdr>
          <w:divsChild>
            <w:div w:id="21020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85592">
      <w:bodyDiv w:val="1"/>
      <w:marLeft w:val="0"/>
      <w:marRight w:val="0"/>
      <w:marTop w:val="0"/>
      <w:marBottom w:val="0"/>
      <w:divBdr>
        <w:top w:val="none" w:sz="0" w:space="0" w:color="auto"/>
        <w:left w:val="none" w:sz="0" w:space="0" w:color="auto"/>
        <w:bottom w:val="none" w:sz="0" w:space="0" w:color="auto"/>
        <w:right w:val="none" w:sz="0" w:space="0" w:color="auto"/>
      </w:divBdr>
    </w:div>
    <w:div w:id="1023170656">
      <w:bodyDiv w:val="1"/>
      <w:marLeft w:val="0"/>
      <w:marRight w:val="0"/>
      <w:marTop w:val="0"/>
      <w:marBottom w:val="0"/>
      <w:divBdr>
        <w:top w:val="none" w:sz="0" w:space="0" w:color="auto"/>
        <w:left w:val="none" w:sz="0" w:space="0" w:color="auto"/>
        <w:bottom w:val="none" w:sz="0" w:space="0" w:color="auto"/>
        <w:right w:val="none" w:sz="0" w:space="0" w:color="auto"/>
      </w:divBdr>
    </w:div>
    <w:div w:id="1024136010">
      <w:bodyDiv w:val="1"/>
      <w:marLeft w:val="0"/>
      <w:marRight w:val="0"/>
      <w:marTop w:val="0"/>
      <w:marBottom w:val="0"/>
      <w:divBdr>
        <w:top w:val="none" w:sz="0" w:space="0" w:color="auto"/>
        <w:left w:val="none" w:sz="0" w:space="0" w:color="auto"/>
        <w:bottom w:val="none" w:sz="0" w:space="0" w:color="auto"/>
        <w:right w:val="none" w:sz="0" w:space="0" w:color="auto"/>
      </w:divBdr>
    </w:div>
    <w:div w:id="1036348306">
      <w:bodyDiv w:val="1"/>
      <w:marLeft w:val="0"/>
      <w:marRight w:val="0"/>
      <w:marTop w:val="0"/>
      <w:marBottom w:val="0"/>
      <w:divBdr>
        <w:top w:val="none" w:sz="0" w:space="0" w:color="auto"/>
        <w:left w:val="none" w:sz="0" w:space="0" w:color="auto"/>
        <w:bottom w:val="none" w:sz="0" w:space="0" w:color="auto"/>
        <w:right w:val="none" w:sz="0" w:space="0" w:color="auto"/>
      </w:divBdr>
    </w:div>
    <w:div w:id="1044213352">
      <w:bodyDiv w:val="1"/>
      <w:marLeft w:val="0"/>
      <w:marRight w:val="0"/>
      <w:marTop w:val="0"/>
      <w:marBottom w:val="0"/>
      <w:divBdr>
        <w:top w:val="none" w:sz="0" w:space="0" w:color="auto"/>
        <w:left w:val="none" w:sz="0" w:space="0" w:color="auto"/>
        <w:bottom w:val="none" w:sz="0" w:space="0" w:color="auto"/>
        <w:right w:val="none" w:sz="0" w:space="0" w:color="auto"/>
      </w:divBdr>
    </w:div>
    <w:div w:id="1054430915">
      <w:bodyDiv w:val="1"/>
      <w:marLeft w:val="0"/>
      <w:marRight w:val="0"/>
      <w:marTop w:val="0"/>
      <w:marBottom w:val="0"/>
      <w:divBdr>
        <w:top w:val="none" w:sz="0" w:space="0" w:color="auto"/>
        <w:left w:val="none" w:sz="0" w:space="0" w:color="auto"/>
        <w:bottom w:val="none" w:sz="0" w:space="0" w:color="auto"/>
        <w:right w:val="none" w:sz="0" w:space="0" w:color="auto"/>
      </w:divBdr>
      <w:divsChild>
        <w:div w:id="789280011">
          <w:marLeft w:val="0"/>
          <w:marRight w:val="0"/>
          <w:marTop w:val="0"/>
          <w:marBottom w:val="0"/>
          <w:divBdr>
            <w:top w:val="none" w:sz="0" w:space="0" w:color="auto"/>
            <w:left w:val="none" w:sz="0" w:space="0" w:color="auto"/>
            <w:bottom w:val="none" w:sz="0" w:space="0" w:color="auto"/>
            <w:right w:val="none" w:sz="0" w:space="0" w:color="auto"/>
          </w:divBdr>
          <w:divsChild>
            <w:div w:id="2841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66455">
      <w:bodyDiv w:val="1"/>
      <w:marLeft w:val="0"/>
      <w:marRight w:val="0"/>
      <w:marTop w:val="0"/>
      <w:marBottom w:val="0"/>
      <w:divBdr>
        <w:top w:val="none" w:sz="0" w:space="0" w:color="auto"/>
        <w:left w:val="none" w:sz="0" w:space="0" w:color="auto"/>
        <w:bottom w:val="none" w:sz="0" w:space="0" w:color="auto"/>
        <w:right w:val="none" w:sz="0" w:space="0" w:color="auto"/>
      </w:divBdr>
    </w:div>
    <w:div w:id="1058091899">
      <w:bodyDiv w:val="1"/>
      <w:marLeft w:val="0"/>
      <w:marRight w:val="0"/>
      <w:marTop w:val="0"/>
      <w:marBottom w:val="0"/>
      <w:divBdr>
        <w:top w:val="none" w:sz="0" w:space="0" w:color="auto"/>
        <w:left w:val="none" w:sz="0" w:space="0" w:color="auto"/>
        <w:bottom w:val="none" w:sz="0" w:space="0" w:color="auto"/>
        <w:right w:val="none" w:sz="0" w:space="0" w:color="auto"/>
      </w:divBdr>
    </w:div>
    <w:div w:id="1059279383">
      <w:bodyDiv w:val="1"/>
      <w:marLeft w:val="0"/>
      <w:marRight w:val="0"/>
      <w:marTop w:val="0"/>
      <w:marBottom w:val="0"/>
      <w:divBdr>
        <w:top w:val="none" w:sz="0" w:space="0" w:color="auto"/>
        <w:left w:val="none" w:sz="0" w:space="0" w:color="auto"/>
        <w:bottom w:val="none" w:sz="0" w:space="0" w:color="auto"/>
        <w:right w:val="none" w:sz="0" w:space="0" w:color="auto"/>
      </w:divBdr>
    </w:div>
    <w:div w:id="1059403366">
      <w:bodyDiv w:val="1"/>
      <w:marLeft w:val="0"/>
      <w:marRight w:val="0"/>
      <w:marTop w:val="0"/>
      <w:marBottom w:val="0"/>
      <w:divBdr>
        <w:top w:val="none" w:sz="0" w:space="0" w:color="auto"/>
        <w:left w:val="none" w:sz="0" w:space="0" w:color="auto"/>
        <w:bottom w:val="none" w:sz="0" w:space="0" w:color="auto"/>
        <w:right w:val="none" w:sz="0" w:space="0" w:color="auto"/>
      </w:divBdr>
    </w:div>
    <w:div w:id="1087461349">
      <w:bodyDiv w:val="1"/>
      <w:marLeft w:val="0"/>
      <w:marRight w:val="0"/>
      <w:marTop w:val="0"/>
      <w:marBottom w:val="0"/>
      <w:divBdr>
        <w:top w:val="none" w:sz="0" w:space="0" w:color="auto"/>
        <w:left w:val="none" w:sz="0" w:space="0" w:color="auto"/>
        <w:bottom w:val="none" w:sz="0" w:space="0" w:color="auto"/>
        <w:right w:val="none" w:sz="0" w:space="0" w:color="auto"/>
      </w:divBdr>
    </w:div>
    <w:div w:id="1089545779">
      <w:bodyDiv w:val="1"/>
      <w:marLeft w:val="0"/>
      <w:marRight w:val="0"/>
      <w:marTop w:val="0"/>
      <w:marBottom w:val="0"/>
      <w:divBdr>
        <w:top w:val="none" w:sz="0" w:space="0" w:color="auto"/>
        <w:left w:val="none" w:sz="0" w:space="0" w:color="auto"/>
        <w:bottom w:val="none" w:sz="0" w:space="0" w:color="auto"/>
        <w:right w:val="none" w:sz="0" w:space="0" w:color="auto"/>
      </w:divBdr>
    </w:div>
    <w:div w:id="1092899156">
      <w:bodyDiv w:val="1"/>
      <w:marLeft w:val="0"/>
      <w:marRight w:val="0"/>
      <w:marTop w:val="0"/>
      <w:marBottom w:val="0"/>
      <w:divBdr>
        <w:top w:val="none" w:sz="0" w:space="0" w:color="auto"/>
        <w:left w:val="none" w:sz="0" w:space="0" w:color="auto"/>
        <w:bottom w:val="none" w:sz="0" w:space="0" w:color="auto"/>
        <w:right w:val="none" w:sz="0" w:space="0" w:color="auto"/>
      </w:divBdr>
    </w:div>
    <w:div w:id="1105615936">
      <w:bodyDiv w:val="1"/>
      <w:marLeft w:val="0"/>
      <w:marRight w:val="0"/>
      <w:marTop w:val="0"/>
      <w:marBottom w:val="0"/>
      <w:divBdr>
        <w:top w:val="none" w:sz="0" w:space="0" w:color="auto"/>
        <w:left w:val="none" w:sz="0" w:space="0" w:color="auto"/>
        <w:bottom w:val="none" w:sz="0" w:space="0" w:color="auto"/>
        <w:right w:val="none" w:sz="0" w:space="0" w:color="auto"/>
      </w:divBdr>
    </w:div>
    <w:div w:id="1113594749">
      <w:bodyDiv w:val="1"/>
      <w:marLeft w:val="0"/>
      <w:marRight w:val="0"/>
      <w:marTop w:val="0"/>
      <w:marBottom w:val="0"/>
      <w:divBdr>
        <w:top w:val="none" w:sz="0" w:space="0" w:color="auto"/>
        <w:left w:val="none" w:sz="0" w:space="0" w:color="auto"/>
        <w:bottom w:val="none" w:sz="0" w:space="0" w:color="auto"/>
        <w:right w:val="none" w:sz="0" w:space="0" w:color="auto"/>
      </w:divBdr>
    </w:div>
    <w:div w:id="1118454590">
      <w:bodyDiv w:val="1"/>
      <w:marLeft w:val="0"/>
      <w:marRight w:val="0"/>
      <w:marTop w:val="0"/>
      <w:marBottom w:val="0"/>
      <w:divBdr>
        <w:top w:val="none" w:sz="0" w:space="0" w:color="auto"/>
        <w:left w:val="none" w:sz="0" w:space="0" w:color="auto"/>
        <w:bottom w:val="none" w:sz="0" w:space="0" w:color="auto"/>
        <w:right w:val="none" w:sz="0" w:space="0" w:color="auto"/>
      </w:divBdr>
      <w:divsChild>
        <w:div w:id="982546072">
          <w:marLeft w:val="0"/>
          <w:marRight w:val="0"/>
          <w:marTop w:val="0"/>
          <w:marBottom w:val="0"/>
          <w:divBdr>
            <w:top w:val="none" w:sz="0" w:space="0" w:color="auto"/>
            <w:left w:val="none" w:sz="0" w:space="0" w:color="auto"/>
            <w:bottom w:val="none" w:sz="0" w:space="0" w:color="auto"/>
            <w:right w:val="none" w:sz="0" w:space="0" w:color="auto"/>
          </w:divBdr>
          <w:divsChild>
            <w:div w:id="125478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38383">
      <w:bodyDiv w:val="1"/>
      <w:marLeft w:val="0"/>
      <w:marRight w:val="0"/>
      <w:marTop w:val="0"/>
      <w:marBottom w:val="0"/>
      <w:divBdr>
        <w:top w:val="none" w:sz="0" w:space="0" w:color="auto"/>
        <w:left w:val="none" w:sz="0" w:space="0" w:color="auto"/>
        <w:bottom w:val="none" w:sz="0" w:space="0" w:color="auto"/>
        <w:right w:val="none" w:sz="0" w:space="0" w:color="auto"/>
      </w:divBdr>
      <w:divsChild>
        <w:div w:id="534930881">
          <w:marLeft w:val="0"/>
          <w:marRight w:val="0"/>
          <w:marTop w:val="0"/>
          <w:marBottom w:val="0"/>
          <w:divBdr>
            <w:top w:val="none" w:sz="0" w:space="0" w:color="auto"/>
            <w:left w:val="none" w:sz="0" w:space="0" w:color="auto"/>
            <w:bottom w:val="none" w:sz="0" w:space="0" w:color="auto"/>
            <w:right w:val="none" w:sz="0" w:space="0" w:color="auto"/>
          </w:divBdr>
          <w:divsChild>
            <w:div w:id="17558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8091">
      <w:bodyDiv w:val="1"/>
      <w:marLeft w:val="0"/>
      <w:marRight w:val="0"/>
      <w:marTop w:val="0"/>
      <w:marBottom w:val="0"/>
      <w:divBdr>
        <w:top w:val="none" w:sz="0" w:space="0" w:color="auto"/>
        <w:left w:val="none" w:sz="0" w:space="0" w:color="auto"/>
        <w:bottom w:val="none" w:sz="0" w:space="0" w:color="auto"/>
        <w:right w:val="none" w:sz="0" w:space="0" w:color="auto"/>
      </w:divBdr>
    </w:div>
    <w:div w:id="1178738912">
      <w:bodyDiv w:val="1"/>
      <w:marLeft w:val="0"/>
      <w:marRight w:val="0"/>
      <w:marTop w:val="0"/>
      <w:marBottom w:val="0"/>
      <w:divBdr>
        <w:top w:val="none" w:sz="0" w:space="0" w:color="auto"/>
        <w:left w:val="none" w:sz="0" w:space="0" w:color="auto"/>
        <w:bottom w:val="none" w:sz="0" w:space="0" w:color="auto"/>
        <w:right w:val="none" w:sz="0" w:space="0" w:color="auto"/>
      </w:divBdr>
      <w:divsChild>
        <w:div w:id="1605502731">
          <w:marLeft w:val="0"/>
          <w:marRight w:val="0"/>
          <w:marTop w:val="0"/>
          <w:marBottom w:val="0"/>
          <w:divBdr>
            <w:top w:val="none" w:sz="0" w:space="0" w:color="auto"/>
            <w:left w:val="none" w:sz="0" w:space="0" w:color="auto"/>
            <w:bottom w:val="none" w:sz="0" w:space="0" w:color="auto"/>
            <w:right w:val="none" w:sz="0" w:space="0" w:color="auto"/>
          </w:divBdr>
          <w:divsChild>
            <w:div w:id="1797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3065">
      <w:bodyDiv w:val="1"/>
      <w:marLeft w:val="0"/>
      <w:marRight w:val="0"/>
      <w:marTop w:val="0"/>
      <w:marBottom w:val="0"/>
      <w:divBdr>
        <w:top w:val="none" w:sz="0" w:space="0" w:color="auto"/>
        <w:left w:val="none" w:sz="0" w:space="0" w:color="auto"/>
        <w:bottom w:val="none" w:sz="0" w:space="0" w:color="auto"/>
        <w:right w:val="none" w:sz="0" w:space="0" w:color="auto"/>
      </w:divBdr>
    </w:div>
    <w:div w:id="1201668326">
      <w:bodyDiv w:val="1"/>
      <w:marLeft w:val="0"/>
      <w:marRight w:val="0"/>
      <w:marTop w:val="0"/>
      <w:marBottom w:val="0"/>
      <w:divBdr>
        <w:top w:val="none" w:sz="0" w:space="0" w:color="auto"/>
        <w:left w:val="none" w:sz="0" w:space="0" w:color="auto"/>
        <w:bottom w:val="none" w:sz="0" w:space="0" w:color="auto"/>
        <w:right w:val="none" w:sz="0" w:space="0" w:color="auto"/>
      </w:divBdr>
      <w:divsChild>
        <w:div w:id="618993010">
          <w:marLeft w:val="0"/>
          <w:marRight w:val="0"/>
          <w:marTop w:val="0"/>
          <w:marBottom w:val="0"/>
          <w:divBdr>
            <w:top w:val="none" w:sz="0" w:space="0" w:color="auto"/>
            <w:left w:val="none" w:sz="0" w:space="0" w:color="auto"/>
            <w:bottom w:val="none" w:sz="0" w:space="0" w:color="auto"/>
            <w:right w:val="none" w:sz="0" w:space="0" w:color="auto"/>
          </w:divBdr>
          <w:divsChild>
            <w:div w:id="53670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528192">
      <w:bodyDiv w:val="1"/>
      <w:marLeft w:val="0"/>
      <w:marRight w:val="0"/>
      <w:marTop w:val="0"/>
      <w:marBottom w:val="0"/>
      <w:divBdr>
        <w:top w:val="none" w:sz="0" w:space="0" w:color="auto"/>
        <w:left w:val="none" w:sz="0" w:space="0" w:color="auto"/>
        <w:bottom w:val="none" w:sz="0" w:space="0" w:color="auto"/>
        <w:right w:val="none" w:sz="0" w:space="0" w:color="auto"/>
      </w:divBdr>
    </w:div>
    <w:div w:id="1217400246">
      <w:bodyDiv w:val="1"/>
      <w:marLeft w:val="0"/>
      <w:marRight w:val="0"/>
      <w:marTop w:val="0"/>
      <w:marBottom w:val="0"/>
      <w:divBdr>
        <w:top w:val="none" w:sz="0" w:space="0" w:color="auto"/>
        <w:left w:val="none" w:sz="0" w:space="0" w:color="auto"/>
        <w:bottom w:val="none" w:sz="0" w:space="0" w:color="auto"/>
        <w:right w:val="none" w:sz="0" w:space="0" w:color="auto"/>
      </w:divBdr>
    </w:div>
    <w:div w:id="1223757520">
      <w:bodyDiv w:val="1"/>
      <w:marLeft w:val="0"/>
      <w:marRight w:val="0"/>
      <w:marTop w:val="0"/>
      <w:marBottom w:val="0"/>
      <w:divBdr>
        <w:top w:val="none" w:sz="0" w:space="0" w:color="auto"/>
        <w:left w:val="none" w:sz="0" w:space="0" w:color="auto"/>
        <w:bottom w:val="none" w:sz="0" w:space="0" w:color="auto"/>
        <w:right w:val="none" w:sz="0" w:space="0" w:color="auto"/>
      </w:divBdr>
    </w:div>
    <w:div w:id="1227303315">
      <w:bodyDiv w:val="1"/>
      <w:marLeft w:val="0"/>
      <w:marRight w:val="0"/>
      <w:marTop w:val="0"/>
      <w:marBottom w:val="0"/>
      <w:divBdr>
        <w:top w:val="none" w:sz="0" w:space="0" w:color="auto"/>
        <w:left w:val="none" w:sz="0" w:space="0" w:color="auto"/>
        <w:bottom w:val="none" w:sz="0" w:space="0" w:color="auto"/>
        <w:right w:val="none" w:sz="0" w:space="0" w:color="auto"/>
      </w:divBdr>
      <w:divsChild>
        <w:div w:id="1198547243">
          <w:marLeft w:val="0"/>
          <w:marRight w:val="0"/>
          <w:marTop w:val="0"/>
          <w:marBottom w:val="0"/>
          <w:divBdr>
            <w:top w:val="none" w:sz="0" w:space="0" w:color="auto"/>
            <w:left w:val="none" w:sz="0" w:space="0" w:color="auto"/>
            <w:bottom w:val="none" w:sz="0" w:space="0" w:color="auto"/>
            <w:right w:val="none" w:sz="0" w:space="0" w:color="auto"/>
          </w:divBdr>
          <w:divsChild>
            <w:div w:id="17863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2399">
      <w:bodyDiv w:val="1"/>
      <w:marLeft w:val="0"/>
      <w:marRight w:val="0"/>
      <w:marTop w:val="0"/>
      <w:marBottom w:val="0"/>
      <w:divBdr>
        <w:top w:val="none" w:sz="0" w:space="0" w:color="auto"/>
        <w:left w:val="none" w:sz="0" w:space="0" w:color="auto"/>
        <w:bottom w:val="none" w:sz="0" w:space="0" w:color="auto"/>
        <w:right w:val="none" w:sz="0" w:space="0" w:color="auto"/>
      </w:divBdr>
    </w:div>
    <w:div w:id="1266185819">
      <w:bodyDiv w:val="1"/>
      <w:marLeft w:val="0"/>
      <w:marRight w:val="0"/>
      <w:marTop w:val="0"/>
      <w:marBottom w:val="0"/>
      <w:divBdr>
        <w:top w:val="none" w:sz="0" w:space="0" w:color="auto"/>
        <w:left w:val="none" w:sz="0" w:space="0" w:color="auto"/>
        <w:bottom w:val="none" w:sz="0" w:space="0" w:color="auto"/>
        <w:right w:val="none" w:sz="0" w:space="0" w:color="auto"/>
      </w:divBdr>
      <w:divsChild>
        <w:div w:id="2144425161">
          <w:marLeft w:val="0"/>
          <w:marRight w:val="0"/>
          <w:marTop w:val="0"/>
          <w:marBottom w:val="0"/>
          <w:divBdr>
            <w:top w:val="none" w:sz="0" w:space="0" w:color="auto"/>
            <w:left w:val="none" w:sz="0" w:space="0" w:color="auto"/>
            <w:bottom w:val="none" w:sz="0" w:space="0" w:color="auto"/>
            <w:right w:val="none" w:sz="0" w:space="0" w:color="auto"/>
          </w:divBdr>
          <w:divsChild>
            <w:div w:id="157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0274">
      <w:bodyDiv w:val="1"/>
      <w:marLeft w:val="0"/>
      <w:marRight w:val="0"/>
      <w:marTop w:val="0"/>
      <w:marBottom w:val="0"/>
      <w:divBdr>
        <w:top w:val="none" w:sz="0" w:space="0" w:color="auto"/>
        <w:left w:val="none" w:sz="0" w:space="0" w:color="auto"/>
        <w:bottom w:val="none" w:sz="0" w:space="0" w:color="auto"/>
        <w:right w:val="none" w:sz="0" w:space="0" w:color="auto"/>
      </w:divBdr>
    </w:div>
    <w:div w:id="1303003519">
      <w:bodyDiv w:val="1"/>
      <w:marLeft w:val="0"/>
      <w:marRight w:val="0"/>
      <w:marTop w:val="0"/>
      <w:marBottom w:val="0"/>
      <w:divBdr>
        <w:top w:val="none" w:sz="0" w:space="0" w:color="auto"/>
        <w:left w:val="none" w:sz="0" w:space="0" w:color="auto"/>
        <w:bottom w:val="none" w:sz="0" w:space="0" w:color="auto"/>
        <w:right w:val="none" w:sz="0" w:space="0" w:color="auto"/>
      </w:divBdr>
      <w:divsChild>
        <w:div w:id="2045055987">
          <w:marLeft w:val="0"/>
          <w:marRight w:val="0"/>
          <w:marTop w:val="0"/>
          <w:marBottom w:val="0"/>
          <w:divBdr>
            <w:top w:val="none" w:sz="0" w:space="0" w:color="auto"/>
            <w:left w:val="none" w:sz="0" w:space="0" w:color="auto"/>
            <w:bottom w:val="none" w:sz="0" w:space="0" w:color="auto"/>
            <w:right w:val="none" w:sz="0" w:space="0" w:color="auto"/>
          </w:divBdr>
          <w:divsChild>
            <w:div w:id="42129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42291">
      <w:bodyDiv w:val="1"/>
      <w:marLeft w:val="0"/>
      <w:marRight w:val="0"/>
      <w:marTop w:val="0"/>
      <w:marBottom w:val="0"/>
      <w:divBdr>
        <w:top w:val="none" w:sz="0" w:space="0" w:color="auto"/>
        <w:left w:val="none" w:sz="0" w:space="0" w:color="auto"/>
        <w:bottom w:val="none" w:sz="0" w:space="0" w:color="auto"/>
        <w:right w:val="none" w:sz="0" w:space="0" w:color="auto"/>
      </w:divBdr>
    </w:div>
    <w:div w:id="1318265982">
      <w:bodyDiv w:val="1"/>
      <w:marLeft w:val="0"/>
      <w:marRight w:val="0"/>
      <w:marTop w:val="0"/>
      <w:marBottom w:val="0"/>
      <w:divBdr>
        <w:top w:val="none" w:sz="0" w:space="0" w:color="auto"/>
        <w:left w:val="none" w:sz="0" w:space="0" w:color="auto"/>
        <w:bottom w:val="none" w:sz="0" w:space="0" w:color="auto"/>
        <w:right w:val="none" w:sz="0" w:space="0" w:color="auto"/>
      </w:divBdr>
    </w:div>
    <w:div w:id="1342468237">
      <w:bodyDiv w:val="1"/>
      <w:marLeft w:val="0"/>
      <w:marRight w:val="0"/>
      <w:marTop w:val="0"/>
      <w:marBottom w:val="0"/>
      <w:divBdr>
        <w:top w:val="none" w:sz="0" w:space="0" w:color="auto"/>
        <w:left w:val="none" w:sz="0" w:space="0" w:color="auto"/>
        <w:bottom w:val="none" w:sz="0" w:space="0" w:color="auto"/>
        <w:right w:val="none" w:sz="0" w:space="0" w:color="auto"/>
      </w:divBdr>
    </w:div>
    <w:div w:id="1356730147">
      <w:bodyDiv w:val="1"/>
      <w:marLeft w:val="0"/>
      <w:marRight w:val="0"/>
      <w:marTop w:val="0"/>
      <w:marBottom w:val="0"/>
      <w:divBdr>
        <w:top w:val="none" w:sz="0" w:space="0" w:color="auto"/>
        <w:left w:val="none" w:sz="0" w:space="0" w:color="auto"/>
        <w:bottom w:val="none" w:sz="0" w:space="0" w:color="auto"/>
        <w:right w:val="none" w:sz="0" w:space="0" w:color="auto"/>
      </w:divBdr>
    </w:div>
    <w:div w:id="1363439861">
      <w:bodyDiv w:val="1"/>
      <w:marLeft w:val="0"/>
      <w:marRight w:val="0"/>
      <w:marTop w:val="0"/>
      <w:marBottom w:val="0"/>
      <w:divBdr>
        <w:top w:val="none" w:sz="0" w:space="0" w:color="auto"/>
        <w:left w:val="none" w:sz="0" w:space="0" w:color="auto"/>
        <w:bottom w:val="none" w:sz="0" w:space="0" w:color="auto"/>
        <w:right w:val="none" w:sz="0" w:space="0" w:color="auto"/>
      </w:divBdr>
      <w:divsChild>
        <w:div w:id="674111809">
          <w:marLeft w:val="0"/>
          <w:marRight w:val="0"/>
          <w:marTop w:val="0"/>
          <w:marBottom w:val="0"/>
          <w:divBdr>
            <w:top w:val="none" w:sz="0" w:space="0" w:color="auto"/>
            <w:left w:val="none" w:sz="0" w:space="0" w:color="auto"/>
            <w:bottom w:val="none" w:sz="0" w:space="0" w:color="auto"/>
            <w:right w:val="none" w:sz="0" w:space="0" w:color="auto"/>
          </w:divBdr>
          <w:divsChild>
            <w:div w:id="18737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81989">
      <w:bodyDiv w:val="1"/>
      <w:marLeft w:val="0"/>
      <w:marRight w:val="0"/>
      <w:marTop w:val="0"/>
      <w:marBottom w:val="0"/>
      <w:divBdr>
        <w:top w:val="none" w:sz="0" w:space="0" w:color="auto"/>
        <w:left w:val="none" w:sz="0" w:space="0" w:color="auto"/>
        <w:bottom w:val="none" w:sz="0" w:space="0" w:color="auto"/>
        <w:right w:val="none" w:sz="0" w:space="0" w:color="auto"/>
      </w:divBdr>
    </w:div>
    <w:div w:id="1397972127">
      <w:bodyDiv w:val="1"/>
      <w:marLeft w:val="0"/>
      <w:marRight w:val="0"/>
      <w:marTop w:val="0"/>
      <w:marBottom w:val="0"/>
      <w:divBdr>
        <w:top w:val="none" w:sz="0" w:space="0" w:color="auto"/>
        <w:left w:val="none" w:sz="0" w:space="0" w:color="auto"/>
        <w:bottom w:val="none" w:sz="0" w:space="0" w:color="auto"/>
        <w:right w:val="none" w:sz="0" w:space="0" w:color="auto"/>
      </w:divBdr>
    </w:div>
    <w:div w:id="1414857775">
      <w:bodyDiv w:val="1"/>
      <w:marLeft w:val="0"/>
      <w:marRight w:val="0"/>
      <w:marTop w:val="0"/>
      <w:marBottom w:val="0"/>
      <w:divBdr>
        <w:top w:val="none" w:sz="0" w:space="0" w:color="auto"/>
        <w:left w:val="none" w:sz="0" w:space="0" w:color="auto"/>
        <w:bottom w:val="none" w:sz="0" w:space="0" w:color="auto"/>
        <w:right w:val="none" w:sz="0" w:space="0" w:color="auto"/>
      </w:divBdr>
    </w:div>
    <w:div w:id="1436096655">
      <w:bodyDiv w:val="1"/>
      <w:marLeft w:val="0"/>
      <w:marRight w:val="0"/>
      <w:marTop w:val="0"/>
      <w:marBottom w:val="0"/>
      <w:divBdr>
        <w:top w:val="none" w:sz="0" w:space="0" w:color="auto"/>
        <w:left w:val="none" w:sz="0" w:space="0" w:color="auto"/>
        <w:bottom w:val="none" w:sz="0" w:space="0" w:color="auto"/>
        <w:right w:val="none" w:sz="0" w:space="0" w:color="auto"/>
      </w:divBdr>
    </w:div>
    <w:div w:id="1453478061">
      <w:bodyDiv w:val="1"/>
      <w:marLeft w:val="0"/>
      <w:marRight w:val="0"/>
      <w:marTop w:val="0"/>
      <w:marBottom w:val="0"/>
      <w:divBdr>
        <w:top w:val="none" w:sz="0" w:space="0" w:color="auto"/>
        <w:left w:val="none" w:sz="0" w:space="0" w:color="auto"/>
        <w:bottom w:val="none" w:sz="0" w:space="0" w:color="auto"/>
        <w:right w:val="none" w:sz="0" w:space="0" w:color="auto"/>
      </w:divBdr>
      <w:divsChild>
        <w:div w:id="1465000261">
          <w:marLeft w:val="0"/>
          <w:marRight w:val="0"/>
          <w:marTop w:val="0"/>
          <w:marBottom w:val="0"/>
          <w:divBdr>
            <w:top w:val="none" w:sz="0" w:space="0" w:color="auto"/>
            <w:left w:val="none" w:sz="0" w:space="0" w:color="auto"/>
            <w:bottom w:val="none" w:sz="0" w:space="0" w:color="auto"/>
            <w:right w:val="none" w:sz="0" w:space="0" w:color="auto"/>
          </w:divBdr>
          <w:divsChild>
            <w:div w:id="6134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5215">
      <w:bodyDiv w:val="1"/>
      <w:marLeft w:val="0"/>
      <w:marRight w:val="0"/>
      <w:marTop w:val="0"/>
      <w:marBottom w:val="0"/>
      <w:divBdr>
        <w:top w:val="none" w:sz="0" w:space="0" w:color="auto"/>
        <w:left w:val="none" w:sz="0" w:space="0" w:color="auto"/>
        <w:bottom w:val="none" w:sz="0" w:space="0" w:color="auto"/>
        <w:right w:val="none" w:sz="0" w:space="0" w:color="auto"/>
      </w:divBdr>
    </w:div>
    <w:div w:id="1467309266">
      <w:bodyDiv w:val="1"/>
      <w:marLeft w:val="0"/>
      <w:marRight w:val="0"/>
      <w:marTop w:val="0"/>
      <w:marBottom w:val="0"/>
      <w:divBdr>
        <w:top w:val="none" w:sz="0" w:space="0" w:color="auto"/>
        <w:left w:val="none" w:sz="0" w:space="0" w:color="auto"/>
        <w:bottom w:val="none" w:sz="0" w:space="0" w:color="auto"/>
        <w:right w:val="none" w:sz="0" w:space="0" w:color="auto"/>
      </w:divBdr>
    </w:div>
    <w:div w:id="1469131020">
      <w:bodyDiv w:val="1"/>
      <w:marLeft w:val="0"/>
      <w:marRight w:val="0"/>
      <w:marTop w:val="0"/>
      <w:marBottom w:val="0"/>
      <w:divBdr>
        <w:top w:val="none" w:sz="0" w:space="0" w:color="auto"/>
        <w:left w:val="none" w:sz="0" w:space="0" w:color="auto"/>
        <w:bottom w:val="none" w:sz="0" w:space="0" w:color="auto"/>
        <w:right w:val="none" w:sz="0" w:space="0" w:color="auto"/>
      </w:divBdr>
    </w:div>
    <w:div w:id="1472215125">
      <w:bodyDiv w:val="1"/>
      <w:marLeft w:val="0"/>
      <w:marRight w:val="0"/>
      <w:marTop w:val="0"/>
      <w:marBottom w:val="0"/>
      <w:divBdr>
        <w:top w:val="none" w:sz="0" w:space="0" w:color="auto"/>
        <w:left w:val="none" w:sz="0" w:space="0" w:color="auto"/>
        <w:bottom w:val="none" w:sz="0" w:space="0" w:color="auto"/>
        <w:right w:val="none" w:sz="0" w:space="0" w:color="auto"/>
      </w:divBdr>
    </w:div>
    <w:div w:id="1491604167">
      <w:bodyDiv w:val="1"/>
      <w:marLeft w:val="0"/>
      <w:marRight w:val="0"/>
      <w:marTop w:val="0"/>
      <w:marBottom w:val="0"/>
      <w:divBdr>
        <w:top w:val="none" w:sz="0" w:space="0" w:color="auto"/>
        <w:left w:val="none" w:sz="0" w:space="0" w:color="auto"/>
        <w:bottom w:val="none" w:sz="0" w:space="0" w:color="auto"/>
        <w:right w:val="none" w:sz="0" w:space="0" w:color="auto"/>
      </w:divBdr>
    </w:div>
    <w:div w:id="1524396090">
      <w:bodyDiv w:val="1"/>
      <w:marLeft w:val="0"/>
      <w:marRight w:val="0"/>
      <w:marTop w:val="0"/>
      <w:marBottom w:val="0"/>
      <w:divBdr>
        <w:top w:val="none" w:sz="0" w:space="0" w:color="auto"/>
        <w:left w:val="none" w:sz="0" w:space="0" w:color="auto"/>
        <w:bottom w:val="none" w:sz="0" w:space="0" w:color="auto"/>
        <w:right w:val="none" w:sz="0" w:space="0" w:color="auto"/>
      </w:divBdr>
    </w:div>
    <w:div w:id="1538349557">
      <w:bodyDiv w:val="1"/>
      <w:marLeft w:val="0"/>
      <w:marRight w:val="0"/>
      <w:marTop w:val="0"/>
      <w:marBottom w:val="0"/>
      <w:divBdr>
        <w:top w:val="none" w:sz="0" w:space="0" w:color="auto"/>
        <w:left w:val="none" w:sz="0" w:space="0" w:color="auto"/>
        <w:bottom w:val="none" w:sz="0" w:space="0" w:color="auto"/>
        <w:right w:val="none" w:sz="0" w:space="0" w:color="auto"/>
      </w:divBdr>
    </w:div>
    <w:div w:id="1547834083">
      <w:bodyDiv w:val="1"/>
      <w:marLeft w:val="0"/>
      <w:marRight w:val="0"/>
      <w:marTop w:val="0"/>
      <w:marBottom w:val="0"/>
      <w:divBdr>
        <w:top w:val="none" w:sz="0" w:space="0" w:color="auto"/>
        <w:left w:val="none" w:sz="0" w:space="0" w:color="auto"/>
        <w:bottom w:val="none" w:sz="0" w:space="0" w:color="auto"/>
        <w:right w:val="none" w:sz="0" w:space="0" w:color="auto"/>
      </w:divBdr>
    </w:div>
    <w:div w:id="1550456504">
      <w:bodyDiv w:val="1"/>
      <w:marLeft w:val="0"/>
      <w:marRight w:val="0"/>
      <w:marTop w:val="0"/>
      <w:marBottom w:val="0"/>
      <w:divBdr>
        <w:top w:val="none" w:sz="0" w:space="0" w:color="auto"/>
        <w:left w:val="none" w:sz="0" w:space="0" w:color="auto"/>
        <w:bottom w:val="none" w:sz="0" w:space="0" w:color="auto"/>
        <w:right w:val="none" w:sz="0" w:space="0" w:color="auto"/>
      </w:divBdr>
    </w:div>
    <w:div w:id="1562474702">
      <w:bodyDiv w:val="1"/>
      <w:marLeft w:val="0"/>
      <w:marRight w:val="0"/>
      <w:marTop w:val="0"/>
      <w:marBottom w:val="0"/>
      <w:divBdr>
        <w:top w:val="none" w:sz="0" w:space="0" w:color="auto"/>
        <w:left w:val="none" w:sz="0" w:space="0" w:color="auto"/>
        <w:bottom w:val="none" w:sz="0" w:space="0" w:color="auto"/>
        <w:right w:val="none" w:sz="0" w:space="0" w:color="auto"/>
      </w:divBdr>
    </w:div>
    <w:div w:id="1577128638">
      <w:bodyDiv w:val="1"/>
      <w:marLeft w:val="0"/>
      <w:marRight w:val="0"/>
      <w:marTop w:val="0"/>
      <w:marBottom w:val="0"/>
      <w:divBdr>
        <w:top w:val="none" w:sz="0" w:space="0" w:color="auto"/>
        <w:left w:val="none" w:sz="0" w:space="0" w:color="auto"/>
        <w:bottom w:val="none" w:sz="0" w:space="0" w:color="auto"/>
        <w:right w:val="none" w:sz="0" w:space="0" w:color="auto"/>
      </w:divBdr>
    </w:div>
    <w:div w:id="1595356749">
      <w:bodyDiv w:val="1"/>
      <w:marLeft w:val="0"/>
      <w:marRight w:val="0"/>
      <w:marTop w:val="0"/>
      <w:marBottom w:val="0"/>
      <w:divBdr>
        <w:top w:val="none" w:sz="0" w:space="0" w:color="auto"/>
        <w:left w:val="none" w:sz="0" w:space="0" w:color="auto"/>
        <w:bottom w:val="none" w:sz="0" w:space="0" w:color="auto"/>
        <w:right w:val="none" w:sz="0" w:space="0" w:color="auto"/>
      </w:divBdr>
    </w:div>
    <w:div w:id="1623415683">
      <w:bodyDiv w:val="1"/>
      <w:marLeft w:val="0"/>
      <w:marRight w:val="0"/>
      <w:marTop w:val="0"/>
      <w:marBottom w:val="0"/>
      <w:divBdr>
        <w:top w:val="none" w:sz="0" w:space="0" w:color="auto"/>
        <w:left w:val="none" w:sz="0" w:space="0" w:color="auto"/>
        <w:bottom w:val="none" w:sz="0" w:space="0" w:color="auto"/>
        <w:right w:val="none" w:sz="0" w:space="0" w:color="auto"/>
      </w:divBdr>
    </w:div>
    <w:div w:id="1627929833">
      <w:bodyDiv w:val="1"/>
      <w:marLeft w:val="0"/>
      <w:marRight w:val="0"/>
      <w:marTop w:val="0"/>
      <w:marBottom w:val="0"/>
      <w:divBdr>
        <w:top w:val="none" w:sz="0" w:space="0" w:color="auto"/>
        <w:left w:val="none" w:sz="0" w:space="0" w:color="auto"/>
        <w:bottom w:val="none" w:sz="0" w:space="0" w:color="auto"/>
        <w:right w:val="none" w:sz="0" w:space="0" w:color="auto"/>
      </w:divBdr>
    </w:div>
    <w:div w:id="1656496226">
      <w:bodyDiv w:val="1"/>
      <w:marLeft w:val="0"/>
      <w:marRight w:val="0"/>
      <w:marTop w:val="0"/>
      <w:marBottom w:val="0"/>
      <w:divBdr>
        <w:top w:val="none" w:sz="0" w:space="0" w:color="auto"/>
        <w:left w:val="none" w:sz="0" w:space="0" w:color="auto"/>
        <w:bottom w:val="none" w:sz="0" w:space="0" w:color="auto"/>
        <w:right w:val="none" w:sz="0" w:space="0" w:color="auto"/>
      </w:divBdr>
    </w:div>
    <w:div w:id="1668940392">
      <w:bodyDiv w:val="1"/>
      <w:marLeft w:val="0"/>
      <w:marRight w:val="0"/>
      <w:marTop w:val="0"/>
      <w:marBottom w:val="0"/>
      <w:divBdr>
        <w:top w:val="none" w:sz="0" w:space="0" w:color="auto"/>
        <w:left w:val="none" w:sz="0" w:space="0" w:color="auto"/>
        <w:bottom w:val="none" w:sz="0" w:space="0" w:color="auto"/>
        <w:right w:val="none" w:sz="0" w:space="0" w:color="auto"/>
      </w:divBdr>
    </w:div>
    <w:div w:id="1675263203">
      <w:bodyDiv w:val="1"/>
      <w:marLeft w:val="0"/>
      <w:marRight w:val="0"/>
      <w:marTop w:val="0"/>
      <w:marBottom w:val="0"/>
      <w:divBdr>
        <w:top w:val="none" w:sz="0" w:space="0" w:color="auto"/>
        <w:left w:val="none" w:sz="0" w:space="0" w:color="auto"/>
        <w:bottom w:val="none" w:sz="0" w:space="0" w:color="auto"/>
        <w:right w:val="none" w:sz="0" w:space="0" w:color="auto"/>
      </w:divBdr>
    </w:div>
    <w:div w:id="1684820571">
      <w:bodyDiv w:val="1"/>
      <w:marLeft w:val="0"/>
      <w:marRight w:val="0"/>
      <w:marTop w:val="0"/>
      <w:marBottom w:val="0"/>
      <w:divBdr>
        <w:top w:val="none" w:sz="0" w:space="0" w:color="auto"/>
        <w:left w:val="none" w:sz="0" w:space="0" w:color="auto"/>
        <w:bottom w:val="none" w:sz="0" w:space="0" w:color="auto"/>
        <w:right w:val="none" w:sz="0" w:space="0" w:color="auto"/>
      </w:divBdr>
    </w:div>
    <w:div w:id="1703902239">
      <w:bodyDiv w:val="1"/>
      <w:marLeft w:val="0"/>
      <w:marRight w:val="0"/>
      <w:marTop w:val="0"/>
      <w:marBottom w:val="0"/>
      <w:divBdr>
        <w:top w:val="none" w:sz="0" w:space="0" w:color="auto"/>
        <w:left w:val="none" w:sz="0" w:space="0" w:color="auto"/>
        <w:bottom w:val="none" w:sz="0" w:space="0" w:color="auto"/>
        <w:right w:val="none" w:sz="0" w:space="0" w:color="auto"/>
      </w:divBdr>
    </w:div>
    <w:div w:id="1715737791">
      <w:bodyDiv w:val="1"/>
      <w:marLeft w:val="0"/>
      <w:marRight w:val="0"/>
      <w:marTop w:val="0"/>
      <w:marBottom w:val="0"/>
      <w:divBdr>
        <w:top w:val="none" w:sz="0" w:space="0" w:color="auto"/>
        <w:left w:val="none" w:sz="0" w:space="0" w:color="auto"/>
        <w:bottom w:val="none" w:sz="0" w:space="0" w:color="auto"/>
        <w:right w:val="none" w:sz="0" w:space="0" w:color="auto"/>
      </w:divBdr>
    </w:div>
    <w:div w:id="1736926359">
      <w:bodyDiv w:val="1"/>
      <w:marLeft w:val="0"/>
      <w:marRight w:val="0"/>
      <w:marTop w:val="0"/>
      <w:marBottom w:val="0"/>
      <w:divBdr>
        <w:top w:val="none" w:sz="0" w:space="0" w:color="auto"/>
        <w:left w:val="none" w:sz="0" w:space="0" w:color="auto"/>
        <w:bottom w:val="none" w:sz="0" w:space="0" w:color="auto"/>
        <w:right w:val="none" w:sz="0" w:space="0" w:color="auto"/>
      </w:divBdr>
      <w:divsChild>
        <w:div w:id="701132984">
          <w:marLeft w:val="0"/>
          <w:marRight w:val="0"/>
          <w:marTop w:val="0"/>
          <w:marBottom w:val="0"/>
          <w:divBdr>
            <w:top w:val="none" w:sz="0" w:space="0" w:color="auto"/>
            <w:left w:val="none" w:sz="0" w:space="0" w:color="auto"/>
            <w:bottom w:val="none" w:sz="0" w:space="0" w:color="auto"/>
            <w:right w:val="none" w:sz="0" w:space="0" w:color="auto"/>
          </w:divBdr>
          <w:divsChild>
            <w:div w:id="5100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57287">
      <w:bodyDiv w:val="1"/>
      <w:marLeft w:val="0"/>
      <w:marRight w:val="0"/>
      <w:marTop w:val="0"/>
      <w:marBottom w:val="0"/>
      <w:divBdr>
        <w:top w:val="none" w:sz="0" w:space="0" w:color="auto"/>
        <w:left w:val="none" w:sz="0" w:space="0" w:color="auto"/>
        <w:bottom w:val="none" w:sz="0" w:space="0" w:color="auto"/>
        <w:right w:val="none" w:sz="0" w:space="0" w:color="auto"/>
      </w:divBdr>
      <w:divsChild>
        <w:div w:id="446316371">
          <w:marLeft w:val="0"/>
          <w:marRight w:val="0"/>
          <w:marTop w:val="0"/>
          <w:marBottom w:val="0"/>
          <w:divBdr>
            <w:top w:val="none" w:sz="0" w:space="0" w:color="auto"/>
            <w:left w:val="none" w:sz="0" w:space="0" w:color="auto"/>
            <w:bottom w:val="none" w:sz="0" w:space="0" w:color="auto"/>
            <w:right w:val="none" w:sz="0" w:space="0" w:color="auto"/>
          </w:divBdr>
          <w:divsChild>
            <w:div w:id="9561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45664">
      <w:bodyDiv w:val="1"/>
      <w:marLeft w:val="0"/>
      <w:marRight w:val="0"/>
      <w:marTop w:val="0"/>
      <w:marBottom w:val="0"/>
      <w:divBdr>
        <w:top w:val="none" w:sz="0" w:space="0" w:color="auto"/>
        <w:left w:val="none" w:sz="0" w:space="0" w:color="auto"/>
        <w:bottom w:val="none" w:sz="0" w:space="0" w:color="auto"/>
        <w:right w:val="none" w:sz="0" w:space="0" w:color="auto"/>
      </w:divBdr>
    </w:div>
    <w:div w:id="1769883076">
      <w:bodyDiv w:val="1"/>
      <w:marLeft w:val="0"/>
      <w:marRight w:val="0"/>
      <w:marTop w:val="0"/>
      <w:marBottom w:val="0"/>
      <w:divBdr>
        <w:top w:val="none" w:sz="0" w:space="0" w:color="auto"/>
        <w:left w:val="none" w:sz="0" w:space="0" w:color="auto"/>
        <w:bottom w:val="none" w:sz="0" w:space="0" w:color="auto"/>
        <w:right w:val="none" w:sz="0" w:space="0" w:color="auto"/>
      </w:divBdr>
    </w:div>
    <w:div w:id="1777360173">
      <w:bodyDiv w:val="1"/>
      <w:marLeft w:val="0"/>
      <w:marRight w:val="0"/>
      <w:marTop w:val="0"/>
      <w:marBottom w:val="0"/>
      <w:divBdr>
        <w:top w:val="none" w:sz="0" w:space="0" w:color="auto"/>
        <w:left w:val="none" w:sz="0" w:space="0" w:color="auto"/>
        <w:bottom w:val="none" w:sz="0" w:space="0" w:color="auto"/>
        <w:right w:val="none" w:sz="0" w:space="0" w:color="auto"/>
      </w:divBdr>
    </w:div>
    <w:div w:id="1793013570">
      <w:bodyDiv w:val="1"/>
      <w:marLeft w:val="0"/>
      <w:marRight w:val="0"/>
      <w:marTop w:val="0"/>
      <w:marBottom w:val="0"/>
      <w:divBdr>
        <w:top w:val="none" w:sz="0" w:space="0" w:color="auto"/>
        <w:left w:val="none" w:sz="0" w:space="0" w:color="auto"/>
        <w:bottom w:val="none" w:sz="0" w:space="0" w:color="auto"/>
        <w:right w:val="none" w:sz="0" w:space="0" w:color="auto"/>
      </w:divBdr>
    </w:div>
    <w:div w:id="1803184409">
      <w:bodyDiv w:val="1"/>
      <w:marLeft w:val="0"/>
      <w:marRight w:val="0"/>
      <w:marTop w:val="0"/>
      <w:marBottom w:val="0"/>
      <w:divBdr>
        <w:top w:val="none" w:sz="0" w:space="0" w:color="auto"/>
        <w:left w:val="none" w:sz="0" w:space="0" w:color="auto"/>
        <w:bottom w:val="none" w:sz="0" w:space="0" w:color="auto"/>
        <w:right w:val="none" w:sz="0" w:space="0" w:color="auto"/>
      </w:divBdr>
    </w:div>
    <w:div w:id="1810825280">
      <w:bodyDiv w:val="1"/>
      <w:marLeft w:val="0"/>
      <w:marRight w:val="0"/>
      <w:marTop w:val="0"/>
      <w:marBottom w:val="0"/>
      <w:divBdr>
        <w:top w:val="none" w:sz="0" w:space="0" w:color="auto"/>
        <w:left w:val="none" w:sz="0" w:space="0" w:color="auto"/>
        <w:bottom w:val="none" w:sz="0" w:space="0" w:color="auto"/>
        <w:right w:val="none" w:sz="0" w:space="0" w:color="auto"/>
      </w:divBdr>
    </w:div>
    <w:div w:id="1813519083">
      <w:bodyDiv w:val="1"/>
      <w:marLeft w:val="0"/>
      <w:marRight w:val="0"/>
      <w:marTop w:val="0"/>
      <w:marBottom w:val="0"/>
      <w:divBdr>
        <w:top w:val="none" w:sz="0" w:space="0" w:color="auto"/>
        <w:left w:val="none" w:sz="0" w:space="0" w:color="auto"/>
        <w:bottom w:val="none" w:sz="0" w:space="0" w:color="auto"/>
        <w:right w:val="none" w:sz="0" w:space="0" w:color="auto"/>
      </w:divBdr>
    </w:div>
    <w:div w:id="1815222076">
      <w:bodyDiv w:val="1"/>
      <w:marLeft w:val="0"/>
      <w:marRight w:val="0"/>
      <w:marTop w:val="0"/>
      <w:marBottom w:val="0"/>
      <w:divBdr>
        <w:top w:val="none" w:sz="0" w:space="0" w:color="auto"/>
        <w:left w:val="none" w:sz="0" w:space="0" w:color="auto"/>
        <w:bottom w:val="none" w:sz="0" w:space="0" w:color="auto"/>
        <w:right w:val="none" w:sz="0" w:space="0" w:color="auto"/>
      </w:divBdr>
    </w:div>
    <w:div w:id="1815565617">
      <w:bodyDiv w:val="1"/>
      <w:marLeft w:val="0"/>
      <w:marRight w:val="0"/>
      <w:marTop w:val="0"/>
      <w:marBottom w:val="0"/>
      <w:divBdr>
        <w:top w:val="none" w:sz="0" w:space="0" w:color="auto"/>
        <w:left w:val="none" w:sz="0" w:space="0" w:color="auto"/>
        <w:bottom w:val="none" w:sz="0" w:space="0" w:color="auto"/>
        <w:right w:val="none" w:sz="0" w:space="0" w:color="auto"/>
      </w:divBdr>
    </w:div>
    <w:div w:id="1818493723">
      <w:bodyDiv w:val="1"/>
      <w:marLeft w:val="0"/>
      <w:marRight w:val="0"/>
      <w:marTop w:val="0"/>
      <w:marBottom w:val="0"/>
      <w:divBdr>
        <w:top w:val="none" w:sz="0" w:space="0" w:color="auto"/>
        <w:left w:val="none" w:sz="0" w:space="0" w:color="auto"/>
        <w:bottom w:val="none" w:sz="0" w:space="0" w:color="auto"/>
        <w:right w:val="none" w:sz="0" w:space="0" w:color="auto"/>
      </w:divBdr>
    </w:div>
    <w:div w:id="1830830107">
      <w:bodyDiv w:val="1"/>
      <w:marLeft w:val="0"/>
      <w:marRight w:val="0"/>
      <w:marTop w:val="0"/>
      <w:marBottom w:val="0"/>
      <w:divBdr>
        <w:top w:val="none" w:sz="0" w:space="0" w:color="auto"/>
        <w:left w:val="none" w:sz="0" w:space="0" w:color="auto"/>
        <w:bottom w:val="none" w:sz="0" w:space="0" w:color="auto"/>
        <w:right w:val="none" w:sz="0" w:space="0" w:color="auto"/>
      </w:divBdr>
    </w:div>
    <w:div w:id="1831558901">
      <w:bodyDiv w:val="1"/>
      <w:marLeft w:val="0"/>
      <w:marRight w:val="0"/>
      <w:marTop w:val="0"/>
      <w:marBottom w:val="0"/>
      <w:divBdr>
        <w:top w:val="none" w:sz="0" w:space="0" w:color="auto"/>
        <w:left w:val="none" w:sz="0" w:space="0" w:color="auto"/>
        <w:bottom w:val="none" w:sz="0" w:space="0" w:color="auto"/>
        <w:right w:val="none" w:sz="0" w:space="0" w:color="auto"/>
      </w:divBdr>
    </w:div>
    <w:div w:id="1839884895">
      <w:bodyDiv w:val="1"/>
      <w:marLeft w:val="0"/>
      <w:marRight w:val="0"/>
      <w:marTop w:val="0"/>
      <w:marBottom w:val="0"/>
      <w:divBdr>
        <w:top w:val="none" w:sz="0" w:space="0" w:color="auto"/>
        <w:left w:val="none" w:sz="0" w:space="0" w:color="auto"/>
        <w:bottom w:val="none" w:sz="0" w:space="0" w:color="auto"/>
        <w:right w:val="none" w:sz="0" w:space="0" w:color="auto"/>
      </w:divBdr>
    </w:div>
    <w:div w:id="1873422456">
      <w:bodyDiv w:val="1"/>
      <w:marLeft w:val="0"/>
      <w:marRight w:val="0"/>
      <w:marTop w:val="0"/>
      <w:marBottom w:val="0"/>
      <w:divBdr>
        <w:top w:val="none" w:sz="0" w:space="0" w:color="auto"/>
        <w:left w:val="none" w:sz="0" w:space="0" w:color="auto"/>
        <w:bottom w:val="none" w:sz="0" w:space="0" w:color="auto"/>
        <w:right w:val="none" w:sz="0" w:space="0" w:color="auto"/>
      </w:divBdr>
    </w:div>
    <w:div w:id="1887525736">
      <w:bodyDiv w:val="1"/>
      <w:marLeft w:val="0"/>
      <w:marRight w:val="0"/>
      <w:marTop w:val="0"/>
      <w:marBottom w:val="0"/>
      <w:divBdr>
        <w:top w:val="none" w:sz="0" w:space="0" w:color="auto"/>
        <w:left w:val="none" w:sz="0" w:space="0" w:color="auto"/>
        <w:bottom w:val="none" w:sz="0" w:space="0" w:color="auto"/>
        <w:right w:val="none" w:sz="0" w:space="0" w:color="auto"/>
      </w:divBdr>
    </w:div>
    <w:div w:id="1891263919">
      <w:bodyDiv w:val="1"/>
      <w:marLeft w:val="0"/>
      <w:marRight w:val="0"/>
      <w:marTop w:val="0"/>
      <w:marBottom w:val="0"/>
      <w:divBdr>
        <w:top w:val="none" w:sz="0" w:space="0" w:color="auto"/>
        <w:left w:val="none" w:sz="0" w:space="0" w:color="auto"/>
        <w:bottom w:val="none" w:sz="0" w:space="0" w:color="auto"/>
        <w:right w:val="none" w:sz="0" w:space="0" w:color="auto"/>
      </w:divBdr>
    </w:div>
    <w:div w:id="1908419900">
      <w:bodyDiv w:val="1"/>
      <w:marLeft w:val="0"/>
      <w:marRight w:val="0"/>
      <w:marTop w:val="0"/>
      <w:marBottom w:val="0"/>
      <w:divBdr>
        <w:top w:val="none" w:sz="0" w:space="0" w:color="auto"/>
        <w:left w:val="none" w:sz="0" w:space="0" w:color="auto"/>
        <w:bottom w:val="none" w:sz="0" w:space="0" w:color="auto"/>
        <w:right w:val="none" w:sz="0" w:space="0" w:color="auto"/>
      </w:divBdr>
      <w:divsChild>
        <w:div w:id="1266108397">
          <w:marLeft w:val="0"/>
          <w:marRight w:val="0"/>
          <w:marTop w:val="0"/>
          <w:marBottom w:val="0"/>
          <w:divBdr>
            <w:top w:val="none" w:sz="0" w:space="0" w:color="auto"/>
            <w:left w:val="none" w:sz="0" w:space="0" w:color="auto"/>
            <w:bottom w:val="none" w:sz="0" w:space="0" w:color="auto"/>
            <w:right w:val="none" w:sz="0" w:space="0" w:color="auto"/>
          </w:divBdr>
          <w:divsChild>
            <w:div w:id="1998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1152">
      <w:bodyDiv w:val="1"/>
      <w:marLeft w:val="0"/>
      <w:marRight w:val="0"/>
      <w:marTop w:val="0"/>
      <w:marBottom w:val="0"/>
      <w:divBdr>
        <w:top w:val="none" w:sz="0" w:space="0" w:color="auto"/>
        <w:left w:val="none" w:sz="0" w:space="0" w:color="auto"/>
        <w:bottom w:val="none" w:sz="0" w:space="0" w:color="auto"/>
        <w:right w:val="none" w:sz="0" w:space="0" w:color="auto"/>
      </w:divBdr>
    </w:div>
    <w:div w:id="2014988710">
      <w:bodyDiv w:val="1"/>
      <w:marLeft w:val="0"/>
      <w:marRight w:val="0"/>
      <w:marTop w:val="0"/>
      <w:marBottom w:val="0"/>
      <w:divBdr>
        <w:top w:val="none" w:sz="0" w:space="0" w:color="auto"/>
        <w:left w:val="none" w:sz="0" w:space="0" w:color="auto"/>
        <w:bottom w:val="none" w:sz="0" w:space="0" w:color="auto"/>
        <w:right w:val="none" w:sz="0" w:space="0" w:color="auto"/>
      </w:divBdr>
    </w:div>
    <w:div w:id="2016807670">
      <w:bodyDiv w:val="1"/>
      <w:marLeft w:val="0"/>
      <w:marRight w:val="0"/>
      <w:marTop w:val="0"/>
      <w:marBottom w:val="0"/>
      <w:divBdr>
        <w:top w:val="none" w:sz="0" w:space="0" w:color="auto"/>
        <w:left w:val="none" w:sz="0" w:space="0" w:color="auto"/>
        <w:bottom w:val="none" w:sz="0" w:space="0" w:color="auto"/>
        <w:right w:val="none" w:sz="0" w:space="0" w:color="auto"/>
      </w:divBdr>
    </w:div>
    <w:div w:id="2028673177">
      <w:bodyDiv w:val="1"/>
      <w:marLeft w:val="0"/>
      <w:marRight w:val="0"/>
      <w:marTop w:val="0"/>
      <w:marBottom w:val="0"/>
      <w:divBdr>
        <w:top w:val="none" w:sz="0" w:space="0" w:color="auto"/>
        <w:left w:val="none" w:sz="0" w:space="0" w:color="auto"/>
        <w:bottom w:val="none" w:sz="0" w:space="0" w:color="auto"/>
        <w:right w:val="none" w:sz="0" w:space="0" w:color="auto"/>
      </w:divBdr>
    </w:div>
    <w:div w:id="2062828292">
      <w:bodyDiv w:val="1"/>
      <w:marLeft w:val="0"/>
      <w:marRight w:val="0"/>
      <w:marTop w:val="0"/>
      <w:marBottom w:val="0"/>
      <w:divBdr>
        <w:top w:val="none" w:sz="0" w:space="0" w:color="auto"/>
        <w:left w:val="none" w:sz="0" w:space="0" w:color="auto"/>
        <w:bottom w:val="none" w:sz="0" w:space="0" w:color="auto"/>
        <w:right w:val="none" w:sz="0" w:space="0" w:color="auto"/>
      </w:divBdr>
    </w:div>
    <w:div w:id="2064450405">
      <w:bodyDiv w:val="1"/>
      <w:marLeft w:val="0"/>
      <w:marRight w:val="0"/>
      <w:marTop w:val="0"/>
      <w:marBottom w:val="0"/>
      <w:divBdr>
        <w:top w:val="none" w:sz="0" w:space="0" w:color="auto"/>
        <w:left w:val="none" w:sz="0" w:space="0" w:color="auto"/>
        <w:bottom w:val="none" w:sz="0" w:space="0" w:color="auto"/>
        <w:right w:val="none" w:sz="0" w:space="0" w:color="auto"/>
      </w:divBdr>
    </w:div>
    <w:div w:id="2096902621">
      <w:bodyDiv w:val="1"/>
      <w:marLeft w:val="0"/>
      <w:marRight w:val="0"/>
      <w:marTop w:val="0"/>
      <w:marBottom w:val="0"/>
      <w:divBdr>
        <w:top w:val="none" w:sz="0" w:space="0" w:color="auto"/>
        <w:left w:val="none" w:sz="0" w:space="0" w:color="auto"/>
        <w:bottom w:val="none" w:sz="0" w:space="0" w:color="auto"/>
        <w:right w:val="none" w:sz="0" w:space="0" w:color="auto"/>
      </w:divBdr>
    </w:div>
    <w:div w:id="2099210455">
      <w:bodyDiv w:val="1"/>
      <w:marLeft w:val="0"/>
      <w:marRight w:val="0"/>
      <w:marTop w:val="0"/>
      <w:marBottom w:val="0"/>
      <w:divBdr>
        <w:top w:val="none" w:sz="0" w:space="0" w:color="auto"/>
        <w:left w:val="none" w:sz="0" w:space="0" w:color="auto"/>
        <w:bottom w:val="none" w:sz="0" w:space="0" w:color="auto"/>
        <w:right w:val="none" w:sz="0" w:space="0" w:color="auto"/>
      </w:divBdr>
    </w:div>
    <w:div w:id="2123524661">
      <w:bodyDiv w:val="1"/>
      <w:marLeft w:val="0"/>
      <w:marRight w:val="0"/>
      <w:marTop w:val="0"/>
      <w:marBottom w:val="0"/>
      <w:divBdr>
        <w:top w:val="none" w:sz="0" w:space="0" w:color="auto"/>
        <w:left w:val="none" w:sz="0" w:space="0" w:color="auto"/>
        <w:bottom w:val="none" w:sz="0" w:space="0" w:color="auto"/>
        <w:right w:val="none" w:sz="0" w:space="0" w:color="auto"/>
      </w:divBdr>
      <w:divsChild>
        <w:div w:id="396559537">
          <w:marLeft w:val="0"/>
          <w:marRight w:val="0"/>
          <w:marTop w:val="0"/>
          <w:marBottom w:val="0"/>
          <w:divBdr>
            <w:top w:val="none" w:sz="0" w:space="0" w:color="auto"/>
            <w:left w:val="none" w:sz="0" w:space="0" w:color="auto"/>
            <w:bottom w:val="none" w:sz="0" w:space="0" w:color="auto"/>
            <w:right w:val="none" w:sz="0" w:space="0" w:color="auto"/>
          </w:divBdr>
          <w:divsChild>
            <w:div w:id="6905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3508">
      <w:bodyDiv w:val="1"/>
      <w:marLeft w:val="0"/>
      <w:marRight w:val="0"/>
      <w:marTop w:val="0"/>
      <w:marBottom w:val="0"/>
      <w:divBdr>
        <w:top w:val="none" w:sz="0" w:space="0" w:color="auto"/>
        <w:left w:val="none" w:sz="0" w:space="0" w:color="auto"/>
        <w:bottom w:val="none" w:sz="0" w:space="0" w:color="auto"/>
        <w:right w:val="none" w:sz="0" w:space="0" w:color="auto"/>
      </w:divBdr>
    </w:div>
    <w:div w:id="21461241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uroparl.europa.eu/meetdocs/2004_2009/documents/dv/eunatorelations_/eunatorelations_en.pdf" TargetMode="External"/><Relationship Id="rId20" Type="http://schemas.openxmlformats.org/officeDocument/2006/relationships/hyperlink" Target="http://www.nato.int/lisbon2010/strategic-concept-2010-eng.pdf" TargetMode="External"/><Relationship Id="rId21" Type="http://schemas.openxmlformats.org/officeDocument/2006/relationships/hyperlink" Target="http://www.nato.int/cps/en/natohq/official_texts_112985.htm?mode=pressrelease" TargetMode="External"/><Relationship Id="rId22" Type="http://schemas.openxmlformats.org/officeDocument/2006/relationships/hyperlink" Target="http://www.nato.int/nato_static_fl2014/assets/pdf/pdf_2017_06/20170619_170614-Joint-progress-report-EU-NATO-EN.pdf" TargetMode="External"/><Relationship Id="rId23" Type="http://schemas.openxmlformats.org/officeDocument/2006/relationships/hyperlink" Target="https://dspace.lboro.ac.uk/dspace-jspui/handle/2134/14341" TargetMode="External"/><Relationship Id="rId24" Type="http://schemas.openxmlformats.org/officeDocument/2006/relationships/hyperlink" Target="http://www.europeanleadershipnetwork.org/are-the-eu-and-nato-really-committed-to-the-international-order_3114.html" TargetMode="External"/><Relationship Id="rId25" Type="http://schemas.openxmlformats.org/officeDocument/2006/relationships/hyperlink" Target="https://www.kuleuven.be/emeritiforum/em/Forumgesprekken/2007-2008/201207/nato-and-international-organizations.pdf" TargetMode="External"/><Relationship Id="rId26" Type="http://schemas.openxmlformats.org/officeDocument/2006/relationships/footer" Target="footer1.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consilium.europa.eu/uedocs/cmsUpload/03-11-11%20Berlin%20Plus%20press%20note%20BL.pdf" TargetMode="External"/><Relationship Id="rId11" Type="http://schemas.openxmlformats.org/officeDocument/2006/relationships/hyperlink" Target="https://ec.europa.eu/commission/white-paper-future-europe_en" TargetMode="External"/><Relationship Id="rId12" Type="http://schemas.openxmlformats.org/officeDocument/2006/relationships/hyperlink" Target="http://www.consilium.europa.eu/en/press/press-releases/2016/07/08-eu-nato-joint-declaration/" TargetMode="External"/><Relationship Id="rId13" Type="http://schemas.openxmlformats.org/officeDocument/2006/relationships/hyperlink" Target="http://www.consilium.europa.eu/en/press/press-releases/2016/09/16-bratislava-declaration-and-roadmap/" TargetMode="External"/><Relationship Id="rId14" Type="http://schemas.openxmlformats.org/officeDocument/2006/relationships/hyperlink" Target="http://data.consilium.europa.eu/doc/document/ST-15283-2016-INIT/en/pdf" TargetMode="External"/><Relationship Id="rId15" Type="http://schemas.openxmlformats.org/officeDocument/2006/relationships/hyperlink" Target="http://europa.eu/globalstrategy/" TargetMode="External"/><Relationship Id="rId16" Type="http://schemas.openxmlformats.org/officeDocument/2006/relationships/hyperlink" Target="http://www.iss.europa.eu/publications/detail/article/eu-security-and-defence-policy-the-first-five-years-1999-2004/" TargetMode="External"/><Relationship Id="rId17" Type="http://schemas.openxmlformats.org/officeDocument/2006/relationships/hyperlink" Target="http://userpage.fuberlin.de/kfgeu/kfgwp/wpseries/WorkingPaperKFG_25.pdf" TargetMode="External"/><Relationship Id="rId18" Type="http://schemas.openxmlformats.org/officeDocument/2006/relationships/hyperlink" Target="http://www.iai.it/sites/default/files/iaiwp1553.pdf" TargetMode="External"/><Relationship Id="rId19" Type="http://schemas.openxmlformats.org/officeDocument/2006/relationships/hyperlink" Target="http://www.europeanleadershipnetwork.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ipc.sabanciuniv.edu/wp-content/uploads/2017/02/Turkish-Foreign-Policy-After-July-15_Bulent-Ar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C4375-FA72-B845-9CE1-74D8F190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6049</Words>
  <Characters>34483</Characters>
  <Application>Microsoft Macintosh Word</Application>
  <DocSecurity>0</DocSecurity>
  <Lines>287</Lines>
  <Paragraphs>80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Special Issue</vt:lpstr>
      <vt:lpstr>EU-NATO Relations: Running on the Fumes of Informed Deconfliction</vt:lpstr>
      <vt:lpstr/>
      <vt:lpstr>Introduction*</vt:lpstr>
      <vt:lpstr>The first section of the special issue focuses on theoretical and conceptual app</vt:lpstr>
      <vt:lpstr>A brief historical overview</vt:lpstr>
      <vt:lpstr/>
      <vt:lpstr>The State of the Art and the contributions to this volume</vt:lpstr>
    </vt:vector>
  </TitlesOfParts>
  <Manager/>
  <Company/>
  <LinksUpToDate>false</LinksUpToDate>
  <CharactersWithSpaces>40452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2016-09-16T15:14:00Z</cp:lastPrinted>
  <dcterms:created xsi:type="dcterms:W3CDTF">2017-09-29T13:26:00Z</dcterms:created>
  <dcterms:modified xsi:type="dcterms:W3CDTF">2017-09-29T13:26:00Z</dcterms:modified>
  <cp:category/>
</cp:coreProperties>
</file>