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E68" w:rsidRPr="00B61E68" w:rsidRDefault="00B61E68" w:rsidP="00B61E68">
      <w:pPr>
        <w:rPr>
          <w:b/>
          <w:lang w:val="en-US"/>
        </w:rPr>
      </w:pPr>
      <w:r w:rsidRPr="00B61E68">
        <w:rPr>
          <w:b/>
          <w:lang w:val="en-US"/>
        </w:rPr>
        <w:t>Understanding the Unknown: A Thematic Analysis of Subjective Paranormal Experiences</w:t>
      </w:r>
    </w:p>
    <w:p w:rsidR="00B61E68" w:rsidRPr="00B61E68" w:rsidRDefault="00B61E68" w:rsidP="00B61E68">
      <w:pPr>
        <w:rPr>
          <w:lang w:val="en-US"/>
        </w:rPr>
      </w:pPr>
      <w:r>
        <w:rPr>
          <w:lang w:val="en-US"/>
        </w:rPr>
        <w:t>Kenneth Drinkwater, Neil Dagnall, Sarah Grogan and Victoria Riley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Abstract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This study investigated personal accounts of subjective paranormal experiences (SPEs). Ten UK-based participants took part in semi-structured interviews, where they discussed how alleged paranormal experiences made them feel, whether the narrated event(s) was unusual/strange, and what they believed caused the occurrence(s). Interview transcripts were analysed using thematic analysis; a qualitative method that identifies patterns within data. Five central themes emerged (sensory experiences, you are not alone, distortion of reality, personal growth, and socio-cultural factors). Consideration of themes revealed an intricate, inextricable link between perception, interpretation and belief. Generally, SPEs were associated with the desire to comprehend the unknown and a reluctance to accept the uncertain. Findings provided important insights into the phenomenology of paranormal experience, suggested avenues for future research and were consistent with previous findings.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b/>
          <w:lang w:val="en-US"/>
        </w:rPr>
        <w:t>Keywords</w:t>
      </w:r>
      <w:r w:rsidRPr="00B61E68">
        <w:rPr>
          <w:lang w:val="en-US"/>
        </w:rPr>
        <w:t>: subjective paranormal experiences, semi-structured interviews, thematic analysis, socio-cultural factors, reality distortion,</w:t>
      </w:r>
    </w:p>
    <w:p w:rsidR="00B61E68" w:rsidRP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B61E68" w:rsidRDefault="00B61E68" w:rsidP="00B61E68">
      <w:pPr>
        <w:rPr>
          <w:lang w:val="en-US"/>
        </w:rPr>
      </w:pPr>
    </w:p>
    <w:p w:rsidR="007F16E7" w:rsidRDefault="007F16E7" w:rsidP="007F16E7">
      <w:pPr>
        <w:jc w:val="center"/>
        <w:rPr>
          <w:lang w:val="en-US"/>
        </w:rPr>
      </w:pPr>
      <w:r>
        <w:rPr>
          <w:lang w:val="en-US"/>
        </w:rPr>
        <w:lastRenderedPageBreak/>
        <w:t>Introduction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This paper examined personal acc</w:t>
      </w:r>
      <w:r>
        <w:rPr>
          <w:lang w:val="en-US"/>
        </w:rPr>
        <w:t xml:space="preserve">ounts of subjective paranormal </w:t>
      </w:r>
      <w:r w:rsidRPr="00B61E68">
        <w:rPr>
          <w:lang w:val="en-US"/>
        </w:rPr>
        <w:t>experiences (SPEs). SPEs are exceptional, sp</w:t>
      </w:r>
      <w:r>
        <w:rPr>
          <w:lang w:val="en-US"/>
        </w:rPr>
        <w:t xml:space="preserve">ecial/extraordinary experiences </w:t>
      </w:r>
      <w:r w:rsidRPr="00B61E68">
        <w:rPr>
          <w:lang w:val="en-US"/>
        </w:rPr>
        <w:t>that individuals label as par</w:t>
      </w:r>
      <w:r>
        <w:rPr>
          <w:lang w:val="en-US"/>
        </w:rPr>
        <w:t xml:space="preserve">anormal and consider beyond the </w:t>
      </w:r>
      <w:r w:rsidRPr="00B61E68">
        <w:rPr>
          <w:lang w:val="en-US"/>
        </w:rPr>
        <w:t>comprehension of conventional scienc</w:t>
      </w:r>
      <w:r>
        <w:rPr>
          <w:lang w:val="en-US"/>
        </w:rPr>
        <w:t xml:space="preserve">e (Neppe, 1984; Palmer &amp; Neppe, </w:t>
      </w:r>
      <w:r w:rsidRPr="00B61E68">
        <w:rPr>
          <w:lang w:val="en-US"/>
        </w:rPr>
        <w:t>2004; Persinger &amp; Vaillant, 1985; Sch</w:t>
      </w:r>
      <w:r>
        <w:rPr>
          <w:lang w:val="en-US"/>
        </w:rPr>
        <w:t xml:space="preserve">mied-Knittel &amp; Schetsche, 2005; </w:t>
      </w:r>
      <w:r w:rsidRPr="00B61E68">
        <w:rPr>
          <w:lang w:val="en-US"/>
        </w:rPr>
        <w:t>Schouten, 1983, 1986; Simmonds-Moor</w:t>
      </w:r>
      <w:r>
        <w:rPr>
          <w:lang w:val="en-US"/>
        </w:rPr>
        <w:t xml:space="preserve">e, 2016). Irwin and Watt (2007) </w:t>
      </w:r>
      <w:r w:rsidRPr="00B61E68">
        <w:rPr>
          <w:lang w:val="en-US"/>
        </w:rPr>
        <w:t>elucidate further, identifying para</w:t>
      </w:r>
      <w:r>
        <w:rPr>
          <w:lang w:val="en-US"/>
        </w:rPr>
        <w:t xml:space="preserve">normal experiences as “apparent </w:t>
      </w:r>
      <w:r w:rsidRPr="00B61E68">
        <w:rPr>
          <w:lang w:val="en-US"/>
        </w:rPr>
        <w:t xml:space="preserve">anomalies of behaviour and experience </w:t>
      </w:r>
      <w:r>
        <w:rPr>
          <w:lang w:val="en-US"/>
        </w:rPr>
        <w:t xml:space="preserve">that exist apart from currently </w:t>
      </w:r>
      <w:r w:rsidRPr="00B61E68">
        <w:rPr>
          <w:lang w:val="en-US"/>
        </w:rPr>
        <w:t>known explanatory mechanisms that accou</w:t>
      </w:r>
      <w:r>
        <w:rPr>
          <w:lang w:val="en-US"/>
        </w:rPr>
        <w:t xml:space="preserve">nt for organism-environment and </w:t>
      </w:r>
      <w:r w:rsidRPr="00B61E68">
        <w:rPr>
          <w:lang w:val="en-US"/>
        </w:rPr>
        <w:t>organism-organism information and influence flow” (Parap</w:t>
      </w:r>
      <w:r>
        <w:rPr>
          <w:lang w:val="en-US"/>
        </w:rPr>
        <w:t xml:space="preserve">sychological </w:t>
      </w:r>
      <w:r w:rsidRPr="00B61E68">
        <w:rPr>
          <w:lang w:val="en-US"/>
        </w:rPr>
        <w:t>Association, 1989, pp. 394-395; cite</w:t>
      </w:r>
      <w:r>
        <w:rPr>
          <w:lang w:val="en-US"/>
        </w:rPr>
        <w:t xml:space="preserve">d in Irwin &amp; Watt, 2007, p. 1). </w:t>
      </w:r>
      <w:r w:rsidRPr="00B61E68">
        <w:rPr>
          <w:lang w:val="en-US"/>
        </w:rPr>
        <w:t>Typically, SPEs are unusual experienc</w:t>
      </w:r>
      <w:r>
        <w:rPr>
          <w:lang w:val="en-US"/>
        </w:rPr>
        <w:t xml:space="preserve">es, which deviate from accepted </w:t>
      </w:r>
      <w:r w:rsidRPr="00B61E68">
        <w:rPr>
          <w:lang w:val="en-US"/>
        </w:rPr>
        <w:t xml:space="preserve">explanations of reality (Cardeña, Lynn </w:t>
      </w:r>
      <w:r>
        <w:rPr>
          <w:lang w:val="en-US"/>
        </w:rPr>
        <w:t xml:space="preserve">&amp; Krippner, 2000; Irwin &amp; Watt, </w:t>
      </w:r>
      <w:r w:rsidRPr="00B61E68">
        <w:rPr>
          <w:lang w:val="en-US"/>
        </w:rPr>
        <w:t>2007). Essentially, SPEs represent an individ</w:t>
      </w:r>
      <w:r>
        <w:rPr>
          <w:lang w:val="en-US"/>
        </w:rPr>
        <w:t xml:space="preserve">ual’s attribution of paranormal </w:t>
      </w:r>
      <w:r w:rsidRPr="00B61E68">
        <w:rPr>
          <w:lang w:val="en-US"/>
        </w:rPr>
        <w:t>explanations to unusual or ambiguous ev</w:t>
      </w:r>
      <w:r>
        <w:rPr>
          <w:lang w:val="en-US"/>
        </w:rPr>
        <w:t xml:space="preserve">ents/phenomena (Lange &amp; Houran, 1998, 2001). 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In modern Western societies, the repo</w:t>
      </w:r>
      <w:r>
        <w:rPr>
          <w:lang w:val="en-US"/>
        </w:rPr>
        <w:t xml:space="preserve">rting of paranormal experiences </w:t>
      </w:r>
      <w:r w:rsidRPr="00B61E68">
        <w:rPr>
          <w:lang w:val="en-US"/>
        </w:rPr>
        <w:t>is commonplace. Indeed, the typical incidence (derived from r</w:t>
      </w:r>
      <w:r>
        <w:rPr>
          <w:lang w:val="en-US"/>
        </w:rPr>
        <w:t xml:space="preserve">elevant </w:t>
      </w:r>
      <w:r w:rsidRPr="00B61E68">
        <w:rPr>
          <w:lang w:val="en-US"/>
        </w:rPr>
        <w:t>studies) is around 50% of the population</w:t>
      </w:r>
      <w:r>
        <w:rPr>
          <w:lang w:val="en-US"/>
        </w:rPr>
        <w:t xml:space="preserve"> sampled. For example, Ross and </w:t>
      </w:r>
      <w:r w:rsidRPr="00B61E68">
        <w:rPr>
          <w:lang w:val="en-US"/>
        </w:rPr>
        <w:t>Joshi (1992) (within a Canadian sample</w:t>
      </w:r>
      <w:r>
        <w:rPr>
          <w:lang w:val="en-US"/>
        </w:rPr>
        <w:t xml:space="preserve">) found more than half of their </w:t>
      </w:r>
      <w:r w:rsidRPr="00B61E68">
        <w:rPr>
          <w:lang w:val="en-US"/>
        </w:rPr>
        <w:t>participants reported at least one parano</w:t>
      </w:r>
      <w:r>
        <w:rPr>
          <w:lang w:val="en-US"/>
        </w:rPr>
        <w:t xml:space="preserve">rmal (extrasensory) experience. </w:t>
      </w:r>
      <w:r w:rsidRPr="00B61E68">
        <w:rPr>
          <w:lang w:val="en-US"/>
        </w:rPr>
        <w:t xml:space="preserve">Studies across a range of populations, and </w:t>
      </w:r>
      <w:r>
        <w:rPr>
          <w:lang w:val="en-US"/>
        </w:rPr>
        <w:t xml:space="preserve">at various times, have produced </w:t>
      </w:r>
      <w:r w:rsidRPr="00B61E68">
        <w:rPr>
          <w:lang w:val="en-US"/>
        </w:rPr>
        <w:t>comparable results (e.g., America: McC</w:t>
      </w:r>
      <w:r>
        <w:rPr>
          <w:lang w:val="en-US"/>
        </w:rPr>
        <w:t xml:space="preserve">ready &amp; Greeley, 1976; Britain: </w:t>
      </w:r>
      <w:r w:rsidRPr="00B61E68">
        <w:rPr>
          <w:lang w:val="en-US"/>
        </w:rPr>
        <w:t>Blackmore, 1984; Latin American: Montanell</w:t>
      </w:r>
      <w:r>
        <w:rPr>
          <w:lang w:val="en-US"/>
        </w:rPr>
        <w:t xml:space="preserve">i &amp; Parra, 2008; multicultural: </w:t>
      </w:r>
      <w:r w:rsidRPr="00B61E68">
        <w:rPr>
          <w:lang w:val="en-US"/>
        </w:rPr>
        <w:t>Haraldsson &amp; Houtkooper, 1991). The H</w:t>
      </w:r>
      <w:r>
        <w:rPr>
          <w:lang w:val="en-US"/>
        </w:rPr>
        <w:t xml:space="preserve">araldsson and Houtkooper (1991) </w:t>
      </w:r>
      <w:r w:rsidRPr="00B61E68">
        <w:rPr>
          <w:lang w:val="en-US"/>
        </w:rPr>
        <w:t>study is of particular interest because of it</w:t>
      </w:r>
      <w:r>
        <w:rPr>
          <w:lang w:val="en-US"/>
        </w:rPr>
        <w:t xml:space="preserve">s size and scope; they surveyed </w:t>
      </w:r>
      <w:r w:rsidRPr="00B61E68">
        <w:rPr>
          <w:lang w:val="en-US"/>
        </w:rPr>
        <w:t>18,607 participants from Europe and the Uni</w:t>
      </w:r>
      <w:r>
        <w:rPr>
          <w:lang w:val="en-US"/>
        </w:rPr>
        <w:t xml:space="preserve">ted States. Pertinently, a high </w:t>
      </w:r>
      <w:r w:rsidRPr="00B61E68">
        <w:rPr>
          <w:lang w:val="en-US"/>
        </w:rPr>
        <w:t xml:space="preserve">percentage of respondents (Europe, 46%; </w:t>
      </w:r>
      <w:r>
        <w:rPr>
          <w:lang w:val="en-US"/>
        </w:rPr>
        <w:t xml:space="preserve">United States, 60%) reported at </w:t>
      </w:r>
      <w:r w:rsidRPr="00B61E68">
        <w:rPr>
          <w:lang w:val="en-US"/>
        </w:rPr>
        <w:t>least one paranormal experience.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In both Europe and the Unit</w:t>
      </w:r>
      <w:r>
        <w:rPr>
          <w:lang w:val="en-US"/>
        </w:rPr>
        <w:t xml:space="preserve">ed States, more women (vs. men) </w:t>
      </w:r>
      <w:r w:rsidRPr="00B61E68">
        <w:rPr>
          <w:lang w:val="en-US"/>
        </w:rPr>
        <w:t>reported telepathy and contact with the dead</w:t>
      </w:r>
      <w:r>
        <w:rPr>
          <w:lang w:val="en-US"/>
        </w:rPr>
        <w:t xml:space="preserve">; only a slight non-significant </w:t>
      </w:r>
      <w:r w:rsidRPr="00B61E68">
        <w:rPr>
          <w:lang w:val="en-US"/>
        </w:rPr>
        <w:t>difference was evident for clairvoyance. Of those participants reporting</w:t>
      </w:r>
      <w:r>
        <w:rPr>
          <w:lang w:val="en-US"/>
        </w:rPr>
        <w:t xml:space="preserve"> </w:t>
      </w:r>
      <w:r w:rsidRPr="00B61E68">
        <w:rPr>
          <w:lang w:val="en-US"/>
        </w:rPr>
        <w:t xml:space="preserve">paranormal related phenomena, a substantial percentage (Europe, </w:t>
      </w:r>
      <w:r w:rsidRPr="00B61E68">
        <w:rPr>
          <w:lang w:val="en-US"/>
        </w:rPr>
        <w:lastRenderedPageBreak/>
        <w:t>49%;</w:t>
      </w:r>
      <w:r>
        <w:rPr>
          <w:lang w:val="en-US"/>
        </w:rPr>
        <w:t xml:space="preserve"> </w:t>
      </w:r>
      <w:r w:rsidRPr="00B61E68">
        <w:rPr>
          <w:lang w:val="en-US"/>
        </w:rPr>
        <w:t>United States, 47%) claimed just one e</w:t>
      </w:r>
      <w:r>
        <w:rPr>
          <w:lang w:val="en-US"/>
        </w:rPr>
        <w:t xml:space="preserve">xperience type (only 8% and 11% </w:t>
      </w:r>
      <w:r w:rsidRPr="00B61E68">
        <w:rPr>
          <w:lang w:val="en-US"/>
        </w:rPr>
        <w:t xml:space="preserve">respectively, reported all three categories of </w:t>
      </w:r>
      <w:r>
        <w:rPr>
          <w:lang w:val="en-US"/>
        </w:rPr>
        <w:t xml:space="preserve">experience). Level of education </w:t>
      </w:r>
      <w:r w:rsidRPr="00B61E68">
        <w:rPr>
          <w:lang w:val="en-US"/>
        </w:rPr>
        <w:t>and age were not associated with reporting of paranormal experiences.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Other studies have produced simila</w:t>
      </w:r>
      <w:r>
        <w:rPr>
          <w:lang w:val="en-US"/>
        </w:rPr>
        <w:t xml:space="preserve">r findings. Schmied-Knittel and </w:t>
      </w:r>
      <w:r w:rsidRPr="00B61E68">
        <w:rPr>
          <w:lang w:val="en-US"/>
        </w:rPr>
        <w:t>Schetsche (2005) at the Institut für G</w:t>
      </w:r>
      <w:r>
        <w:rPr>
          <w:lang w:val="en-US"/>
        </w:rPr>
        <w:t xml:space="preserve">renzgebiete der Psychologie und </w:t>
      </w:r>
      <w:r w:rsidRPr="00B61E68">
        <w:rPr>
          <w:lang w:val="en-US"/>
        </w:rPr>
        <w:t>Psychohygiene (IGPP; Institute for F</w:t>
      </w:r>
      <w:r>
        <w:rPr>
          <w:lang w:val="en-US"/>
        </w:rPr>
        <w:t xml:space="preserve">rontier Areas of Psychology and </w:t>
      </w:r>
      <w:r w:rsidRPr="00B61E68">
        <w:rPr>
          <w:lang w:val="en-US"/>
        </w:rPr>
        <w:t>Mental Health) conducted a survey o</w:t>
      </w:r>
      <w:r>
        <w:rPr>
          <w:lang w:val="en-US"/>
        </w:rPr>
        <w:t xml:space="preserve">f the German population (1,510 </w:t>
      </w:r>
      <w:r w:rsidRPr="00B61E68">
        <w:rPr>
          <w:lang w:val="en-US"/>
        </w:rPr>
        <w:t>people) assessing paranormal at</w:t>
      </w:r>
      <w:r>
        <w:rPr>
          <w:lang w:val="en-US"/>
        </w:rPr>
        <w:t xml:space="preserve">titudes and experiences. A high proportion </w:t>
      </w:r>
      <w:r w:rsidRPr="00B61E68">
        <w:rPr>
          <w:lang w:val="en-US"/>
        </w:rPr>
        <w:t>of interviewees (three quarters) declared at l</w:t>
      </w:r>
      <w:r>
        <w:rPr>
          <w:lang w:val="en-US"/>
        </w:rPr>
        <w:t xml:space="preserve">east one paranormal experience. </w:t>
      </w:r>
      <w:r w:rsidRPr="00B61E68">
        <w:rPr>
          <w:lang w:val="en-US"/>
        </w:rPr>
        <w:t>Of the incidents reported, half involv</w:t>
      </w:r>
      <w:r>
        <w:rPr>
          <w:lang w:val="en-US"/>
        </w:rPr>
        <w:t xml:space="preserve">ed typical paranormal phenomena </w:t>
      </w:r>
      <w:r w:rsidRPr="00B61E68">
        <w:rPr>
          <w:lang w:val="en-US"/>
        </w:rPr>
        <w:t>(prophetic dreams, apparitions, etc.). Young</w:t>
      </w:r>
      <w:r>
        <w:rPr>
          <w:lang w:val="en-US"/>
        </w:rPr>
        <w:t xml:space="preserve">er people considered these more </w:t>
      </w:r>
      <w:r w:rsidRPr="00B61E68">
        <w:rPr>
          <w:lang w:val="en-US"/>
        </w:rPr>
        <w:t>credible and noted more instances.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In the second phase of the project, tele</w:t>
      </w:r>
      <w:r>
        <w:rPr>
          <w:lang w:val="en-US"/>
        </w:rPr>
        <w:t xml:space="preserve">phone interviews (220 in total) </w:t>
      </w:r>
      <w:r w:rsidRPr="00B61E68">
        <w:rPr>
          <w:lang w:val="en-US"/>
        </w:rPr>
        <w:t>were analysed thematically. The</w:t>
      </w:r>
      <w:r>
        <w:rPr>
          <w:lang w:val="en-US"/>
        </w:rPr>
        <w:t xml:space="preserve"> authors found that exceptional experiences </w:t>
      </w:r>
      <w:r w:rsidRPr="00B61E68">
        <w:rPr>
          <w:lang w:val="en-US"/>
        </w:rPr>
        <w:t>were common. However, fro</w:t>
      </w:r>
      <w:r>
        <w:rPr>
          <w:lang w:val="en-US"/>
        </w:rPr>
        <w:t xml:space="preserve">m the individual’s perspective, occurrences </w:t>
      </w:r>
      <w:r w:rsidRPr="00B61E68">
        <w:rPr>
          <w:lang w:val="en-US"/>
        </w:rPr>
        <w:t>were rare and profound (exceptiona</w:t>
      </w:r>
      <w:r>
        <w:rPr>
          <w:lang w:val="en-US"/>
        </w:rPr>
        <w:t xml:space="preserve">l). Although experiences shared </w:t>
      </w:r>
      <w:r w:rsidRPr="00B61E68">
        <w:rPr>
          <w:lang w:val="en-US"/>
        </w:rPr>
        <w:t>common characteristics, experients in</w:t>
      </w:r>
      <w:r>
        <w:rPr>
          <w:lang w:val="en-US"/>
        </w:rPr>
        <w:t xml:space="preserve">terpreted them differently. For </w:t>
      </w:r>
      <w:r w:rsidRPr="00B61E68">
        <w:rPr>
          <w:lang w:val="en-US"/>
        </w:rPr>
        <w:t>example, whilst déjà vu and app</w:t>
      </w:r>
      <w:r>
        <w:rPr>
          <w:lang w:val="en-US"/>
        </w:rPr>
        <w:t xml:space="preserve">aritional experiences contained </w:t>
      </w:r>
      <w:r w:rsidRPr="00B61E68">
        <w:rPr>
          <w:lang w:val="en-US"/>
        </w:rPr>
        <w:t>homogenous content, narratives were vari</w:t>
      </w:r>
      <w:r>
        <w:rPr>
          <w:lang w:val="en-US"/>
        </w:rPr>
        <w:t xml:space="preserve">ed and diverse. Schmied-Knittel </w:t>
      </w:r>
      <w:r w:rsidRPr="00B61E68">
        <w:rPr>
          <w:lang w:val="en-US"/>
        </w:rPr>
        <w:t>and Schetsche (2005) explain this diff</w:t>
      </w:r>
      <w:r>
        <w:rPr>
          <w:lang w:val="en-US"/>
        </w:rPr>
        <w:t xml:space="preserve">erence in terms of the range of </w:t>
      </w:r>
      <w:r w:rsidRPr="00B61E68">
        <w:rPr>
          <w:lang w:val="en-US"/>
        </w:rPr>
        <w:t>potential explanations available to experients (i.e</w:t>
      </w:r>
      <w:r>
        <w:rPr>
          <w:lang w:val="en-US"/>
        </w:rPr>
        <w:t xml:space="preserve">., religious, </w:t>
      </w:r>
      <w:r w:rsidRPr="00B61E68">
        <w:rPr>
          <w:lang w:val="en-US"/>
        </w:rPr>
        <w:t>parapsychological, scien</w:t>
      </w:r>
      <w:r>
        <w:rPr>
          <w:lang w:val="en-US"/>
        </w:rPr>
        <w:t xml:space="preserve">tific and popular/lay beliefs). 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Similarly, they observed that an</w:t>
      </w:r>
      <w:r>
        <w:rPr>
          <w:lang w:val="en-US"/>
        </w:rPr>
        <w:t xml:space="preserve"> individual’s worldview (mental </w:t>
      </w:r>
      <w:r w:rsidRPr="00B61E68">
        <w:rPr>
          <w:lang w:val="en-US"/>
        </w:rPr>
        <w:t xml:space="preserve">model of reality) might define their </w:t>
      </w:r>
      <w:r>
        <w:rPr>
          <w:lang w:val="en-US"/>
        </w:rPr>
        <w:t xml:space="preserve">subjective interpretation of an </w:t>
      </w:r>
      <w:r w:rsidRPr="00B61E68">
        <w:rPr>
          <w:lang w:val="en-US"/>
        </w:rPr>
        <w:t xml:space="preserve">experience. This could explain why orthodox accounts </w:t>
      </w:r>
      <w:r>
        <w:rPr>
          <w:lang w:val="en-US"/>
        </w:rPr>
        <w:t xml:space="preserve">prevailed over </w:t>
      </w:r>
      <w:r w:rsidRPr="00B61E68">
        <w:rPr>
          <w:lang w:val="en-US"/>
        </w:rPr>
        <w:t>transcendent explanations. Considering tr</w:t>
      </w:r>
      <w:r>
        <w:rPr>
          <w:lang w:val="en-US"/>
        </w:rPr>
        <w:t xml:space="preserve">aditional and parapsychological </w:t>
      </w:r>
      <w:r w:rsidRPr="00B61E68">
        <w:rPr>
          <w:lang w:val="en-US"/>
        </w:rPr>
        <w:t>understandings of psi experiences, paranor</w:t>
      </w:r>
      <w:r>
        <w:rPr>
          <w:lang w:val="en-US"/>
        </w:rPr>
        <w:t xml:space="preserve">mal denouements were rarer than </w:t>
      </w:r>
      <w:r w:rsidRPr="00B61E68">
        <w:rPr>
          <w:lang w:val="en-US"/>
        </w:rPr>
        <w:t xml:space="preserve">expected. Overall, (within the IGPP study) </w:t>
      </w:r>
      <w:r>
        <w:rPr>
          <w:lang w:val="en-US"/>
        </w:rPr>
        <w:t xml:space="preserve">when interviewees used everyday </w:t>
      </w:r>
      <w:r w:rsidRPr="00B61E68">
        <w:rPr>
          <w:lang w:val="en-US"/>
        </w:rPr>
        <w:t>and pragmatic considerations to structure t</w:t>
      </w:r>
      <w:r>
        <w:rPr>
          <w:lang w:val="en-US"/>
        </w:rPr>
        <w:t xml:space="preserve">heir interpretations, reference </w:t>
      </w:r>
      <w:r w:rsidRPr="00B61E68">
        <w:rPr>
          <w:lang w:val="en-US"/>
        </w:rPr>
        <w:t>to supernatural powers or psychic abili</w:t>
      </w:r>
      <w:r>
        <w:rPr>
          <w:lang w:val="en-US"/>
        </w:rPr>
        <w:t xml:space="preserve">ties was infrequent. Interviews </w:t>
      </w:r>
      <w:r w:rsidRPr="00B61E68">
        <w:rPr>
          <w:lang w:val="en-US"/>
        </w:rPr>
        <w:t>contained typically, the following important features: predominance of</w:t>
      </w:r>
      <w:r>
        <w:rPr>
          <w:lang w:val="en-US"/>
        </w:rPr>
        <w:t xml:space="preserve"> </w:t>
      </w:r>
      <w:r w:rsidRPr="00B61E68">
        <w:rPr>
          <w:lang w:val="en-US"/>
        </w:rPr>
        <w:t xml:space="preserve">rational explanations for </w:t>
      </w:r>
      <w:r w:rsidRPr="00B61E68">
        <w:rPr>
          <w:lang w:val="en-US"/>
        </w:rPr>
        <w:lastRenderedPageBreak/>
        <w:t>experience; seamless integration of the exceptional</w:t>
      </w:r>
      <w:r>
        <w:rPr>
          <w:lang w:val="en-US"/>
        </w:rPr>
        <w:t xml:space="preserve"> </w:t>
      </w:r>
      <w:r w:rsidRPr="00B61E68">
        <w:rPr>
          <w:lang w:val="en-US"/>
        </w:rPr>
        <w:t>experience into personal biography; and aspects relevant to counselling/or</w:t>
      </w:r>
      <w:r>
        <w:rPr>
          <w:lang w:val="en-US"/>
        </w:rPr>
        <w:t xml:space="preserve"> </w:t>
      </w:r>
      <w:r w:rsidRPr="00B61E68">
        <w:rPr>
          <w:lang w:val="en-US"/>
        </w:rPr>
        <w:t>clinical practice almost never an issu</w:t>
      </w:r>
      <w:r>
        <w:rPr>
          <w:lang w:val="en-US"/>
        </w:rPr>
        <w:t xml:space="preserve">e. The majority of interviewees </w:t>
      </w:r>
      <w:r w:rsidRPr="00B61E68">
        <w:rPr>
          <w:lang w:val="en-US"/>
        </w:rPr>
        <w:t>classified experiences as anecdotal abno</w:t>
      </w:r>
      <w:r>
        <w:rPr>
          <w:lang w:val="en-US"/>
        </w:rPr>
        <w:t xml:space="preserve">rmal-normal incidents. For this </w:t>
      </w:r>
      <w:r w:rsidRPr="00B61E68">
        <w:rPr>
          <w:lang w:val="en-US"/>
        </w:rPr>
        <w:t>reason, Schmied-Knittel and Schetsche (</w:t>
      </w:r>
      <w:r>
        <w:rPr>
          <w:lang w:val="en-US"/>
        </w:rPr>
        <w:t xml:space="preserve">2005) defined them as every-day miracles. 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Schmied-Knittel and Schetsche (20</w:t>
      </w:r>
      <w:r>
        <w:rPr>
          <w:lang w:val="en-US"/>
        </w:rPr>
        <w:t xml:space="preserve">05) noted that communication of </w:t>
      </w:r>
      <w:r w:rsidRPr="00B61E68">
        <w:rPr>
          <w:lang w:val="en-US"/>
        </w:rPr>
        <w:t>exceptional experiences shared a struc</w:t>
      </w:r>
      <w:r>
        <w:rPr>
          <w:lang w:val="en-US"/>
        </w:rPr>
        <w:t xml:space="preserve">tural similarity. Specifically, </w:t>
      </w:r>
      <w:r w:rsidRPr="00B61E68">
        <w:rPr>
          <w:lang w:val="en-US"/>
        </w:rPr>
        <w:t>communication usually occurred within a specific, secure mo</w:t>
      </w:r>
      <w:r>
        <w:rPr>
          <w:lang w:val="en-US"/>
        </w:rPr>
        <w:t xml:space="preserve">de of speech </w:t>
      </w:r>
      <w:r w:rsidRPr="00B61E68">
        <w:rPr>
          <w:lang w:val="en-US"/>
        </w:rPr>
        <w:t>(shielded communication). This signalled tha</w:t>
      </w:r>
      <w:r>
        <w:rPr>
          <w:lang w:val="en-US"/>
        </w:rPr>
        <w:t xml:space="preserve">t the narrator had entered into </w:t>
      </w:r>
      <w:r w:rsidRPr="00B61E68">
        <w:rPr>
          <w:lang w:val="en-US"/>
        </w:rPr>
        <w:t>an area of privileged knowledge, inv</w:t>
      </w:r>
      <w:r>
        <w:rPr>
          <w:lang w:val="en-US"/>
        </w:rPr>
        <w:t xml:space="preserve">olving the use of precautionary </w:t>
      </w:r>
      <w:r w:rsidRPr="00B61E68">
        <w:rPr>
          <w:lang w:val="en-US"/>
        </w:rPr>
        <w:t>communications to reinforce the fact that</w:t>
      </w:r>
      <w:r>
        <w:rPr>
          <w:lang w:val="en-US"/>
        </w:rPr>
        <w:t xml:space="preserve"> experiences were veridical and </w:t>
      </w:r>
      <w:r w:rsidRPr="00B61E68">
        <w:rPr>
          <w:lang w:val="en-US"/>
        </w:rPr>
        <w:t>authentic. Strategies involved ide</w:t>
      </w:r>
      <w:r>
        <w:rPr>
          <w:lang w:val="en-US"/>
        </w:rPr>
        <w:t xml:space="preserve">ntifying witnesses and experts, </w:t>
      </w:r>
      <w:r w:rsidRPr="00B61E68">
        <w:rPr>
          <w:lang w:val="en-US"/>
        </w:rPr>
        <w:t>emphasizing personal credibili</w:t>
      </w:r>
      <w:r>
        <w:rPr>
          <w:lang w:val="en-US"/>
        </w:rPr>
        <w:t xml:space="preserve">ty (rational attitude), and the </w:t>
      </w:r>
      <w:r w:rsidRPr="00B61E68">
        <w:rPr>
          <w:lang w:val="en-US"/>
        </w:rPr>
        <w:t>consideration/elimination of altern</w:t>
      </w:r>
      <w:r>
        <w:rPr>
          <w:lang w:val="en-US"/>
        </w:rPr>
        <w:t xml:space="preserve">ative possibilities. The latter narrative </w:t>
      </w:r>
      <w:r w:rsidRPr="00B61E68">
        <w:rPr>
          <w:lang w:val="en-US"/>
        </w:rPr>
        <w:t xml:space="preserve">device indicated that the adoption of a paranormal </w:t>
      </w:r>
      <w:r>
        <w:rPr>
          <w:lang w:val="en-US"/>
        </w:rPr>
        <w:t xml:space="preserve">explanation arose only </w:t>
      </w:r>
      <w:r w:rsidRPr="00B61E68">
        <w:rPr>
          <w:lang w:val="en-US"/>
        </w:rPr>
        <w:t>after discounting natural/conventional explan</w:t>
      </w:r>
      <w:r>
        <w:rPr>
          <w:lang w:val="en-US"/>
        </w:rPr>
        <w:t>ations. On this basis, Schmied-</w:t>
      </w:r>
      <w:r w:rsidRPr="00B61E68">
        <w:rPr>
          <w:lang w:val="en-US"/>
        </w:rPr>
        <w:t>Knittel and Schetsche (2005) concluded that</w:t>
      </w:r>
      <w:r>
        <w:rPr>
          <w:lang w:val="en-US"/>
        </w:rPr>
        <w:t xml:space="preserve"> personal convictions about the </w:t>
      </w:r>
      <w:r w:rsidRPr="00B61E68">
        <w:rPr>
          <w:lang w:val="en-US"/>
        </w:rPr>
        <w:t>existence and effects of paranormal ph</w:t>
      </w:r>
      <w:r>
        <w:rPr>
          <w:lang w:val="en-US"/>
        </w:rPr>
        <w:t xml:space="preserve">enomena are an integral part of </w:t>
      </w:r>
      <w:r w:rsidRPr="00B61E68">
        <w:rPr>
          <w:lang w:val="en-US"/>
        </w:rPr>
        <w:t>modern belief systems.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In this context, building on</w:t>
      </w:r>
      <w:r>
        <w:rPr>
          <w:lang w:val="en-US"/>
        </w:rPr>
        <w:t xml:space="preserve"> the work of Irwin, Dagnall and </w:t>
      </w:r>
      <w:r w:rsidRPr="00B61E68">
        <w:rPr>
          <w:lang w:val="en-US"/>
        </w:rPr>
        <w:t>Drinkwater (2013), Lange and Houran (200</w:t>
      </w:r>
      <w:r>
        <w:rPr>
          <w:lang w:val="en-US"/>
        </w:rPr>
        <w:t xml:space="preserve">1), reasoned that perception of </w:t>
      </w:r>
      <w:r w:rsidRPr="00B61E68">
        <w:rPr>
          <w:lang w:val="en-US"/>
        </w:rPr>
        <w:t>paranormal experience is a com</w:t>
      </w:r>
      <w:r>
        <w:rPr>
          <w:lang w:val="en-US"/>
        </w:rPr>
        <w:t xml:space="preserve">plex process involving personal </w:t>
      </w:r>
      <w:r w:rsidRPr="00B61E68">
        <w:rPr>
          <w:lang w:val="en-US"/>
        </w:rPr>
        <w:t>rationalising of perceptions via subjective interp</w:t>
      </w:r>
      <w:r>
        <w:rPr>
          <w:lang w:val="en-US"/>
        </w:rPr>
        <w:t xml:space="preserve">retation. When experiencers </w:t>
      </w:r>
      <w:r w:rsidRPr="00B61E68">
        <w:rPr>
          <w:lang w:val="en-US"/>
        </w:rPr>
        <w:t>define a paranormal event, they engage in tw</w:t>
      </w:r>
      <w:r>
        <w:rPr>
          <w:lang w:val="en-US"/>
        </w:rPr>
        <w:t xml:space="preserve">o distinct processes, noting an </w:t>
      </w:r>
      <w:r w:rsidRPr="00B61E68">
        <w:rPr>
          <w:lang w:val="en-US"/>
        </w:rPr>
        <w:t>inexplicable episode and labelling it as para</w:t>
      </w:r>
      <w:r>
        <w:rPr>
          <w:lang w:val="en-US"/>
        </w:rPr>
        <w:t xml:space="preserve">normal. Peculiarity/unusualness </w:t>
      </w:r>
      <w:r w:rsidRPr="00B61E68">
        <w:rPr>
          <w:lang w:val="en-US"/>
        </w:rPr>
        <w:t>is not the determining factor because ind</w:t>
      </w:r>
      <w:r>
        <w:rPr>
          <w:lang w:val="en-US"/>
        </w:rPr>
        <w:t xml:space="preserve">ividuals often draw on mundane, </w:t>
      </w:r>
      <w:r w:rsidRPr="00B61E68">
        <w:rPr>
          <w:lang w:val="en-US"/>
        </w:rPr>
        <w:t>conventional explanations when</w:t>
      </w:r>
      <w:r>
        <w:rPr>
          <w:lang w:val="en-US"/>
        </w:rPr>
        <w:t xml:space="preserve"> elucidating ‘odd’ occurrences. </w:t>
      </w:r>
      <w:r w:rsidRPr="00B61E68">
        <w:rPr>
          <w:lang w:val="en-US"/>
        </w:rPr>
        <w:t>Additionally, instances arise where faulty at</w:t>
      </w:r>
      <w:r>
        <w:rPr>
          <w:lang w:val="en-US"/>
        </w:rPr>
        <w:t xml:space="preserve">tributional processes result in </w:t>
      </w:r>
      <w:r w:rsidRPr="00B61E68">
        <w:rPr>
          <w:lang w:val="en-US"/>
        </w:rPr>
        <w:t>the assigning of ‘paranormality’ to natur</w:t>
      </w:r>
      <w:r>
        <w:rPr>
          <w:lang w:val="en-US"/>
        </w:rPr>
        <w:t xml:space="preserve">ally occurring (non-paranormal) </w:t>
      </w:r>
      <w:r w:rsidRPr="00B61E68">
        <w:rPr>
          <w:lang w:val="en-US"/>
        </w:rPr>
        <w:t xml:space="preserve">happenings. Indeed, Lange and Houran </w:t>
      </w:r>
      <w:r>
        <w:rPr>
          <w:lang w:val="en-US"/>
        </w:rPr>
        <w:t xml:space="preserve">(1997) demonstrated that demand </w:t>
      </w:r>
      <w:r w:rsidRPr="00B61E68">
        <w:rPr>
          <w:lang w:val="en-US"/>
        </w:rPr>
        <w:t>characteristics, the suggestion a theat</w:t>
      </w:r>
      <w:r>
        <w:rPr>
          <w:lang w:val="en-US"/>
        </w:rPr>
        <w:t xml:space="preserve">re was haunted, could stimulate </w:t>
      </w:r>
      <w:r w:rsidRPr="00B61E68">
        <w:rPr>
          <w:lang w:val="en-US"/>
        </w:rPr>
        <w:t>paranormal-type experiences.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lastRenderedPageBreak/>
        <w:t>Furthermore, once attached</w:t>
      </w:r>
      <w:r>
        <w:rPr>
          <w:lang w:val="en-US"/>
        </w:rPr>
        <w:t xml:space="preserve">, labels can sustain paranormal </w:t>
      </w:r>
      <w:r w:rsidRPr="00B61E68">
        <w:rPr>
          <w:lang w:val="en-US"/>
        </w:rPr>
        <w:t>experiences by initiating a reactive process, which effects subsequent</w:t>
      </w:r>
      <w:r>
        <w:rPr>
          <w:lang w:val="en-US"/>
        </w:rPr>
        <w:t xml:space="preserve"> </w:t>
      </w:r>
      <w:r w:rsidRPr="00B61E68">
        <w:rPr>
          <w:lang w:val="en-US"/>
        </w:rPr>
        <w:t>perception/interpretation of additional ambi</w:t>
      </w:r>
      <w:r>
        <w:rPr>
          <w:lang w:val="en-US"/>
        </w:rPr>
        <w:t xml:space="preserve">guous phenomena. In the case of </w:t>
      </w:r>
      <w:r w:rsidRPr="00B61E68">
        <w:rPr>
          <w:lang w:val="en-US"/>
        </w:rPr>
        <w:t>paranormal attributions, this manifests as a sel</w:t>
      </w:r>
      <w:r>
        <w:rPr>
          <w:lang w:val="en-US"/>
        </w:rPr>
        <w:t xml:space="preserve">f-reinforcing attentional bias, </w:t>
      </w:r>
      <w:r w:rsidRPr="00B61E68">
        <w:rPr>
          <w:lang w:val="en-US"/>
        </w:rPr>
        <w:t>which facilitates the perception of flurries of further paranorm</w:t>
      </w:r>
      <w:r>
        <w:rPr>
          <w:lang w:val="en-US"/>
        </w:rPr>
        <w:t xml:space="preserve">al </w:t>
      </w:r>
      <w:r w:rsidRPr="00B61E68">
        <w:rPr>
          <w:lang w:val="en-US"/>
        </w:rPr>
        <w:t xml:space="preserve">observations (Houran &amp; Lange, 1996). </w:t>
      </w:r>
      <w:r>
        <w:rPr>
          <w:lang w:val="en-US"/>
        </w:rPr>
        <w:t xml:space="preserve">Individual differences may also </w:t>
      </w:r>
      <w:r w:rsidRPr="00B61E68">
        <w:rPr>
          <w:lang w:val="en-US"/>
        </w:rPr>
        <w:t>influence subjective interpretation of ambi</w:t>
      </w:r>
      <w:r>
        <w:rPr>
          <w:lang w:val="en-US"/>
        </w:rPr>
        <w:t xml:space="preserve">guous stimuli. Houran and Lange </w:t>
      </w:r>
      <w:r w:rsidRPr="00B61E68">
        <w:rPr>
          <w:lang w:val="en-US"/>
        </w:rPr>
        <w:t>(2001) outline a model where hauntings and</w:t>
      </w:r>
      <w:r>
        <w:rPr>
          <w:lang w:val="en-US"/>
        </w:rPr>
        <w:t xml:space="preserve"> poltergeist-type phenomena are </w:t>
      </w:r>
      <w:r w:rsidRPr="00B61E68">
        <w:rPr>
          <w:lang w:val="en-US"/>
        </w:rPr>
        <w:t>explained in terms of a confluence in</w:t>
      </w:r>
      <w:r>
        <w:rPr>
          <w:lang w:val="en-US"/>
        </w:rPr>
        <w:t xml:space="preserve">volving fear of the paranormal, </w:t>
      </w:r>
      <w:r w:rsidRPr="00B61E68">
        <w:rPr>
          <w:lang w:val="en-US"/>
        </w:rPr>
        <w:t>tolerance of ambiguity, and paranormal belief.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The Present Study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 xml:space="preserve">The present study extended the </w:t>
      </w:r>
      <w:r>
        <w:rPr>
          <w:lang w:val="en-US"/>
        </w:rPr>
        <w:t xml:space="preserve">work of Drinkwater, Dagnall and </w:t>
      </w:r>
      <w:r w:rsidRPr="00B61E68">
        <w:rPr>
          <w:lang w:val="en-US"/>
        </w:rPr>
        <w:t>Bate (2013), which used Interpretative Phe</w:t>
      </w:r>
      <w:r>
        <w:rPr>
          <w:lang w:val="en-US"/>
        </w:rPr>
        <w:t xml:space="preserve">nomenological Analysis (IPA) to </w:t>
      </w:r>
      <w:r w:rsidRPr="00B61E68">
        <w:rPr>
          <w:lang w:val="en-US"/>
        </w:rPr>
        <w:t>investigate comprehension of paranormal ex</w:t>
      </w:r>
      <w:r>
        <w:rPr>
          <w:lang w:val="en-US"/>
        </w:rPr>
        <w:t xml:space="preserve">periences. IPA is a qualitative </w:t>
      </w:r>
      <w:r w:rsidRPr="00B61E68">
        <w:rPr>
          <w:lang w:val="en-US"/>
        </w:rPr>
        <w:t>methodological approach employed to unde</w:t>
      </w:r>
      <w:r>
        <w:rPr>
          <w:lang w:val="en-US"/>
        </w:rPr>
        <w:t xml:space="preserve">rstand participants’ subjective </w:t>
      </w:r>
      <w:r w:rsidRPr="00B61E68">
        <w:rPr>
          <w:lang w:val="en-US"/>
        </w:rPr>
        <w:t>realities, particularly their personal interpr</w:t>
      </w:r>
      <w:r>
        <w:rPr>
          <w:lang w:val="en-US"/>
        </w:rPr>
        <w:t xml:space="preserve">etation of lived experiences in </w:t>
      </w:r>
      <w:r w:rsidRPr="00B61E68">
        <w:rPr>
          <w:lang w:val="en-US"/>
        </w:rPr>
        <w:t xml:space="preserve">relation to social, cultural and theoretical contexts (Larkin, Watts &amp; </w:t>
      </w:r>
      <w:r>
        <w:rPr>
          <w:lang w:val="en-US"/>
        </w:rPr>
        <w:t xml:space="preserve">Clifton, </w:t>
      </w:r>
      <w:r w:rsidRPr="00B61E68">
        <w:rPr>
          <w:lang w:val="en-US"/>
        </w:rPr>
        <w:t>2008; Smith, 2004, 2011). The Drinkwater e</w:t>
      </w:r>
      <w:r>
        <w:rPr>
          <w:lang w:val="en-US"/>
        </w:rPr>
        <w:t xml:space="preserve">t al. (2013) study utilised IPA </w:t>
      </w:r>
      <w:r w:rsidRPr="00B61E68">
        <w:rPr>
          <w:lang w:val="en-US"/>
        </w:rPr>
        <w:t>because the method emphasised participant</w:t>
      </w:r>
      <w:r>
        <w:rPr>
          <w:lang w:val="en-US"/>
        </w:rPr>
        <w:t xml:space="preserve">s’ understanding of the nature, </w:t>
      </w:r>
      <w:r w:rsidRPr="00B61E68">
        <w:rPr>
          <w:lang w:val="en-US"/>
        </w:rPr>
        <w:t xml:space="preserve">importance and personal impact of </w:t>
      </w:r>
      <w:r>
        <w:rPr>
          <w:lang w:val="en-US"/>
        </w:rPr>
        <w:t xml:space="preserve">paranormal experiences (McLeod, </w:t>
      </w:r>
      <w:r w:rsidRPr="00B61E68">
        <w:rPr>
          <w:lang w:val="en-US"/>
        </w:rPr>
        <w:t>2001). The present study utilised Thema</w:t>
      </w:r>
      <w:r>
        <w:rPr>
          <w:lang w:val="en-US"/>
        </w:rPr>
        <w:t xml:space="preserve">tic Analysis (TA): a method for </w:t>
      </w:r>
      <w:r w:rsidRPr="00B61E68">
        <w:rPr>
          <w:lang w:val="en-US"/>
        </w:rPr>
        <w:t>identifying, examining, and reporting th</w:t>
      </w:r>
      <w:r>
        <w:rPr>
          <w:lang w:val="en-US"/>
        </w:rPr>
        <w:t xml:space="preserve">emes/configurations within data </w:t>
      </w:r>
      <w:r w:rsidRPr="00B61E68">
        <w:rPr>
          <w:lang w:val="en-US"/>
        </w:rPr>
        <w:t xml:space="preserve">sets. TA was employed because it allowed </w:t>
      </w:r>
      <w:r>
        <w:rPr>
          <w:lang w:val="en-US"/>
        </w:rPr>
        <w:t xml:space="preserve">clear description, organization </w:t>
      </w:r>
      <w:r w:rsidRPr="00B61E68">
        <w:rPr>
          <w:lang w:val="en-US"/>
        </w:rPr>
        <w:t>and detailed interpretation of data (Boyatzis, 1998; Braun &amp; Clarke, 2006)</w:t>
      </w:r>
      <w:r>
        <w:rPr>
          <w:lang w:val="en-US"/>
        </w:rPr>
        <w:t xml:space="preserve">, </w:t>
      </w:r>
      <w:r w:rsidRPr="00B61E68">
        <w:rPr>
          <w:lang w:val="en-US"/>
        </w:rPr>
        <w:t xml:space="preserve">while emphasising modelling/patterning </w:t>
      </w:r>
      <w:r>
        <w:rPr>
          <w:lang w:val="en-US"/>
        </w:rPr>
        <w:t xml:space="preserve">of meaning across participants, </w:t>
      </w:r>
      <w:r w:rsidRPr="00B61E68">
        <w:rPr>
          <w:lang w:val="en-US"/>
        </w:rPr>
        <w:t>rather than dual focus methodology derived</w:t>
      </w:r>
      <w:r>
        <w:rPr>
          <w:lang w:val="en-US"/>
        </w:rPr>
        <w:t xml:space="preserve"> from unique characteristics of </w:t>
      </w:r>
      <w:r w:rsidRPr="00B61E68">
        <w:rPr>
          <w:lang w:val="en-US"/>
        </w:rPr>
        <w:t>individual participants (the idiographi</w:t>
      </w:r>
      <w:r>
        <w:rPr>
          <w:lang w:val="en-US"/>
        </w:rPr>
        <w:t xml:space="preserve">c focus) (Braun &amp; Clarke, 2006; </w:t>
      </w:r>
      <w:r w:rsidRPr="00B61E68">
        <w:rPr>
          <w:lang w:val="en-US"/>
        </w:rPr>
        <w:t>Smith, Flowers, &amp; Larkin, 2009).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Exploration of four interviews produ</w:t>
      </w:r>
      <w:r>
        <w:rPr>
          <w:lang w:val="en-US"/>
        </w:rPr>
        <w:t xml:space="preserve">ced three themes: distortion of </w:t>
      </w:r>
      <w:r w:rsidRPr="00B61E68">
        <w:rPr>
          <w:lang w:val="en-US"/>
        </w:rPr>
        <w:t>reality (physical and mental fantasy of experi</w:t>
      </w:r>
      <w:r>
        <w:rPr>
          <w:lang w:val="en-US"/>
        </w:rPr>
        <w:t xml:space="preserve">ence), you are not alone (third </w:t>
      </w:r>
      <w:r w:rsidRPr="00B61E68">
        <w:rPr>
          <w:lang w:val="en-US"/>
        </w:rPr>
        <w:t>party sensory presence), and personal growth</w:t>
      </w:r>
      <w:r>
        <w:rPr>
          <w:lang w:val="en-US"/>
        </w:rPr>
        <w:t xml:space="preserve"> (effect on self). The emergent </w:t>
      </w:r>
      <w:r w:rsidRPr="00B61E68">
        <w:rPr>
          <w:lang w:val="en-US"/>
        </w:rPr>
        <w:t xml:space="preserve">themes suggested an inseparable link between belief, </w:t>
      </w:r>
      <w:r w:rsidRPr="00B61E68">
        <w:rPr>
          <w:lang w:val="en-US"/>
        </w:rPr>
        <w:lastRenderedPageBreak/>
        <w:t>behaviour and</w:t>
      </w:r>
      <w:r>
        <w:rPr>
          <w:lang w:val="en-US"/>
        </w:rPr>
        <w:t xml:space="preserve"> </w:t>
      </w:r>
      <w:r w:rsidRPr="00B61E68">
        <w:rPr>
          <w:lang w:val="en-US"/>
        </w:rPr>
        <w:t>perception. Paranormal event comprehension and rationalization profoundly</w:t>
      </w:r>
      <w:r>
        <w:rPr>
          <w:lang w:val="en-US"/>
        </w:rPr>
        <w:t xml:space="preserve"> </w:t>
      </w:r>
      <w:r w:rsidRPr="00B61E68">
        <w:rPr>
          <w:lang w:val="en-US"/>
        </w:rPr>
        <w:t>affected individuals; was accompanied</w:t>
      </w:r>
      <w:r>
        <w:rPr>
          <w:lang w:val="en-US"/>
        </w:rPr>
        <w:t xml:space="preserve"> by fear of the unknown, and an </w:t>
      </w:r>
      <w:r w:rsidRPr="00B61E68">
        <w:rPr>
          <w:lang w:val="en-US"/>
        </w:rPr>
        <w:t>unwillingness to accept the uncertain. Accordingly, paranormal</w:t>
      </w:r>
      <w:r>
        <w:rPr>
          <w:lang w:val="en-US"/>
        </w:rPr>
        <w:t xml:space="preserve"> </w:t>
      </w:r>
      <w:r w:rsidRPr="00B61E68">
        <w:rPr>
          <w:lang w:val="en-US"/>
        </w:rPr>
        <w:t>labels/classifications contextualised expe</w:t>
      </w:r>
      <w:r>
        <w:rPr>
          <w:lang w:val="en-US"/>
        </w:rPr>
        <w:t xml:space="preserve">riences and reduced ontological </w:t>
      </w:r>
      <w:r w:rsidRPr="00B61E68">
        <w:rPr>
          <w:lang w:val="en-US"/>
        </w:rPr>
        <w:t>insecurity (resolved ambiguity/uncertainty) (Houran &amp; Lange, 2004).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Since IPA draws on individual, subjective reports and selfreflection</w:t>
      </w:r>
      <w:r>
        <w:rPr>
          <w:lang w:val="en-US"/>
        </w:rPr>
        <w:t xml:space="preserve">s, </w:t>
      </w:r>
      <w:r w:rsidRPr="00B61E68">
        <w:rPr>
          <w:lang w:val="en-US"/>
        </w:rPr>
        <w:t>researcher preconceptions ma</w:t>
      </w:r>
      <w:r>
        <w:rPr>
          <w:lang w:val="en-US"/>
        </w:rPr>
        <w:t xml:space="preserve">y influence analytical outcomes </w:t>
      </w:r>
      <w:r w:rsidRPr="00B61E68">
        <w:rPr>
          <w:lang w:val="en-US"/>
        </w:rPr>
        <w:t>(Brocki &amp; Wearden, 2006; Chapman &amp; S</w:t>
      </w:r>
      <w:r>
        <w:rPr>
          <w:lang w:val="en-US"/>
        </w:rPr>
        <w:t xml:space="preserve">mith, 2002). Different analysts </w:t>
      </w:r>
      <w:r w:rsidRPr="00B61E68">
        <w:rPr>
          <w:lang w:val="en-US"/>
        </w:rPr>
        <w:t>working with the same data often reach</w:t>
      </w:r>
      <w:r>
        <w:rPr>
          <w:lang w:val="en-US"/>
        </w:rPr>
        <w:t xml:space="preserve"> divergent conclusions. In some </w:t>
      </w:r>
      <w:r w:rsidRPr="00B61E68">
        <w:rPr>
          <w:lang w:val="en-US"/>
        </w:rPr>
        <w:t>instances, this raises concerns about validity and reli</w:t>
      </w:r>
      <w:r>
        <w:rPr>
          <w:lang w:val="en-US"/>
        </w:rPr>
        <w:t xml:space="preserve">ability. To control for </w:t>
      </w:r>
      <w:r w:rsidRPr="00B61E68">
        <w:rPr>
          <w:lang w:val="en-US"/>
        </w:rPr>
        <w:t>bias Smith and Osborn (2003) recomme</w:t>
      </w:r>
      <w:r>
        <w:rPr>
          <w:lang w:val="en-US"/>
        </w:rPr>
        <w:t xml:space="preserve">nd that researchers distinguish </w:t>
      </w:r>
      <w:r w:rsidRPr="00B61E68">
        <w:rPr>
          <w:lang w:val="en-US"/>
        </w:rPr>
        <w:t>between the participant’s original account an</w:t>
      </w:r>
      <w:r>
        <w:rPr>
          <w:lang w:val="en-US"/>
        </w:rPr>
        <w:t xml:space="preserve">d the analyst’s interpretation. </w:t>
      </w:r>
      <w:r w:rsidRPr="00B61E68">
        <w:rPr>
          <w:lang w:val="en-US"/>
        </w:rPr>
        <w:t>In addition, researchers can seek valid</w:t>
      </w:r>
      <w:r>
        <w:rPr>
          <w:lang w:val="en-US"/>
        </w:rPr>
        <w:t xml:space="preserve">ation from peers/colleagues. To </w:t>
      </w:r>
      <w:r w:rsidRPr="00B61E68">
        <w:rPr>
          <w:lang w:val="en-US"/>
        </w:rPr>
        <w:t>address these issues, each of the four au</w:t>
      </w:r>
      <w:r>
        <w:rPr>
          <w:lang w:val="en-US"/>
        </w:rPr>
        <w:t xml:space="preserve">thors individually analysed the </w:t>
      </w:r>
      <w:r w:rsidRPr="00B61E68">
        <w:rPr>
          <w:lang w:val="en-US"/>
        </w:rPr>
        <w:t>transcripts. Final themes emerged after dis</w:t>
      </w:r>
      <w:r>
        <w:rPr>
          <w:lang w:val="en-US"/>
        </w:rPr>
        <w:t xml:space="preserve">cussion of potential themes and </w:t>
      </w:r>
      <w:r w:rsidRPr="00B61E68">
        <w:rPr>
          <w:lang w:val="en-US"/>
        </w:rPr>
        <w:t>reflected research team consensus.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Whilst, IPA facilitates understanding</w:t>
      </w:r>
      <w:r>
        <w:rPr>
          <w:lang w:val="en-US"/>
        </w:rPr>
        <w:t xml:space="preserve"> at an individual (idiographic) </w:t>
      </w:r>
      <w:r w:rsidRPr="00B61E68">
        <w:rPr>
          <w:lang w:val="en-US"/>
        </w:rPr>
        <w:t>level, it provides few insights into</w:t>
      </w:r>
      <w:r>
        <w:rPr>
          <w:lang w:val="en-US"/>
        </w:rPr>
        <w:t xml:space="preserve"> general features of paranormal </w:t>
      </w:r>
      <w:r w:rsidRPr="00B61E68">
        <w:rPr>
          <w:lang w:val="en-US"/>
        </w:rPr>
        <w:t>experiences. These are important because e</w:t>
      </w:r>
      <w:r>
        <w:rPr>
          <w:lang w:val="en-US"/>
        </w:rPr>
        <w:t xml:space="preserve">xperients may encounter similar </w:t>
      </w:r>
      <w:r w:rsidRPr="00B61E68">
        <w:rPr>
          <w:lang w:val="en-US"/>
        </w:rPr>
        <w:t>feelings, perceptions and cognitions</w:t>
      </w:r>
      <w:r>
        <w:rPr>
          <w:lang w:val="en-US"/>
        </w:rPr>
        <w:t xml:space="preserve">. Looking for common aspects of </w:t>
      </w:r>
      <w:r w:rsidRPr="00B61E68">
        <w:rPr>
          <w:lang w:val="en-US"/>
        </w:rPr>
        <w:t>experiences provides a richer understanding of paranormal phenomen</w:t>
      </w:r>
      <w:r>
        <w:rPr>
          <w:lang w:val="en-US"/>
        </w:rPr>
        <w:t xml:space="preserve">a at a </w:t>
      </w:r>
      <w:r w:rsidRPr="00B61E68">
        <w:rPr>
          <w:lang w:val="en-US"/>
        </w:rPr>
        <w:t>social human level. The present p</w:t>
      </w:r>
      <w:r>
        <w:rPr>
          <w:lang w:val="en-US"/>
        </w:rPr>
        <w:t xml:space="preserve">aper broadened consideration of </w:t>
      </w:r>
      <w:r w:rsidRPr="00B61E68">
        <w:rPr>
          <w:lang w:val="en-US"/>
        </w:rPr>
        <w:t>paranormal experiences beyond individual</w:t>
      </w:r>
      <w:r>
        <w:rPr>
          <w:lang w:val="en-US"/>
        </w:rPr>
        <w:t xml:space="preserve"> characteristics found from IPA </w:t>
      </w:r>
      <w:r w:rsidRPr="00B61E68">
        <w:rPr>
          <w:lang w:val="en-US"/>
        </w:rPr>
        <w:t>to the identification of common pattern</w:t>
      </w:r>
      <w:r>
        <w:rPr>
          <w:lang w:val="en-US"/>
        </w:rPr>
        <w:t xml:space="preserve">s or themes between experients. </w:t>
      </w:r>
      <w:r w:rsidRPr="00B61E68">
        <w:rPr>
          <w:lang w:val="en-US"/>
        </w:rPr>
        <w:t>Hence, TA was the preferred method of analysis.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Paranormal experience</w:t>
      </w:r>
      <w:r>
        <w:rPr>
          <w:lang w:val="en-US"/>
        </w:rPr>
        <w:t xml:space="preserve">s are examinable from different </w:t>
      </w:r>
      <w:r w:rsidRPr="00B61E68">
        <w:rPr>
          <w:lang w:val="en-US"/>
        </w:rPr>
        <w:t>epistemological perspectives. Quantit</w:t>
      </w:r>
      <w:r>
        <w:rPr>
          <w:lang w:val="en-US"/>
        </w:rPr>
        <w:t xml:space="preserve">ative methods count, categorise </w:t>
      </w:r>
      <w:r w:rsidRPr="00B61E68">
        <w:rPr>
          <w:lang w:val="en-US"/>
        </w:rPr>
        <w:t>(hauntings, telepathy, etc.) and explai</w:t>
      </w:r>
      <w:r>
        <w:rPr>
          <w:lang w:val="en-US"/>
        </w:rPr>
        <w:t xml:space="preserve">n paranormal phenomena with the </w:t>
      </w:r>
      <w:r w:rsidRPr="00B61E68">
        <w:rPr>
          <w:lang w:val="en-US"/>
        </w:rPr>
        <w:t>intention of assessing the validity/authen</w:t>
      </w:r>
      <w:r>
        <w:rPr>
          <w:lang w:val="en-US"/>
        </w:rPr>
        <w:t xml:space="preserve">ticity of experiences (Cardeña, </w:t>
      </w:r>
      <w:r w:rsidRPr="00B61E68">
        <w:rPr>
          <w:lang w:val="en-US"/>
        </w:rPr>
        <w:t>Lynn &amp; Krippner, 2000). Qualitative re</w:t>
      </w:r>
      <w:r>
        <w:rPr>
          <w:lang w:val="en-US"/>
        </w:rPr>
        <w:t xml:space="preserve">searchers consider the personal </w:t>
      </w:r>
      <w:r w:rsidRPr="00B61E68">
        <w:rPr>
          <w:lang w:val="en-US"/>
        </w:rPr>
        <w:t>significance of paranormal occurrences (psyc</w:t>
      </w:r>
      <w:r>
        <w:rPr>
          <w:lang w:val="en-US"/>
        </w:rPr>
        <w:t xml:space="preserve">hological, social and cultural) </w:t>
      </w:r>
      <w:r w:rsidRPr="00B61E68">
        <w:rPr>
          <w:lang w:val="en-US"/>
        </w:rPr>
        <w:t>and their impact on the individual (Murray &amp; Wooffi</w:t>
      </w:r>
      <w:r>
        <w:rPr>
          <w:lang w:val="en-US"/>
        </w:rPr>
        <w:t xml:space="preserve">tt, 2010). </w:t>
      </w:r>
      <w:r w:rsidRPr="00B61E68">
        <w:rPr>
          <w:lang w:val="en-US"/>
        </w:rPr>
        <w:lastRenderedPageBreak/>
        <w:t>Consequently, qualitative research pr</w:t>
      </w:r>
      <w:r>
        <w:rPr>
          <w:lang w:val="en-US"/>
        </w:rPr>
        <w:t xml:space="preserve">ovides useful insights into key </w:t>
      </w:r>
      <w:r w:rsidRPr="00B61E68">
        <w:rPr>
          <w:lang w:val="en-US"/>
        </w:rPr>
        <w:t>psychological areas, such as the nature of consciousness, the self and</w:t>
      </w:r>
      <w:r>
        <w:rPr>
          <w:lang w:val="en-US"/>
        </w:rPr>
        <w:t xml:space="preserve"> </w:t>
      </w:r>
      <w:r w:rsidRPr="00B61E68">
        <w:rPr>
          <w:lang w:val="en-US"/>
        </w:rPr>
        <w:t>personal wellbeing.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Qualitative analysis can also identify</w:t>
      </w:r>
      <w:r>
        <w:rPr>
          <w:lang w:val="en-US"/>
        </w:rPr>
        <w:t xml:space="preserve"> general features of paranormal </w:t>
      </w:r>
      <w:r w:rsidRPr="00B61E68">
        <w:rPr>
          <w:lang w:val="en-US"/>
        </w:rPr>
        <w:t xml:space="preserve">experience. For example, Rhine (1953a) </w:t>
      </w:r>
      <w:r>
        <w:rPr>
          <w:lang w:val="en-US"/>
        </w:rPr>
        <w:t xml:space="preserve">observed common elements (i.e., </w:t>
      </w:r>
      <w:r w:rsidRPr="00B61E68">
        <w:rPr>
          <w:lang w:val="en-US"/>
        </w:rPr>
        <w:t>intuitive impressions, hallucination, and reali</w:t>
      </w:r>
      <w:r>
        <w:rPr>
          <w:lang w:val="en-US"/>
        </w:rPr>
        <w:t xml:space="preserve">stic/unrealistic dreams) within </w:t>
      </w:r>
      <w:r w:rsidRPr="00B61E68">
        <w:rPr>
          <w:lang w:val="en-US"/>
        </w:rPr>
        <w:t xml:space="preserve">case reports of contemporaneous, </w:t>
      </w:r>
      <w:r>
        <w:rPr>
          <w:lang w:val="en-US"/>
        </w:rPr>
        <w:t xml:space="preserve">precognitive and retrocognitive </w:t>
      </w:r>
      <w:r w:rsidRPr="00B61E68">
        <w:rPr>
          <w:lang w:val="en-US"/>
        </w:rPr>
        <w:t>experiences. Consideration of elements revealed universa</w:t>
      </w:r>
      <w:r>
        <w:rPr>
          <w:lang w:val="en-US"/>
        </w:rPr>
        <w:t xml:space="preserve">l </w:t>
      </w:r>
      <w:r w:rsidRPr="00B61E68">
        <w:rPr>
          <w:lang w:val="en-US"/>
        </w:rPr>
        <w:t>phenomenological features (e.g., incidenc</w:t>
      </w:r>
      <w:r>
        <w:rPr>
          <w:lang w:val="en-US"/>
        </w:rPr>
        <w:t xml:space="preserve">e, completeness of content, and </w:t>
      </w:r>
      <w:r w:rsidRPr="00B61E68">
        <w:rPr>
          <w:lang w:val="en-US"/>
        </w:rPr>
        <w:t>level of personal significance). As Schouten</w:t>
      </w:r>
      <w:r>
        <w:rPr>
          <w:lang w:val="en-US"/>
        </w:rPr>
        <w:t xml:space="preserve"> (1983) notes, coherence within </w:t>
      </w:r>
      <w:r w:rsidRPr="00B61E68">
        <w:rPr>
          <w:lang w:val="en-US"/>
        </w:rPr>
        <w:t>cases lessens the likelihood of interpretative/</w:t>
      </w:r>
      <w:r>
        <w:rPr>
          <w:lang w:val="en-US"/>
        </w:rPr>
        <w:t xml:space="preserve">analytical error. For instance, </w:t>
      </w:r>
      <w:r w:rsidRPr="00B61E68">
        <w:rPr>
          <w:lang w:val="en-US"/>
        </w:rPr>
        <w:t>systematic analysis of collected experience</w:t>
      </w:r>
      <w:r>
        <w:rPr>
          <w:lang w:val="en-US"/>
        </w:rPr>
        <w:t xml:space="preserve">s of children, revealed several </w:t>
      </w:r>
      <w:r w:rsidRPr="00B61E68">
        <w:rPr>
          <w:lang w:val="en-US"/>
        </w:rPr>
        <w:t>recurrent characteristics, which rema</w:t>
      </w:r>
      <w:r>
        <w:rPr>
          <w:lang w:val="en-US"/>
        </w:rPr>
        <w:t xml:space="preserve">in stable over time (Schouten &amp; </w:t>
      </w:r>
      <w:r w:rsidRPr="00B61E68">
        <w:rPr>
          <w:lang w:val="en-US"/>
        </w:rPr>
        <w:t>Stevenson, 1998).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This approach has also pro</w:t>
      </w:r>
      <w:r>
        <w:rPr>
          <w:lang w:val="en-US"/>
        </w:rPr>
        <w:t xml:space="preserve">ved productive for quantitative </w:t>
      </w:r>
      <w:r w:rsidRPr="00B61E68">
        <w:rPr>
          <w:lang w:val="en-US"/>
        </w:rPr>
        <w:t>researchers. For example, consideratio</w:t>
      </w:r>
      <w:r>
        <w:rPr>
          <w:lang w:val="en-US"/>
        </w:rPr>
        <w:t xml:space="preserve">n of hauntings and poltergeists </w:t>
      </w:r>
      <w:r w:rsidRPr="00B61E68">
        <w:rPr>
          <w:lang w:val="en-US"/>
        </w:rPr>
        <w:t>reports revealed that they shared common features with other phenomena</w:t>
      </w:r>
      <w:r>
        <w:rPr>
          <w:lang w:val="en-US"/>
        </w:rPr>
        <w:t xml:space="preserve">, </w:t>
      </w:r>
      <w:r w:rsidRPr="00B61E68">
        <w:rPr>
          <w:lang w:val="en-US"/>
        </w:rPr>
        <w:t>such as entity encounters (Lange &amp;</w:t>
      </w:r>
      <w:r>
        <w:rPr>
          <w:lang w:val="en-US"/>
        </w:rPr>
        <w:t xml:space="preserve"> Houran, 2001). Appreciation of </w:t>
      </w:r>
      <w:r w:rsidRPr="00B61E68">
        <w:rPr>
          <w:lang w:val="en-US"/>
        </w:rPr>
        <w:t xml:space="preserve">dynamic shared characteristics provides </w:t>
      </w:r>
      <w:r>
        <w:rPr>
          <w:lang w:val="en-US"/>
        </w:rPr>
        <w:t xml:space="preserve">useful insights into the way in </w:t>
      </w:r>
      <w:r w:rsidRPr="00B61E68">
        <w:rPr>
          <w:lang w:val="en-US"/>
        </w:rPr>
        <w:t xml:space="preserve">which individuals assign meaning to </w:t>
      </w:r>
      <w:r>
        <w:rPr>
          <w:lang w:val="en-US"/>
        </w:rPr>
        <w:t xml:space="preserve">perceived paranormal phenomena. </w:t>
      </w:r>
      <w:r w:rsidRPr="00B61E68">
        <w:rPr>
          <w:lang w:val="en-US"/>
        </w:rPr>
        <w:t>This in turn, facilitates better understanding o</w:t>
      </w:r>
      <w:r>
        <w:rPr>
          <w:lang w:val="en-US"/>
        </w:rPr>
        <w:t xml:space="preserve">f personal paranormal </w:t>
      </w:r>
      <w:r w:rsidRPr="00B61E68">
        <w:rPr>
          <w:lang w:val="en-US"/>
        </w:rPr>
        <w:t>experiences and enables the adv</w:t>
      </w:r>
      <w:r>
        <w:rPr>
          <w:lang w:val="en-US"/>
        </w:rPr>
        <w:t xml:space="preserve">ancement of testable models and </w:t>
      </w:r>
      <w:r w:rsidRPr="00B61E68">
        <w:rPr>
          <w:lang w:val="en-US"/>
        </w:rPr>
        <w:t>hypotheses.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Whilst, quantitative self-report mea</w:t>
      </w:r>
      <w:r>
        <w:rPr>
          <w:lang w:val="en-US"/>
        </w:rPr>
        <w:t xml:space="preserve">sures examine this dual process </w:t>
      </w:r>
      <w:r w:rsidRPr="00B61E68">
        <w:rPr>
          <w:lang w:val="en-US"/>
        </w:rPr>
        <w:t>(cf. Irwin et al., 2013; L</w:t>
      </w:r>
      <w:r>
        <w:rPr>
          <w:lang w:val="en-US"/>
        </w:rPr>
        <w:t xml:space="preserve">ange &amp; Houran, 1998, 2001), the qualitative/personcentred </w:t>
      </w:r>
      <w:r w:rsidRPr="00B61E68">
        <w:rPr>
          <w:lang w:val="en-US"/>
        </w:rPr>
        <w:t>approach considers interpretative as</w:t>
      </w:r>
      <w:r>
        <w:rPr>
          <w:lang w:val="en-US"/>
        </w:rPr>
        <w:t xml:space="preserve">pects of paranormal experience. </w:t>
      </w:r>
      <w:r w:rsidRPr="00B61E68">
        <w:rPr>
          <w:lang w:val="en-US"/>
        </w:rPr>
        <w:t xml:space="preserve">Considering general attributes of personal </w:t>
      </w:r>
      <w:r>
        <w:rPr>
          <w:lang w:val="en-US"/>
        </w:rPr>
        <w:t xml:space="preserve">experience in this way helps to </w:t>
      </w:r>
      <w:r w:rsidRPr="00B61E68">
        <w:rPr>
          <w:lang w:val="en-US"/>
        </w:rPr>
        <w:t>establish a phenomenon as distinguishable a</w:t>
      </w:r>
      <w:r>
        <w:rPr>
          <w:lang w:val="en-US"/>
        </w:rPr>
        <w:t xml:space="preserve">nd legitimate. Similarly, using </w:t>
      </w:r>
      <w:r w:rsidRPr="00B61E68">
        <w:rPr>
          <w:lang w:val="en-US"/>
        </w:rPr>
        <w:t>multiple independent judges to code individua</w:t>
      </w:r>
      <w:r>
        <w:rPr>
          <w:lang w:val="en-US"/>
        </w:rPr>
        <w:t xml:space="preserve">l transcripts reduces </w:t>
      </w:r>
      <w:r w:rsidRPr="00B61E68">
        <w:rPr>
          <w:lang w:val="en-US"/>
        </w:rPr>
        <w:t>subjective bias. Correspondingly, the prese</w:t>
      </w:r>
      <w:r>
        <w:rPr>
          <w:lang w:val="en-US"/>
        </w:rPr>
        <w:t xml:space="preserve">nt paper extended previous work </w:t>
      </w:r>
      <w:r w:rsidRPr="00B61E68">
        <w:rPr>
          <w:lang w:val="en-US"/>
        </w:rPr>
        <w:t xml:space="preserve">by comparing general rather than specific </w:t>
      </w:r>
      <w:r>
        <w:rPr>
          <w:lang w:val="en-US"/>
        </w:rPr>
        <w:t xml:space="preserve">paranormal experiences and used </w:t>
      </w:r>
      <w:r w:rsidRPr="00B61E68">
        <w:rPr>
          <w:lang w:val="en-US"/>
        </w:rPr>
        <w:t>multiple autonomous coders.</w:t>
      </w:r>
    </w:p>
    <w:p w:rsidR="00B61E68" w:rsidRDefault="00B61E68" w:rsidP="007F16E7">
      <w:pPr>
        <w:jc w:val="center"/>
        <w:rPr>
          <w:lang w:val="en-US"/>
        </w:rPr>
      </w:pPr>
      <w:r>
        <w:rPr>
          <w:lang w:val="en-US"/>
        </w:rPr>
        <w:lastRenderedPageBreak/>
        <w:t>Method</w:t>
      </w:r>
    </w:p>
    <w:p w:rsidR="00B61E68" w:rsidRDefault="00B61E68" w:rsidP="00B61E68">
      <w:pPr>
        <w:rPr>
          <w:lang w:val="en-US"/>
        </w:rPr>
      </w:pP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Participants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Interviewees comprised ten people from the UK</w:t>
      </w:r>
      <w:r>
        <w:rPr>
          <w:lang w:val="en-US"/>
        </w:rPr>
        <w:t xml:space="preserve">, who had initially </w:t>
      </w:r>
      <w:r w:rsidRPr="00B61E68">
        <w:rPr>
          <w:lang w:val="en-US"/>
        </w:rPr>
        <w:t>participated in a self-report study assess</w:t>
      </w:r>
      <w:r>
        <w:rPr>
          <w:lang w:val="en-US"/>
        </w:rPr>
        <w:t xml:space="preserve">ing the frequency and nature of </w:t>
      </w:r>
      <w:r w:rsidRPr="00B61E68">
        <w:rPr>
          <w:lang w:val="en-US"/>
        </w:rPr>
        <w:t>paranormal and anomalous experiences (se</w:t>
      </w:r>
      <w:r>
        <w:rPr>
          <w:lang w:val="en-US"/>
        </w:rPr>
        <w:t xml:space="preserve">e Dagnall, Drinkwater, Parker &amp; </w:t>
      </w:r>
      <w:r w:rsidRPr="00B61E68">
        <w:rPr>
          <w:lang w:val="en-US"/>
        </w:rPr>
        <w:t>Clough, 2016). Initially, there were 1,215</w:t>
      </w:r>
      <w:r>
        <w:rPr>
          <w:lang w:val="en-US"/>
        </w:rPr>
        <w:t xml:space="preserve"> respondents, 920 females (76%) </w:t>
      </w:r>
      <w:r w:rsidRPr="00B61E68">
        <w:rPr>
          <w:lang w:val="en-US"/>
        </w:rPr>
        <w:t xml:space="preserve">and 295 males (24%). Ages ranged from 16 </w:t>
      </w:r>
      <w:r>
        <w:rPr>
          <w:lang w:val="en-US"/>
        </w:rPr>
        <w:t xml:space="preserve">to 70 years (M = 25 years; SD = </w:t>
      </w:r>
      <w:r w:rsidRPr="00B61E68">
        <w:rPr>
          <w:lang w:val="en-US"/>
        </w:rPr>
        <w:t>9 years). Female ages ranged from 16 to</w:t>
      </w:r>
      <w:r>
        <w:rPr>
          <w:lang w:val="en-US"/>
        </w:rPr>
        <w:t xml:space="preserve"> 67 years (M = 24 years; SD = 9 </w:t>
      </w:r>
      <w:r w:rsidRPr="00B61E68">
        <w:rPr>
          <w:lang w:val="en-US"/>
        </w:rPr>
        <w:t>years); male ages from 17 to 70 years</w:t>
      </w:r>
      <w:r>
        <w:rPr>
          <w:lang w:val="en-US"/>
        </w:rPr>
        <w:t xml:space="preserve"> (M = 27 years, SD = 11 years). </w:t>
      </w:r>
      <w:r w:rsidRPr="00B61E68">
        <w:rPr>
          <w:lang w:val="en-US"/>
        </w:rPr>
        <w:t>Respondent recruitment occurre</w:t>
      </w:r>
      <w:r>
        <w:rPr>
          <w:lang w:val="en-US"/>
        </w:rPr>
        <w:t xml:space="preserve">d via psychology classes, other </w:t>
      </w:r>
      <w:r w:rsidRPr="00B61E68">
        <w:rPr>
          <w:lang w:val="en-US"/>
        </w:rPr>
        <w:t>undergraduate and postgraduate cou</w:t>
      </w:r>
      <w:r>
        <w:rPr>
          <w:lang w:val="en-US"/>
        </w:rPr>
        <w:t xml:space="preserve">rses at Manchester Metropolitan </w:t>
      </w:r>
      <w:r w:rsidRPr="00B61E68">
        <w:rPr>
          <w:lang w:val="en-US"/>
        </w:rPr>
        <w:t>University (MMU), contacts at local colleges and the general population.</w:t>
      </w:r>
    </w:p>
    <w:p w:rsidR="00B61E68" w:rsidRDefault="00B61E68" w:rsidP="00B61E68">
      <w:pPr>
        <w:rPr>
          <w:lang w:val="en-US"/>
        </w:rPr>
      </w:pPr>
      <w:r w:rsidRPr="00B61E68">
        <w:rPr>
          <w:lang w:val="en-US"/>
        </w:rPr>
        <w:t>Interviewees responded to the final survey question ask</w:t>
      </w:r>
      <w:r>
        <w:rPr>
          <w:lang w:val="en-US"/>
        </w:rPr>
        <w:t xml:space="preserve">ing whether </w:t>
      </w:r>
      <w:r w:rsidRPr="00B61E68">
        <w:rPr>
          <w:lang w:val="en-US"/>
        </w:rPr>
        <w:t>they wished to tell the researchers abou</w:t>
      </w:r>
      <w:r>
        <w:rPr>
          <w:lang w:val="en-US"/>
        </w:rPr>
        <w:t xml:space="preserve">t any paranormal experience(s). </w:t>
      </w:r>
      <w:r w:rsidRPr="00B61E68">
        <w:rPr>
          <w:lang w:val="en-US"/>
        </w:rPr>
        <w:t>Willing experients left email contact detail</w:t>
      </w:r>
      <w:r>
        <w:rPr>
          <w:lang w:val="en-US"/>
        </w:rPr>
        <w:t xml:space="preserve">s and were subsequently invited </w:t>
      </w:r>
      <w:r w:rsidRPr="00B61E68">
        <w:rPr>
          <w:lang w:val="en-US"/>
        </w:rPr>
        <w:t>to interview. Fifty-six respondents provided c</w:t>
      </w:r>
      <w:r>
        <w:rPr>
          <w:lang w:val="en-US"/>
        </w:rPr>
        <w:t xml:space="preserve">ontact details and thirty-three </w:t>
      </w:r>
      <w:r w:rsidRPr="00B61E68">
        <w:rPr>
          <w:lang w:val="en-US"/>
        </w:rPr>
        <w:t>attended interviews. From these, the re</w:t>
      </w:r>
      <w:r>
        <w:rPr>
          <w:lang w:val="en-US"/>
        </w:rPr>
        <w:t xml:space="preserve">searchers randomly selected ten </w:t>
      </w:r>
      <w:r w:rsidRPr="00B61E68">
        <w:rPr>
          <w:lang w:val="en-US"/>
        </w:rPr>
        <w:t>interviews for inclusion in the present stu</w:t>
      </w:r>
      <w:r>
        <w:rPr>
          <w:lang w:val="en-US"/>
        </w:rPr>
        <w:t xml:space="preserve">dy (seven women and three men). </w:t>
      </w:r>
      <w:r w:rsidRPr="00B61E68">
        <w:rPr>
          <w:lang w:val="en-US"/>
        </w:rPr>
        <w:t>This number concurred with that recomm</w:t>
      </w:r>
      <w:r>
        <w:rPr>
          <w:lang w:val="en-US"/>
        </w:rPr>
        <w:t xml:space="preserve">ended by Kuzel (1992) and Morse </w:t>
      </w:r>
      <w:r w:rsidRPr="00B61E68">
        <w:rPr>
          <w:lang w:val="en-US"/>
        </w:rPr>
        <w:t>(1994).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It is worth noting that there is disp</w:t>
      </w:r>
      <w:r>
        <w:rPr>
          <w:lang w:val="en-US"/>
        </w:rPr>
        <w:t xml:space="preserve">arity regarding the sample size </w:t>
      </w:r>
      <w:r w:rsidRPr="00B61E68">
        <w:rPr>
          <w:lang w:val="en-US"/>
        </w:rPr>
        <w:t>required for a study using thematic analysis (TA). Nielsen and Landa</w:t>
      </w:r>
      <w:r>
        <w:rPr>
          <w:lang w:val="en-US"/>
        </w:rPr>
        <w:t xml:space="preserve">uer </w:t>
      </w:r>
      <w:r w:rsidRPr="00B61E68">
        <w:rPr>
          <w:lang w:val="en-US"/>
        </w:rPr>
        <w:t>(1993) produced a mathematical model base</w:t>
      </w:r>
      <w:r>
        <w:rPr>
          <w:lang w:val="en-US"/>
        </w:rPr>
        <w:t xml:space="preserve">d on six different projects and </w:t>
      </w:r>
      <w:r w:rsidRPr="00B61E68">
        <w:rPr>
          <w:lang w:val="en-US"/>
        </w:rPr>
        <w:t>found that six participants reveal approxima</w:t>
      </w:r>
      <w:r>
        <w:rPr>
          <w:lang w:val="en-US"/>
        </w:rPr>
        <w:t xml:space="preserve">tely 80% of pertinent material, </w:t>
      </w:r>
      <w:r w:rsidRPr="00B61E68">
        <w:rPr>
          <w:lang w:val="en-US"/>
        </w:rPr>
        <w:t>whilst a maximum of 12 leads to a platea</w:t>
      </w:r>
      <w:r>
        <w:rPr>
          <w:lang w:val="en-US"/>
        </w:rPr>
        <w:t xml:space="preserve">uing effect at 90% of pertinent </w:t>
      </w:r>
      <w:r w:rsidRPr="00B61E68">
        <w:rPr>
          <w:lang w:val="en-US"/>
        </w:rPr>
        <w:t>material captured.</w:t>
      </w:r>
    </w:p>
    <w:p w:rsidR="00B61E68" w:rsidRPr="00B61E68" w:rsidRDefault="00B61E68" w:rsidP="00B61E68">
      <w:pPr>
        <w:rPr>
          <w:lang w:val="en-US"/>
        </w:rPr>
      </w:pPr>
      <w:r w:rsidRPr="00B61E68">
        <w:rPr>
          <w:lang w:val="en-US"/>
        </w:rPr>
        <w:t>Interviewee accounts encompassed a</w:t>
      </w:r>
      <w:r>
        <w:rPr>
          <w:lang w:val="en-US"/>
        </w:rPr>
        <w:t xml:space="preserve"> range of subjective paranormal </w:t>
      </w:r>
      <w:r w:rsidRPr="00B61E68">
        <w:rPr>
          <w:lang w:val="en-US"/>
        </w:rPr>
        <w:t>experiences. Interviewees’ age ranged from 19 to 78 years. Interviews with</w:t>
      </w:r>
      <w:r>
        <w:rPr>
          <w:lang w:val="en-US"/>
        </w:rPr>
        <w:t xml:space="preserve"> </w:t>
      </w:r>
      <w:r w:rsidRPr="00B61E68">
        <w:rPr>
          <w:lang w:val="en-US"/>
        </w:rPr>
        <w:t>the following experients took place (real names have been replaced with</w:t>
      </w:r>
      <w:r>
        <w:rPr>
          <w:lang w:val="en-US"/>
        </w:rPr>
        <w:t xml:space="preserve"> </w:t>
      </w:r>
      <w:r w:rsidRPr="00B61E68">
        <w:rPr>
          <w:lang w:val="en-US"/>
        </w:rPr>
        <w:t>pseudonyms to protect interviewee identity):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lastRenderedPageBreak/>
        <w:t>‘Sarah’: 19-year-old, student. Paranormal experiences centred on</w:t>
      </w:r>
      <w:r>
        <w:rPr>
          <w:lang w:val="en-US"/>
        </w:rPr>
        <w:t xml:space="preserve"> </w:t>
      </w:r>
      <w:r w:rsidRPr="00B61E68">
        <w:rPr>
          <w:lang w:val="en-US"/>
        </w:rPr>
        <w:t>events following her grandfather’s death.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‘Mary’: 42-years-old, bank employee. Reported several significant</w:t>
      </w:r>
      <w:r>
        <w:rPr>
          <w:lang w:val="en-US"/>
        </w:rPr>
        <w:t xml:space="preserve"> </w:t>
      </w:r>
      <w:r w:rsidRPr="00B61E68">
        <w:rPr>
          <w:lang w:val="en-US"/>
        </w:rPr>
        <w:t>paranormal experiences spread across a number of years.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‘Abigail’: 48-years-old, mother</w:t>
      </w:r>
      <w:r>
        <w:rPr>
          <w:lang w:val="en-US"/>
        </w:rPr>
        <w:t xml:space="preserve"> of one. Professed experience of </w:t>
      </w:r>
      <w:r w:rsidRPr="00B61E68">
        <w:rPr>
          <w:lang w:val="en-US"/>
        </w:rPr>
        <w:t>predicting the future (e.g., premonitions and readings) and declared</w:t>
      </w:r>
      <w:r>
        <w:rPr>
          <w:lang w:val="en-US"/>
        </w:rPr>
        <w:t xml:space="preserve"> </w:t>
      </w:r>
      <w:r w:rsidRPr="00B61E68">
        <w:rPr>
          <w:lang w:val="en-US"/>
        </w:rPr>
        <w:t>an interest in the paranormal and new age philosophies (i.e.,</w:t>
      </w:r>
      <w:r>
        <w:rPr>
          <w:lang w:val="en-US"/>
        </w:rPr>
        <w:t xml:space="preserve"> </w:t>
      </w:r>
      <w:r w:rsidRPr="00B61E68">
        <w:rPr>
          <w:lang w:val="en-US"/>
        </w:rPr>
        <w:t>paganism and witchcraft).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 xml:space="preserve">‘Tracy’: 20-year-old, psychology student. Experiences </w:t>
      </w:r>
      <w:r>
        <w:rPr>
          <w:lang w:val="en-US"/>
        </w:rPr>
        <w:t xml:space="preserve">centred </w:t>
      </w:r>
      <w:r w:rsidRPr="00B61E68">
        <w:rPr>
          <w:lang w:val="en-US"/>
        </w:rPr>
        <w:t>on</w:t>
      </w:r>
      <w:r>
        <w:rPr>
          <w:lang w:val="en-US"/>
        </w:rPr>
        <w:t xml:space="preserve"> </w:t>
      </w:r>
      <w:r w:rsidRPr="00B61E68">
        <w:rPr>
          <w:lang w:val="en-US"/>
        </w:rPr>
        <w:t>third party presence and God/religion.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‘Michelle’: 37-year-old. Experiences focussed on important</w:t>
      </w:r>
      <w:r>
        <w:rPr>
          <w:lang w:val="en-US"/>
        </w:rPr>
        <w:t xml:space="preserve"> </w:t>
      </w:r>
      <w:r w:rsidRPr="00B61E68">
        <w:rPr>
          <w:lang w:val="en-US"/>
        </w:rPr>
        <w:t>bereavements (death of a close friend and passing of her</w:t>
      </w:r>
      <w:r>
        <w:rPr>
          <w:lang w:val="en-US"/>
        </w:rPr>
        <w:t xml:space="preserve"> </w:t>
      </w:r>
      <w:r w:rsidRPr="00B61E68">
        <w:rPr>
          <w:lang w:val="en-US"/>
        </w:rPr>
        <w:t>grandmother).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‘Amanda’: 27-year-old. Outlined several psychic dreams, sense of</w:t>
      </w:r>
      <w:r>
        <w:rPr>
          <w:lang w:val="en-US"/>
        </w:rPr>
        <w:t xml:space="preserve"> </w:t>
      </w:r>
      <w:r w:rsidRPr="00B61E68">
        <w:rPr>
          <w:lang w:val="en-US"/>
        </w:rPr>
        <w:t>presence and odd feelings associated with an intense energy.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‘Elizabeth’: 44-year-old, mother of three. Recounted an out of</w:t>
      </w:r>
      <w:r>
        <w:rPr>
          <w:lang w:val="en-US"/>
        </w:rPr>
        <w:t xml:space="preserve"> </w:t>
      </w:r>
      <w:r w:rsidRPr="00B61E68">
        <w:rPr>
          <w:lang w:val="en-US"/>
        </w:rPr>
        <w:t>body experience.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‘Mark’: 25-year-old. Outlined an encounter with a shadow figure</w:t>
      </w:r>
      <w:r>
        <w:rPr>
          <w:lang w:val="en-US"/>
        </w:rPr>
        <w:t xml:space="preserve"> </w:t>
      </w:r>
      <w:r w:rsidRPr="00B61E68">
        <w:rPr>
          <w:lang w:val="en-US"/>
        </w:rPr>
        <w:t>and declared a keen interested in the paranormal (regularly read</w:t>
      </w:r>
      <w:r>
        <w:rPr>
          <w:lang w:val="en-US"/>
        </w:rPr>
        <w:t xml:space="preserve"> </w:t>
      </w:r>
      <w:r w:rsidRPr="00B61E68">
        <w:rPr>
          <w:lang w:val="en-US"/>
        </w:rPr>
        <w:t>paranormal-related books).</w:t>
      </w:r>
    </w:p>
    <w:p w:rsidR="00B61E68" w:rsidRP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‘Trevor’: 25-year-old. Paranormal interests originated from his</w:t>
      </w:r>
      <w:r>
        <w:rPr>
          <w:lang w:val="en-US"/>
        </w:rPr>
        <w:t xml:space="preserve"> </w:t>
      </w:r>
      <w:r w:rsidRPr="00B61E68">
        <w:rPr>
          <w:lang w:val="en-US"/>
        </w:rPr>
        <w:t>upbringing; family practised pagan rituals and engaged in</w:t>
      </w:r>
      <w:r>
        <w:rPr>
          <w:lang w:val="en-US"/>
        </w:rPr>
        <w:t xml:space="preserve"> </w:t>
      </w:r>
      <w:r w:rsidRPr="00B61E68">
        <w:rPr>
          <w:lang w:val="en-US"/>
        </w:rPr>
        <w:t>spiritualism.</w:t>
      </w:r>
    </w:p>
    <w:p w:rsidR="00B61E68" w:rsidRDefault="00B61E68" w:rsidP="00B61E68">
      <w:pPr>
        <w:pStyle w:val="ListParagraph"/>
        <w:numPr>
          <w:ilvl w:val="0"/>
          <w:numId w:val="2"/>
        </w:numPr>
        <w:rPr>
          <w:lang w:val="en-US"/>
        </w:rPr>
      </w:pPr>
      <w:r w:rsidRPr="00B61E68">
        <w:rPr>
          <w:lang w:val="en-US"/>
        </w:rPr>
        <w:t>‘Neil’: 78-year-old. Reported myriad paranormal experiences</w:t>
      </w:r>
      <w:r>
        <w:rPr>
          <w:lang w:val="en-US"/>
        </w:rPr>
        <w:t xml:space="preserve"> </w:t>
      </w:r>
      <w:r w:rsidRPr="00B61E68">
        <w:rPr>
          <w:lang w:val="en-US"/>
        </w:rPr>
        <w:t>spanning several decades.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The Interviewer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t>The first author (a man aged 46) conducted the interviews</w:t>
      </w:r>
      <w:r>
        <w:rPr>
          <w:lang w:val="en-US"/>
        </w:rPr>
        <w:t xml:space="preserve">. The </w:t>
      </w:r>
      <w:r w:rsidRPr="007F16E7">
        <w:rPr>
          <w:lang w:val="en-US"/>
        </w:rPr>
        <w:t>interviewer possesses an academic interest i</w:t>
      </w:r>
      <w:r>
        <w:rPr>
          <w:lang w:val="en-US"/>
        </w:rPr>
        <w:t xml:space="preserve">n parapsychological experiences </w:t>
      </w:r>
      <w:r w:rsidRPr="007F16E7">
        <w:rPr>
          <w:lang w:val="en-US"/>
        </w:rPr>
        <w:t>and is currently undertaking a PhD in the area of paranormal belief.</w:t>
      </w:r>
    </w:p>
    <w:p w:rsidR="007F16E7" w:rsidRP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lastRenderedPageBreak/>
        <w:t>Materials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t xml:space="preserve">Based on pilot work and a previous </w:t>
      </w:r>
      <w:r>
        <w:rPr>
          <w:lang w:val="en-US"/>
        </w:rPr>
        <w:t xml:space="preserve">study (Drinkwater et al., 2013) </w:t>
      </w:r>
      <w:r w:rsidRPr="007F16E7">
        <w:rPr>
          <w:lang w:val="en-US"/>
        </w:rPr>
        <w:t xml:space="preserve">the researchers prepared an interview </w:t>
      </w:r>
      <w:r>
        <w:rPr>
          <w:lang w:val="en-US"/>
        </w:rPr>
        <w:t xml:space="preserve">schedule. The interviewer asked </w:t>
      </w:r>
      <w:r w:rsidRPr="007F16E7">
        <w:rPr>
          <w:lang w:val="en-US"/>
        </w:rPr>
        <w:t>experients to outline their subjective parano</w:t>
      </w:r>
      <w:r>
        <w:rPr>
          <w:lang w:val="en-US"/>
        </w:rPr>
        <w:t xml:space="preserve">rmal experience(s); how alleged </w:t>
      </w:r>
      <w:r w:rsidRPr="007F16E7">
        <w:rPr>
          <w:lang w:val="en-US"/>
        </w:rPr>
        <w:t>paranormal experiences made them feel, wh</w:t>
      </w:r>
      <w:r>
        <w:rPr>
          <w:lang w:val="en-US"/>
        </w:rPr>
        <w:t xml:space="preserve">ether the narrated event(s) was </w:t>
      </w:r>
      <w:r w:rsidRPr="007F16E7">
        <w:rPr>
          <w:lang w:val="en-US"/>
        </w:rPr>
        <w:t>unusual/strange, and what they believed caused the occurrence(s).</w:t>
      </w:r>
    </w:p>
    <w:p w:rsidR="007F16E7" w:rsidRP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Procedure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Interviews took place in a p</w:t>
      </w:r>
      <w:r>
        <w:rPr>
          <w:lang w:val="en-US"/>
        </w:rPr>
        <w:t xml:space="preserve">rivate research room within the </w:t>
      </w:r>
      <w:r w:rsidRPr="007F16E7">
        <w:rPr>
          <w:lang w:val="en-US"/>
        </w:rPr>
        <w:t>Psychology Department of the host univers</w:t>
      </w:r>
      <w:r>
        <w:rPr>
          <w:lang w:val="en-US"/>
        </w:rPr>
        <w:t xml:space="preserve">ity (MMU), at a time convenient </w:t>
      </w:r>
      <w:r w:rsidRPr="007F16E7">
        <w:rPr>
          <w:lang w:val="en-US"/>
        </w:rPr>
        <w:t>for both the interviewee and the intervie</w:t>
      </w:r>
      <w:r>
        <w:rPr>
          <w:lang w:val="en-US"/>
        </w:rPr>
        <w:t xml:space="preserve">wer. The area provided a quiet, </w:t>
      </w:r>
      <w:r w:rsidRPr="007F16E7">
        <w:rPr>
          <w:lang w:val="en-US"/>
        </w:rPr>
        <w:t xml:space="preserve">secure environment, where interviews could </w:t>
      </w:r>
      <w:r>
        <w:rPr>
          <w:lang w:val="en-US"/>
        </w:rPr>
        <w:t xml:space="preserve">occur without interruption. The </w:t>
      </w:r>
      <w:r w:rsidRPr="007F16E7">
        <w:rPr>
          <w:lang w:val="en-US"/>
        </w:rPr>
        <w:t>setting acted as a formal, friendly and safe environment.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At the beginning of each interview</w:t>
      </w:r>
      <w:r>
        <w:rPr>
          <w:lang w:val="en-US"/>
        </w:rPr>
        <w:t xml:space="preserve"> session, interviewees read the </w:t>
      </w:r>
      <w:r w:rsidRPr="007F16E7">
        <w:rPr>
          <w:lang w:val="en-US"/>
        </w:rPr>
        <w:t>information sheet (containing a study overv</w:t>
      </w:r>
      <w:r>
        <w:rPr>
          <w:lang w:val="en-US"/>
        </w:rPr>
        <w:t xml:space="preserve">iew), listened to the brief and </w:t>
      </w:r>
      <w:r w:rsidRPr="007F16E7">
        <w:rPr>
          <w:lang w:val="en-US"/>
        </w:rPr>
        <w:t>signed the consent form (assenting to the di</w:t>
      </w:r>
      <w:r>
        <w:rPr>
          <w:lang w:val="en-US"/>
        </w:rPr>
        <w:t xml:space="preserve">gital recording of interviews). </w:t>
      </w:r>
      <w:r w:rsidRPr="007F16E7">
        <w:rPr>
          <w:lang w:val="en-US"/>
        </w:rPr>
        <w:t>The interviewer explained that: proce</w:t>
      </w:r>
      <w:r>
        <w:rPr>
          <w:lang w:val="en-US"/>
        </w:rPr>
        <w:t xml:space="preserve">dures ensured secure storage of </w:t>
      </w:r>
      <w:r w:rsidRPr="007F16E7">
        <w:rPr>
          <w:lang w:val="en-US"/>
        </w:rPr>
        <w:t>anonymised data (interview recordings and tran</w:t>
      </w:r>
      <w:r>
        <w:rPr>
          <w:lang w:val="en-US"/>
        </w:rPr>
        <w:t xml:space="preserve">scripts), transcription of data </w:t>
      </w:r>
      <w:r w:rsidRPr="007F16E7">
        <w:rPr>
          <w:lang w:val="en-US"/>
        </w:rPr>
        <w:t>was required in order to facilitate analysis; and tex</w:t>
      </w:r>
      <w:r>
        <w:rPr>
          <w:lang w:val="en-US"/>
        </w:rPr>
        <w:t xml:space="preserve">t extracts/quotations </w:t>
      </w:r>
      <w:r w:rsidRPr="007F16E7">
        <w:rPr>
          <w:lang w:val="en-US"/>
        </w:rPr>
        <w:t>would feature within research papers. Be</w:t>
      </w:r>
      <w:r>
        <w:rPr>
          <w:lang w:val="en-US"/>
        </w:rPr>
        <w:t xml:space="preserve">fore commencement of recording, </w:t>
      </w:r>
      <w:r w:rsidRPr="007F16E7">
        <w:rPr>
          <w:lang w:val="en-US"/>
        </w:rPr>
        <w:t>the interviewer reminded interviewees of th</w:t>
      </w:r>
      <w:r>
        <w:rPr>
          <w:lang w:val="en-US"/>
        </w:rPr>
        <w:t xml:space="preserve">eir right to discontinue at any </w:t>
      </w:r>
      <w:r w:rsidRPr="007F16E7">
        <w:rPr>
          <w:lang w:val="en-US"/>
        </w:rPr>
        <w:t>point. These procedures established interview-interviewee rapport.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Semi-structured interviewing facilita</w:t>
      </w:r>
      <w:r>
        <w:rPr>
          <w:lang w:val="en-US"/>
        </w:rPr>
        <w:t xml:space="preserve">ted the exploration of material </w:t>
      </w:r>
      <w:r w:rsidRPr="007F16E7">
        <w:rPr>
          <w:lang w:val="en-US"/>
        </w:rPr>
        <w:t>without disrupting interviewee narratives; pr</w:t>
      </w:r>
      <w:r>
        <w:rPr>
          <w:lang w:val="en-US"/>
        </w:rPr>
        <w:t xml:space="preserve">ovided opportunities to respond </w:t>
      </w:r>
      <w:r w:rsidRPr="007F16E7">
        <w:rPr>
          <w:lang w:val="en-US"/>
        </w:rPr>
        <w:t>to and develop issues as they arose (Willig,</w:t>
      </w:r>
      <w:r>
        <w:rPr>
          <w:lang w:val="en-US"/>
        </w:rPr>
        <w:t xml:space="preserve"> 2013). The interviewer avoided </w:t>
      </w:r>
      <w:r w:rsidRPr="007F16E7">
        <w:rPr>
          <w:lang w:val="en-US"/>
        </w:rPr>
        <w:t>directive and leading questions. Inte</w:t>
      </w:r>
      <w:r>
        <w:rPr>
          <w:lang w:val="en-US"/>
        </w:rPr>
        <w:t xml:space="preserve">rviews lasted between 20 and 35 </w:t>
      </w:r>
      <w:r w:rsidRPr="007F16E7">
        <w:rPr>
          <w:lang w:val="en-US"/>
        </w:rPr>
        <w:t>minutes (mean length 27 minutes).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t>At the end of the interview, interviewees confirmed contact details</w:t>
      </w:r>
      <w:r>
        <w:rPr>
          <w:lang w:val="en-US"/>
        </w:rPr>
        <w:t xml:space="preserve"> </w:t>
      </w:r>
      <w:r w:rsidRPr="007F16E7">
        <w:rPr>
          <w:lang w:val="en-US"/>
        </w:rPr>
        <w:t>for follow-up enquiries (i.e., interview copies, progress updates, and copies</w:t>
      </w:r>
      <w:r>
        <w:rPr>
          <w:lang w:val="en-US"/>
        </w:rPr>
        <w:t xml:space="preserve"> </w:t>
      </w:r>
      <w:r w:rsidRPr="007F16E7">
        <w:rPr>
          <w:lang w:val="en-US"/>
        </w:rPr>
        <w:lastRenderedPageBreak/>
        <w:t>of final reports). Prior to analysis, intervi</w:t>
      </w:r>
      <w:r>
        <w:rPr>
          <w:lang w:val="en-US"/>
        </w:rPr>
        <w:t xml:space="preserve">ews were transcribed (including </w:t>
      </w:r>
      <w:r w:rsidRPr="007F16E7">
        <w:rPr>
          <w:lang w:val="en-US"/>
        </w:rPr>
        <w:t>interviewer speech), indicating all spoken w</w:t>
      </w:r>
      <w:r>
        <w:rPr>
          <w:lang w:val="en-US"/>
        </w:rPr>
        <w:t xml:space="preserve">ords and speech sounds, as well </w:t>
      </w:r>
      <w:r w:rsidRPr="007F16E7">
        <w:rPr>
          <w:lang w:val="en-US"/>
        </w:rPr>
        <w:t xml:space="preserve">as any notable events </w:t>
      </w:r>
      <w:r>
        <w:rPr>
          <w:lang w:val="en-US"/>
        </w:rPr>
        <w:t xml:space="preserve">occurring during the interview. 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The analysis followed the TA p</w:t>
      </w:r>
      <w:r>
        <w:rPr>
          <w:lang w:val="en-US"/>
        </w:rPr>
        <w:t xml:space="preserve">rocedure described by Braun and </w:t>
      </w:r>
      <w:r w:rsidRPr="007F16E7">
        <w:rPr>
          <w:lang w:val="en-US"/>
        </w:rPr>
        <w:t>Clark (2006). TA involves several stages (Hayes, 2000), and has the</w:t>
      </w:r>
      <w:r>
        <w:rPr>
          <w:lang w:val="en-US"/>
        </w:rPr>
        <w:t xml:space="preserve"> </w:t>
      </w:r>
      <w:r w:rsidRPr="007F16E7">
        <w:rPr>
          <w:lang w:val="en-US"/>
        </w:rPr>
        <w:t>advantage of being theoretically flexible,</w:t>
      </w:r>
      <w:r>
        <w:rPr>
          <w:lang w:val="en-US"/>
        </w:rPr>
        <w:t xml:space="preserve"> and possesses the potential to </w:t>
      </w:r>
      <w:r w:rsidRPr="007F16E7">
        <w:rPr>
          <w:lang w:val="en-US"/>
        </w:rPr>
        <w:t xml:space="preserve">provide rich accounts of experient </w:t>
      </w:r>
      <w:r>
        <w:rPr>
          <w:lang w:val="en-US"/>
        </w:rPr>
        <w:t xml:space="preserve">SPEs (see Braun &amp; Clarke, 2006; </w:t>
      </w:r>
      <w:r w:rsidRPr="007F16E7">
        <w:rPr>
          <w:lang w:val="en-US"/>
        </w:rPr>
        <w:t>Thomas &amp; Harden, 2008). Specifically, T</w:t>
      </w:r>
      <w:r>
        <w:rPr>
          <w:lang w:val="en-US"/>
        </w:rPr>
        <w:t xml:space="preserve">A enables the identification of </w:t>
      </w:r>
      <w:r w:rsidRPr="007F16E7">
        <w:rPr>
          <w:lang w:val="en-US"/>
        </w:rPr>
        <w:t>shared aspects of experiences, whilst reta</w:t>
      </w:r>
      <w:r>
        <w:rPr>
          <w:lang w:val="en-US"/>
        </w:rPr>
        <w:t xml:space="preserve">ining sufficient flexibility to </w:t>
      </w:r>
      <w:r w:rsidRPr="007F16E7">
        <w:rPr>
          <w:lang w:val="en-US"/>
        </w:rPr>
        <w:t>accommodate additional unexpected themes (Braun &amp; Clark, 2006).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 xml:space="preserve">After transcription, researchers read/re-read transcripts </w:t>
      </w:r>
      <w:r>
        <w:rPr>
          <w:lang w:val="en-US"/>
        </w:rPr>
        <w:t xml:space="preserve">in order to </w:t>
      </w:r>
      <w:r w:rsidRPr="007F16E7">
        <w:rPr>
          <w:lang w:val="en-US"/>
        </w:rPr>
        <w:t>identify meaningful units of text and genera</w:t>
      </w:r>
      <w:r>
        <w:rPr>
          <w:lang w:val="en-US"/>
        </w:rPr>
        <w:t xml:space="preserve">te preliminary codes to capture </w:t>
      </w:r>
      <w:r w:rsidRPr="007F16E7">
        <w:rPr>
          <w:lang w:val="en-US"/>
        </w:rPr>
        <w:t>key concepts relevant to the research</w:t>
      </w:r>
      <w:r>
        <w:rPr>
          <w:lang w:val="en-US"/>
        </w:rPr>
        <w:t xml:space="preserve"> topic. Subsequent collation of </w:t>
      </w:r>
      <w:r w:rsidRPr="007F16E7">
        <w:rPr>
          <w:lang w:val="en-US"/>
        </w:rPr>
        <w:t>quotations relating to each theme allowed re</w:t>
      </w:r>
      <w:r>
        <w:rPr>
          <w:lang w:val="en-US"/>
        </w:rPr>
        <w:t xml:space="preserve">levant patterns to emerge. This </w:t>
      </w:r>
      <w:r w:rsidRPr="007F16E7">
        <w:rPr>
          <w:lang w:val="en-US"/>
        </w:rPr>
        <w:t xml:space="preserve">process facilitated theme development, </w:t>
      </w:r>
      <w:r>
        <w:rPr>
          <w:lang w:val="en-US"/>
        </w:rPr>
        <w:t xml:space="preserve">naming and refinement. Finally, </w:t>
      </w:r>
      <w:r w:rsidRPr="007F16E7">
        <w:rPr>
          <w:lang w:val="en-US"/>
        </w:rPr>
        <w:t>systematic review of data ensured that cate</w:t>
      </w:r>
      <w:r>
        <w:rPr>
          <w:lang w:val="en-US"/>
        </w:rPr>
        <w:t xml:space="preserve">gory names and definitions were </w:t>
      </w:r>
      <w:r w:rsidRPr="007F16E7">
        <w:rPr>
          <w:lang w:val="en-US"/>
        </w:rPr>
        <w:t>apposite to the emergent themes (Frith &amp; Gleeson, 2004).</w:t>
      </w:r>
    </w:p>
    <w:p w:rsidR="007F16E7" w:rsidRPr="007F16E7" w:rsidRDefault="007F16E7" w:rsidP="007F16E7">
      <w:pPr>
        <w:jc w:val="center"/>
        <w:rPr>
          <w:lang w:val="en-US"/>
        </w:rPr>
      </w:pPr>
      <w:r>
        <w:rPr>
          <w:lang w:val="en-US"/>
        </w:rPr>
        <w:t>Results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Analysis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Interviewee speech was examined using TA and adopting a bro</w:t>
      </w:r>
      <w:r>
        <w:rPr>
          <w:lang w:val="en-US"/>
        </w:rPr>
        <w:t xml:space="preserve">adly </w:t>
      </w:r>
      <w:r w:rsidRPr="007F16E7">
        <w:rPr>
          <w:lang w:val="en-US"/>
        </w:rPr>
        <w:t>realist perspective (Willig, 2013) to enable the</w:t>
      </w:r>
      <w:r>
        <w:rPr>
          <w:lang w:val="en-US"/>
        </w:rPr>
        <w:t xml:space="preserve"> researchers to identify shared </w:t>
      </w:r>
      <w:r w:rsidRPr="007F16E7">
        <w:rPr>
          <w:lang w:val="en-US"/>
        </w:rPr>
        <w:t>experiences in accounts. To ensure themes p</w:t>
      </w:r>
      <w:r>
        <w:rPr>
          <w:lang w:val="en-US"/>
        </w:rPr>
        <w:t xml:space="preserve">ossessed authenticity, validity </w:t>
      </w:r>
      <w:r w:rsidRPr="007F16E7">
        <w:rPr>
          <w:lang w:val="en-US"/>
        </w:rPr>
        <w:t>and reliability, each of the four authors prod</w:t>
      </w:r>
      <w:r>
        <w:rPr>
          <w:lang w:val="en-US"/>
        </w:rPr>
        <w:t xml:space="preserve">uced a set of potential themes. </w:t>
      </w:r>
      <w:r w:rsidRPr="007F16E7">
        <w:rPr>
          <w:lang w:val="en-US"/>
        </w:rPr>
        <w:t>Discussion of themes and associated quotes i</w:t>
      </w:r>
      <w:r>
        <w:rPr>
          <w:lang w:val="en-US"/>
        </w:rPr>
        <w:t xml:space="preserve">n face-to-face meetings and via </w:t>
      </w:r>
      <w:r w:rsidRPr="007F16E7">
        <w:rPr>
          <w:lang w:val="en-US"/>
        </w:rPr>
        <w:t>email produced final agreed themes. Cons</w:t>
      </w:r>
      <w:r>
        <w:rPr>
          <w:lang w:val="en-US"/>
        </w:rPr>
        <w:t xml:space="preserve">ideration of the initial themes </w:t>
      </w:r>
      <w:r w:rsidRPr="007F16E7">
        <w:rPr>
          <w:lang w:val="en-US"/>
        </w:rPr>
        <w:t>revealed little disparity between authors.</w:t>
      </w:r>
    </w:p>
    <w:p w:rsidR="007F16E7" w:rsidRDefault="007F16E7" w:rsidP="007F16E7">
      <w:pPr>
        <w:rPr>
          <w:lang w:val="en-US"/>
        </w:rPr>
      </w:pPr>
      <w:r>
        <w:rPr>
          <w:lang w:val="en-US"/>
        </w:rPr>
        <w:t xml:space="preserve">Themes </w:t>
      </w:r>
    </w:p>
    <w:p w:rsidR="00B61E68" w:rsidRDefault="007F16E7" w:rsidP="007F16E7">
      <w:pPr>
        <w:rPr>
          <w:lang w:val="en-US"/>
        </w:rPr>
      </w:pPr>
      <w:r w:rsidRPr="007F16E7">
        <w:rPr>
          <w:lang w:val="en-US"/>
        </w:rPr>
        <w:t>TA produced five meaningful a</w:t>
      </w:r>
      <w:r>
        <w:rPr>
          <w:lang w:val="en-US"/>
        </w:rPr>
        <w:t xml:space="preserve">nd coherent themes: (i) sensory </w:t>
      </w:r>
      <w:r w:rsidRPr="007F16E7">
        <w:rPr>
          <w:lang w:val="en-US"/>
        </w:rPr>
        <w:t>experiences; (ii) you are not alone; (i</w:t>
      </w:r>
      <w:r>
        <w:rPr>
          <w:lang w:val="en-US"/>
        </w:rPr>
        <w:t xml:space="preserve">ii) distortion of reality; (iv) </w:t>
      </w:r>
      <w:r w:rsidRPr="007F16E7">
        <w:rPr>
          <w:lang w:val="en-US"/>
        </w:rPr>
        <w:lastRenderedPageBreak/>
        <w:t>personal</w:t>
      </w:r>
      <w:r>
        <w:rPr>
          <w:lang w:val="en-US"/>
        </w:rPr>
        <w:t xml:space="preserve"> </w:t>
      </w:r>
      <w:r w:rsidRPr="007F16E7">
        <w:rPr>
          <w:lang w:val="en-US"/>
        </w:rPr>
        <w:t>growth; and (v) socio-cultural factors (in</w:t>
      </w:r>
      <w:r>
        <w:rPr>
          <w:lang w:val="en-US"/>
        </w:rPr>
        <w:t xml:space="preserve">fluence of families/friends and </w:t>
      </w:r>
      <w:r w:rsidRPr="007F16E7">
        <w:rPr>
          <w:lang w:val="en-US"/>
        </w:rPr>
        <w:t>cultural expectations).</w:t>
      </w:r>
    </w:p>
    <w:p w:rsid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i/>
          <w:lang w:val="en-US"/>
        </w:rPr>
      </w:pPr>
      <w:r w:rsidRPr="007F16E7">
        <w:rPr>
          <w:i/>
          <w:lang w:val="en-US"/>
        </w:rPr>
        <w:t>Sensory Experiences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Experients outlined an array of u</w:t>
      </w:r>
      <w:r>
        <w:rPr>
          <w:lang w:val="en-US"/>
        </w:rPr>
        <w:t xml:space="preserve">nusual perceptions and feelings </w:t>
      </w:r>
      <w:r w:rsidRPr="007F16E7">
        <w:rPr>
          <w:lang w:val="en-US"/>
        </w:rPr>
        <w:t>across the range of sensory modalities.</w:t>
      </w:r>
      <w:r>
        <w:rPr>
          <w:lang w:val="en-US"/>
        </w:rPr>
        <w:t xml:space="preserve"> Several were visual in nature. </w:t>
      </w:r>
      <w:r w:rsidRPr="007F16E7">
        <w:rPr>
          <w:lang w:val="en-US"/>
        </w:rPr>
        <w:t>Experients reported observing impercep</w:t>
      </w:r>
      <w:r>
        <w:rPr>
          <w:lang w:val="en-US"/>
        </w:rPr>
        <w:t xml:space="preserve">tible images (e.g., Mark: “wavy </w:t>
      </w:r>
      <w:r w:rsidRPr="007F16E7">
        <w:rPr>
          <w:lang w:val="en-US"/>
        </w:rPr>
        <w:t>figure”; Abigail: “dark shadow”) and the unexplained movement of objects:</w:t>
      </w:r>
    </w:p>
    <w:p w:rsid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Tracy: “it started spinning, not like a little m</w:t>
      </w:r>
      <w:r>
        <w:rPr>
          <w:lang w:val="en-US"/>
        </w:rPr>
        <w:t xml:space="preserve">ove in the wind, but span round </w:t>
      </w:r>
      <w:r w:rsidRPr="007F16E7">
        <w:rPr>
          <w:lang w:val="en-US"/>
        </w:rPr>
        <w:t>one way and then back the other way.”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Auditory experiences included a variety of perceived phenomena,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Such</w:t>
      </w:r>
      <w:r>
        <w:rPr>
          <w:lang w:val="en-US"/>
        </w:rPr>
        <w:t xml:space="preserve"> </w:t>
      </w:r>
      <w:r w:rsidRPr="007F16E7">
        <w:rPr>
          <w:lang w:val="en-US"/>
        </w:rPr>
        <w:t xml:space="preserve">as music (Neil), noises and voices </w:t>
      </w:r>
      <w:r>
        <w:rPr>
          <w:lang w:val="en-US"/>
        </w:rPr>
        <w:t xml:space="preserve">(Neil). Illustratively, Abigail </w:t>
      </w:r>
      <w:r w:rsidRPr="007F16E7">
        <w:rPr>
          <w:lang w:val="en-US"/>
        </w:rPr>
        <w:t>reported hearing children’s footsteps: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Abigail: “And I could hear them running /d</w:t>
      </w:r>
      <w:r>
        <w:rPr>
          <w:lang w:val="en-US"/>
        </w:rPr>
        <w:t xml:space="preserve">uh duh duh duh duh duh duh/ and </w:t>
      </w:r>
      <w:r w:rsidRPr="007F16E7">
        <w:rPr>
          <w:lang w:val="en-US"/>
        </w:rPr>
        <w:t xml:space="preserve">a bump as they hit the landings. It sounded </w:t>
      </w:r>
      <w:r>
        <w:rPr>
          <w:lang w:val="en-US"/>
        </w:rPr>
        <w:t xml:space="preserve">like they were running down the </w:t>
      </w:r>
      <w:r w:rsidRPr="007F16E7">
        <w:rPr>
          <w:lang w:val="en-US"/>
        </w:rPr>
        <w:t>stairs.”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Elizabeth, for example, sensed some</w:t>
      </w:r>
      <w:r>
        <w:rPr>
          <w:lang w:val="en-US"/>
        </w:rPr>
        <w:t xml:space="preserve">one stroking her back. Michelle </w:t>
      </w:r>
      <w:r w:rsidRPr="007F16E7">
        <w:rPr>
          <w:lang w:val="en-US"/>
        </w:rPr>
        <w:t>and Mary reported other instances.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Michelle: “all of a sudden, I just felt … a t</w:t>
      </w:r>
      <w:r>
        <w:rPr>
          <w:lang w:val="en-US"/>
        </w:rPr>
        <w:t xml:space="preserve">ap on my shoulder and instantly </w:t>
      </w:r>
      <w:r w:rsidRPr="007F16E7">
        <w:rPr>
          <w:lang w:val="en-US"/>
        </w:rPr>
        <w:t>thought of my Nan.”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Intermittently, experiences includ</w:t>
      </w:r>
      <w:r>
        <w:rPr>
          <w:lang w:val="en-US"/>
        </w:rPr>
        <w:t xml:space="preserve">ed olfactory perceptions. These </w:t>
      </w:r>
      <w:r w:rsidRPr="007F16E7">
        <w:rPr>
          <w:lang w:val="en-US"/>
        </w:rPr>
        <w:t>centred on relatable, redolent odours. For in</w:t>
      </w:r>
      <w:r>
        <w:rPr>
          <w:lang w:val="en-US"/>
        </w:rPr>
        <w:t xml:space="preserve">stance, Mary recalled her young </w:t>
      </w:r>
      <w:r w:rsidRPr="007F16E7">
        <w:rPr>
          <w:lang w:val="en-US"/>
        </w:rPr>
        <w:t>daughter detecting the aroma of her deceased mother’s perfume: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Mary: “my daughter came running in a</w:t>
      </w:r>
      <w:r>
        <w:rPr>
          <w:lang w:val="en-US"/>
        </w:rPr>
        <w:t xml:space="preserve">nd said Mum, Grandma is here, I </w:t>
      </w:r>
      <w:r w:rsidRPr="007F16E7">
        <w:rPr>
          <w:lang w:val="en-US"/>
        </w:rPr>
        <w:t>could just smell her.”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lastRenderedPageBreak/>
        <w:t>As well as perceptions, experients als</w:t>
      </w:r>
      <w:r>
        <w:rPr>
          <w:lang w:val="en-US"/>
        </w:rPr>
        <w:t xml:space="preserve">o experienced intense emotions. </w:t>
      </w:r>
      <w:r w:rsidRPr="007F16E7">
        <w:rPr>
          <w:lang w:val="en-US"/>
        </w:rPr>
        <w:t>Particularly, a sense of apprehension and a feeling of presence bridged</w:t>
      </w:r>
      <w:r>
        <w:rPr>
          <w:lang w:val="en-US"/>
        </w:rPr>
        <w:t xml:space="preserve"> </w:t>
      </w:r>
      <w:r w:rsidRPr="007F16E7">
        <w:rPr>
          <w:lang w:val="en-US"/>
        </w:rPr>
        <w:t>accounts. Illustratively, Abigail reported: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 xml:space="preserve">Abigail: “I just really, really sensed </w:t>
      </w:r>
      <w:r>
        <w:rPr>
          <w:lang w:val="en-US"/>
        </w:rPr>
        <w:t xml:space="preserve">that something bad was going to </w:t>
      </w:r>
      <w:r w:rsidRPr="007F16E7">
        <w:rPr>
          <w:lang w:val="en-US"/>
        </w:rPr>
        <w:t>happen.”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t>Experiences extended beyond p</w:t>
      </w:r>
      <w:r>
        <w:rPr>
          <w:lang w:val="en-US"/>
        </w:rPr>
        <w:t xml:space="preserve">erceptions to include attendant </w:t>
      </w:r>
      <w:r w:rsidRPr="007F16E7">
        <w:rPr>
          <w:lang w:val="en-US"/>
        </w:rPr>
        <w:t>physical reactions (e.g., Mark felt the hairs st</w:t>
      </w:r>
      <w:r>
        <w:rPr>
          <w:lang w:val="en-US"/>
        </w:rPr>
        <w:t xml:space="preserve">and up on his neck “like it was </w:t>
      </w:r>
      <w:r w:rsidRPr="007F16E7">
        <w:rPr>
          <w:lang w:val="en-US"/>
        </w:rPr>
        <w:t>static”). Experients considered that sensory</w:t>
      </w:r>
      <w:r>
        <w:rPr>
          <w:lang w:val="en-US"/>
        </w:rPr>
        <w:t xml:space="preserve"> experiences were indicative of </w:t>
      </w:r>
      <w:r w:rsidRPr="007F16E7">
        <w:rPr>
          <w:lang w:val="en-US"/>
        </w:rPr>
        <w:t>the existence of a presence. Hence, sensory e</w:t>
      </w:r>
      <w:r>
        <w:rPr>
          <w:lang w:val="en-US"/>
        </w:rPr>
        <w:t xml:space="preserve">xperiences, whilst not mutually </w:t>
      </w:r>
      <w:r w:rsidRPr="007F16E7">
        <w:rPr>
          <w:lang w:val="en-US"/>
        </w:rPr>
        <w:t>inclusive often overlapped with the next theme ‘you are not alone’.</w:t>
      </w:r>
    </w:p>
    <w:p w:rsid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i/>
          <w:lang w:val="en-US"/>
        </w:rPr>
      </w:pPr>
      <w:r w:rsidRPr="007F16E7">
        <w:rPr>
          <w:i/>
          <w:lang w:val="en-US"/>
        </w:rPr>
        <w:t>You Are Not Alone (Third Party Presence)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Experients frequently reported the ‘sen</w:t>
      </w:r>
      <w:r>
        <w:rPr>
          <w:lang w:val="en-US"/>
        </w:rPr>
        <w:t xml:space="preserve">sed’ presence of a third party. </w:t>
      </w:r>
      <w:r w:rsidRPr="007F16E7">
        <w:rPr>
          <w:lang w:val="en-US"/>
        </w:rPr>
        <w:t>This manifested as the belief that someon</w:t>
      </w:r>
      <w:r>
        <w:rPr>
          <w:lang w:val="en-US"/>
        </w:rPr>
        <w:t xml:space="preserve">e or something was watching, or </w:t>
      </w:r>
      <w:r w:rsidRPr="007F16E7">
        <w:rPr>
          <w:lang w:val="en-US"/>
        </w:rPr>
        <w:t>shadowing them. For example, Mark described a presence following him:</w:t>
      </w:r>
    </w:p>
    <w:p w:rsid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Mark: “I was coming home one night and i</w:t>
      </w:r>
      <w:r>
        <w:rPr>
          <w:lang w:val="en-US"/>
        </w:rPr>
        <w:t xml:space="preserve">t must have been about 10pm, it </w:t>
      </w:r>
      <w:r w:rsidRPr="007F16E7">
        <w:rPr>
          <w:lang w:val="en-US"/>
        </w:rPr>
        <w:t xml:space="preserve">was pretty quiet and as I was walking home I </w:t>
      </w:r>
      <w:r>
        <w:rPr>
          <w:lang w:val="en-US"/>
        </w:rPr>
        <w:t xml:space="preserve">could feel something, footsteps </w:t>
      </w:r>
      <w:r w:rsidRPr="007F16E7">
        <w:rPr>
          <w:lang w:val="en-US"/>
        </w:rPr>
        <w:t>walking behind me quite loud, so I tur</w:t>
      </w:r>
      <w:r>
        <w:rPr>
          <w:lang w:val="en-US"/>
        </w:rPr>
        <w:t xml:space="preserve">ned around and there was no one </w:t>
      </w:r>
      <w:r w:rsidRPr="007F16E7">
        <w:rPr>
          <w:lang w:val="en-US"/>
        </w:rPr>
        <w:t>there.”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The perception of third party sense</w:t>
      </w:r>
      <w:r>
        <w:rPr>
          <w:lang w:val="en-US"/>
        </w:rPr>
        <w:t xml:space="preserve"> presence was often intense and </w:t>
      </w:r>
      <w:r w:rsidRPr="007F16E7">
        <w:rPr>
          <w:lang w:val="en-US"/>
        </w:rPr>
        <w:t>palpable: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Sarah: “I felt a very strong presence of someone leaning over my shoulder,</w:t>
      </w:r>
      <w:r>
        <w:rPr>
          <w:lang w:val="en-US"/>
        </w:rPr>
        <w:t xml:space="preserve"> </w:t>
      </w:r>
      <w:r w:rsidRPr="007F16E7">
        <w:rPr>
          <w:lang w:val="en-US"/>
        </w:rPr>
        <w:t>like they were looking over to see what I wa</w:t>
      </w:r>
      <w:r>
        <w:rPr>
          <w:lang w:val="en-US"/>
        </w:rPr>
        <w:t xml:space="preserve">s writing, and when I looked up </w:t>
      </w:r>
      <w:r w:rsidRPr="007F16E7">
        <w:rPr>
          <w:lang w:val="en-US"/>
        </w:rPr>
        <w:t>to see who was there, there was no one.”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Amanda: “I was asleep one night, and my friend mike was staying with us at</w:t>
      </w:r>
      <w:r>
        <w:rPr>
          <w:lang w:val="en-US"/>
        </w:rPr>
        <w:t xml:space="preserve"> </w:t>
      </w:r>
      <w:r w:rsidRPr="007F16E7">
        <w:rPr>
          <w:lang w:val="en-US"/>
        </w:rPr>
        <w:t>the time. we were in the bed (he was dea</w:t>
      </w:r>
      <w:r>
        <w:rPr>
          <w:lang w:val="en-US"/>
        </w:rPr>
        <w:t xml:space="preserve">d asleep), and I was asleep and </w:t>
      </w:r>
      <w:r w:rsidRPr="007F16E7">
        <w:rPr>
          <w:lang w:val="en-US"/>
        </w:rPr>
        <w:t>something woke me up, and I looked over at Mike and I saw something</w:t>
      </w:r>
      <w:r>
        <w:rPr>
          <w:lang w:val="en-US"/>
        </w:rPr>
        <w:t xml:space="preserve"> </w:t>
      </w:r>
      <w:r w:rsidRPr="007F16E7">
        <w:rPr>
          <w:lang w:val="en-US"/>
        </w:rPr>
        <w:t>looming over him, and it wasn’t like a human being, it was like a bad …</w:t>
      </w:r>
      <w:r>
        <w:rPr>
          <w:lang w:val="en-US"/>
        </w:rPr>
        <w:t xml:space="preserve"> </w:t>
      </w:r>
      <w:r w:rsidRPr="007F16E7">
        <w:rPr>
          <w:lang w:val="en-US"/>
        </w:rPr>
        <w:t xml:space="preserve">energy, if you understand what I mean? I </w:t>
      </w:r>
      <w:r w:rsidRPr="007F16E7">
        <w:rPr>
          <w:lang w:val="en-US"/>
        </w:rPr>
        <w:lastRenderedPageBreak/>
        <w:t>hav</w:t>
      </w:r>
      <w:r>
        <w:rPr>
          <w:lang w:val="en-US"/>
        </w:rPr>
        <w:t xml:space="preserve">e never been that frightened. I </w:t>
      </w:r>
      <w:r w:rsidRPr="007F16E7">
        <w:rPr>
          <w:lang w:val="en-US"/>
        </w:rPr>
        <w:t>was like immobilised with fear, you could fee</w:t>
      </w:r>
      <w:r>
        <w:rPr>
          <w:lang w:val="en-US"/>
        </w:rPr>
        <w:t xml:space="preserve">l the bad energies coming of it </w:t>
      </w:r>
      <w:r w:rsidRPr="007F16E7">
        <w:rPr>
          <w:lang w:val="en-US"/>
        </w:rPr>
        <w:t>and it was directed at him.”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Experients also reported that t</w:t>
      </w:r>
      <w:r>
        <w:rPr>
          <w:lang w:val="en-US"/>
        </w:rPr>
        <w:t xml:space="preserve">he presence interacted with the </w:t>
      </w:r>
      <w:r w:rsidRPr="007F16E7">
        <w:rPr>
          <w:lang w:val="en-US"/>
        </w:rPr>
        <w:t>physical environment—e.g., produced</w:t>
      </w:r>
      <w:r>
        <w:rPr>
          <w:lang w:val="en-US"/>
        </w:rPr>
        <w:t xml:space="preserve"> footsteps, moved and relocated </w:t>
      </w:r>
      <w:r w:rsidRPr="007F16E7">
        <w:rPr>
          <w:lang w:val="en-US"/>
        </w:rPr>
        <w:t>objects/furniture. Trevor experienced loud, t</w:t>
      </w:r>
      <w:r>
        <w:rPr>
          <w:lang w:val="en-US"/>
        </w:rPr>
        <w:t xml:space="preserve">hreatening noises, “like an axe </w:t>
      </w:r>
      <w:r w:rsidRPr="007F16E7">
        <w:rPr>
          <w:lang w:val="en-US"/>
        </w:rPr>
        <w:t>murderer was trying to get into the door”: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 xml:space="preserve">Trevor: “That’s what it sounded like (an axe </w:t>
      </w:r>
      <w:r>
        <w:rPr>
          <w:lang w:val="en-US"/>
        </w:rPr>
        <w:t xml:space="preserve">murderer trying to get into the </w:t>
      </w:r>
      <w:r w:rsidRPr="007F16E7">
        <w:rPr>
          <w:lang w:val="en-US"/>
        </w:rPr>
        <w:t>door) and when we went downstairs in the morning when it stopped … the</w:t>
      </w:r>
      <w:r>
        <w:rPr>
          <w:lang w:val="en-US"/>
        </w:rPr>
        <w:t xml:space="preserve"> </w:t>
      </w:r>
      <w:r w:rsidRPr="007F16E7">
        <w:rPr>
          <w:lang w:val="en-US"/>
        </w:rPr>
        <w:t>oak bookcase, and it does sound weird, b</w:t>
      </w:r>
      <w:r>
        <w:rPr>
          <w:lang w:val="en-US"/>
        </w:rPr>
        <w:t xml:space="preserve">ut promise you it was real. The </w:t>
      </w:r>
      <w:r w:rsidRPr="007F16E7">
        <w:rPr>
          <w:lang w:val="en-US"/>
        </w:rPr>
        <w:t>bookcase had gone across the landing and dow</w:t>
      </w:r>
      <w:r>
        <w:rPr>
          <w:lang w:val="en-US"/>
        </w:rPr>
        <w:t xml:space="preserve">n the stairs, so like it was </w:t>
      </w:r>
      <w:r w:rsidRPr="007F16E7">
        <w:rPr>
          <w:lang w:val="en-US"/>
        </w:rPr>
        <w:t>blocking the stairs.”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Not all perceptions of sensed presenc</w:t>
      </w:r>
      <w:r>
        <w:rPr>
          <w:lang w:val="en-US"/>
        </w:rPr>
        <w:t xml:space="preserve">e proved intense. Michelle, for </w:t>
      </w:r>
      <w:r w:rsidRPr="007F16E7">
        <w:rPr>
          <w:lang w:val="en-US"/>
        </w:rPr>
        <w:t>instance re</w:t>
      </w:r>
      <w:r>
        <w:rPr>
          <w:lang w:val="en-US"/>
        </w:rPr>
        <w:t xml:space="preserve">ported only a vague “presence”. </w:t>
      </w:r>
      <w:r w:rsidRPr="007F16E7">
        <w:rPr>
          <w:lang w:val="en-US"/>
        </w:rPr>
        <w:t>Reporting of third party sensor</w:t>
      </w:r>
      <w:r>
        <w:rPr>
          <w:lang w:val="en-US"/>
        </w:rPr>
        <w:t xml:space="preserve">y presence linked frequently to </w:t>
      </w:r>
      <w:r w:rsidRPr="007F16E7">
        <w:rPr>
          <w:lang w:val="en-US"/>
        </w:rPr>
        <w:t>feelings of apprehension when the perceived presence was unknown.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Sarah: “I was driving when I found myself having this really strong sense of</w:t>
      </w:r>
      <w:r>
        <w:rPr>
          <w:lang w:val="en-US"/>
        </w:rPr>
        <w:t xml:space="preserve"> </w:t>
      </w:r>
      <w:r w:rsidRPr="007F16E7">
        <w:rPr>
          <w:lang w:val="en-US"/>
        </w:rPr>
        <w:t>unease when looking over my shoulder, or w</w:t>
      </w:r>
      <w:r>
        <w:rPr>
          <w:lang w:val="en-US"/>
        </w:rPr>
        <w:t xml:space="preserve">hen looking in the wing mirror. </w:t>
      </w:r>
      <w:r w:rsidRPr="007F16E7">
        <w:rPr>
          <w:lang w:val="en-US"/>
        </w:rPr>
        <w:t>To the point where I found myself trying to drive [laughs] and trying</w:t>
      </w:r>
      <w:r>
        <w:rPr>
          <w:lang w:val="en-US"/>
        </w:rPr>
        <w:t xml:space="preserve"> to use </w:t>
      </w:r>
      <w:r w:rsidRPr="007F16E7">
        <w:rPr>
          <w:lang w:val="en-US"/>
        </w:rPr>
        <w:t>the wing mirrors and not looking.”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However, when experients beli</w:t>
      </w:r>
      <w:r>
        <w:rPr>
          <w:lang w:val="en-US"/>
        </w:rPr>
        <w:t xml:space="preserve">eved the presence represented a </w:t>
      </w:r>
      <w:r w:rsidRPr="007F16E7">
        <w:rPr>
          <w:lang w:val="en-US"/>
        </w:rPr>
        <w:t>departed friend/relative, the experienc</w:t>
      </w:r>
      <w:r>
        <w:rPr>
          <w:lang w:val="en-US"/>
        </w:rPr>
        <w:t xml:space="preserve">e produced affirmative emotions </w:t>
      </w:r>
      <w:r w:rsidRPr="007F16E7">
        <w:rPr>
          <w:lang w:val="en-US"/>
        </w:rPr>
        <w:t>(typically, comfort and reassurance).</w:t>
      </w:r>
      <w:r>
        <w:rPr>
          <w:lang w:val="en-US"/>
        </w:rPr>
        <w:t xml:space="preserve"> In this context, Michelle felt </w:t>
      </w:r>
      <w:r w:rsidRPr="007F16E7">
        <w:rPr>
          <w:lang w:val="en-US"/>
        </w:rPr>
        <w:t>encouraged by the belief that the “strong p</w:t>
      </w:r>
      <w:r>
        <w:rPr>
          <w:lang w:val="en-US"/>
        </w:rPr>
        <w:t xml:space="preserve">resence” she sensed represented </w:t>
      </w:r>
      <w:r w:rsidRPr="007F16E7">
        <w:rPr>
          <w:lang w:val="en-US"/>
        </w:rPr>
        <w:t>her departed grandmother; she believe</w:t>
      </w:r>
      <w:r>
        <w:rPr>
          <w:lang w:val="en-US"/>
        </w:rPr>
        <w:t xml:space="preserve">d her grandmother wanted her to </w:t>
      </w:r>
      <w:r w:rsidRPr="007F16E7">
        <w:rPr>
          <w:lang w:val="en-US"/>
        </w:rPr>
        <w:t>know that she was there and with God.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t>Within this theme, experients gave me</w:t>
      </w:r>
      <w:r>
        <w:rPr>
          <w:lang w:val="en-US"/>
        </w:rPr>
        <w:t xml:space="preserve">aning to perceptions/sensations </w:t>
      </w:r>
      <w:r w:rsidRPr="007F16E7">
        <w:rPr>
          <w:lang w:val="en-US"/>
        </w:rPr>
        <w:t>via the process of personification. Unusual perceptions and sensations were</w:t>
      </w:r>
      <w:r>
        <w:rPr>
          <w:lang w:val="en-US"/>
        </w:rPr>
        <w:t xml:space="preserve"> </w:t>
      </w:r>
      <w:r w:rsidRPr="007F16E7">
        <w:rPr>
          <w:lang w:val="en-US"/>
        </w:rPr>
        <w:t>embodied—i.e., attributed or assigne</w:t>
      </w:r>
      <w:r>
        <w:rPr>
          <w:lang w:val="en-US"/>
        </w:rPr>
        <w:t xml:space="preserve">d a human characteristic (e.g., </w:t>
      </w:r>
      <w:r w:rsidRPr="007F16E7">
        <w:rPr>
          <w:lang w:val="en-US"/>
        </w:rPr>
        <w:t>intelligence and intention).</w:t>
      </w:r>
    </w:p>
    <w:p w:rsidR="007F16E7" w:rsidRDefault="007F16E7" w:rsidP="007F16E7">
      <w:pPr>
        <w:rPr>
          <w:lang w:val="en-US"/>
        </w:rPr>
      </w:pPr>
    </w:p>
    <w:p w:rsid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i/>
          <w:lang w:val="en-US"/>
        </w:rPr>
      </w:pPr>
      <w:r w:rsidRPr="007F16E7">
        <w:rPr>
          <w:i/>
          <w:lang w:val="en-US"/>
        </w:rPr>
        <w:lastRenderedPageBreak/>
        <w:t>Distortion of Reality (Physical an</w:t>
      </w:r>
      <w:r>
        <w:rPr>
          <w:i/>
          <w:lang w:val="en-US"/>
        </w:rPr>
        <w:t>d Mental Fantasy of Experience)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Experient accounts typically design</w:t>
      </w:r>
      <w:r>
        <w:rPr>
          <w:lang w:val="en-US"/>
        </w:rPr>
        <w:t xml:space="preserve">ated everyday experiences, such </w:t>
      </w:r>
      <w:r w:rsidRPr="007F16E7">
        <w:rPr>
          <w:lang w:val="en-US"/>
        </w:rPr>
        <w:t>as erratically functioning appliances a</w:t>
      </w:r>
      <w:r>
        <w:rPr>
          <w:lang w:val="en-US"/>
        </w:rPr>
        <w:t xml:space="preserve">nd dreams as unusual (strange). </w:t>
      </w:r>
      <w:r w:rsidRPr="007F16E7">
        <w:rPr>
          <w:lang w:val="en-US"/>
        </w:rPr>
        <w:t>Typically, attempts to rationalise experiences produced un</w:t>
      </w:r>
      <w:r>
        <w:rPr>
          <w:lang w:val="en-US"/>
        </w:rPr>
        <w:t xml:space="preserve">certainty, and </w:t>
      </w:r>
      <w:r w:rsidRPr="007F16E7">
        <w:rPr>
          <w:lang w:val="en-US"/>
        </w:rPr>
        <w:t>experients were unsure whether their experi</w:t>
      </w:r>
      <w:r>
        <w:rPr>
          <w:lang w:val="en-US"/>
        </w:rPr>
        <w:t xml:space="preserve">ence(s) originated from natural </w:t>
      </w:r>
      <w:r w:rsidRPr="007F16E7">
        <w:rPr>
          <w:lang w:val="en-US"/>
        </w:rPr>
        <w:t>cognitions/perceptions, or genuine p</w:t>
      </w:r>
      <w:r>
        <w:rPr>
          <w:lang w:val="en-US"/>
        </w:rPr>
        <w:t xml:space="preserve">aranormal forces. Hence, whilst </w:t>
      </w:r>
      <w:r w:rsidRPr="007F16E7">
        <w:rPr>
          <w:lang w:val="en-US"/>
        </w:rPr>
        <w:t>experients described experiences as peculiar</w:t>
      </w:r>
      <w:r>
        <w:rPr>
          <w:lang w:val="en-US"/>
        </w:rPr>
        <w:t xml:space="preserve">/anomalous, they were averse to </w:t>
      </w:r>
      <w:r w:rsidRPr="007F16E7">
        <w:rPr>
          <w:lang w:val="en-US"/>
        </w:rPr>
        <w:t>labelling them as overtly paranormal. Thi</w:t>
      </w:r>
      <w:r>
        <w:rPr>
          <w:lang w:val="en-US"/>
        </w:rPr>
        <w:t xml:space="preserve">s hesitance (hedging) may arise </w:t>
      </w:r>
      <w:r w:rsidRPr="007F16E7">
        <w:rPr>
          <w:lang w:val="en-US"/>
        </w:rPr>
        <w:t>from individual doubt, or reflect experi</w:t>
      </w:r>
      <w:r>
        <w:rPr>
          <w:lang w:val="en-US"/>
        </w:rPr>
        <w:t xml:space="preserve">ent anxieties, particularly the </w:t>
      </w:r>
      <w:r w:rsidRPr="007F16E7">
        <w:rPr>
          <w:lang w:val="en-US"/>
        </w:rPr>
        <w:t>concern that the interviewer would chal</w:t>
      </w:r>
      <w:r>
        <w:rPr>
          <w:lang w:val="en-US"/>
        </w:rPr>
        <w:t xml:space="preserve">lenge the authenticity of their </w:t>
      </w:r>
      <w:r w:rsidRPr="007F16E7">
        <w:rPr>
          <w:lang w:val="en-US"/>
        </w:rPr>
        <w:t>recounted experience(s).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 xml:space="preserve">The perception of alleged paranormal </w:t>
      </w:r>
      <w:r>
        <w:rPr>
          <w:lang w:val="en-US"/>
        </w:rPr>
        <w:t xml:space="preserve">experiences differed </w:t>
      </w:r>
      <w:r w:rsidRPr="007F16E7">
        <w:rPr>
          <w:lang w:val="en-US"/>
        </w:rPr>
        <w:t xml:space="preserve">phenomenologically from reports of ordinary </w:t>
      </w:r>
      <w:r>
        <w:rPr>
          <w:lang w:val="en-US"/>
        </w:rPr>
        <w:t xml:space="preserve">situations. Experients reported </w:t>
      </w:r>
      <w:r w:rsidRPr="007F16E7">
        <w:rPr>
          <w:lang w:val="en-US"/>
        </w:rPr>
        <w:t>qualitative dissimilarities; particularly th</w:t>
      </w:r>
      <w:r>
        <w:rPr>
          <w:lang w:val="en-US"/>
        </w:rPr>
        <w:t xml:space="preserve">ey considered their experiences </w:t>
      </w:r>
      <w:r w:rsidRPr="007F16E7">
        <w:rPr>
          <w:lang w:val="en-US"/>
        </w:rPr>
        <w:t>surreal, metaphysical or bizarre (odd</w:t>
      </w:r>
      <w:r>
        <w:rPr>
          <w:lang w:val="en-US"/>
        </w:rPr>
        <w:t xml:space="preserve">) in comparison to conventional </w:t>
      </w:r>
      <w:r w:rsidRPr="007F16E7">
        <w:rPr>
          <w:lang w:val="en-US"/>
        </w:rPr>
        <w:t>happenings. Michelle for example, detailed</w:t>
      </w:r>
      <w:r>
        <w:rPr>
          <w:lang w:val="en-US"/>
        </w:rPr>
        <w:t xml:space="preserve"> a childhood encounter with her </w:t>
      </w:r>
      <w:r w:rsidRPr="007F16E7">
        <w:rPr>
          <w:lang w:val="en-US"/>
        </w:rPr>
        <w:t>deceased grandmother: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Michelle: “Like, I can’t even say a ghost of her, but it was very physical and</w:t>
      </w:r>
      <w:r>
        <w:rPr>
          <w:lang w:val="en-US"/>
        </w:rPr>
        <w:t xml:space="preserve"> </w:t>
      </w:r>
      <w:r w:rsidRPr="007F16E7">
        <w:rPr>
          <w:lang w:val="en-US"/>
        </w:rPr>
        <w:t>it made me think about how like. It just ma</w:t>
      </w:r>
      <w:r>
        <w:rPr>
          <w:lang w:val="en-US"/>
        </w:rPr>
        <w:t xml:space="preserve">de me question, like completely </w:t>
      </w:r>
      <w:r w:rsidRPr="007F16E7">
        <w:rPr>
          <w:lang w:val="en-US"/>
        </w:rPr>
        <w:t xml:space="preserve">question being so rational about things erm </w:t>
      </w:r>
      <w:r>
        <w:rPr>
          <w:lang w:val="en-US"/>
        </w:rPr>
        <w:t xml:space="preserve">… it was just really odd like I </w:t>
      </w:r>
      <w:r w:rsidRPr="007F16E7">
        <w:rPr>
          <w:lang w:val="en-US"/>
        </w:rPr>
        <w:t>can’t describe it, it just made me feel like outside of myself.”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Other experients (i.e., Ama</w:t>
      </w:r>
      <w:r>
        <w:rPr>
          <w:lang w:val="en-US"/>
        </w:rPr>
        <w:t xml:space="preserve">nda and Sarah) reported similar </w:t>
      </w:r>
      <w:r w:rsidRPr="007F16E7">
        <w:rPr>
          <w:lang w:val="en-US"/>
        </w:rPr>
        <w:t>perceptions associated with dreams. Amanda for instance,</w:t>
      </w:r>
      <w:r>
        <w:rPr>
          <w:lang w:val="en-US"/>
        </w:rPr>
        <w:t xml:space="preserve"> dreamed that her </w:t>
      </w:r>
      <w:r w:rsidRPr="007F16E7">
        <w:rPr>
          <w:lang w:val="en-US"/>
        </w:rPr>
        <w:t>grandfather was in her room, and she</w:t>
      </w:r>
      <w:r>
        <w:rPr>
          <w:lang w:val="en-US"/>
        </w:rPr>
        <w:t xml:space="preserve"> was confused as to whether the </w:t>
      </w:r>
      <w:r w:rsidRPr="007F16E7">
        <w:rPr>
          <w:lang w:val="en-US"/>
        </w:rPr>
        <w:t xml:space="preserve">experience was real; he was actually </w:t>
      </w:r>
      <w:r>
        <w:rPr>
          <w:lang w:val="en-US"/>
        </w:rPr>
        <w:t xml:space="preserve">in the room and misperceived or </w:t>
      </w:r>
      <w:r w:rsidRPr="007F16E7">
        <w:rPr>
          <w:lang w:val="en-US"/>
        </w:rPr>
        <w:t>merely ‘imaginary’, a product of reverie: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Amanda: “yeah like when I woke up, there was nothing there, but it felt</w:t>
      </w:r>
      <w:r>
        <w:rPr>
          <w:lang w:val="en-US"/>
        </w:rPr>
        <w:t xml:space="preserve"> </w:t>
      </w:r>
      <w:r w:rsidRPr="007F16E7">
        <w:rPr>
          <w:lang w:val="en-US"/>
        </w:rPr>
        <w:t>really real and it was really weird, but I don’t k</w:t>
      </w:r>
      <w:r>
        <w:rPr>
          <w:lang w:val="en-US"/>
        </w:rPr>
        <w:t xml:space="preserve">now if, if it actually happened </w:t>
      </w:r>
      <w:r w:rsidRPr="007F16E7">
        <w:rPr>
          <w:lang w:val="en-US"/>
        </w:rPr>
        <w:t>or … cos it was in the dream.”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Distortions of reality sometimes extended to direct perceptions</w:t>
      </w:r>
      <w:r>
        <w:rPr>
          <w:lang w:val="en-US"/>
        </w:rPr>
        <w:t xml:space="preserve"> </w:t>
      </w:r>
      <w:r w:rsidRPr="007F16E7">
        <w:rPr>
          <w:lang w:val="en-US"/>
        </w:rPr>
        <w:t>(visual and auditory) and sensations (feelings and emotions). For example,</w:t>
      </w:r>
      <w:r>
        <w:rPr>
          <w:lang w:val="en-US"/>
        </w:rPr>
        <w:t xml:space="preserve"> </w:t>
      </w:r>
      <w:r w:rsidRPr="007F16E7">
        <w:rPr>
          <w:lang w:val="en-US"/>
        </w:rPr>
        <w:t>Mark described a strange encounter whilst walking home late at night.</w:t>
      </w:r>
    </w:p>
    <w:p w:rsid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lastRenderedPageBreak/>
        <w:t>Mark: “The wavy figure was in the middle of the road about 20 yards away, I</w:t>
      </w:r>
      <w:r>
        <w:rPr>
          <w:lang w:val="en-US"/>
        </w:rPr>
        <w:t xml:space="preserve"> </w:t>
      </w:r>
      <w:r w:rsidRPr="007F16E7">
        <w:rPr>
          <w:lang w:val="en-US"/>
        </w:rPr>
        <w:t>could make out the legs and hands, but the face was blocked out.”</w:t>
      </w:r>
      <w:r>
        <w:rPr>
          <w:lang w:val="en-US"/>
        </w:rPr>
        <w:t xml:space="preserve"> </w:t>
      </w:r>
    </w:p>
    <w:p w:rsid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i/>
          <w:lang w:val="en-US"/>
        </w:rPr>
      </w:pPr>
      <w:r w:rsidRPr="007F16E7">
        <w:rPr>
          <w:i/>
          <w:lang w:val="en-US"/>
        </w:rPr>
        <w:t>Personal Growth (Effect on Self)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Generally, experients viewed ex</w:t>
      </w:r>
      <w:r>
        <w:rPr>
          <w:lang w:val="en-US"/>
        </w:rPr>
        <w:t xml:space="preserve">periences as important and were </w:t>
      </w:r>
      <w:r w:rsidRPr="007F16E7">
        <w:rPr>
          <w:lang w:val="en-US"/>
        </w:rPr>
        <w:t>satisfied they had encountered something u</w:t>
      </w:r>
      <w:r>
        <w:rPr>
          <w:lang w:val="en-US"/>
        </w:rPr>
        <w:t xml:space="preserve">nusual. In this context, whilst </w:t>
      </w:r>
      <w:r w:rsidRPr="007F16E7">
        <w:rPr>
          <w:lang w:val="en-US"/>
        </w:rPr>
        <w:t>experients often reported feeling uneasy at th</w:t>
      </w:r>
      <w:r>
        <w:rPr>
          <w:lang w:val="en-US"/>
        </w:rPr>
        <w:t xml:space="preserve">e time of the experience (i.e., </w:t>
      </w:r>
      <w:r w:rsidRPr="007F16E7">
        <w:rPr>
          <w:lang w:val="en-US"/>
        </w:rPr>
        <w:t>apprehension), retrospectively the exper</w:t>
      </w:r>
      <w:r>
        <w:rPr>
          <w:lang w:val="en-US"/>
        </w:rPr>
        <w:t xml:space="preserve">ience become intriguing, and on </w:t>
      </w:r>
      <w:r w:rsidRPr="007F16E7">
        <w:rPr>
          <w:lang w:val="en-US"/>
        </w:rPr>
        <w:t>occasion even fulfilling. For instance, Mary</w:t>
      </w:r>
      <w:r>
        <w:rPr>
          <w:lang w:val="en-US"/>
        </w:rPr>
        <w:t xml:space="preserve"> presented herself as ‘gifted’. </w:t>
      </w:r>
      <w:r w:rsidRPr="007F16E7">
        <w:rPr>
          <w:lang w:val="en-US"/>
        </w:rPr>
        <w:t xml:space="preserve">She referred to a friend with knowledge </w:t>
      </w:r>
      <w:r>
        <w:rPr>
          <w:lang w:val="en-US"/>
        </w:rPr>
        <w:t xml:space="preserve">of the paranormal (“has studied </w:t>
      </w:r>
      <w:r w:rsidRPr="007F16E7">
        <w:rPr>
          <w:lang w:val="en-US"/>
        </w:rPr>
        <w:t>parapsychology and he’s been on “Mos</w:t>
      </w:r>
      <w:r>
        <w:rPr>
          <w:lang w:val="en-US"/>
        </w:rPr>
        <w:t xml:space="preserve">t Haunted”), who because of her </w:t>
      </w:r>
      <w:r w:rsidRPr="007F16E7">
        <w:rPr>
          <w:lang w:val="en-US"/>
        </w:rPr>
        <w:t>experiences allowed only her to read his tarot cards.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Experients frequently identified</w:t>
      </w:r>
      <w:r>
        <w:rPr>
          <w:lang w:val="en-US"/>
        </w:rPr>
        <w:t xml:space="preserve"> and sought others with similar </w:t>
      </w:r>
      <w:r w:rsidRPr="007F16E7">
        <w:rPr>
          <w:lang w:val="en-US"/>
        </w:rPr>
        <w:t>experiences. Peers and relatives provided po</w:t>
      </w:r>
      <w:r>
        <w:rPr>
          <w:lang w:val="en-US"/>
        </w:rPr>
        <w:t xml:space="preserve">sitive social reinforcement and </w:t>
      </w:r>
      <w:r w:rsidRPr="007F16E7">
        <w:rPr>
          <w:lang w:val="en-US"/>
        </w:rPr>
        <w:t>account sharing helped to validate and legit</w:t>
      </w:r>
      <w:r>
        <w:rPr>
          <w:lang w:val="en-US"/>
        </w:rPr>
        <w:t xml:space="preserve">imise experiences. For example, </w:t>
      </w:r>
      <w:r w:rsidRPr="007F16E7">
        <w:rPr>
          <w:lang w:val="en-US"/>
        </w:rPr>
        <w:t>Elizabeth outlined that her sister had rep</w:t>
      </w:r>
      <w:r>
        <w:rPr>
          <w:lang w:val="en-US"/>
        </w:rPr>
        <w:t xml:space="preserve">orted a similar sensed presence </w:t>
      </w:r>
      <w:r w:rsidRPr="007F16E7">
        <w:rPr>
          <w:lang w:val="en-US"/>
        </w:rPr>
        <w:t>experience: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Elizabeth: “that was the first thing that had happened to me and I told my</w:t>
      </w:r>
      <w:r>
        <w:rPr>
          <w:lang w:val="en-US"/>
        </w:rPr>
        <w:t xml:space="preserve"> </w:t>
      </w:r>
      <w:r w:rsidRPr="007F16E7">
        <w:rPr>
          <w:lang w:val="en-US"/>
        </w:rPr>
        <w:t>sister, and she said, “That’s the one that happen</w:t>
      </w:r>
      <w:r>
        <w:rPr>
          <w:lang w:val="en-US"/>
        </w:rPr>
        <w:t xml:space="preserve">ed to me as well!” However, </w:t>
      </w:r>
      <w:r w:rsidRPr="007F16E7">
        <w:rPr>
          <w:lang w:val="en-US"/>
        </w:rPr>
        <w:t>I didn’t know what it was … I can’t explain what that was.”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 xml:space="preserve">Experiences frequently empowered </w:t>
      </w:r>
      <w:r>
        <w:rPr>
          <w:lang w:val="en-US"/>
        </w:rPr>
        <w:t xml:space="preserve">experients, providing them with </w:t>
      </w:r>
      <w:r w:rsidRPr="007F16E7">
        <w:rPr>
          <w:lang w:val="en-US"/>
        </w:rPr>
        <w:t>confidence and a sense of self-</w:t>
      </w:r>
      <w:r>
        <w:rPr>
          <w:lang w:val="en-US"/>
        </w:rPr>
        <w:t xml:space="preserve">efficacy; experients felt their experience(s) </w:t>
      </w:r>
      <w:r w:rsidRPr="007F16E7">
        <w:rPr>
          <w:lang w:val="en-US"/>
        </w:rPr>
        <w:t xml:space="preserve">demonstrated they were resilient and able to </w:t>
      </w:r>
      <w:r>
        <w:rPr>
          <w:lang w:val="en-US"/>
        </w:rPr>
        <w:t xml:space="preserve">cope with situations others may </w:t>
      </w:r>
      <w:r w:rsidRPr="007F16E7">
        <w:rPr>
          <w:lang w:val="en-US"/>
        </w:rPr>
        <w:t>find difficult/challenging. For instance, Ama</w:t>
      </w:r>
      <w:r>
        <w:rPr>
          <w:lang w:val="en-US"/>
        </w:rPr>
        <w:t xml:space="preserve">nda referring to her paranormal </w:t>
      </w:r>
      <w:r w:rsidRPr="007F16E7">
        <w:rPr>
          <w:lang w:val="en-US"/>
        </w:rPr>
        <w:t>dreams: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Amanda: “I have … the weirdest … violent horrible dreams, like I’ve got</w:t>
      </w:r>
      <w:r>
        <w:rPr>
          <w:lang w:val="en-US"/>
        </w:rPr>
        <w:t xml:space="preserve"> </w:t>
      </w:r>
      <w:r w:rsidRPr="007F16E7">
        <w:rPr>
          <w:lang w:val="en-US"/>
        </w:rPr>
        <w:t>used to it now, I’m not bothered by them. I quite [quietly and said with ease]</w:t>
      </w:r>
      <w:r>
        <w:rPr>
          <w:lang w:val="en-US"/>
        </w:rPr>
        <w:t xml:space="preserve"> </w:t>
      </w:r>
      <w:r w:rsidRPr="007F16E7">
        <w:rPr>
          <w:lang w:val="en-US"/>
        </w:rPr>
        <w:t>like them [laughs]. I don’t mind as long as you’re dreaming something vivid</w:t>
      </w:r>
      <w:r>
        <w:rPr>
          <w:lang w:val="en-US"/>
        </w:rPr>
        <w:t xml:space="preserve"> </w:t>
      </w:r>
      <w:r w:rsidRPr="007F16E7">
        <w:rPr>
          <w:lang w:val="en-US"/>
        </w:rPr>
        <w:t>and interesting, I’m not bothered.”</w:t>
      </w:r>
    </w:p>
    <w:p w:rsidR="007F16E7" w:rsidRDefault="007F16E7" w:rsidP="007F16E7">
      <w:pPr>
        <w:rPr>
          <w:lang w:val="en-US"/>
        </w:rPr>
      </w:pPr>
      <w:r w:rsidRPr="007F16E7">
        <w:rPr>
          <w:lang w:val="en-US"/>
        </w:rPr>
        <w:lastRenderedPageBreak/>
        <w:t>Within this theme, experients viewed t</w:t>
      </w:r>
      <w:r>
        <w:rPr>
          <w:lang w:val="en-US"/>
        </w:rPr>
        <w:t xml:space="preserve">hemselves as a ‘special’ group, </w:t>
      </w:r>
      <w:r w:rsidRPr="007F16E7">
        <w:rPr>
          <w:lang w:val="en-US"/>
        </w:rPr>
        <w:t>believing they were sensitive to paranormal e</w:t>
      </w:r>
      <w:r>
        <w:rPr>
          <w:lang w:val="en-US"/>
        </w:rPr>
        <w:t xml:space="preserve">vents. This notion ran contrary </w:t>
      </w:r>
      <w:r w:rsidRPr="007F16E7">
        <w:rPr>
          <w:lang w:val="en-US"/>
        </w:rPr>
        <w:t>to the first theme (distortion of realit</w:t>
      </w:r>
      <w:r>
        <w:rPr>
          <w:lang w:val="en-US"/>
        </w:rPr>
        <w:t xml:space="preserve">y) by implying the existence of </w:t>
      </w:r>
      <w:r w:rsidRPr="007F16E7">
        <w:rPr>
          <w:lang w:val="en-US"/>
        </w:rPr>
        <w:t>genuinely paranormal phenomena.</w:t>
      </w:r>
    </w:p>
    <w:p w:rsidR="007F16E7" w:rsidRPr="007F16E7" w:rsidRDefault="007F16E7" w:rsidP="007F16E7">
      <w:pPr>
        <w:rPr>
          <w:lang w:val="en-US"/>
        </w:rPr>
      </w:pPr>
    </w:p>
    <w:p w:rsidR="007F16E7" w:rsidRPr="007F16E7" w:rsidRDefault="007F16E7" w:rsidP="007F16E7">
      <w:pPr>
        <w:rPr>
          <w:i/>
          <w:lang w:val="en-US"/>
        </w:rPr>
      </w:pPr>
      <w:r w:rsidRPr="007F16E7">
        <w:rPr>
          <w:i/>
          <w:lang w:val="en-US"/>
        </w:rPr>
        <w:t>Socio-Cultural Factors</w:t>
      </w:r>
    </w:p>
    <w:p w:rsidR="00B61E68" w:rsidRDefault="007F16E7" w:rsidP="007F16E7">
      <w:pPr>
        <w:rPr>
          <w:lang w:val="en-US"/>
        </w:rPr>
      </w:pPr>
      <w:r w:rsidRPr="007F16E7">
        <w:rPr>
          <w:lang w:val="en-US"/>
        </w:rPr>
        <w:t>Influence of families and friends. Experi</w:t>
      </w:r>
      <w:r>
        <w:rPr>
          <w:lang w:val="en-US"/>
        </w:rPr>
        <w:t xml:space="preserve">ents tended to have backgrounds </w:t>
      </w:r>
      <w:r w:rsidRPr="007F16E7">
        <w:rPr>
          <w:lang w:val="en-US"/>
        </w:rPr>
        <w:t>with a history of paranormal experiences, or</w:t>
      </w:r>
      <w:r>
        <w:rPr>
          <w:lang w:val="en-US"/>
        </w:rPr>
        <w:t xml:space="preserve"> to belong to friendship groups </w:t>
      </w:r>
      <w:r w:rsidRPr="007F16E7">
        <w:rPr>
          <w:lang w:val="en-US"/>
        </w:rPr>
        <w:t>where paranormal experiences were ce</w:t>
      </w:r>
      <w:r>
        <w:rPr>
          <w:lang w:val="en-US"/>
        </w:rPr>
        <w:t xml:space="preserve">ntral and openly discussed. For </w:t>
      </w:r>
      <w:r w:rsidRPr="007F16E7">
        <w:rPr>
          <w:lang w:val="en-US"/>
        </w:rPr>
        <w:t>instance, Mary’s grandmother “did tea leave</w:t>
      </w:r>
      <w:r>
        <w:rPr>
          <w:lang w:val="en-US"/>
        </w:rPr>
        <w:t xml:space="preserve">s”, her great grandmother was a </w:t>
      </w:r>
      <w:r w:rsidRPr="007F16E7">
        <w:rPr>
          <w:lang w:val="en-US"/>
        </w:rPr>
        <w:t>medium, and Trevor’s grandmother was “very spiritual”.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Illustratively, Elizabeth possessed stron</w:t>
      </w:r>
      <w:r>
        <w:rPr>
          <w:lang w:val="en-US"/>
        </w:rPr>
        <w:t xml:space="preserve">g traditional associations with </w:t>
      </w:r>
      <w:r w:rsidRPr="007F16E7">
        <w:rPr>
          <w:lang w:val="en-US"/>
        </w:rPr>
        <w:t>the paranormal: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Elizabeth: “actually, I grew up in an environment where my mother and</w:t>
      </w:r>
      <w:r>
        <w:rPr>
          <w:lang w:val="en-US"/>
        </w:rPr>
        <w:t xml:space="preserve"> </w:t>
      </w:r>
      <w:r w:rsidRPr="007F16E7">
        <w:rPr>
          <w:lang w:val="en-US"/>
        </w:rPr>
        <w:t>sister were always going to psychic ev</w:t>
      </w:r>
      <w:r>
        <w:rPr>
          <w:lang w:val="en-US"/>
        </w:rPr>
        <w:t xml:space="preserve">enings and telling me about the </w:t>
      </w:r>
      <w:r w:rsidRPr="007F16E7">
        <w:rPr>
          <w:lang w:val="en-US"/>
        </w:rPr>
        <w:t>paranormal.”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Similarly, the beliefs and practice</w:t>
      </w:r>
      <w:r>
        <w:rPr>
          <w:lang w:val="en-US"/>
        </w:rPr>
        <w:t xml:space="preserve">s of his grandmother influenced </w:t>
      </w:r>
      <w:r w:rsidRPr="007F16E7">
        <w:rPr>
          <w:lang w:val="en-US"/>
        </w:rPr>
        <w:t>Trevor’s worldview:</w:t>
      </w:r>
    </w:p>
    <w:p w:rsidR="007F16E7" w:rsidRPr="007F16E7" w:rsidRDefault="007F16E7" w:rsidP="007F16E7">
      <w:pPr>
        <w:ind w:firstLine="720"/>
        <w:rPr>
          <w:lang w:val="en-US"/>
        </w:rPr>
      </w:pPr>
      <w:r w:rsidRPr="007F16E7">
        <w:rPr>
          <w:lang w:val="en-US"/>
        </w:rPr>
        <w:t>Trevor: “I’ve always sort of been interested, my gran was Wiccan, so erm I</w:t>
      </w:r>
      <w:r>
        <w:rPr>
          <w:lang w:val="en-US"/>
        </w:rPr>
        <w:t xml:space="preserve"> </w:t>
      </w:r>
      <w:r w:rsidRPr="007F16E7">
        <w:rPr>
          <w:lang w:val="en-US"/>
        </w:rPr>
        <w:t>sort of grew up not forced on me but I suppos</w:t>
      </w:r>
      <w:r>
        <w:rPr>
          <w:lang w:val="en-US"/>
        </w:rPr>
        <w:t xml:space="preserve">e if you grow up with any other </w:t>
      </w:r>
      <w:r w:rsidRPr="007F16E7">
        <w:rPr>
          <w:lang w:val="en-US"/>
        </w:rPr>
        <w:t>religion.”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Family links with the paranormal pro</w:t>
      </w:r>
      <w:r>
        <w:rPr>
          <w:lang w:val="en-US"/>
        </w:rPr>
        <w:t xml:space="preserve">ved reinforcing and comforting; </w:t>
      </w:r>
      <w:r w:rsidRPr="007F16E7">
        <w:rPr>
          <w:lang w:val="en-US"/>
        </w:rPr>
        <w:t>they made experients feel safe and se</w:t>
      </w:r>
      <w:r>
        <w:rPr>
          <w:lang w:val="en-US"/>
        </w:rPr>
        <w:t xml:space="preserve">cure when reflecting upon their </w:t>
      </w:r>
      <w:r w:rsidRPr="007F16E7">
        <w:rPr>
          <w:lang w:val="en-US"/>
        </w:rPr>
        <w:t>experience(s). Knowing significant/</w:t>
      </w:r>
      <w:r>
        <w:rPr>
          <w:lang w:val="en-US"/>
        </w:rPr>
        <w:t xml:space="preserve">important others had paranormal </w:t>
      </w:r>
      <w:r w:rsidRPr="007F16E7">
        <w:rPr>
          <w:lang w:val="en-US"/>
        </w:rPr>
        <w:t>experiences helped to normalise and legitimise unusual encou</w:t>
      </w:r>
      <w:r>
        <w:rPr>
          <w:lang w:val="en-US"/>
        </w:rPr>
        <w:t xml:space="preserve">nters and </w:t>
      </w:r>
      <w:r w:rsidRPr="007F16E7">
        <w:rPr>
          <w:lang w:val="en-US"/>
        </w:rPr>
        <w:t>provided a framework for reference, interp</w:t>
      </w:r>
      <w:r>
        <w:rPr>
          <w:lang w:val="en-US"/>
        </w:rPr>
        <w:t xml:space="preserve">retation and comprehension. For </w:t>
      </w:r>
      <w:r w:rsidRPr="007F16E7">
        <w:rPr>
          <w:lang w:val="en-US"/>
        </w:rPr>
        <w:t xml:space="preserve">example, Sarah was reassured that her </w:t>
      </w:r>
      <w:r>
        <w:rPr>
          <w:lang w:val="en-US"/>
        </w:rPr>
        <w:t xml:space="preserve">mother “had had several similar </w:t>
      </w:r>
      <w:r w:rsidRPr="007F16E7">
        <w:rPr>
          <w:lang w:val="en-US"/>
        </w:rPr>
        <w:t>experiences”.</w:t>
      </w:r>
    </w:p>
    <w:p w:rsidR="007F16E7" w:rsidRPr="007F16E7" w:rsidRDefault="007F16E7" w:rsidP="007F16E7">
      <w:pPr>
        <w:rPr>
          <w:lang w:val="en-US"/>
        </w:rPr>
      </w:pPr>
      <w:r w:rsidRPr="00AF2605">
        <w:rPr>
          <w:i/>
          <w:lang w:val="en-US"/>
        </w:rPr>
        <w:t>Cultural expectations of paranormal phenomena.</w:t>
      </w:r>
      <w:r w:rsidRPr="007F16E7">
        <w:rPr>
          <w:lang w:val="en-US"/>
        </w:rPr>
        <w:t xml:space="preserve"> Sociocultural</w:t>
      </w:r>
      <w:r>
        <w:rPr>
          <w:lang w:val="en-US"/>
        </w:rPr>
        <w:t xml:space="preserve"> </w:t>
      </w:r>
      <w:r w:rsidRPr="007F16E7">
        <w:rPr>
          <w:lang w:val="en-US"/>
        </w:rPr>
        <w:t>expectations helped to shape experients interp</w:t>
      </w:r>
      <w:r w:rsidR="00AF2605">
        <w:rPr>
          <w:lang w:val="en-US"/>
        </w:rPr>
        <w:t xml:space="preserve">retations of their </w:t>
      </w:r>
      <w:r w:rsidR="00AF2605">
        <w:rPr>
          <w:lang w:val="en-US"/>
        </w:rPr>
        <w:lastRenderedPageBreak/>
        <w:t xml:space="preserve">experiences. </w:t>
      </w:r>
      <w:r w:rsidRPr="007F16E7">
        <w:rPr>
          <w:lang w:val="en-US"/>
        </w:rPr>
        <w:t>Particularly, experiences were frequen</w:t>
      </w:r>
      <w:r w:rsidR="00AF2605">
        <w:rPr>
          <w:lang w:val="en-US"/>
        </w:rPr>
        <w:t xml:space="preserve">tly linked with prevalent media </w:t>
      </w:r>
      <w:r w:rsidRPr="007F16E7">
        <w:rPr>
          <w:lang w:val="en-US"/>
        </w:rPr>
        <w:t xml:space="preserve">depictions of the paranormal (i.e., Neil: </w:t>
      </w:r>
      <w:r w:rsidR="00AF2605">
        <w:rPr>
          <w:lang w:val="en-US"/>
        </w:rPr>
        <w:t xml:space="preserve">“cackling laugh”; Tracy: “witch </w:t>
      </w:r>
      <w:r w:rsidRPr="007F16E7">
        <w:rPr>
          <w:lang w:val="en-US"/>
        </w:rPr>
        <w:t>doctor”; Amanda: “zombies”). Tracy’s ac</w:t>
      </w:r>
      <w:r w:rsidR="00AF2605">
        <w:rPr>
          <w:lang w:val="en-US"/>
        </w:rPr>
        <w:t xml:space="preserve">count of a ghostly encounter is </w:t>
      </w:r>
      <w:r w:rsidRPr="007F16E7">
        <w:rPr>
          <w:lang w:val="en-US"/>
        </w:rPr>
        <w:t>typical and conventional (e.g., old, chilly di</w:t>
      </w:r>
      <w:r w:rsidR="00AF2605">
        <w:rPr>
          <w:lang w:val="en-US"/>
        </w:rPr>
        <w:t xml:space="preserve">sused building, strange noises, </w:t>
      </w:r>
      <w:r w:rsidRPr="007F16E7">
        <w:rPr>
          <w:lang w:val="en-US"/>
        </w:rPr>
        <w:t>etc.)</w:t>
      </w:r>
    </w:p>
    <w:p w:rsidR="007F16E7" w:rsidRPr="007F16E7" w:rsidRDefault="007F16E7" w:rsidP="00AF2605">
      <w:pPr>
        <w:ind w:firstLine="720"/>
        <w:rPr>
          <w:lang w:val="en-US"/>
        </w:rPr>
      </w:pPr>
      <w:r w:rsidRPr="007F16E7">
        <w:rPr>
          <w:lang w:val="en-US"/>
        </w:rPr>
        <w:t>Tracy: “it was an old terrace house and in the kitchen, it was really really</w:t>
      </w:r>
      <w:r w:rsidR="00AF2605">
        <w:rPr>
          <w:lang w:val="en-US"/>
        </w:rPr>
        <w:t xml:space="preserve"> </w:t>
      </w:r>
      <w:r w:rsidRPr="007F16E7">
        <w:rPr>
          <w:lang w:val="en-US"/>
        </w:rPr>
        <w:t>cold, abnormally cold. We didn’t think a</w:t>
      </w:r>
      <w:r w:rsidR="00AF2605">
        <w:rPr>
          <w:lang w:val="en-US"/>
        </w:rPr>
        <w:t xml:space="preserve">nything of it, and um, we’d had </w:t>
      </w:r>
      <w:r w:rsidRPr="007F16E7">
        <w:rPr>
          <w:lang w:val="en-US"/>
        </w:rPr>
        <w:t>builders helping us out and a couple of Tom’s</w:t>
      </w:r>
      <w:r w:rsidR="00AF2605">
        <w:rPr>
          <w:lang w:val="en-US"/>
        </w:rPr>
        <w:t xml:space="preserve"> friends. Two of them said they </w:t>
      </w:r>
      <w:r w:rsidRPr="007F16E7">
        <w:rPr>
          <w:lang w:val="en-US"/>
        </w:rPr>
        <w:t xml:space="preserve">kept hearing things, as if somebody was </w:t>
      </w:r>
      <w:r w:rsidR="00AF2605">
        <w:rPr>
          <w:lang w:val="en-US"/>
        </w:rPr>
        <w:t xml:space="preserve">coming up the stairs and one of </w:t>
      </w:r>
      <w:r w:rsidRPr="007F16E7">
        <w:rPr>
          <w:lang w:val="en-US"/>
        </w:rPr>
        <w:t>them refused to work there on his own, because he said he k</w:t>
      </w:r>
      <w:r w:rsidR="00AF2605">
        <w:rPr>
          <w:lang w:val="en-US"/>
        </w:rPr>
        <w:t xml:space="preserve">ept hearing </w:t>
      </w:r>
      <w:r w:rsidRPr="007F16E7">
        <w:rPr>
          <w:lang w:val="en-US"/>
        </w:rPr>
        <w:t>somebody coming up the stairs.”</w:t>
      </w:r>
    </w:p>
    <w:p w:rsidR="007F16E7" w:rsidRPr="007F16E7" w:rsidRDefault="007F16E7" w:rsidP="007F16E7">
      <w:pPr>
        <w:rPr>
          <w:lang w:val="en-US"/>
        </w:rPr>
      </w:pPr>
      <w:r w:rsidRPr="007F16E7">
        <w:rPr>
          <w:lang w:val="en-US"/>
        </w:rPr>
        <w:t>In addition, experiences often centr</w:t>
      </w:r>
      <w:r w:rsidR="00AF2605">
        <w:rPr>
          <w:lang w:val="en-US"/>
        </w:rPr>
        <w:t xml:space="preserve">ed on everyday objects behaving </w:t>
      </w:r>
      <w:r w:rsidRPr="007F16E7">
        <w:rPr>
          <w:lang w:val="en-US"/>
        </w:rPr>
        <w:t>erratically, particularly electrical equipment:</w:t>
      </w:r>
    </w:p>
    <w:p w:rsidR="00AF2605" w:rsidRPr="00AF2605" w:rsidRDefault="007F16E7" w:rsidP="00AF2605">
      <w:pPr>
        <w:ind w:firstLine="720"/>
        <w:rPr>
          <w:lang w:val="en-US"/>
        </w:rPr>
      </w:pPr>
      <w:r w:rsidRPr="007F16E7">
        <w:rPr>
          <w:lang w:val="en-US"/>
        </w:rPr>
        <w:t>Tracy: “a few months later I was just sitting in the living room on my own</w:t>
      </w:r>
      <w:r w:rsidR="00AF2605">
        <w:rPr>
          <w:lang w:val="en-US"/>
        </w:rPr>
        <w:t xml:space="preserve"> </w:t>
      </w:r>
      <w:r w:rsidRPr="007F16E7">
        <w:rPr>
          <w:lang w:val="en-US"/>
        </w:rPr>
        <w:t>and the TV turned itself off [Interviewer: Right] and I just went like this, oh I</w:t>
      </w:r>
      <w:r w:rsidR="00AF2605">
        <w:rPr>
          <w:lang w:val="en-US"/>
        </w:rPr>
        <w:t xml:space="preserve"> </w:t>
      </w:r>
      <w:r w:rsidR="00AF2605" w:rsidRPr="00AF2605">
        <w:rPr>
          <w:lang w:val="en-US"/>
        </w:rPr>
        <w:t>must have sat on the remote control, but th</w:t>
      </w:r>
      <w:r w:rsidR="00AF2605">
        <w:rPr>
          <w:lang w:val="en-US"/>
        </w:rPr>
        <w:t xml:space="preserve">e remote control was on the arm </w:t>
      </w:r>
      <w:r w:rsidR="00AF2605" w:rsidRPr="00AF2605">
        <w:rPr>
          <w:lang w:val="en-US"/>
        </w:rPr>
        <w:t>of the chair.”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Similarly, Trevor reported exper</w:t>
      </w:r>
      <w:r>
        <w:rPr>
          <w:lang w:val="en-US"/>
        </w:rPr>
        <w:t xml:space="preserve">iences where the video cassette </w:t>
      </w:r>
      <w:r w:rsidRPr="00AF2605">
        <w:rPr>
          <w:lang w:val="en-US"/>
        </w:rPr>
        <w:t>recorder (VCR) and oven would seemingly act unpredictably:</w:t>
      </w:r>
    </w:p>
    <w:p w:rsidR="00AF2605" w:rsidRPr="00AF2605" w:rsidRDefault="00AF2605" w:rsidP="00AF2605">
      <w:pPr>
        <w:ind w:firstLine="720"/>
        <w:rPr>
          <w:lang w:val="en-US"/>
        </w:rPr>
      </w:pPr>
      <w:r w:rsidRPr="00AF2605">
        <w:rPr>
          <w:lang w:val="en-US"/>
        </w:rPr>
        <w:t>Trevor: “I remember my mum was going ma</w:t>
      </w:r>
      <w:r>
        <w:rPr>
          <w:lang w:val="en-US"/>
        </w:rPr>
        <w:t xml:space="preserve">d [laughs] for a good few weeks </w:t>
      </w:r>
      <w:r w:rsidRPr="00AF2605">
        <w:rPr>
          <w:lang w:val="en-US"/>
        </w:rPr>
        <w:t>because she set the VCR and it switched off. She would go, oh I don’t know,</w:t>
      </w:r>
      <w:r>
        <w:rPr>
          <w:lang w:val="en-US"/>
        </w:rPr>
        <w:t xml:space="preserve"> </w:t>
      </w:r>
      <w:r w:rsidRPr="00AF2605">
        <w:rPr>
          <w:lang w:val="en-US"/>
        </w:rPr>
        <w:t>and she would preheat the oven and</w:t>
      </w:r>
      <w:r>
        <w:rPr>
          <w:lang w:val="en-US"/>
        </w:rPr>
        <w:t xml:space="preserve"> it would go off, or I would put </w:t>
      </w:r>
      <w:r w:rsidRPr="00AF2605">
        <w:rPr>
          <w:lang w:val="en-US"/>
        </w:rPr>
        <w:t>something down on the table and go upstairs and come back and go, oh I</w:t>
      </w:r>
      <w:r>
        <w:rPr>
          <w:lang w:val="en-US"/>
        </w:rPr>
        <w:t xml:space="preserve"> </w:t>
      </w:r>
      <w:r w:rsidRPr="00AF2605">
        <w:rPr>
          <w:lang w:val="en-US"/>
        </w:rPr>
        <w:t>thought it was there and little things like that.”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Experiences within this sub-th</w:t>
      </w:r>
      <w:r>
        <w:rPr>
          <w:lang w:val="en-US"/>
        </w:rPr>
        <w:t xml:space="preserve">eme reflected the participant’s </w:t>
      </w:r>
      <w:r w:rsidRPr="00AF2605">
        <w:rPr>
          <w:lang w:val="en-US"/>
        </w:rPr>
        <w:t>tendency to understand experiences in terms of existing knowledge and</w:t>
      </w:r>
      <w:r>
        <w:rPr>
          <w:lang w:val="en-US"/>
        </w:rPr>
        <w:t xml:space="preserve"> </w:t>
      </w:r>
      <w:r w:rsidRPr="00AF2605">
        <w:rPr>
          <w:lang w:val="en-US"/>
        </w:rPr>
        <w:t>expectations. Particularly, experients life histories structured and assisted</w:t>
      </w:r>
      <w:r>
        <w:rPr>
          <w:lang w:val="en-US"/>
        </w:rPr>
        <w:t xml:space="preserve"> </w:t>
      </w:r>
      <w:r w:rsidRPr="00AF2605">
        <w:rPr>
          <w:lang w:val="en-US"/>
        </w:rPr>
        <w:t>the comprehension of personal anomalous experiences. This manifested</w:t>
      </w:r>
      <w:r>
        <w:rPr>
          <w:lang w:val="en-US"/>
        </w:rPr>
        <w:t xml:space="preserve"> </w:t>
      </w:r>
      <w:r w:rsidRPr="00AF2605">
        <w:rPr>
          <w:lang w:val="en-US"/>
        </w:rPr>
        <w:t>itself in ways consistent with other themes. Principally, experiences</w:t>
      </w:r>
      <w:r>
        <w:rPr>
          <w:lang w:val="en-US"/>
        </w:rPr>
        <w:t xml:space="preserve"> </w:t>
      </w:r>
      <w:r w:rsidRPr="00AF2605">
        <w:rPr>
          <w:lang w:val="en-US"/>
        </w:rPr>
        <w:t>embodied representations of departed relatives (third party presence), and</w:t>
      </w:r>
      <w:r>
        <w:rPr>
          <w:lang w:val="en-US"/>
        </w:rPr>
        <w:t xml:space="preserve"> </w:t>
      </w:r>
      <w:r w:rsidRPr="00AF2605">
        <w:rPr>
          <w:lang w:val="en-US"/>
        </w:rPr>
        <w:t>were seen to be consistent with family and peer norms (influence of family</w:t>
      </w:r>
      <w:r>
        <w:rPr>
          <w:lang w:val="en-US"/>
        </w:rPr>
        <w:t xml:space="preserve"> </w:t>
      </w:r>
      <w:r w:rsidRPr="00AF2605">
        <w:rPr>
          <w:lang w:val="en-US"/>
        </w:rPr>
        <w:t>and friends).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i/>
          <w:lang w:val="en-US"/>
        </w:rPr>
        <w:lastRenderedPageBreak/>
        <w:t>Making sense of unusual experiences</w:t>
      </w:r>
      <w:r w:rsidRPr="00AF2605">
        <w:rPr>
          <w:lang w:val="en-US"/>
        </w:rPr>
        <w:t xml:space="preserve"> (rationalisation and humour).</w:t>
      </w:r>
      <w:r>
        <w:rPr>
          <w:lang w:val="en-US"/>
        </w:rPr>
        <w:t xml:space="preserve"> </w:t>
      </w:r>
      <w:r w:rsidRPr="00AF2605">
        <w:rPr>
          <w:lang w:val="en-US"/>
        </w:rPr>
        <w:t>Experients made sense of their experiences in a number of ways. Experients</w:t>
      </w:r>
      <w:r>
        <w:rPr>
          <w:lang w:val="en-US"/>
        </w:rPr>
        <w:t xml:space="preserve"> </w:t>
      </w:r>
      <w:r w:rsidRPr="00AF2605">
        <w:rPr>
          <w:lang w:val="en-US"/>
        </w:rPr>
        <w:t>within their accounts represented themselves as coherent, rounded, wellbalanced</w:t>
      </w:r>
      <w:r>
        <w:rPr>
          <w:lang w:val="en-US"/>
        </w:rPr>
        <w:t xml:space="preserve"> </w:t>
      </w:r>
      <w:r w:rsidRPr="00AF2605">
        <w:rPr>
          <w:lang w:val="en-US"/>
        </w:rPr>
        <w:t>individuals. Particularly, experien</w:t>
      </w:r>
      <w:r>
        <w:rPr>
          <w:lang w:val="en-US"/>
        </w:rPr>
        <w:t xml:space="preserve">ts often explained that they had </w:t>
      </w:r>
      <w:r w:rsidRPr="00AF2605">
        <w:rPr>
          <w:lang w:val="en-US"/>
        </w:rPr>
        <w:t>not believed in paranormal phenomena prior to their critical experience.</w:t>
      </w:r>
      <w:r>
        <w:rPr>
          <w:lang w:val="en-US"/>
        </w:rPr>
        <w:t xml:space="preserve"> </w:t>
      </w:r>
      <w:r w:rsidRPr="00AF2605">
        <w:rPr>
          <w:lang w:val="en-US"/>
        </w:rPr>
        <w:t>Additionally, they affirmed that they had b</w:t>
      </w:r>
      <w:r>
        <w:rPr>
          <w:lang w:val="en-US"/>
        </w:rPr>
        <w:t xml:space="preserve">een thinking lucidly at the time </w:t>
      </w:r>
      <w:r w:rsidRPr="00AF2605">
        <w:rPr>
          <w:lang w:val="en-US"/>
        </w:rPr>
        <w:t>of the experience. To support this point, experients referred to supporting</w:t>
      </w:r>
      <w:r>
        <w:rPr>
          <w:lang w:val="en-US"/>
        </w:rPr>
        <w:t xml:space="preserve"> </w:t>
      </w:r>
      <w:r w:rsidRPr="00AF2605">
        <w:rPr>
          <w:lang w:val="en-US"/>
        </w:rPr>
        <w:t>witnesses (sister of Amanda; partner of Trevor) and depicted the experience</w:t>
      </w:r>
      <w:r>
        <w:rPr>
          <w:lang w:val="en-US"/>
        </w:rPr>
        <w:t xml:space="preserve"> </w:t>
      </w:r>
      <w:r w:rsidRPr="00AF2605">
        <w:rPr>
          <w:lang w:val="en-US"/>
        </w:rPr>
        <w:t>as a shared event.</w:t>
      </w:r>
    </w:p>
    <w:p w:rsidR="00AF2605" w:rsidRPr="00AF2605" w:rsidRDefault="00AF2605" w:rsidP="00AF2605">
      <w:pPr>
        <w:ind w:firstLine="720"/>
        <w:rPr>
          <w:lang w:val="en-US"/>
        </w:rPr>
      </w:pPr>
      <w:r w:rsidRPr="00AF2605">
        <w:rPr>
          <w:lang w:val="en-US"/>
        </w:rPr>
        <w:t>Narratives followed a characteristic patte</w:t>
      </w:r>
      <w:r>
        <w:rPr>
          <w:lang w:val="en-US"/>
        </w:rPr>
        <w:t xml:space="preserve">rn. Initially, experients tried </w:t>
      </w:r>
      <w:r w:rsidRPr="00AF2605">
        <w:rPr>
          <w:lang w:val="en-US"/>
        </w:rPr>
        <w:t>to elucidate experiences by considering conventional (mundane)</w:t>
      </w:r>
      <w:r>
        <w:rPr>
          <w:lang w:val="en-US"/>
        </w:rPr>
        <w:t xml:space="preserve"> </w:t>
      </w:r>
      <w:r w:rsidRPr="00AF2605">
        <w:rPr>
          <w:lang w:val="en-US"/>
        </w:rPr>
        <w:t>possibilities:</w:t>
      </w:r>
    </w:p>
    <w:p w:rsidR="00AF2605" w:rsidRPr="00AF2605" w:rsidRDefault="00AF2605" w:rsidP="00AF2605">
      <w:pPr>
        <w:ind w:firstLine="720"/>
        <w:rPr>
          <w:lang w:val="en-US"/>
        </w:rPr>
      </w:pPr>
      <w:r w:rsidRPr="00AF2605">
        <w:rPr>
          <w:lang w:val="en-US"/>
        </w:rPr>
        <w:t>Mark: “No, no I’ve never had that before and I thought there was som</w:t>
      </w:r>
      <w:r>
        <w:rPr>
          <w:lang w:val="en-US"/>
        </w:rPr>
        <w:t xml:space="preserve">eone </w:t>
      </w:r>
      <w:r w:rsidRPr="00AF2605">
        <w:rPr>
          <w:lang w:val="en-US"/>
        </w:rPr>
        <w:t>behind me trying to mug me when I heard the steps.”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Participants became more receptive to labelling their experiences as</w:t>
      </w:r>
      <w:r>
        <w:rPr>
          <w:lang w:val="en-US"/>
        </w:rPr>
        <w:t xml:space="preserve"> </w:t>
      </w:r>
      <w:r w:rsidRPr="00AF2605">
        <w:rPr>
          <w:lang w:val="en-US"/>
        </w:rPr>
        <w:t>paranormal only after conventional explanations (e.g., drug-taking,</w:t>
      </w:r>
      <w:r>
        <w:rPr>
          <w:lang w:val="en-US"/>
        </w:rPr>
        <w:t xml:space="preserve"> </w:t>
      </w:r>
      <w:r w:rsidRPr="00AF2605">
        <w:rPr>
          <w:lang w:val="en-US"/>
        </w:rPr>
        <w:t>dreaming, hallucinations, etc.) had been discounted. Even at this final stage,</w:t>
      </w:r>
      <w:r>
        <w:rPr>
          <w:lang w:val="en-US"/>
        </w:rPr>
        <w:t xml:space="preserve"> </w:t>
      </w:r>
      <w:r w:rsidRPr="00AF2605">
        <w:rPr>
          <w:lang w:val="en-US"/>
        </w:rPr>
        <w:t>experients expressed caution (uncertainty and doubt):</w:t>
      </w:r>
    </w:p>
    <w:p w:rsidR="00AF2605" w:rsidRPr="00AF2605" w:rsidRDefault="00AF2605" w:rsidP="00AF2605">
      <w:pPr>
        <w:ind w:firstLine="720"/>
        <w:rPr>
          <w:lang w:val="en-US"/>
        </w:rPr>
      </w:pPr>
      <w:r w:rsidRPr="00AF2605">
        <w:rPr>
          <w:lang w:val="en-US"/>
        </w:rPr>
        <w:t xml:space="preserve">Amanda: “and I still don’t think … that it </w:t>
      </w:r>
      <w:r>
        <w:rPr>
          <w:lang w:val="en-US"/>
        </w:rPr>
        <w:t xml:space="preserve">was my mum trying to contact me </w:t>
      </w:r>
      <w:r w:rsidRPr="00AF2605">
        <w:rPr>
          <w:lang w:val="en-US"/>
        </w:rPr>
        <w:t>or because I can’t, I can’t get my head around that. I honestly think that when</w:t>
      </w:r>
      <w:r>
        <w:rPr>
          <w:lang w:val="en-US"/>
        </w:rPr>
        <w:t xml:space="preserve"> </w:t>
      </w:r>
      <w:r w:rsidRPr="00AF2605">
        <w:rPr>
          <w:lang w:val="en-US"/>
        </w:rPr>
        <w:t>happened to me.”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Several experients used humour when outlining their experience:</w:t>
      </w:r>
    </w:p>
    <w:p w:rsidR="00AF2605" w:rsidRPr="00AF2605" w:rsidRDefault="00AF2605" w:rsidP="00AF2605">
      <w:pPr>
        <w:ind w:firstLine="720"/>
        <w:rPr>
          <w:lang w:val="en-US"/>
        </w:rPr>
      </w:pPr>
      <w:r w:rsidRPr="00AF2605">
        <w:rPr>
          <w:lang w:val="en-US"/>
        </w:rPr>
        <w:t>Tracy: “I reached behind this kitchen cupboard, and picked [laughs] t</w:t>
      </w:r>
      <w:r>
        <w:rPr>
          <w:lang w:val="en-US"/>
        </w:rPr>
        <w:t xml:space="preserve">his 20p </w:t>
      </w:r>
      <w:r w:rsidRPr="00AF2605">
        <w:rPr>
          <w:lang w:val="en-US"/>
        </w:rPr>
        <w:t>piece up and just put it in my pocket and carried on, and I carried on working</w:t>
      </w:r>
      <w:r>
        <w:rPr>
          <w:lang w:val="en-US"/>
        </w:rPr>
        <w:t xml:space="preserve"> </w:t>
      </w:r>
      <w:r w:rsidRPr="00AF2605">
        <w:rPr>
          <w:lang w:val="en-US"/>
        </w:rPr>
        <w:t>and then the next minute it had gone really cold all of a sudden.”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 xml:space="preserve">Experients were aware that they were recounting and </w:t>
      </w:r>
      <w:r>
        <w:rPr>
          <w:lang w:val="en-US"/>
        </w:rPr>
        <w:t xml:space="preserve">contextualizing </w:t>
      </w:r>
      <w:r w:rsidRPr="00AF2605">
        <w:rPr>
          <w:lang w:val="en-US"/>
        </w:rPr>
        <w:t>personal paranormal experiences in an interview setting. Humour in this</w:t>
      </w:r>
      <w:r>
        <w:rPr>
          <w:lang w:val="en-US"/>
        </w:rPr>
        <w:t xml:space="preserve"> </w:t>
      </w:r>
      <w:r w:rsidRPr="00AF2605">
        <w:rPr>
          <w:lang w:val="en-US"/>
        </w:rPr>
        <w:t>context may reflect the unconventional (unusual) nature of the subject</w:t>
      </w:r>
      <w:r>
        <w:rPr>
          <w:lang w:val="en-US"/>
        </w:rPr>
        <w:t xml:space="preserve"> </w:t>
      </w:r>
      <w:r w:rsidRPr="00AF2605">
        <w:rPr>
          <w:lang w:val="en-US"/>
        </w:rPr>
        <w:t>matter. It allows the experient to cope with their anxieties (arising from the</w:t>
      </w:r>
      <w:r>
        <w:rPr>
          <w:lang w:val="en-US"/>
        </w:rPr>
        <w:t xml:space="preserve"> </w:t>
      </w:r>
      <w:r w:rsidRPr="00AF2605">
        <w:rPr>
          <w:lang w:val="en-US"/>
        </w:rPr>
        <w:t xml:space="preserve">narrative and/or the interview situation). The use of </w:t>
      </w:r>
      <w:r w:rsidRPr="00AF2605">
        <w:rPr>
          <w:lang w:val="en-US"/>
        </w:rPr>
        <w:lastRenderedPageBreak/>
        <w:t>humour also indicates</w:t>
      </w:r>
      <w:r>
        <w:rPr>
          <w:lang w:val="en-US"/>
        </w:rPr>
        <w:t xml:space="preserve"> </w:t>
      </w:r>
      <w:r w:rsidRPr="00AF2605">
        <w:rPr>
          <w:lang w:val="en-US"/>
        </w:rPr>
        <w:t>that the experient has reached a level of acceptance.</w:t>
      </w:r>
    </w:p>
    <w:p w:rsidR="007F16E7" w:rsidRDefault="00AF2605" w:rsidP="00AF2605">
      <w:pPr>
        <w:rPr>
          <w:lang w:val="en-US"/>
        </w:rPr>
      </w:pPr>
      <w:r>
        <w:rPr>
          <w:lang w:val="en-US"/>
        </w:rPr>
        <w:t>The results</w:t>
      </w:r>
      <w:r w:rsidRPr="00AF2605">
        <w:rPr>
          <w:lang w:val="en-US"/>
        </w:rPr>
        <w:t xml:space="preserve"> section identified and described emergent themes in</w:t>
      </w:r>
      <w:r>
        <w:rPr>
          <w:lang w:val="en-US"/>
        </w:rPr>
        <w:t xml:space="preserve"> </w:t>
      </w:r>
      <w:r w:rsidRPr="00AF2605">
        <w:rPr>
          <w:lang w:val="en-US"/>
        </w:rPr>
        <w:t>order to depict them as general characteristics of SPEs. To indicate</w:t>
      </w:r>
      <w:r>
        <w:rPr>
          <w:lang w:val="en-US"/>
        </w:rPr>
        <w:t xml:space="preserve"> </w:t>
      </w:r>
      <w:r w:rsidRPr="00AF2605">
        <w:rPr>
          <w:lang w:val="en-US"/>
        </w:rPr>
        <w:t>individual respondent experiences, a table summarising experiences within</w:t>
      </w:r>
      <w:r>
        <w:rPr>
          <w:lang w:val="en-US"/>
        </w:rPr>
        <w:t xml:space="preserve"> </w:t>
      </w:r>
      <w:r w:rsidRPr="00AF2605">
        <w:rPr>
          <w:lang w:val="en-US"/>
        </w:rPr>
        <w:t>themes appears below (see Table 1). The small sample size prohibits</w:t>
      </w:r>
      <w:r>
        <w:rPr>
          <w:lang w:val="en-US"/>
        </w:rPr>
        <w:t xml:space="preserve"> </w:t>
      </w:r>
      <w:r w:rsidRPr="00AF2605">
        <w:rPr>
          <w:lang w:val="en-US"/>
        </w:rPr>
        <w:t>statistical analysis; however, tabulat</w:t>
      </w:r>
      <w:r>
        <w:rPr>
          <w:lang w:val="en-US"/>
        </w:rPr>
        <w:t xml:space="preserve">ion facilitates judgments of the </w:t>
      </w:r>
      <w:r w:rsidRPr="00AF2605">
        <w:rPr>
          <w:lang w:val="en-US"/>
        </w:rPr>
        <w:t>“universality” of the themes across parapsychological experiences as a</w:t>
      </w:r>
      <w:r>
        <w:rPr>
          <w:lang w:val="en-US"/>
        </w:rPr>
        <w:t xml:space="preserve"> </w:t>
      </w:r>
      <w:r w:rsidRPr="00AF2605">
        <w:rPr>
          <w:lang w:val="en-US"/>
        </w:rPr>
        <w:t>whole.</w:t>
      </w:r>
    </w:p>
    <w:p w:rsidR="00AF2605" w:rsidRPr="00AF2605" w:rsidRDefault="00AF2605" w:rsidP="00AF2605">
      <w:pPr>
        <w:jc w:val="center"/>
        <w:rPr>
          <w:lang w:val="en-US"/>
        </w:rPr>
      </w:pPr>
      <w:r>
        <w:rPr>
          <w:lang w:val="en-US"/>
        </w:rPr>
        <w:t>Discussion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The principal aim of the present study was to examine narr</w:t>
      </w:r>
      <w:r>
        <w:rPr>
          <w:lang w:val="en-US"/>
        </w:rPr>
        <w:t xml:space="preserve">ative </w:t>
      </w:r>
      <w:r w:rsidRPr="00AF2605">
        <w:rPr>
          <w:lang w:val="en-US"/>
        </w:rPr>
        <w:t>accounts of subjective paranormal exper</w:t>
      </w:r>
      <w:r>
        <w:rPr>
          <w:lang w:val="en-US"/>
        </w:rPr>
        <w:t xml:space="preserve">iences (SPEs). Particularly, to </w:t>
      </w:r>
      <w:r w:rsidRPr="00AF2605">
        <w:rPr>
          <w:lang w:val="en-US"/>
        </w:rPr>
        <w:t>explore whether individual experiences sh</w:t>
      </w:r>
      <w:r>
        <w:rPr>
          <w:lang w:val="en-US"/>
        </w:rPr>
        <w:t xml:space="preserve">ared common themes and patterns </w:t>
      </w:r>
      <w:r w:rsidRPr="00AF2605">
        <w:rPr>
          <w:lang w:val="en-US"/>
        </w:rPr>
        <w:t>(see Drinkwater et al., 2013). Thematic an</w:t>
      </w:r>
      <w:r>
        <w:rPr>
          <w:lang w:val="en-US"/>
        </w:rPr>
        <w:t xml:space="preserve">alysis of interview transcripts </w:t>
      </w:r>
      <w:r w:rsidRPr="00AF2605">
        <w:rPr>
          <w:lang w:val="en-US"/>
        </w:rPr>
        <w:t>revealed five meaningful and coherent themes</w:t>
      </w:r>
      <w:r>
        <w:rPr>
          <w:lang w:val="en-US"/>
        </w:rPr>
        <w:t xml:space="preserve">: (i) sensory experiences; (ii) </w:t>
      </w:r>
      <w:r w:rsidRPr="00AF2605">
        <w:rPr>
          <w:lang w:val="en-US"/>
        </w:rPr>
        <w:t xml:space="preserve">you are not alone (third party presence); (iii) </w:t>
      </w:r>
      <w:r>
        <w:rPr>
          <w:lang w:val="en-US"/>
        </w:rPr>
        <w:t xml:space="preserve">distortion of reality (physical </w:t>
      </w:r>
      <w:r w:rsidRPr="00AF2605">
        <w:rPr>
          <w:lang w:val="en-US"/>
        </w:rPr>
        <w:t>and mental fantasy of experience): (iv) person</w:t>
      </w:r>
      <w:r>
        <w:rPr>
          <w:lang w:val="en-US"/>
        </w:rPr>
        <w:t xml:space="preserve">al growth (effect on self); and </w:t>
      </w:r>
      <w:r w:rsidRPr="00AF2605">
        <w:rPr>
          <w:lang w:val="en-US"/>
        </w:rPr>
        <w:t>(v) socio-cultural factors (influence of families/frie</w:t>
      </w:r>
      <w:r>
        <w:rPr>
          <w:lang w:val="en-US"/>
        </w:rPr>
        <w:t xml:space="preserve">nds &amp; cultural </w:t>
      </w:r>
      <w:r w:rsidRPr="00AF2605">
        <w:rPr>
          <w:lang w:val="en-US"/>
        </w:rPr>
        <w:t>expectations of paranormal phenomena).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Themes mirrored those reported in p</w:t>
      </w:r>
      <w:r>
        <w:rPr>
          <w:lang w:val="en-US"/>
        </w:rPr>
        <w:t xml:space="preserve">revious research (Drinkwater et </w:t>
      </w:r>
      <w:r w:rsidRPr="00AF2605">
        <w:rPr>
          <w:lang w:val="en-US"/>
        </w:rPr>
        <w:t>al., 2013; Schmied-Knittel &amp; Schetsche, 200</w:t>
      </w:r>
      <w:r>
        <w:rPr>
          <w:lang w:val="en-US"/>
        </w:rPr>
        <w:t xml:space="preserve">5). Specifically, Drinkwater et </w:t>
      </w:r>
      <w:r w:rsidRPr="00AF2605">
        <w:rPr>
          <w:lang w:val="en-US"/>
        </w:rPr>
        <w:t>al. (2013) identified distortion of reality (physical and me</w:t>
      </w:r>
      <w:r>
        <w:rPr>
          <w:lang w:val="en-US"/>
        </w:rPr>
        <w:t xml:space="preserve">ntal fantasy of </w:t>
      </w:r>
      <w:r w:rsidRPr="00AF2605">
        <w:rPr>
          <w:lang w:val="en-US"/>
        </w:rPr>
        <w:t xml:space="preserve">experience), you are not alone (third party </w:t>
      </w:r>
      <w:r>
        <w:rPr>
          <w:lang w:val="en-US"/>
        </w:rPr>
        <w:t xml:space="preserve">sensory presence), and personal </w:t>
      </w:r>
      <w:r w:rsidRPr="00AF2605">
        <w:rPr>
          <w:lang w:val="en-US"/>
        </w:rPr>
        <w:t>growth (effect on self). The emergence of</w:t>
      </w:r>
      <w:r>
        <w:rPr>
          <w:lang w:val="en-US"/>
        </w:rPr>
        <w:t xml:space="preserve"> two additional themes (sensory </w:t>
      </w:r>
      <w:r w:rsidRPr="00AF2605">
        <w:rPr>
          <w:lang w:val="en-US"/>
        </w:rPr>
        <w:t>experiences and socio-cultural factors) within the current study may reflect</w:t>
      </w:r>
      <w:r>
        <w:rPr>
          <w:lang w:val="en-US"/>
        </w:rPr>
        <w:t xml:space="preserve"> </w:t>
      </w:r>
      <w:r w:rsidRPr="00AF2605">
        <w:rPr>
          <w:lang w:val="en-US"/>
        </w:rPr>
        <w:t>the analytical approach employed (themati</w:t>
      </w:r>
      <w:r>
        <w:rPr>
          <w:lang w:val="en-US"/>
        </w:rPr>
        <w:t xml:space="preserve">c analysis, TA). In comparison, </w:t>
      </w:r>
      <w:r w:rsidRPr="00AF2605">
        <w:rPr>
          <w:lang w:val="en-US"/>
        </w:rPr>
        <w:t>the Drinkwater et al. (2013) study use</w:t>
      </w:r>
      <w:r>
        <w:rPr>
          <w:lang w:val="en-US"/>
        </w:rPr>
        <w:t xml:space="preserve">d interpretive phenomenological </w:t>
      </w:r>
      <w:r w:rsidRPr="00AF2605">
        <w:rPr>
          <w:lang w:val="en-US"/>
        </w:rPr>
        <w:t>analysis (IPA). Consideration of a larger numbe</w:t>
      </w:r>
      <w:r>
        <w:rPr>
          <w:lang w:val="en-US"/>
        </w:rPr>
        <w:t xml:space="preserve">r of transcripts (ten vs. four) </w:t>
      </w:r>
      <w:r w:rsidRPr="00AF2605">
        <w:rPr>
          <w:lang w:val="en-US"/>
        </w:rPr>
        <w:t>produced a more diverse array of sensat</w:t>
      </w:r>
      <w:r>
        <w:rPr>
          <w:lang w:val="en-US"/>
        </w:rPr>
        <w:t xml:space="preserve">ions, perceptions, and cultural </w:t>
      </w:r>
      <w:r w:rsidRPr="00AF2605">
        <w:rPr>
          <w:lang w:val="en-US"/>
        </w:rPr>
        <w:t>references. Overall, results revealed an inextricab</w:t>
      </w:r>
      <w:r>
        <w:rPr>
          <w:lang w:val="en-US"/>
        </w:rPr>
        <w:t xml:space="preserve">le link between </w:t>
      </w:r>
      <w:r w:rsidRPr="00AF2605">
        <w:rPr>
          <w:lang w:val="en-US"/>
        </w:rPr>
        <w:t>perception, belief, and interpretation.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lastRenderedPageBreak/>
        <w:t>Narratives indicated that whilst SPEs had significant effects on</w:t>
      </w:r>
      <w:r>
        <w:rPr>
          <w:lang w:val="en-US"/>
        </w:rPr>
        <w:t xml:space="preserve"> </w:t>
      </w:r>
      <w:r w:rsidRPr="00AF2605">
        <w:rPr>
          <w:lang w:val="en-US"/>
        </w:rPr>
        <w:t>experients, they rarely reported them to b</w:t>
      </w:r>
      <w:r>
        <w:rPr>
          <w:lang w:val="en-US"/>
        </w:rPr>
        <w:t xml:space="preserve">e emotionally intense. This may </w:t>
      </w:r>
      <w:r w:rsidRPr="00AF2605">
        <w:rPr>
          <w:lang w:val="en-US"/>
        </w:rPr>
        <w:t>reflect the analytical emphasis of TA. Essentially, TA is a m</w:t>
      </w:r>
      <w:r>
        <w:rPr>
          <w:lang w:val="en-US"/>
        </w:rPr>
        <w:t xml:space="preserve">ethod for </w:t>
      </w:r>
      <w:r w:rsidRPr="00AF2605">
        <w:rPr>
          <w:lang w:val="en-US"/>
        </w:rPr>
        <w:t>identifying, analysing and reporting pa</w:t>
      </w:r>
      <w:r>
        <w:rPr>
          <w:lang w:val="en-US"/>
        </w:rPr>
        <w:t xml:space="preserve">tterns (themes) within data. It </w:t>
      </w:r>
      <w:r w:rsidRPr="00AF2605">
        <w:rPr>
          <w:lang w:val="en-US"/>
        </w:rPr>
        <w:t xml:space="preserve">minimally organizes and describes a data set </w:t>
      </w:r>
      <w:r>
        <w:rPr>
          <w:lang w:val="en-US"/>
        </w:rPr>
        <w:t xml:space="preserve">in (rich) detail. Frequently it </w:t>
      </w:r>
      <w:r w:rsidRPr="00AF2605">
        <w:rPr>
          <w:lang w:val="en-US"/>
        </w:rPr>
        <w:t>goes further than this, and interprets variou</w:t>
      </w:r>
      <w:r>
        <w:rPr>
          <w:lang w:val="en-US"/>
        </w:rPr>
        <w:t xml:space="preserve">s aspects of the research topic </w:t>
      </w:r>
      <w:r w:rsidRPr="00AF2605">
        <w:rPr>
          <w:lang w:val="en-US"/>
        </w:rPr>
        <w:t>(Braun &amp; Clarke, 2006). Generall</w:t>
      </w:r>
      <w:r>
        <w:rPr>
          <w:lang w:val="en-US"/>
        </w:rPr>
        <w:t xml:space="preserve">y, SPEs were associated with an </w:t>
      </w:r>
      <w:r w:rsidRPr="00AF2605">
        <w:rPr>
          <w:lang w:val="en-US"/>
        </w:rPr>
        <w:t>unwillingness to accept the uncertain</w:t>
      </w:r>
      <w:r>
        <w:rPr>
          <w:lang w:val="en-US"/>
        </w:rPr>
        <w:t xml:space="preserve"> and a desire to comprehend the </w:t>
      </w:r>
      <w:r w:rsidRPr="00AF2605">
        <w:rPr>
          <w:lang w:val="en-US"/>
        </w:rPr>
        <w:t>unknown.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Interviews followed a typical format.</w:t>
      </w:r>
      <w:r>
        <w:rPr>
          <w:lang w:val="en-US"/>
        </w:rPr>
        <w:t xml:space="preserve"> Initially, experients outlined </w:t>
      </w:r>
      <w:r w:rsidRPr="00AF2605">
        <w:rPr>
          <w:lang w:val="en-US"/>
        </w:rPr>
        <w:t>their specific SPE(s)—i.e., feelings, sensations, and perceptions.</w:t>
      </w:r>
      <w:r>
        <w:rPr>
          <w:lang w:val="en-US"/>
        </w:rPr>
        <w:t xml:space="preserve"> They then </w:t>
      </w:r>
      <w:r w:rsidRPr="00AF2605">
        <w:rPr>
          <w:lang w:val="en-US"/>
        </w:rPr>
        <w:t>proffered and discounted conventional</w:t>
      </w:r>
      <w:r>
        <w:rPr>
          <w:lang w:val="en-US"/>
        </w:rPr>
        <w:t xml:space="preserve"> explanations. Deliberation was </w:t>
      </w:r>
      <w:r w:rsidRPr="00AF2605">
        <w:rPr>
          <w:lang w:val="en-US"/>
        </w:rPr>
        <w:t>typically brief, and presumably functione</w:t>
      </w:r>
      <w:r>
        <w:rPr>
          <w:lang w:val="en-US"/>
        </w:rPr>
        <w:t xml:space="preserve">d to convey the notion that the </w:t>
      </w:r>
      <w:r w:rsidRPr="00AF2605">
        <w:rPr>
          <w:lang w:val="en-US"/>
        </w:rPr>
        <w:t>experient was rational and had pr</w:t>
      </w:r>
      <w:r>
        <w:rPr>
          <w:lang w:val="en-US"/>
        </w:rPr>
        <w:t xml:space="preserve">eviously evaluated conventional </w:t>
      </w:r>
      <w:r w:rsidRPr="00AF2605">
        <w:rPr>
          <w:lang w:val="en-US"/>
        </w:rPr>
        <w:t>explanations. Consistent with Schmie</w:t>
      </w:r>
      <w:r>
        <w:rPr>
          <w:lang w:val="en-US"/>
        </w:rPr>
        <w:t xml:space="preserve">d-Knittel and Schetsche (2005), </w:t>
      </w:r>
      <w:r w:rsidRPr="00AF2605">
        <w:rPr>
          <w:lang w:val="en-US"/>
        </w:rPr>
        <w:t>experients rarely viewed SPEs as aris</w:t>
      </w:r>
      <w:r>
        <w:rPr>
          <w:lang w:val="en-US"/>
        </w:rPr>
        <w:t xml:space="preserve">ing from abnormal psychological </w:t>
      </w:r>
      <w:r w:rsidRPr="00AF2605">
        <w:rPr>
          <w:lang w:val="en-US"/>
        </w:rPr>
        <w:t>processes (hallucinations, delusions, etc.). F</w:t>
      </w:r>
      <w:r>
        <w:rPr>
          <w:lang w:val="en-US"/>
        </w:rPr>
        <w:t xml:space="preserve">inally, experients established, </w:t>
      </w:r>
      <w:r w:rsidRPr="00AF2605">
        <w:rPr>
          <w:lang w:val="en-US"/>
        </w:rPr>
        <w:t>justified and legitimised the nature of t</w:t>
      </w:r>
      <w:r>
        <w:rPr>
          <w:lang w:val="en-US"/>
        </w:rPr>
        <w:t xml:space="preserve">he paranormal experience. This </w:t>
      </w:r>
      <w:r w:rsidRPr="00AF2605">
        <w:rPr>
          <w:lang w:val="en-US"/>
        </w:rPr>
        <w:t>involved citing other paranormal occu</w:t>
      </w:r>
      <w:r>
        <w:rPr>
          <w:lang w:val="en-US"/>
        </w:rPr>
        <w:t xml:space="preserve">rrences, self-authentication of </w:t>
      </w:r>
      <w:r w:rsidRPr="00AF2605">
        <w:rPr>
          <w:lang w:val="en-US"/>
        </w:rPr>
        <w:t>credibility, and the provision of supportin</w:t>
      </w:r>
      <w:r>
        <w:rPr>
          <w:lang w:val="en-US"/>
        </w:rPr>
        <w:t xml:space="preserve">g evidence (denoting family and </w:t>
      </w:r>
      <w:r w:rsidRPr="00AF2605">
        <w:rPr>
          <w:lang w:val="en-US"/>
        </w:rPr>
        <w:t>friends, who had previously encountered paranormal phenomena).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 xml:space="preserve">Experients used the secure mode of </w:t>
      </w:r>
      <w:r>
        <w:rPr>
          <w:lang w:val="en-US"/>
        </w:rPr>
        <w:t xml:space="preserve">speech (shielded communication) </w:t>
      </w:r>
      <w:r w:rsidRPr="00AF2605">
        <w:rPr>
          <w:lang w:val="en-US"/>
        </w:rPr>
        <w:t>outlined by Schmied-Knittel</w:t>
      </w:r>
      <w:r>
        <w:rPr>
          <w:lang w:val="en-US"/>
        </w:rPr>
        <w:t xml:space="preserve"> and Schetsche (2005). Shielded </w:t>
      </w:r>
      <w:r w:rsidRPr="00AF2605">
        <w:rPr>
          <w:lang w:val="en-US"/>
        </w:rPr>
        <w:t>communication denotes that the e</w:t>
      </w:r>
      <w:r>
        <w:rPr>
          <w:lang w:val="en-US"/>
        </w:rPr>
        <w:t xml:space="preserve">xperient is sharing ‘privileged </w:t>
      </w:r>
      <w:r w:rsidRPr="00AF2605">
        <w:rPr>
          <w:lang w:val="en-US"/>
        </w:rPr>
        <w:t>knowledge’, and employs devices that e</w:t>
      </w:r>
      <w:r>
        <w:rPr>
          <w:lang w:val="en-US"/>
        </w:rPr>
        <w:t xml:space="preserve">mphasize the veridical and real </w:t>
      </w:r>
      <w:r w:rsidRPr="00AF2605">
        <w:rPr>
          <w:lang w:val="en-US"/>
        </w:rPr>
        <w:t>nature of experiences (i.e., identific</w:t>
      </w:r>
      <w:r>
        <w:rPr>
          <w:lang w:val="en-US"/>
        </w:rPr>
        <w:t xml:space="preserve">ation of witnesses and experts, </w:t>
      </w:r>
      <w:r w:rsidRPr="00AF2605">
        <w:rPr>
          <w:lang w:val="en-US"/>
        </w:rPr>
        <w:t>accentuating of personal credibility, and over</w:t>
      </w:r>
      <w:r>
        <w:rPr>
          <w:lang w:val="en-US"/>
        </w:rPr>
        <w:t xml:space="preserve">t consideration and elimination </w:t>
      </w:r>
      <w:r w:rsidRPr="00AF2605">
        <w:rPr>
          <w:lang w:val="en-US"/>
        </w:rPr>
        <w:t>of alternative possibilities). Throughout inte</w:t>
      </w:r>
      <w:r>
        <w:rPr>
          <w:lang w:val="en-US"/>
        </w:rPr>
        <w:t xml:space="preserve">rviews, experients reflected on </w:t>
      </w:r>
      <w:r w:rsidRPr="00AF2605">
        <w:rPr>
          <w:lang w:val="en-US"/>
        </w:rPr>
        <w:t>the importance and impact of their SPEs, and</w:t>
      </w:r>
      <w:r>
        <w:rPr>
          <w:lang w:val="en-US"/>
        </w:rPr>
        <w:t xml:space="preserve"> contextualised them within </w:t>
      </w:r>
      <w:r w:rsidRPr="00AF2605">
        <w:rPr>
          <w:lang w:val="en-US"/>
        </w:rPr>
        <w:t>their personal life histories. As with transp</w:t>
      </w:r>
      <w:r>
        <w:rPr>
          <w:lang w:val="en-US"/>
        </w:rPr>
        <w:t xml:space="preserve">ersonal experiences, SPEs allow </w:t>
      </w:r>
      <w:r w:rsidRPr="00AF2605">
        <w:rPr>
          <w:lang w:val="en-US"/>
        </w:rPr>
        <w:t>the experient to express a sense of identity or enable the individual to</w:t>
      </w:r>
      <w:r>
        <w:rPr>
          <w:lang w:val="en-US"/>
        </w:rPr>
        <w:t xml:space="preserve"> </w:t>
      </w:r>
      <w:r w:rsidRPr="00AF2605">
        <w:rPr>
          <w:lang w:val="en-US"/>
        </w:rPr>
        <w:t>encompass wider aspects of humankind, life, psyche or cosmos (Walsh &amp;</w:t>
      </w:r>
      <w:r>
        <w:rPr>
          <w:lang w:val="en-US"/>
        </w:rPr>
        <w:t xml:space="preserve"> </w:t>
      </w:r>
      <w:r w:rsidRPr="00AF2605">
        <w:rPr>
          <w:lang w:val="en-US"/>
        </w:rPr>
        <w:t>Vaughan, 1993).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lastRenderedPageBreak/>
        <w:t xml:space="preserve">The comprehension of experiences </w:t>
      </w:r>
      <w:r>
        <w:rPr>
          <w:lang w:val="en-US"/>
        </w:rPr>
        <w:t xml:space="preserve">was personal, highly subjective </w:t>
      </w:r>
      <w:r w:rsidRPr="00AF2605">
        <w:rPr>
          <w:lang w:val="en-US"/>
        </w:rPr>
        <w:t>and informed by the individuals back</w:t>
      </w:r>
      <w:r>
        <w:rPr>
          <w:lang w:val="en-US"/>
        </w:rPr>
        <w:t xml:space="preserve">ground (c.f., Schmied-Knittel &amp; </w:t>
      </w:r>
      <w:r w:rsidRPr="00AF2605">
        <w:rPr>
          <w:lang w:val="en-US"/>
        </w:rPr>
        <w:t>Schetsche, 2005). Thus, whilst</w:t>
      </w:r>
      <w:r>
        <w:rPr>
          <w:lang w:val="en-US"/>
        </w:rPr>
        <w:t xml:space="preserve"> SPEs shared common content and </w:t>
      </w:r>
      <w:r w:rsidRPr="00AF2605">
        <w:rPr>
          <w:lang w:val="en-US"/>
        </w:rPr>
        <w:t>characters, experients perceived and interpreted them differently. For</w:t>
      </w:r>
      <w:r>
        <w:rPr>
          <w:lang w:val="en-US"/>
        </w:rPr>
        <w:t xml:space="preserve"> </w:t>
      </w:r>
      <w:r w:rsidRPr="00AF2605">
        <w:rPr>
          <w:lang w:val="en-US"/>
        </w:rPr>
        <w:t>example, the notion of presence, the belief t</w:t>
      </w:r>
      <w:r>
        <w:rPr>
          <w:lang w:val="en-US"/>
        </w:rPr>
        <w:t xml:space="preserve">hat the sensations, perceptions </w:t>
      </w:r>
      <w:r w:rsidRPr="00AF2605">
        <w:rPr>
          <w:lang w:val="en-US"/>
        </w:rPr>
        <w:t>and happenings were directly attributable t</w:t>
      </w:r>
      <w:r>
        <w:rPr>
          <w:lang w:val="en-US"/>
        </w:rPr>
        <w:t xml:space="preserve">o a third party (i.e., departed </w:t>
      </w:r>
      <w:r w:rsidRPr="00AF2605">
        <w:rPr>
          <w:lang w:val="en-US"/>
        </w:rPr>
        <w:t>relative/friend or unknown person/entity) featur</w:t>
      </w:r>
      <w:r>
        <w:rPr>
          <w:lang w:val="en-US"/>
        </w:rPr>
        <w:t xml:space="preserve">ed in several narratives, but </w:t>
      </w:r>
      <w:r w:rsidRPr="00AF2605">
        <w:rPr>
          <w:lang w:val="en-US"/>
        </w:rPr>
        <w:t>affected experients differently. This notion is</w:t>
      </w:r>
      <w:r>
        <w:rPr>
          <w:lang w:val="en-US"/>
        </w:rPr>
        <w:t xml:space="preserve"> consistent with (Irwin et al., </w:t>
      </w:r>
      <w:r w:rsidRPr="00AF2605">
        <w:rPr>
          <w:lang w:val="en-US"/>
        </w:rPr>
        <w:t>2013; Lange &amp; Houran, 1998, 2001), wh</w:t>
      </w:r>
      <w:r>
        <w:rPr>
          <w:lang w:val="en-US"/>
        </w:rPr>
        <w:t xml:space="preserve">o reason that the perception of </w:t>
      </w:r>
      <w:r w:rsidRPr="00AF2605">
        <w:rPr>
          <w:lang w:val="en-US"/>
        </w:rPr>
        <w:t>paranormal experiences is a comple</w:t>
      </w:r>
      <w:r>
        <w:rPr>
          <w:lang w:val="en-US"/>
        </w:rPr>
        <w:t xml:space="preserve">x process based upon subjective </w:t>
      </w:r>
      <w:r w:rsidRPr="00AF2605">
        <w:rPr>
          <w:lang w:val="en-US"/>
        </w:rPr>
        <w:t>interpretation. Experiencers must first encou</w:t>
      </w:r>
      <w:r>
        <w:rPr>
          <w:lang w:val="en-US"/>
        </w:rPr>
        <w:t xml:space="preserve">nter an unusual event, and then </w:t>
      </w:r>
      <w:r w:rsidRPr="00AF2605">
        <w:rPr>
          <w:lang w:val="en-US"/>
        </w:rPr>
        <w:t>label it as paranormal. In the case of experie</w:t>
      </w:r>
      <w:r>
        <w:rPr>
          <w:lang w:val="en-US"/>
        </w:rPr>
        <w:t xml:space="preserve">nts within this study, not only </w:t>
      </w:r>
      <w:r w:rsidRPr="00AF2605">
        <w:rPr>
          <w:lang w:val="en-US"/>
        </w:rPr>
        <w:t xml:space="preserve">did they attribute paranormal causation to </w:t>
      </w:r>
      <w:r>
        <w:rPr>
          <w:lang w:val="en-US"/>
        </w:rPr>
        <w:t xml:space="preserve">events, but also they (via life </w:t>
      </w:r>
      <w:r w:rsidRPr="00AF2605">
        <w:rPr>
          <w:lang w:val="en-US"/>
        </w:rPr>
        <w:t xml:space="preserve">history) attempted to explain the event. </w:t>
      </w:r>
      <w:r>
        <w:rPr>
          <w:lang w:val="en-US"/>
        </w:rPr>
        <w:t xml:space="preserve">Personal nuances served to make </w:t>
      </w:r>
      <w:r w:rsidRPr="00AF2605">
        <w:rPr>
          <w:lang w:val="en-US"/>
        </w:rPr>
        <w:t>externally similar experiences appear superf</w:t>
      </w:r>
      <w:r>
        <w:rPr>
          <w:lang w:val="en-US"/>
        </w:rPr>
        <w:t xml:space="preserve">icially different. For example, </w:t>
      </w:r>
      <w:r w:rsidRPr="00AF2605">
        <w:rPr>
          <w:lang w:val="en-US"/>
        </w:rPr>
        <w:t>despite possessing phenomenologically compa</w:t>
      </w:r>
      <w:r>
        <w:rPr>
          <w:lang w:val="en-US"/>
        </w:rPr>
        <w:t xml:space="preserve">rable characteristics, personal </w:t>
      </w:r>
      <w:r w:rsidRPr="00AF2605">
        <w:rPr>
          <w:lang w:val="en-US"/>
        </w:rPr>
        <w:t>interpretations of sensed presence produced different forms of embodim</w:t>
      </w:r>
      <w:r>
        <w:rPr>
          <w:lang w:val="en-US"/>
        </w:rPr>
        <w:t xml:space="preserve">ent </w:t>
      </w:r>
      <w:r w:rsidRPr="00AF2605">
        <w:rPr>
          <w:lang w:val="en-US"/>
        </w:rPr>
        <w:t>(i.e., wavy figure, dark shadow and deceased relative).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 xml:space="preserve">Experients often narrated more than </w:t>
      </w:r>
      <w:r>
        <w:rPr>
          <w:lang w:val="en-US"/>
        </w:rPr>
        <w:t xml:space="preserve">one experience. Typically, they </w:t>
      </w:r>
      <w:r w:rsidRPr="00AF2605">
        <w:rPr>
          <w:lang w:val="en-US"/>
        </w:rPr>
        <w:t>centred on a highly significant pers</w:t>
      </w:r>
      <w:r>
        <w:rPr>
          <w:lang w:val="en-US"/>
        </w:rPr>
        <w:t xml:space="preserve">onal paranormal event, and then </w:t>
      </w:r>
      <w:r w:rsidRPr="00AF2605">
        <w:rPr>
          <w:lang w:val="en-US"/>
        </w:rPr>
        <w:t>proceeded to reference other more peripheral/tangential expe</w:t>
      </w:r>
      <w:r>
        <w:rPr>
          <w:lang w:val="en-US"/>
        </w:rPr>
        <w:t xml:space="preserve">riences. These, </w:t>
      </w:r>
      <w:r w:rsidRPr="00AF2605">
        <w:rPr>
          <w:lang w:val="en-US"/>
        </w:rPr>
        <w:t xml:space="preserve">included additional personal accounts and </w:t>
      </w:r>
      <w:r>
        <w:rPr>
          <w:lang w:val="en-US"/>
        </w:rPr>
        <w:t xml:space="preserve">narratives involving family and </w:t>
      </w:r>
      <w:r w:rsidRPr="00AF2605">
        <w:rPr>
          <w:lang w:val="en-US"/>
        </w:rPr>
        <w:t xml:space="preserve">friends. The generation of other paranormal </w:t>
      </w:r>
      <w:r>
        <w:rPr>
          <w:lang w:val="en-US"/>
        </w:rPr>
        <w:t xml:space="preserve">experiences indicated that SPEs </w:t>
      </w:r>
      <w:r w:rsidRPr="00AF2605">
        <w:rPr>
          <w:lang w:val="en-US"/>
        </w:rPr>
        <w:t>were regarded as unusual/strange, rather th</w:t>
      </w:r>
      <w:r>
        <w:rPr>
          <w:lang w:val="en-US"/>
        </w:rPr>
        <w:t xml:space="preserve">an profound or exceptional (cf. </w:t>
      </w:r>
      <w:r w:rsidRPr="00AF2605">
        <w:rPr>
          <w:lang w:val="en-US"/>
        </w:rPr>
        <w:t>Schmied-Knittel &amp; Schetsche, 2005)</w:t>
      </w:r>
      <w:r>
        <w:rPr>
          <w:lang w:val="en-US"/>
        </w:rPr>
        <w:t xml:space="preserve">. This finding requires careful </w:t>
      </w:r>
      <w:r w:rsidRPr="00AF2605">
        <w:rPr>
          <w:lang w:val="en-US"/>
        </w:rPr>
        <w:t>consideration because of the sample empl</w:t>
      </w:r>
      <w:r>
        <w:rPr>
          <w:lang w:val="en-US"/>
        </w:rPr>
        <w:t xml:space="preserve">oyed. Within the current study, </w:t>
      </w:r>
      <w:r w:rsidRPr="00AF2605">
        <w:rPr>
          <w:lang w:val="en-US"/>
        </w:rPr>
        <w:t>experients volunteered to share their expe</w:t>
      </w:r>
      <w:r>
        <w:rPr>
          <w:lang w:val="en-US"/>
        </w:rPr>
        <w:t xml:space="preserve">rience with the key researcher. </w:t>
      </w:r>
      <w:r w:rsidRPr="00AF2605">
        <w:rPr>
          <w:lang w:val="en-US"/>
        </w:rPr>
        <w:t>Hence, participants were self-selecting and</w:t>
      </w:r>
      <w:r>
        <w:rPr>
          <w:lang w:val="en-US"/>
        </w:rPr>
        <w:t xml:space="preserve"> typically possessed paranormal </w:t>
      </w:r>
      <w:r w:rsidRPr="00AF2605">
        <w:rPr>
          <w:lang w:val="en-US"/>
        </w:rPr>
        <w:t>interests/links (i.e., family and peer</w:t>
      </w:r>
      <w:r>
        <w:rPr>
          <w:lang w:val="en-US"/>
        </w:rPr>
        <w:t xml:space="preserve">s). In this context, paranormal </w:t>
      </w:r>
      <w:r w:rsidRPr="00AF2605">
        <w:rPr>
          <w:lang w:val="en-US"/>
        </w:rPr>
        <w:t>experiences, whilst individually significan</w:t>
      </w:r>
      <w:r>
        <w:rPr>
          <w:lang w:val="en-US"/>
        </w:rPr>
        <w:t xml:space="preserve">t, were not unique. SPEs within </w:t>
      </w:r>
      <w:r w:rsidRPr="00AF2605">
        <w:rPr>
          <w:lang w:val="en-US"/>
        </w:rPr>
        <w:t>the sample interviewed were atypical, but more frequent than unusual.</w:t>
      </w:r>
    </w:p>
    <w:p w:rsidR="00AF2605" w:rsidRDefault="00AF2605" w:rsidP="00AF2605">
      <w:pPr>
        <w:rPr>
          <w:lang w:val="en-US"/>
        </w:rPr>
      </w:pPr>
      <w:r w:rsidRPr="00AF2605">
        <w:rPr>
          <w:lang w:val="en-US"/>
        </w:rPr>
        <w:lastRenderedPageBreak/>
        <w:t>In line with TA requirements, in-depth interviews with people</w:t>
      </w:r>
      <w:r>
        <w:rPr>
          <w:lang w:val="en-US"/>
        </w:rPr>
        <w:t xml:space="preserve"> </w:t>
      </w:r>
      <w:r w:rsidRPr="00AF2605">
        <w:rPr>
          <w:lang w:val="en-US"/>
        </w:rPr>
        <w:t>willing to discuss their paranormal experie</w:t>
      </w:r>
      <w:r>
        <w:rPr>
          <w:lang w:val="en-US"/>
        </w:rPr>
        <w:t xml:space="preserve">nces produced a rich meaningful </w:t>
      </w:r>
      <w:r w:rsidRPr="00AF2605">
        <w:rPr>
          <w:lang w:val="en-US"/>
        </w:rPr>
        <w:t>data set (Kuzel, 1992; Morse, 1994; Nielse</w:t>
      </w:r>
      <w:r>
        <w:rPr>
          <w:lang w:val="en-US"/>
        </w:rPr>
        <w:t xml:space="preserve">n &amp; Landauer, 1993). Fluency of </w:t>
      </w:r>
      <w:r w:rsidRPr="00AF2605">
        <w:rPr>
          <w:lang w:val="en-US"/>
        </w:rPr>
        <w:t>accounts and degree of disclosure sug</w:t>
      </w:r>
      <w:r>
        <w:rPr>
          <w:lang w:val="en-US"/>
        </w:rPr>
        <w:t xml:space="preserve">gested that the interviewer was </w:t>
      </w:r>
      <w:r w:rsidRPr="00AF2605">
        <w:rPr>
          <w:lang w:val="en-US"/>
        </w:rPr>
        <w:t xml:space="preserve">successful in creating a secure context, </w:t>
      </w:r>
      <w:r>
        <w:rPr>
          <w:lang w:val="en-US"/>
        </w:rPr>
        <w:t xml:space="preserve">where participants felt able to </w:t>
      </w:r>
      <w:r w:rsidRPr="00AF2605">
        <w:rPr>
          <w:lang w:val="en-US"/>
        </w:rPr>
        <w:t>discuss experiences safely. The formal, y</w:t>
      </w:r>
      <w:r>
        <w:rPr>
          <w:lang w:val="en-US"/>
        </w:rPr>
        <w:t xml:space="preserve">et friendly environment enabled </w:t>
      </w:r>
      <w:r w:rsidRPr="00AF2605">
        <w:rPr>
          <w:lang w:val="en-US"/>
        </w:rPr>
        <w:t>the interviewer to establish a good level of rapport</w:t>
      </w:r>
      <w:r>
        <w:rPr>
          <w:lang w:val="en-US"/>
        </w:rPr>
        <w:t xml:space="preserve"> and encouraged frank </w:t>
      </w:r>
      <w:r w:rsidRPr="00AF2605">
        <w:rPr>
          <w:lang w:val="en-US"/>
        </w:rPr>
        <w:t>and open discussion. Investigation using T</w:t>
      </w:r>
      <w:r>
        <w:rPr>
          <w:lang w:val="en-US"/>
        </w:rPr>
        <w:t xml:space="preserve">A, of the type devised by Braun </w:t>
      </w:r>
      <w:r w:rsidRPr="00AF2605">
        <w:rPr>
          <w:lang w:val="en-US"/>
        </w:rPr>
        <w:t>and Clarke (2006), effectively identified c</w:t>
      </w:r>
      <w:r>
        <w:rPr>
          <w:lang w:val="en-US"/>
        </w:rPr>
        <w:t xml:space="preserve">oherent and meaningful patterns </w:t>
      </w:r>
      <w:r w:rsidRPr="00AF2605">
        <w:rPr>
          <w:lang w:val="en-US"/>
        </w:rPr>
        <w:t>in accounts. When analysing transcripts, eac</w:t>
      </w:r>
      <w:r>
        <w:rPr>
          <w:lang w:val="en-US"/>
        </w:rPr>
        <w:t xml:space="preserve">h of the four authors undertook </w:t>
      </w:r>
      <w:r w:rsidRPr="00AF2605">
        <w:rPr>
          <w:lang w:val="en-US"/>
        </w:rPr>
        <w:t>separate preliminary analysis. Pote</w:t>
      </w:r>
      <w:r>
        <w:rPr>
          <w:lang w:val="en-US"/>
        </w:rPr>
        <w:t xml:space="preserve">ntial themes were discussed via email </w:t>
      </w:r>
      <w:r w:rsidRPr="00AF2605">
        <w:rPr>
          <w:lang w:val="en-US"/>
        </w:rPr>
        <w:t>and face-to-face. All authors agreed on the fi</w:t>
      </w:r>
      <w:r>
        <w:rPr>
          <w:lang w:val="en-US"/>
        </w:rPr>
        <w:t xml:space="preserve">nal set of themes. This process </w:t>
      </w:r>
      <w:r w:rsidRPr="00AF2605">
        <w:rPr>
          <w:lang w:val="en-US"/>
        </w:rPr>
        <w:t>ensured that the concluding analysis em</w:t>
      </w:r>
      <w:r>
        <w:rPr>
          <w:lang w:val="en-US"/>
        </w:rPr>
        <w:t xml:space="preserve">erged from procedures that were </w:t>
      </w:r>
      <w:r w:rsidRPr="00AF2605">
        <w:rPr>
          <w:lang w:val="en-US"/>
        </w:rPr>
        <w:t>transparent, credible, and coherent. The re</w:t>
      </w:r>
      <w:r>
        <w:rPr>
          <w:lang w:val="en-US"/>
        </w:rPr>
        <w:t xml:space="preserve">searchers recommend that future </w:t>
      </w:r>
      <w:r w:rsidRPr="00AF2605">
        <w:rPr>
          <w:lang w:val="en-US"/>
        </w:rPr>
        <w:t>studies implement similar rigorous techniques.</w:t>
      </w:r>
      <w:r>
        <w:rPr>
          <w:lang w:val="en-US"/>
        </w:rPr>
        <w:t xml:space="preserve"> 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Subsequent studies could extend th</w:t>
      </w:r>
      <w:r>
        <w:rPr>
          <w:lang w:val="en-US"/>
        </w:rPr>
        <w:t xml:space="preserve">e present work by continuing to </w:t>
      </w:r>
      <w:r w:rsidRPr="00AF2605">
        <w:rPr>
          <w:lang w:val="en-US"/>
        </w:rPr>
        <w:t>focus on general SPEs. This approach is</w:t>
      </w:r>
      <w:r>
        <w:rPr>
          <w:lang w:val="en-US"/>
        </w:rPr>
        <w:t xml:space="preserve"> novel because previous studies </w:t>
      </w:r>
      <w:r w:rsidRPr="00AF2605">
        <w:rPr>
          <w:lang w:val="en-US"/>
        </w:rPr>
        <w:t>have tended to centre on single paran</w:t>
      </w:r>
      <w:r>
        <w:rPr>
          <w:lang w:val="en-US"/>
        </w:rPr>
        <w:t xml:space="preserve">ormal experiences. For example, </w:t>
      </w:r>
      <w:r w:rsidRPr="00AF2605">
        <w:rPr>
          <w:lang w:val="en-US"/>
        </w:rPr>
        <w:t>Wilde and Murray (2010) focuse</w:t>
      </w:r>
      <w:r>
        <w:rPr>
          <w:lang w:val="en-US"/>
        </w:rPr>
        <w:t xml:space="preserve">d on out-of-body and near-death </w:t>
      </w:r>
      <w:r w:rsidRPr="00AF2605">
        <w:rPr>
          <w:lang w:val="en-US"/>
        </w:rPr>
        <w:t>experiences; Lange and Houran (1998, 2001)</w:t>
      </w:r>
      <w:r>
        <w:rPr>
          <w:lang w:val="en-US"/>
        </w:rPr>
        <w:t xml:space="preserve"> on hauntings and poltergeists. </w:t>
      </w:r>
      <w:r w:rsidRPr="00AF2605">
        <w:rPr>
          <w:lang w:val="en-US"/>
        </w:rPr>
        <w:t>Further work could also extend c</w:t>
      </w:r>
      <w:r>
        <w:rPr>
          <w:lang w:val="en-US"/>
        </w:rPr>
        <w:t xml:space="preserve">onsideration of SPEs to include </w:t>
      </w:r>
      <w:r w:rsidRPr="00AF2605">
        <w:rPr>
          <w:lang w:val="en-US"/>
        </w:rPr>
        <w:t>exceptional experiences (Simmonds-Moor</w:t>
      </w:r>
      <w:r>
        <w:rPr>
          <w:lang w:val="en-US"/>
        </w:rPr>
        <w:t xml:space="preserve">e, 2016). This would illuminate </w:t>
      </w:r>
      <w:r w:rsidRPr="00AF2605">
        <w:rPr>
          <w:lang w:val="en-US"/>
        </w:rPr>
        <w:t xml:space="preserve">further the interpretative processes associated </w:t>
      </w:r>
      <w:r>
        <w:rPr>
          <w:lang w:val="en-US"/>
        </w:rPr>
        <w:t xml:space="preserve">with the labelling of events as </w:t>
      </w:r>
      <w:r w:rsidRPr="00AF2605">
        <w:rPr>
          <w:lang w:val="en-US"/>
        </w:rPr>
        <w:t>paranormal, anomalous, and exceptio</w:t>
      </w:r>
      <w:r>
        <w:rPr>
          <w:lang w:val="en-US"/>
        </w:rPr>
        <w:t xml:space="preserve">nal. In the context of specific </w:t>
      </w:r>
      <w:r w:rsidRPr="00AF2605">
        <w:rPr>
          <w:lang w:val="en-US"/>
        </w:rPr>
        <w:t>experiences, future research could conc</w:t>
      </w:r>
      <w:r>
        <w:rPr>
          <w:lang w:val="en-US"/>
        </w:rPr>
        <w:t xml:space="preserve">entrate on prevalent paranormal </w:t>
      </w:r>
      <w:r w:rsidRPr="00AF2605">
        <w:rPr>
          <w:lang w:val="en-US"/>
        </w:rPr>
        <w:t>experiences, such as ghost sightings in o</w:t>
      </w:r>
      <w:r>
        <w:rPr>
          <w:lang w:val="en-US"/>
        </w:rPr>
        <w:t xml:space="preserve">rder to determine the extent to </w:t>
      </w:r>
      <w:r w:rsidRPr="00AF2605">
        <w:rPr>
          <w:lang w:val="en-US"/>
        </w:rPr>
        <w:t>which identified themes can be generali</w:t>
      </w:r>
      <w:r>
        <w:rPr>
          <w:lang w:val="en-US"/>
        </w:rPr>
        <w:t xml:space="preserve">sed across specific experiences </w:t>
      </w:r>
      <w:r w:rsidRPr="00AF2605">
        <w:rPr>
          <w:lang w:val="en-US"/>
        </w:rPr>
        <w:t>(Lange &amp; Houran, 1998, 2001).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t>Another development would be t</w:t>
      </w:r>
      <w:r>
        <w:rPr>
          <w:lang w:val="en-US"/>
        </w:rPr>
        <w:t xml:space="preserve">o compare narrative accounts of </w:t>
      </w:r>
      <w:r w:rsidRPr="00AF2605">
        <w:rPr>
          <w:lang w:val="en-US"/>
        </w:rPr>
        <w:t>experients with single SPEs with those recounting multiple</w:t>
      </w:r>
      <w:r>
        <w:rPr>
          <w:lang w:val="en-US"/>
        </w:rPr>
        <w:t xml:space="preserve"> experiences. In </w:t>
      </w:r>
      <w:r w:rsidRPr="00AF2605">
        <w:rPr>
          <w:lang w:val="en-US"/>
        </w:rPr>
        <w:t>the present study, experients had va</w:t>
      </w:r>
      <w:r>
        <w:rPr>
          <w:lang w:val="en-US"/>
        </w:rPr>
        <w:t xml:space="preserve">rying numbers of SPEs. Previous </w:t>
      </w:r>
      <w:r w:rsidRPr="00AF2605">
        <w:rPr>
          <w:lang w:val="en-US"/>
        </w:rPr>
        <w:t>paranormal experience(s) and frequency</w:t>
      </w:r>
      <w:r>
        <w:rPr>
          <w:lang w:val="en-US"/>
        </w:rPr>
        <w:t xml:space="preserve"> are factors that are likely to </w:t>
      </w:r>
      <w:r w:rsidRPr="00AF2605">
        <w:rPr>
          <w:lang w:val="en-US"/>
        </w:rPr>
        <w:t>affect</w:t>
      </w:r>
      <w:r>
        <w:rPr>
          <w:lang w:val="en-US"/>
        </w:rPr>
        <w:t xml:space="preserve"> </w:t>
      </w:r>
      <w:r w:rsidRPr="00AF2605">
        <w:rPr>
          <w:lang w:val="en-US"/>
        </w:rPr>
        <w:t>experients’ interpretation and comprehension of experiences (Schouten,</w:t>
      </w:r>
      <w:r>
        <w:rPr>
          <w:lang w:val="en-US"/>
        </w:rPr>
        <w:t xml:space="preserve"> </w:t>
      </w:r>
      <w:r w:rsidRPr="00AF2605">
        <w:rPr>
          <w:lang w:val="en-US"/>
        </w:rPr>
        <w:t>1986).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lang w:val="en-US"/>
        </w:rPr>
        <w:lastRenderedPageBreak/>
        <w:t>A recent improvement involves L</w:t>
      </w:r>
      <w:r>
        <w:rPr>
          <w:lang w:val="en-US"/>
        </w:rPr>
        <w:t xml:space="preserve">atent Semantic Analysis (Lange, </w:t>
      </w:r>
      <w:r w:rsidRPr="00AF2605">
        <w:rPr>
          <w:lang w:val="en-US"/>
        </w:rPr>
        <w:t>Greyson, &amp; Houran, 2015). This is an a</w:t>
      </w:r>
      <w:r>
        <w:rPr>
          <w:lang w:val="en-US"/>
        </w:rPr>
        <w:t xml:space="preserve">utomatic technique, designed to </w:t>
      </w:r>
      <w:r w:rsidRPr="00AF2605">
        <w:rPr>
          <w:lang w:val="en-US"/>
        </w:rPr>
        <w:t>reduce errors/bias, arising from huma</w:t>
      </w:r>
      <w:r>
        <w:rPr>
          <w:lang w:val="en-US"/>
        </w:rPr>
        <w:t xml:space="preserve">n-based analyses. The programme </w:t>
      </w:r>
      <w:r w:rsidRPr="00AF2605">
        <w:rPr>
          <w:lang w:val="en-US"/>
        </w:rPr>
        <w:t>could greatly assist analysis of SPEs because individual analyst subje</w:t>
      </w:r>
      <w:r>
        <w:rPr>
          <w:lang w:val="en-US"/>
        </w:rPr>
        <w:t xml:space="preserve">ctivity </w:t>
      </w:r>
      <w:r w:rsidRPr="00AF2605">
        <w:rPr>
          <w:lang w:val="en-US"/>
        </w:rPr>
        <w:t>may effect interpretation. This was less of</w:t>
      </w:r>
      <w:r>
        <w:rPr>
          <w:lang w:val="en-US"/>
        </w:rPr>
        <w:t xml:space="preserve"> a concern in the present paper </w:t>
      </w:r>
      <w:r w:rsidRPr="00AF2605">
        <w:rPr>
          <w:lang w:val="en-US"/>
        </w:rPr>
        <w:t>because multiple judges assessed trans</w:t>
      </w:r>
      <w:r>
        <w:rPr>
          <w:lang w:val="en-US"/>
        </w:rPr>
        <w:t xml:space="preserve">cripts and generated meaningful </w:t>
      </w:r>
      <w:r w:rsidRPr="00AF2605">
        <w:rPr>
          <w:lang w:val="en-US"/>
        </w:rPr>
        <w:t>themes.</w:t>
      </w:r>
    </w:p>
    <w:p w:rsidR="00AF2605" w:rsidRDefault="00AF2605" w:rsidP="00AF2605">
      <w:pPr>
        <w:rPr>
          <w:lang w:val="en-US"/>
        </w:rPr>
      </w:pPr>
      <w:r w:rsidRPr="00AF2605">
        <w:rPr>
          <w:lang w:val="en-US"/>
        </w:rPr>
        <w:t>Overall, this paper provides a useful,</w:t>
      </w:r>
      <w:r>
        <w:rPr>
          <w:lang w:val="en-US"/>
        </w:rPr>
        <w:t xml:space="preserve"> but relatively limited insight </w:t>
      </w:r>
      <w:r w:rsidRPr="00AF2605">
        <w:rPr>
          <w:lang w:val="en-US"/>
        </w:rPr>
        <w:t>into processes associated with the det</w:t>
      </w:r>
      <w:r>
        <w:rPr>
          <w:lang w:val="en-US"/>
        </w:rPr>
        <w:t xml:space="preserve">ermination and comprehension of </w:t>
      </w:r>
      <w:r w:rsidRPr="00AF2605">
        <w:rPr>
          <w:lang w:val="en-US"/>
        </w:rPr>
        <w:t>paranormal experiences, and points the</w:t>
      </w:r>
      <w:r>
        <w:rPr>
          <w:lang w:val="en-US"/>
        </w:rPr>
        <w:t xml:space="preserve"> way to future research in this </w:t>
      </w:r>
      <w:r w:rsidRPr="00AF2605">
        <w:rPr>
          <w:lang w:val="en-US"/>
        </w:rPr>
        <w:t>interesting area.</w:t>
      </w:r>
    </w:p>
    <w:p w:rsidR="00AF2605" w:rsidRDefault="00AF2605" w:rsidP="00AF2605">
      <w:pPr>
        <w:jc w:val="center"/>
        <w:rPr>
          <w:lang w:val="en-US"/>
        </w:rPr>
      </w:pPr>
    </w:p>
    <w:p w:rsidR="00AF2605" w:rsidRPr="00AF2605" w:rsidRDefault="00AF2605" w:rsidP="00AF2605">
      <w:pPr>
        <w:jc w:val="center"/>
        <w:rPr>
          <w:lang w:val="en-US"/>
        </w:rPr>
      </w:pPr>
      <w:r>
        <w:rPr>
          <w:lang w:val="en-US"/>
        </w:rPr>
        <w:t>The Authors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i/>
          <w:lang w:val="en-US"/>
        </w:rPr>
        <w:t xml:space="preserve">Neil Dagnall </w:t>
      </w:r>
      <w:r w:rsidRPr="00AF2605">
        <w:rPr>
          <w:lang w:val="en-US"/>
        </w:rPr>
        <w:t xml:space="preserve">(Ph.D.) is a Programme </w:t>
      </w:r>
      <w:r>
        <w:rPr>
          <w:lang w:val="en-US"/>
        </w:rPr>
        <w:t xml:space="preserve">Leader and a Unit Leader in the </w:t>
      </w:r>
      <w:r w:rsidRPr="00AF2605">
        <w:rPr>
          <w:lang w:val="en-US"/>
        </w:rPr>
        <w:t>Psychology Department at Manchester Me</w:t>
      </w:r>
      <w:r>
        <w:rPr>
          <w:lang w:val="en-US"/>
        </w:rPr>
        <w:t xml:space="preserve">tropolitan University, where he </w:t>
      </w:r>
      <w:r w:rsidRPr="00AF2605">
        <w:rPr>
          <w:lang w:val="en-US"/>
        </w:rPr>
        <w:t>teaches at undergraduate and postgraduate level.</w:t>
      </w:r>
    </w:p>
    <w:p w:rsidR="00AF2605" w:rsidRDefault="00AF2605" w:rsidP="00AF2605">
      <w:pPr>
        <w:rPr>
          <w:lang w:val="en-US"/>
        </w:rPr>
      </w:pPr>
      <w:r w:rsidRPr="00AF2605">
        <w:rPr>
          <w:i/>
          <w:lang w:val="en-US"/>
        </w:rPr>
        <w:t>Kenneth Drinkwater</w:t>
      </w:r>
      <w:r w:rsidRPr="00AF2605">
        <w:rPr>
          <w:lang w:val="en-US"/>
        </w:rPr>
        <w:t xml:space="preserve"> (Ph.D.) is a Lectu</w:t>
      </w:r>
      <w:r>
        <w:rPr>
          <w:lang w:val="en-US"/>
        </w:rPr>
        <w:t xml:space="preserve">rer and Researcher in Cognitive </w:t>
      </w:r>
      <w:r w:rsidRPr="00AF2605">
        <w:rPr>
          <w:lang w:val="en-US"/>
        </w:rPr>
        <w:t>Psychology and Parapsychology at Manc</w:t>
      </w:r>
      <w:r>
        <w:rPr>
          <w:lang w:val="en-US"/>
        </w:rPr>
        <w:t xml:space="preserve">hester Metropolitan University, </w:t>
      </w:r>
      <w:r w:rsidRPr="00AF2605">
        <w:rPr>
          <w:lang w:val="en-US"/>
        </w:rPr>
        <w:t>where he conducts research in parapsychology and psychology.</w:t>
      </w:r>
    </w:p>
    <w:p w:rsidR="00AF2605" w:rsidRPr="00AF2605" w:rsidRDefault="00AF2605" w:rsidP="00AF2605">
      <w:pPr>
        <w:rPr>
          <w:lang w:val="en-US"/>
        </w:rPr>
      </w:pPr>
      <w:r w:rsidRPr="00AF2605">
        <w:rPr>
          <w:i/>
          <w:lang w:val="en-US"/>
        </w:rPr>
        <w:t>Sarah Grogan</w:t>
      </w:r>
      <w:r w:rsidRPr="00AF2605">
        <w:rPr>
          <w:lang w:val="en-US"/>
        </w:rPr>
        <w:t xml:space="preserve"> (Ph.D.) is a Professor and R</w:t>
      </w:r>
      <w:r>
        <w:rPr>
          <w:lang w:val="en-US"/>
        </w:rPr>
        <w:t xml:space="preserve">esearcher in body image and its </w:t>
      </w:r>
      <w:r w:rsidRPr="00AF2605">
        <w:rPr>
          <w:lang w:val="en-US"/>
        </w:rPr>
        <w:t>impact on health-related behaviours at Manc</w:t>
      </w:r>
      <w:r>
        <w:rPr>
          <w:lang w:val="en-US"/>
        </w:rPr>
        <w:t xml:space="preserve">hester Metropolitan University, </w:t>
      </w:r>
      <w:r w:rsidRPr="00AF2605">
        <w:rPr>
          <w:lang w:val="en-US"/>
        </w:rPr>
        <w:t>where she conducts research in project</w:t>
      </w:r>
      <w:r>
        <w:rPr>
          <w:lang w:val="en-US"/>
        </w:rPr>
        <w:t xml:space="preserve">s linking body image to smoking </w:t>
      </w:r>
      <w:r w:rsidRPr="00AF2605">
        <w:rPr>
          <w:lang w:val="en-US"/>
        </w:rPr>
        <w:t>cessation, sun tanning, and exercise and psychology.</w:t>
      </w:r>
    </w:p>
    <w:p w:rsidR="00AF2605" w:rsidRDefault="00AF2605" w:rsidP="00AF2605">
      <w:pPr>
        <w:rPr>
          <w:lang w:val="en-US"/>
        </w:rPr>
      </w:pPr>
      <w:r w:rsidRPr="00AF2605">
        <w:rPr>
          <w:i/>
          <w:lang w:val="en-US"/>
        </w:rPr>
        <w:t>Victoria Riley</w:t>
      </w:r>
      <w:r w:rsidRPr="00AF2605">
        <w:rPr>
          <w:lang w:val="en-US"/>
        </w:rPr>
        <w:t xml:space="preserve"> (M.Sc.) is a Doctoral Student </w:t>
      </w:r>
      <w:r>
        <w:rPr>
          <w:lang w:val="en-US"/>
        </w:rPr>
        <w:t xml:space="preserve">and Researcher at Staffordshire </w:t>
      </w:r>
      <w:r w:rsidRPr="00AF2605">
        <w:rPr>
          <w:lang w:val="en-US"/>
        </w:rPr>
        <w:t xml:space="preserve">University, where she conducts body </w:t>
      </w:r>
      <w:r>
        <w:rPr>
          <w:lang w:val="en-US"/>
        </w:rPr>
        <w:t xml:space="preserve">image, public health, behavior </w:t>
      </w:r>
      <w:r w:rsidRPr="00AF2605">
        <w:rPr>
          <w:lang w:val="en-US"/>
        </w:rPr>
        <w:t>change, risk communication research.</w:t>
      </w:r>
    </w:p>
    <w:p w:rsidR="000C166F" w:rsidRDefault="000C166F" w:rsidP="00AF2605">
      <w:pPr>
        <w:rPr>
          <w:lang w:val="en-US"/>
        </w:rPr>
      </w:pPr>
    </w:p>
    <w:p w:rsidR="000C166F" w:rsidRDefault="000C166F" w:rsidP="00AF2605">
      <w:pPr>
        <w:rPr>
          <w:lang w:val="en-US"/>
        </w:rPr>
      </w:pPr>
    </w:p>
    <w:p w:rsidR="000C166F" w:rsidRDefault="000C166F" w:rsidP="00AF2605">
      <w:pPr>
        <w:rPr>
          <w:lang w:val="en-US"/>
        </w:rPr>
      </w:pPr>
    </w:p>
    <w:p w:rsidR="00AF2605" w:rsidRDefault="000C166F" w:rsidP="000C166F">
      <w:pPr>
        <w:jc w:val="center"/>
        <w:rPr>
          <w:lang w:val="en-US"/>
        </w:rPr>
      </w:pPr>
      <w:r>
        <w:rPr>
          <w:lang w:val="en-US"/>
        </w:rPr>
        <w:lastRenderedPageBreak/>
        <w:t>References</w:t>
      </w:r>
    </w:p>
    <w:p w:rsidR="00AF2605" w:rsidRDefault="00AF2605" w:rsidP="000C166F">
      <w:pPr>
        <w:pStyle w:val="NoSpacing"/>
      </w:pPr>
      <w:r>
        <w:t>Blackmore, S. J. (1984). A postal survey of OBEs and other experiences.</w:t>
      </w:r>
    </w:p>
    <w:p w:rsidR="00AF2605" w:rsidRDefault="00AF2605" w:rsidP="000C166F">
      <w:pPr>
        <w:pStyle w:val="NoSpacing"/>
      </w:pPr>
      <w:r>
        <w:rPr>
          <w:i/>
          <w:iCs/>
        </w:rPr>
        <w:t>Journal of the Society for Psychical Research</w:t>
      </w:r>
      <w:r>
        <w:t xml:space="preserve">, </w:t>
      </w:r>
      <w:r>
        <w:rPr>
          <w:i/>
          <w:iCs/>
        </w:rPr>
        <w:t>52</w:t>
      </w:r>
      <w:r>
        <w:t>, 227-244.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>Boyatzis, R. E. (1998). Transforming qu</w:t>
      </w:r>
      <w:r w:rsidR="000C166F">
        <w:t xml:space="preserve">alitative information: Thematic </w:t>
      </w:r>
      <w:r>
        <w:t>analysis and code development. Thousand Oaks, CA: Sage.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>Braun, V., &amp; Clarke, V. (2006). Using t</w:t>
      </w:r>
      <w:r w:rsidR="000C166F">
        <w:t xml:space="preserve">hematic analysis in psychology. </w:t>
      </w:r>
      <w:r>
        <w:rPr>
          <w:i/>
          <w:iCs/>
        </w:rPr>
        <w:t>Qualitative Research in Psychology</w:t>
      </w:r>
      <w:r>
        <w:t xml:space="preserve">, </w:t>
      </w:r>
      <w:r>
        <w:rPr>
          <w:i/>
          <w:iCs/>
        </w:rPr>
        <w:t>3</w:t>
      </w:r>
      <w:r>
        <w:t>, 77-101.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>Brocki, J. M., &amp; Wearden, A. J. (2006). A cr</w:t>
      </w:r>
      <w:r w:rsidR="000C166F">
        <w:t xml:space="preserve">itical evaluation of the use of </w:t>
      </w:r>
      <w:r>
        <w:t>interpretative phenomenological analysis (IPA) in health psychology.</w:t>
      </w:r>
    </w:p>
    <w:p w:rsidR="000C166F" w:rsidRDefault="00AF2605" w:rsidP="000C166F">
      <w:pPr>
        <w:pStyle w:val="NoSpacing"/>
      </w:pPr>
      <w:r>
        <w:rPr>
          <w:i/>
          <w:iCs/>
        </w:rPr>
        <w:t>Psychology and Health</w:t>
      </w:r>
      <w:r>
        <w:t xml:space="preserve">, </w:t>
      </w:r>
      <w:r>
        <w:rPr>
          <w:i/>
          <w:iCs/>
        </w:rPr>
        <w:t>21</w:t>
      </w:r>
      <w:r w:rsidR="000C166F">
        <w:t>, 87-108.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 xml:space="preserve">Cardeña, E., Lynn, S. J., &amp; Krippner, S. (Eds.). (2000). </w:t>
      </w:r>
      <w:r>
        <w:rPr>
          <w:i/>
          <w:iCs/>
        </w:rPr>
        <w:t>Varieties of</w:t>
      </w:r>
      <w:r w:rsidR="000C166F">
        <w:t xml:space="preserve"> </w:t>
      </w:r>
      <w:r>
        <w:rPr>
          <w:i/>
          <w:iCs/>
        </w:rPr>
        <w:t>anomalous experience: Examining the scientific evidence</w:t>
      </w:r>
      <w:r w:rsidR="000C166F">
        <w:t xml:space="preserve">. Washington, </w:t>
      </w:r>
      <w:r>
        <w:t>DC: American Psychological Association.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 xml:space="preserve">Chapman, E., &amp; Smith, J. A. (2002). </w:t>
      </w:r>
      <w:r w:rsidR="000C166F">
        <w:t xml:space="preserve">Interpretative phenomenological </w:t>
      </w:r>
      <w:r>
        <w:t xml:space="preserve">analysis and the new genetics. </w:t>
      </w:r>
      <w:r>
        <w:rPr>
          <w:i/>
          <w:iCs/>
        </w:rPr>
        <w:t>Journal of Health Psychology</w:t>
      </w:r>
      <w:r>
        <w:t xml:space="preserve">, </w:t>
      </w:r>
      <w:r>
        <w:rPr>
          <w:i/>
          <w:iCs/>
        </w:rPr>
        <w:t>7</w:t>
      </w:r>
      <w:r>
        <w:t>, 125-</w:t>
      </w:r>
    </w:p>
    <w:p w:rsidR="00AF2605" w:rsidRDefault="00AF2605" w:rsidP="000C166F">
      <w:pPr>
        <w:pStyle w:val="NoSpacing"/>
      </w:pPr>
      <w:r>
        <w:t>130.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>Dagnall, N., Drinkwater, K., Parker, A., &amp;</w:t>
      </w:r>
      <w:r w:rsidR="000C166F">
        <w:t xml:space="preserve"> Clough, P. (2016.). Paranormal </w:t>
      </w:r>
      <w:r>
        <w:t>experience, belief in the pa</w:t>
      </w:r>
      <w:r w:rsidR="000C166F">
        <w:t xml:space="preserve">ranormal and anomalous beliefs. </w:t>
      </w:r>
      <w:r>
        <w:rPr>
          <w:i/>
          <w:iCs/>
        </w:rPr>
        <w:t>Paranthropology</w:t>
      </w:r>
      <w:r>
        <w:t xml:space="preserve">, </w:t>
      </w:r>
      <w:r>
        <w:rPr>
          <w:i/>
          <w:iCs/>
        </w:rPr>
        <w:t>7</w:t>
      </w:r>
      <w:r>
        <w:t>, 4-15.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 xml:space="preserve">Drinkwater, K., Dagnall, N., &amp; Bate, L. </w:t>
      </w:r>
      <w:r w:rsidR="000C166F">
        <w:t xml:space="preserve">(2013). Into the unknown: Using </w:t>
      </w:r>
      <w:r>
        <w:t>interpretative phenomenological analys</w:t>
      </w:r>
      <w:r w:rsidR="000C166F">
        <w:t xml:space="preserve">is to explore personal accounts </w:t>
      </w:r>
      <w:r>
        <w:t xml:space="preserve">of paranormal experiences. </w:t>
      </w:r>
      <w:r>
        <w:rPr>
          <w:i/>
          <w:iCs/>
        </w:rPr>
        <w:t>Journal of Parapsychology</w:t>
      </w:r>
      <w:r>
        <w:t xml:space="preserve">, </w:t>
      </w:r>
      <w:r>
        <w:rPr>
          <w:i/>
          <w:iCs/>
        </w:rPr>
        <w:t>77</w:t>
      </w:r>
      <w:r>
        <w:t>, 281-294.</w:t>
      </w:r>
    </w:p>
    <w:p w:rsidR="000C166F" w:rsidRDefault="000C166F" w:rsidP="000C166F">
      <w:pPr>
        <w:pStyle w:val="NoSpacing"/>
      </w:pPr>
    </w:p>
    <w:p w:rsidR="00AF2605" w:rsidRDefault="00AF2605" w:rsidP="000C166F">
      <w:pPr>
        <w:pStyle w:val="NoSpacing"/>
      </w:pPr>
      <w:r>
        <w:t>Frith, H., &amp; Gleeson, K. (2004). Clothi</w:t>
      </w:r>
      <w:r w:rsidR="000C166F">
        <w:t xml:space="preserve">ng and embodiment: Men managing </w:t>
      </w:r>
      <w:r>
        <w:t xml:space="preserve">body image and appearance. </w:t>
      </w:r>
      <w:r>
        <w:rPr>
          <w:i/>
          <w:iCs/>
        </w:rPr>
        <w:t>Psychology of Men &amp; Masculinity</w:t>
      </w:r>
      <w:r>
        <w:t xml:space="preserve">, </w:t>
      </w:r>
      <w:r>
        <w:rPr>
          <w:i/>
          <w:iCs/>
        </w:rPr>
        <w:t>5</w:t>
      </w:r>
      <w:r w:rsidR="000C166F">
        <w:t>, 40-</w:t>
      </w:r>
      <w:r>
        <w:t>48.</w:t>
      </w:r>
    </w:p>
    <w:p w:rsidR="000C166F" w:rsidRDefault="000C166F" w:rsidP="000C166F">
      <w:pPr>
        <w:pStyle w:val="NoSpacing"/>
      </w:pPr>
    </w:p>
    <w:p w:rsidR="00AF2605" w:rsidRPr="000C166F" w:rsidRDefault="00AF2605" w:rsidP="000C166F">
      <w:pPr>
        <w:pStyle w:val="NoSpacing"/>
      </w:pPr>
      <w:r>
        <w:t>Haraldsson, E., &amp; Houtkooper, J. M. (19</w:t>
      </w:r>
      <w:r w:rsidR="000C166F">
        <w:t xml:space="preserve">91). Psychic experiences in the </w:t>
      </w:r>
      <w:r>
        <w:t xml:space="preserve">multinational human values study: Who reports them? </w:t>
      </w:r>
      <w:r>
        <w:rPr>
          <w:i/>
          <w:iCs/>
        </w:rPr>
        <w:t>Journal of the</w:t>
      </w:r>
    </w:p>
    <w:p w:rsidR="00AF2605" w:rsidRDefault="00AF2605" w:rsidP="000C166F">
      <w:pPr>
        <w:pStyle w:val="NoSpacing"/>
      </w:pPr>
      <w:r>
        <w:rPr>
          <w:i/>
          <w:iCs/>
        </w:rPr>
        <w:t>American Society for Psychical Research</w:t>
      </w:r>
      <w:r>
        <w:t xml:space="preserve">, </w:t>
      </w:r>
      <w:r>
        <w:rPr>
          <w:i/>
          <w:iCs/>
        </w:rPr>
        <w:t>85</w:t>
      </w:r>
      <w:r>
        <w:t>, 145-165.</w:t>
      </w:r>
    </w:p>
    <w:p w:rsidR="000C166F" w:rsidRDefault="00AF2605" w:rsidP="000C166F">
      <w:pPr>
        <w:pStyle w:val="NoSpacing"/>
      </w:pPr>
      <w:r>
        <w:lastRenderedPageBreak/>
        <w:t xml:space="preserve">Hayes, N. (2000). </w:t>
      </w:r>
      <w:r>
        <w:rPr>
          <w:i/>
          <w:iCs/>
        </w:rPr>
        <w:t xml:space="preserve">Doing psychological research. </w:t>
      </w:r>
      <w:r w:rsidR="000C166F">
        <w:t xml:space="preserve">Milton Keynes, UK: Open </w:t>
      </w:r>
      <w:r>
        <w:t>University Press.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Houran, J., &amp; Lange, R. (1996). Hauntings and</w:t>
      </w:r>
      <w:r>
        <w:t xml:space="preserve"> poltergeist-like episodes as a </w:t>
      </w:r>
      <w:r>
        <w:t>confluence of conventional p</w:t>
      </w:r>
      <w:r>
        <w:t xml:space="preserve">henomena: A general hypothesis.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83</w:t>
      </w:r>
      <w:r>
        <w:t>, 1307-1316.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  <w:rPr>
          <w:i/>
          <w:iCs/>
        </w:rPr>
      </w:pPr>
      <w:r>
        <w:t xml:space="preserve">Houran, J., &amp; Lange, R. (2001). </w:t>
      </w:r>
      <w:r>
        <w:rPr>
          <w:i/>
          <w:iCs/>
        </w:rPr>
        <w:t>Hauntings and poltergeis</w:t>
      </w:r>
      <w:r>
        <w:rPr>
          <w:i/>
          <w:iCs/>
        </w:rPr>
        <w:t xml:space="preserve">ts: </w:t>
      </w:r>
      <w:r>
        <w:rPr>
          <w:i/>
          <w:iCs/>
        </w:rPr>
        <w:t>Multidisciplinary perspectives</w:t>
      </w:r>
      <w:r>
        <w:t>. Jefferson, NC: McFarland &amp; Co.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Houran, J., &amp; Lange, R. (2004). Redefini</w:t>
      </w:r>
      <w:r>
        <w:t xml:space="preserve">ng delusion based on studies of </w:t>
      </w:r>
      <w:r>
        <w:t xml:space="preserve">subjective paranormal ideation. </w:t>
      </w:r>
      <w:r>
        <w:rPr>
          <w:i/>
          <w:iCs/>
        </w:rPr>
        <w:t>Psychological Reports</w:t>
      </w:r>
      <w:r>
        <w:t xml:space="preserve">, </w:t>
      </w:r>
      <w:r>
        <w:rPr>
          <w:i/>
          <w:iCs/>
        </w:rPr>
        <w:t>94</w:t>
      </w:r>
      <w:r>
        <w:t>, 501-513.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Irwin, H. J., Dagnall, N., &amp; Drinkwater, K. (2013). Parapsychological</w:t>
      </w:r>
      <w:r>
        <w:t xml:space="preserve"> </w:t>
      </w:r>
      <w:r>
        <w:t>experience as anomalous experience</w:t>
      </w:r>
      <w:r>
        <w:t xml:space="preserve"> plus paranormal attribution: A </w:t>
      </w:r>
      <w:r>
        <w:t xml:space="preserve">questionnaire based on a new approach to measurement. </w:t>
      </w:r>
      <w:r>
        <w:rPr>
          <w:i/>
          <w:iCs/>
        </w:rPr>
        <w:t>Journal of</w:t>
      </w:r>
    </w:p>
    <w:p w:rsidR="000C166F" w:rsidRDefault="000C166F" w:rsidP="000C166F">
      <w:pPr>
        <w:pStyle w:val="NoSpacing"/>
      </w:pPr>
      <w:r>
        <w:rPr>
          <w:i/>
          <w:iCs/>
        </w:rPr>
        <w:t>Parapsychology</w:t>
      </w:r>
      <w:r>
        <w:t xml:space="preserve">, </w:t>
      </w:r>
      <w:r>
        <w:rPr>
          <w:i/>
          <w:iCs/>
        </w:rPr>
        <w:t>77</w:t>
      </w:r>
      <w:r>
        <w:t>, 39-53.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Irwin, H. J., &amp; Watt, C. A. (2007). </w:t>
      </w:r>
      <w:r>
        <w:rPr>
          <w:i/>
          <w:iCs/>
        </w:rPr>
        <w:t xml:space="preserve">An introduction to parapsychology </w:t>
      </w:r>
      <w:r>
        <w:t>(5</w:t>
      </w:r>
      <w:r w:rsidRPr="000C166F">
        <w:rPr>
          <w:vertAlign w:val="superscript"/>
        </w:rPr>
        <w:t>th</w:t>
      </w:r>
      <w:r>
        <w:t xml:space="preserve"> </w:t>
      </w:r>
      <w:r>
        <w:t>ed.). Jefferson, NC: McFarland.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Kuzel, A. J. (1992). Sampling in qualitative </w:t>
      </w:r>
      <w:r>
        <w:t>inquiry. In B. F. Crabtree &amp; W.</w:t>
      </w:r>
      <w:r>
        <w:t xml:space="preserve">L. Miller (Eds.), </w:t>
      </w:r>
      <w:r>
        <w:rPr>
          <w:i/>
          <w:iCs/>
        </w:rPr>
        <w:t xml:space="preserve">Doing qualitative research </w:t>
      </w:r>
      <w:r>
        <w:t>(pp. 31-44). Newbury</w:t>
      </w:r>
    </w:p>
    <w:p w:rsidR="000C166F" w:rsidRDefault="000C166F" w:rsidP="000C166F">
      <w:pPr>
        <w:pStyle w:val="NoSpacing"/>
      </w:pPr>
      <w:r>
        <w:t>Park, CA: Sage.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Lange, R., Greyson, B., &amp; Houran,</w:t>
      </w:r>
      <w:r>
        <w:t xml:space="preserve"> J. (2015). Using computational </w:t>
      </w:r>
      <w:r>
        <w:t>linguistics to understand near-death e</w:t>
      </w:r>
      <w:r>
        <w:t xml:space="preserve">xperiences: Concurrent validity </w:t>
      </w:r>
      <w:r>
        <w:t xml:space="preserve">for the Near Death Experience Scale. </w:t>
      </w:r>
      <w:r>
        <w:rPr>
          <w:i/>
          <w:iCs/>
        </w:rPr>
        <w:t>Psychology of Consciousness:</w:t>
      </w:r>
    </w:p>
    <w:p w:rsidR="000C166F" w:rsidRDefault="000C166F" w:rsidP="000C166F">
      <w:pPr>
        <w:pStyle w:val="NoSpacing"/>
      </w:pPr>
      <w:r>
        <w:rPr>
          <w:i/>
          <w:iCs/>
        </w:rPr>
        <w:t>Theory, Research, and Practice</w:t>
      </w:r>
      <w:r>
        <w:t xml:space="preserve">, </w:t>
      </w:r>
      <w:r>
        <w:rPr>
          <w:i/>
          <w:iCs/>
        </w:rPr>
        <w:t>2</w:t>
      </w:r>
      <w:r>
        <w:t>, 79-89.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Lange, R., &amp; Houran, J. (1997). Context-</w:t>
      </w:r>
      <w:r>
        <w:t xml:space="preserve">induced paranormal experiences: </w:t>
      </w:r>
      <w:r>
        <w:t>Support for Houran and Lange</w:t>
      </w:r>
      <w:r>
        <w:t xml:space="preserve">’s model of haunting phenomena.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84</w:t>
      </w:r>
      <w:r>
        <w:t>, 1455-1458.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Lange, R., &amp; Houran, J. (1998). Delusion</w:t>
      </w:r>
      <w:r>
        <w:t xml:space="preserve">s of the paranormal: A haunting </w:t>
      </w:r>
      <w:r>
        <w:t xml:space="preserve">question of perception. </w:t>
      </w:r>
      <w:r>
        <w:rPr>
          <w:i/>
          <w:iCs/>
        </w:rPr>
        <w:t>Journal of Nervous and Mental Disease</w:t>
      </w:r>
      <w:r>
        <w:t xml:space="preserve">, </w:t>
      </w:r>
      <w:r>
        <w:rPr>
          <w:i/>
          <w:iCs/>
        </w:rPr>
        <w:t>186</w:t>
      </w:r>
      <w:r>
        <w:t>,</w:t>
      </w:r>
    </w:p>
    <w:p w:rsidR="000C166F" w:rsidRDefault="000C166F" w:rsidP="000C166F">
      <w:pPr>
        <w:pStyle w:val="NoSpacing"/>
      </w:pPr>
      <w:r>
        <w:t>637-645.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  <w:rPr>
          <w:i/>
          <w:iCs/>
        </w:rPr>
      </w:pPr>
      <w:r>
        <w:lastRenderedPageBreak/>
        <w:t xml:space="preserve">Lange, R., &amp; Houran J. (2001). </w:t>
      </w:r>
      <w:r>
        <w:rPr>
          <w:i/>
          <w:iCs/>
        </w:rPr>
        <w:t>Ambiguo</w:t>
      </w:r>
      <w:r>
        <w:rPr>
          <w:i/>
          <w:iCs/>
        </w:rPr>
        <w:t xml:space="preserve">us stimuli brought to life: The </w:t>
      </w:r>
      <w:r>
        <w:rPr>
          <w:i/>
          <w:iCs/>
        </w:rPr>
        <w:t>psychological dynamics of hauntings and poltergeists</w:t>
      </w:r>
      <w:r>
        <w:t>. In J. Houran &amp;</w:t>
      </w:r>
    </w:p>
    <w:p w:rsidR="000C166F" w:rsidRPr="000C166F" w:rsidRDefault="000C166F" w:rsidP="000C166F">
      <w:pPr>
        <w:pStyle w:val="NoSpacing"/>
        <w:rPr>
          <w:i/>
          <w:iCs/>
        </w:rPr>
      </w:pPr>
      <w:r>
        <w:t xml:space="preserve">R. Lange (Eds.), </w:t>
      </w:r>
      <w:r>
        <w:rPr>
          <w:i/>
          <w:iCs/>
        </w:rPr>
        <w:t xml:space="preserve">Hauntings and </w:t>
      </w:r>
      <w:r>
        <w:rPr>
          <w:i/>
          <w:iCs/>
        </w:rPr>
        <w:t xml:space="preserve">poltergeists: Multidisciplinary </w:t>
      </w:r>
      <w:r>
        <w:rPr>
          <w:i/>
          <w:iCs/>
        </w:rPr>
        <w:t xml:space="preserve">perspectives </w:t>
      </w:r>
      <w:r>
        <w:t>(pp. 280-306). Jefferson, NC: McFarland.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Larkin, M., Watts, S., &amp; Clifton, E. (2006)</w:t>
      </w:r>
      <w:r>
        <w:t xml:space="preserve">. Giving voice and making sense </w:t>
      </w:r>
      <w:r>
        <w:t xml:space="preserve">in interpretative phenomenological analysis. </w:t>
      </w:r>
      <w:r>
        <w:rPr>
          <w:i/>
          <w:iCs/>
        </w:rPr>
        <w:t>Qualitative Research in</w:t>
      </w:r>
    </w:p>
    <w:p w:rsidR="000C166F" w:rsidRDefault="000C166F" w:rsidP="000C166F">
      <w:pPr>
        <w:pStyle w:val="NoSpacing"/>
      </w:pPr>
      <w:r>
        <w:rPr>
          <w:i/>
          <w:iCs/>
        </w:rPr>
        <w:t>Psychology</w:t>
      </w:r>
      <w:r>
        <w:t xml:space="preserve">, </w:t>
      </w:r>
      <w:r>
        <w:rPr>
          <w:i/>
          <w:iCs/>
        </w:rPr>
        <w:t>3</w:t>
      </w:r>
      <w:r>
        <w:t>, 102-120.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  <w:rPr>
          <w:i/>
          <w:iCs/>
        </w:rPr>
      </w:pPr>
      <w:r>
        <w:t xml:space="preserve">McCready, W. C., &amp; Greeley, A. M. (1976). </w:t>
      </w:r>
      <w:r>
        <w:rPr>
          <w:i/>
          <w:iCs/>
        </w:rPr>
        <w:t>The ultimate values of the</w:t>
      </w:r>
    </w:p>
    <w:p w:rsidR="000C166F" w:rsidRDefault="000C166F" w:rsidP="000C166F">
      <w:pPr>
        <w:pStyle w:val="NoSpacing"/>
      </w:pPr>
      <w:r>
        <w:rPr>
          <w:i/>
          <w:iCs/>
        </w:rPr>
        <w:t xml:space="preserve">American population. </w:t>
      </w:r>
      <w:r>
        <w:t>Beverley Hills, CA: Sage.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McLeod, J. (2011). </w:t>
      </w:r>
      <w:r>
        <w:rPr>
          <w:i/>
          <w:iCs/>
        </w:rPr>
        <w:t>Qualitat</w:t>
      </w:r>
      <w:r>
        <w:rPr>
          <w:i/>
          <w:iCs/>
        </w:rPr>
        <w:t xml:space="preserve">ive research in counselling and </w:t>
      </w:r>
      <w:r>
        <w:rPr>
          <w:i/>
          <w:iCs/>
        </w:rPr>
        <w:t>psychotherapy</w:t>
      </w:r>
      <w:r>
        <w:t xml:space="preserve">. </w:t>
      </w:r>
      <w:r>
        <w:t>London: Sage.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Montanelli, D., &amp; Pa</w:t>
      </w:r>
      <w:r>
        <w:t xml:space="preserve">rra, A. (2008). Are spontaneous anomalous/paranormal </w:t>
      </w:r>
      <w:r>
        <w:t>experiences disturbing?: A survey</w:t>
      </w:r>
      <w:r>
        <w:t xml:space="preserve"> among under-graduate students. </w:t>
      </w:r>
      <w:r>
        <w:rPr>
          <w:i/>
          <w:iCs/>
        </w:rPr>
        <w:t>International Journal of Parapsychology</w:t>
      </w:r>
      <w:r>
        <w:t xml:space="preserve">, </w:t>
      </w:r>
      <w:r>
        <w:rPr>
          <w:i/>
          <w:iCs/>
        </w:rPr>
        <w:t>13</w:t>
      </w:r>
      <w:r>
        <w:t>, 1-14.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Morse, J. M. (1994). Designing funded qua</w:t>
      </w:r>
      <w:r>
        <w:t xml:space="preserve">litative research. In N. Denzin &amp; </w:t>
      </w:r>
      <w:r>
        <w:t xml:space="preserve">Y. Lincoln, (Eds.), </w:t>
      </w:r>
      <w:r>
        <w:rPr>
          <w:i/>
          <w:iCs/>
        </w:rPr>
        <w:t xml:space="preserve">Handbook for qualitative research </w:t>
      </w:r>
      <w:r>
        <w:t>(pp. 220-235).</w:t>
      </w:r>
    </w:p>
    <w:p w:rsidR="000C166F" w:rsidRDefault="000C166F" w:rsidP="000C166F">
      <w:pPr>
        <w:pStyle w:val="NoSpacing"/>
      </w:pPr>
      <w:r>
        <w:t>Thousand Oaks, CA: Sage.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Murray, C. D., &amp; Wooffitt, R. (2010).</w:t>
      </w:r>
      <w:r>
        <w:t xml:space="preserve"> Anomalous experience and </w:t>
      </w:r>
      <w:r>
        <w:t xml:space="preserve">qualitative research: An introduction to the special issue. </w:t>
      </w:r>
      <w:r>
        <w:rPr>
          <w:i/>
          <w:iCs/>
        </w:rPr>
        <w:t>Qualitative</w:t>
      </w:r>
    </w:p>
    <w:p w:rsidR="000C166F" w:rsidRDefault="000C166F" w:rsidP="000C166F">
      <w:pPr>
        <w:pStyle w:val="NoSpacing"/>
      </w:pPr>
      <w:r>
        <w:rPr>
          <w:i/>
          <w:iCs/>
        </w:rPr>
        <w:t>Research in Psychology</w:t>
      </w:r>
      <w:r>
        <w:t xml:space="preserve">, </w:t>
      </w:r>
      <w:r>
        <w:rPr>
          <w:i/>
          <w:iCs/>
        </w:rPr>
        <w:t>7</w:t>
      </w:r>
      <w:r>
        <w:t>, 1-4.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Neppe, V. M. (1984). Extrasensory</w:t>
      </w:r>
      <w:r>
        <w:t xml:space="preserve"> perception: An anachronism and </w:t>
      </w:r>
      <w:r>
        <w:t xml:space="preserve">anathema. </w:t>
      </w:r>
      <w:r>
        <w:rPr>
          <w:i/>
          <w:iCs/>
        </w:rPr>
        <w:t>Journal of the Society for Psychical Research</w:t>
      </w:r>
      <w:r>
        <w:t xml:space="preserve">, </w:t>
      </w:r>
      <w:r>
        <w:rPr>
          <w:i/>
          <w:iCs/>
        </w:rPr>
        <w:t>52</w:t>
      </w:r>
      <w:r>
        <w:t>, 365-370.</w:t>
      </w:r>
    </w:p>
    <w:p w:rsidR="000C166F" w:rsidRPr="000C166F" w:rsidRDefault="000C166F" w:rsidP="000C166F">
      <w:pPr>
        <w:pStyle w:val="NoSpacing"/>
      </w:pPr>
      <w:r>
        <w:t>Nielsen, J., &amp; Landauer, T. K. (1993). A ma</w:t>
      </w:r>
      <w:r>
        <w:t xml:space="preserve">thematical model of the finding </w:t>
      </w:r>
      <w:r>
        <w:t xml:space="preserve">of usability problems. In </w:t>
      </w:r>
      <w:r>
        <w:rPr>
          <w:i/>
          <w:iCs/>
        </w:rPr>
        <w:t>Proceedings of the INTERACT’93 and</w:t>
      </w:r>
    </w:p>
    <w:p w:rsidR="000C166F" w:rsidRDefault="000C166F" w:rsidP="000C166F">
      <w:pPr>
        <w:pStyle w:val="NoSpacing"/>
      </w:pPr>
      <w:r>
        <w:rPr>
          <w:i/>
          <w:iCs/>
        </w:rPr>
        <w:t xml:space="preserve">CHI’93 conference on Human factors in computing systems </w:t>
      </w:r>
      <w:r>
        <w:t>(pp. 206-</w:t>
      </w:r>
    </w:p>
    <w:p w:rsidR="000C166F" w:rsidRDefault="000C166F" w:rsidP="000C166F">
      <w:pPr>
        <w:pStyle w:val="NoSpacing"/>
      </w:pPr>
      <w:r>
        <w:t>213).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Palmer, J., &amp; Neppe, V. M. (2004). Expl</w:t>
      </w:r>
      <w:r>
        <w:t xml:space="preserve">oratory analyses of refined </w:t>
      </w:r>
      <w:r>
        <w:t>predictors of subjective ESP experience</w:t>
      </w:r>
      <w:r>
        <w:t xml:space="preserve">s and temporal lobe dysfunction </w:t>
      </w:r>
      <w:r>
        <w:t xml:space="preserve">in a neuropsychiatric population. </w:t>
      </w:r>
      <w:r>
        <w:rPr>
          <w:i/>
          <w:iCs/>
        </w:rPr>
        <w:t>European Journal of Parapsychology</w:t>
      </w:r>
      <w:r>
        <w:t>,</w:t>
      </w:r>
    </w:p>
    <w:p w:rsidR="000C166F" w:rsidRDefault="000C166F" w:rsidP="000C166F">
      <w:pPr>
        <w:pStyle w:val="NoSpacing"/>
      </w:pPr>
      <w:r>
        <w:rPr>
          <w:i/>
          <w:iCs/>
        </w:rPr>
        <w:t>19</w:t>
      </w:r>
      <w:r>
        <w:t>, 44-65.</w:t>
      </w:r>
    </w:p>
    <w:p w:rsidR="000C166F" w:rsidRDefault="000C166F" w:rsidP="000C166F">
      <w:pPr>
        <w:pStyle w:val="NoSpacing"/>
      </w:pPr>
      <w:r>
        <w:lastRenderedPageBreak/>
        <w:t xml:space="preserve">Persinger, M. A., &amp; Valliant, P. M. (1985). </w:t>
      </w:r>
      <w:r>
        <w:t xml:space="preserve">Temporal lobe signs and reports </w:t>
      </w:r>
      <w:r>
        <w:t>of subjective paranormal experi</w:t>
      </w:r>
      <w:r>
        <w:t xml:space="preserve">ences in a normal population: A </w:t>
      </w:r>
      <w:r>
        <w:t xml:space="preserve">replication. </w:t>
      </w:r>
      <w:r>
        <w:rPr>
          <w:i/>
          <w:iCs/>
        </w:rPr>
        <w:t>Perceptual and Motor Skills</w:t>
      </w:r>
      <w:r>
        <w:t xml:space="preserve">, </w:t>
      </w:r>
      <w:r>
        <w:rPr>
          <w:i/>
          <w:iCs/>
        </w:rPr>
        <w:t>60</w:t>
      </w:r>
      <w:r>
        <w:t>, 903-909.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Rhine, L. E. (1953a). Subjective forms of spontaneous psi experiences.</w:t>
      </w:r>
    </w:p>
    <w:p w:rsidR="000C166F" w:rsidRDefault="000C166F" w:rsidP="000C166F">
      <w:pPr>
        <w:pStyle w:val="NoSpacing"/>
      </w:pPr>
      <w:r>
        <w:rPr>
          <w:i/>
          <w:iCs/>
        </w:rPr>
        <w:t>Journal of Parapsychology</w:t>
      </w:r>
      <w:r>
        <w:t xml:space="preserve">, </w:t>
      </w:r>
      <w:r>
        <w:rPr>
          <w:i/>
          <w:iCs/>
        </w:rPr>
        <w:t>17</w:t>
      </w:r>
      <w:r>
        <w:t>, 77-114.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Ross, C. A., &amp; Joshi, S. (1992). Parano</w:t>
      </w:r>
      <w:r>
        <w:t xml:space="preserve">rmal experiences in the general </w:t>
      </w:r>
      <w:r>
        <w:t xml:space="preserve">population. </w:t>
      </w:r>
      <w:r>
        <w:rPr>
          <w:i/>
          <w:iCs/>
        </w:rPr>
        <w:t>Journal of Nervous and Mental Disease</w:t>
      </w:r>
      <w:r>
        <w:t xml:space="preserve">, </w:t>
      </w:r>
      <w:r>
        <w:rPr>
          <w:i/>
          <w:iCs/>
        </w:rPr>
        <w:t>180</w:t>
      </w:r>
      <w:r>
        <w:t>, 357-361.</w:t>
      </w:r>
    </w:p>
    <w:p w:rsidR="000C166F" w:rsidRPr="000C166F" w:rsidRDefault="000C166F" w:rsidP="000C166F">
      <w:pPr>
        <w:pStyle w:val="NoSpacing"/>
      </w:pPr>
      <w:r>
        <w:t>Schmied-Knittel, I., &amp; Schetsche, M. (2005)</w:t>
      </w:r>
      <w:r>
        <w:t xml:space="preserve">. Everyday miracles: Results of </w:t>
      </w:r>
      <w:r>
        <w:t xml:space="preserve">a representative survey in Germany. </w:t>
      </w:r>
      <w:r>
        <w:rPr>
          <w:i/>
          <w:iCs/>
        </w:rPr>
        <w:t>European Journal of</w:t>
      </w:r>
    </w:p>
    <w:p w:rsidR="000C166F" w:rsidRDefault="000C166F" w:rsidP="000C166F">
      <w:pPr>
        <w:pStyle w:val="NoSpacing"/>
      </w:pPr>
      <w:r>
        <w:rPr>
          <w:i/>
          <w:iCs/>
        </w:rPr>
        <w:t>Parapsychology</w:t>
      </w:r>
      <w:r>
        <w:t xml:space="preserve">, </w:t>
      </w:r>
      <w:r>
        <w:rPr>
          <w:i/>
          <w:iCs/>
        </w:rPr>
        <w:t>20</w:t>
      </w:r>
      <w:r>
        <w:t>, 3-21.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Schouten, S. A. (1983). A different app</w:t>
      </w:r>
      <w:r>
        <w:t xml:space="preserve">roach for analyzing spontaneous </w:t>
      </w:r>
      <w:r>
        <w:t xml:space="preserve">cases: with particular reference to the </w:t>
      </w:r>
      <w:r>
        <w:t xml:space="preserve">study of Louisa E. Rhine’s case </w:t>
      </w:r>
      <w:r>
        <w:t xml:space="preserve">collection. </w:t>
      </w:r>
      <w:r>
        <w:rPr>
          <w:i/>
          <w:iCs/>
        </w:rPr>
        <w:t>Journal of Parapsychology</w:t>
      </w:r>
      <w:r>
        <w:t xml:space="preserve">, </w:t>
      </w:r>
      <w:r>
        <w:rPr>
          <w:i/>
          <w:iCs/>
        </w:rPr>
        <w:t>47</w:t>
      </w:r>
      <w:r>
        <w:t>, 323-340.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Schouten, S. A. (1986). </w:t>
      </w:r>
      <w:r>
        <w:rPr>
          <w:i/>
          <w:iCs/>
        </w:rPr>
        <w:t>A different approach for studying psi</w:t>
      </w:r>
      <w:r>
        <w:t xml:space="preserve">. In B. Shapin </w:t>
      </w:r>
      <w:r>
        <w:t xml:space="preserve">&amp; L. Coly (Orgs.), </w:t>
      </w:r>
      <w:r>
        <w:rPr>
          <w:i/>
          <w:iCs/>
        </w:rPr>
        <w:t xml:space="preserve">Current trends in psi research </w:t>
      </w:r>
      <w:r>
        <w:t>(pp. 27-39). New</w:t>
      </w:r>
    </w:p>
    <w:p w:rsidR="000C166F" w:rsidRDefault="000C166F" w:rsidP="000C166F">
      <w:pPr>
        <w:pStyle w:val="NoSpacing"/>
      </w:pPr>
      <w:r>
        <w:t>York: Parapsychology Foundation.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Schouten, S. A., &amp; Stevenson, I. (1998</w:t>
      </w:r>
      <w:r>
        <w:t xml:space="preserve">). Does the socio-psychological </w:t>
      </w:r>
      <w:r>
        <w:t xml:space="preserve">hypothesis explain cases of the reincarnation type? </w:t>
      </w:r>
      <w:r>
        <w:rPr>
          <w:i/>
          <w:iCs/>
        </w:rPr>
        <w:t>Journal of Nervous</w:t>
      </w:r>
      <w:r>
        <w:t xml:space="preserve"> </w:t>
      </w:r>
      <w:r>
        <w:rPr>
          <w:i/>
          <w:iCs/>
        </w:rPr>
        <w:t>and Mental Disease</w:t>
      </w:r>
      <w:r>
        <w:t xml:space="preserve">, </w:t>
      </w:r>
      <w:r>
        <w:rPr>
          <w:i/>
          <w:iCs/>
        </w:rPr>
        <w:t>186</w:t>
      </w:r>
      <w:r>
        <w:t>, 504-506.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Simmonds-Moore, C. A. (2016). An </w:t>
      </w:r>
      <w:r>
        <w:t xml:space="preserve">interpretative phenomenological </w:t>
      </w:r>
      <w:r>
        <w:t>analysis exploring synesthesia as an e</w:t>
      </w:r>
      <w:r>
        <w:t xml:space="preserve">xceptional experience: Insights </w:t>
      </w:r>
      <w:r>
        <w:t xml:space="preserve">for consciousness and cognition. </w:t>
      </w:r>
      <w:r>
        <w:rPr>
          <w:i/>
          <w:iCs/>
        </w:rPr>
        <w:t>Qualitative Research in Psychology</w:t>
      </w:r>
      <w:r>
        <w:t>,</w:t>
      </w:r>
    </w:p>
    <w:p w:rsidR="000C166F" w:rsidRDefault="000C166F" w:rsidP="000C166F">
      <w:pPr>
        <w:pStyle w:val="NoSpacing"/>
      </w:pPr>
      <w:r>
        <w:rPr>
          <w:i/>
          <w:iCs/>
        </w:rPr>
        <w:t>13</w:t>
      </w:r>
      <w:r>
        <w:t>(4), 303-327.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Smith, J. A. (2004). Reflecting on th</w:t>
      </w:r>
      <w:r>
        <w:t xml:space="preserve">e development of interpretative </w:t>
      </w:r>
      <w:r>
        <w:t>phenomenological analysis and its contr</w:t>
      </w:r>
      <w:r>
        <w:t xml:space="preserve">ibution to qualitative research </w:t>
      </w:r>
      <w:r>
        <w:t xml:space="preserve">in psychology. </w:t>
      </w:r>
      <w:r>
        <w:rPr>
          <w:i/>
          <w:iCs/>
        </w:rPr>
        <w:t>Qualitative Research in Psychology</w:t>
      </w:r>
      <w:r>
        <w:t xml:space="preserve">, </w:t>
      </w:r>
      <w:r>
        <w:rPr>
          <w:i/>
          <w:iCs/>
        </w:rPr>
        <w:t>1</w:t>
      </w:r>
      <w:r>
        <w:t>, 39-54.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>Smith, J. A. (2011). Evaluating the</w:t>
      </w:r>
      <w:r>
        <w:t xml:space="preserve"> contribution of interpretative </w:t>
      </w:r>
      <w:r>
        <w:t xml:space="preserve">phenomenological analysis. </w:t>
      </w:r>
      <w:r>
        <w:rPr>
          <w:i/>
          <w:iCs/>
        </w:rPr>
        <w:t>Health Psychology Review</w:t>
      </w:r>
      <w:r>
        <w:t xml:space="preserve">, </w:t>
      </w:r>
      <w:r>
        <w:rPr>
          <w:i/>
          <w:iCs/>
        </w:rPr>
        <w:t>5</w:t>
      </w:r>
      <w:r>
        <w:t>, 9-27.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  <w:rPr>
          <w:i/>
          <w:iCs/>
        </w:rPr>
      </w:pPr>
      <w:r>
        <w:t xml:space="preserve">Smith, J. A., Flowers, P. &amp; Larkin, M. (2009) </w:t>
      </w:r>
      <w:r>
        <w:rPr>
          <w:i/>
          <w:iCs/>
        </w:rPr>
        <w:t xml:space="preserve">Interpretative </w:t>
      </w:r>
      <w:r>
        <w:rPr>
          <w:i/>
          <w:iCs/>
        </w:rPr>
        <w:t xml:space="preserve">phenomenological analysis: Theory, method and research. </w:t>
      </w:r>
      <w:r>
        <w:t>London:</w:t>
      </w:r>
    </w:p>
    <w:p w:rsidR="000C166F" w:rsidRDefault="000C166F" w:rsidP="000C166F">
      <w:pPr>
        <w:pStyle w:val="NoSpacing"/>
      </w:pPr>
      <w:r>
        <w:lastRenderedPageBreak/>
        <w:t>Sage.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Smith, J. A., &amp; Osborn, M. (2003). </w:t>
      </w:r>
      <w:r>
        <w:t xml:space="preserve">Interpretative phenomenological </w:t>
      </w:r>
      <w:r>
        <w:t xml:space="preserve">analysis. In J. A. Smith (Ed.), </w:t>
      </w:r>
      <w:r>
        <w:rPr>
          <w:i/>
          <w:iCs/>
        </w:rPr>
        <w:t>Qualitative psychology: A practical</w:t>
      </w:r>
      <w:r>
        <w:t xml:space="preserve"> </w:t>
      </w:r>
      <w:r>
        <w:rPr>
          <w:i/>
          <w:iCs/>
        </w:rPr>
        <w:t xml:space="preserve">guide to research methods </w:t>
      </w:r>
      <w:r>
        <w:t>(pp. 51-80). London: Sage.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Thomas, J., &amp; Harden, A. (2008). Method</w:t>
      </w:r>
      <w:r>
        <w:t xml:space="preserve">s for the thematic synthesis of </w:t>
      </w:r>
      <w:r>
        <w:t xml:space="preserve">qualitative research in systematic reviews. </w:t>
      </w:r>
      <w:r>
        <w:rPr>
          <w:i/>
          <w:iCs/>
        </w:rPr>
        <w:t>BMC Medical Research</w:t>
      </w:r>
    </w:p>
    <w:p w:rsidR="000C166F" w:rsidRDefault="000C166F" w:rsidP="000C166F">
      <w:pPr>
        <w:pStyle w:val="NoSpacing"/>
      </w:pPr>
      <w:r>
        <w:rPr>
          <w:i/>
          <w:iCs/>
        </w:rPr>
        <w:t>Methodology</w:t>
      </w:r>
      <w:r>
        <w:t xml:space="preserve">, </w:t>
      </w:r>
      <w:r>
        <w:rPr>
          <w:i/>
          <w:iCs/>
        </w:rPr>
        <w:t>8</w:t>
      </w:r>
      <w:r>
        <w:t>, 1-10.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  <w:rPr>
          <w:i/>
          <w:iCs/>
        </w:rPr>
      </w:pPr>
      <w:r>
        <w:t xml:space="preserve">Walsh, R., &amp; Vaughan, F. (1993). On transpersonal definitions. </w:t>
      </w:r>
      <w:r>
        <w:rPr>
          <w:i/>
          <w:iCs/>
        </w:rPr>
        <w:t xml:space="preserve">Journal of </w:t>
      </w:r>
      <w:r>
        <w:rPr>
          <w:i/>
          <w:iCs/>
        </w:rPr>
        <w:t>Transpersonal Psychology</w:t>
      </w:r>
      <w:r>
        <w:t xml:space="preserve">, </w:t>
      </w:r>
      <w:r>
        <w:rPr>
          <w:i/>
          <w:iCs/>
        </w:rPr>
        <w:t>25</w:t>
      </w:r>
      <w:r>
        <w:t>, 199-207.</w:t>
      </w:r>
    </w:p>
    <w:p w:rsidR="000C166F" w:rsidRDefault="000C166F" w:rsidP="000C166F">
      <w:pPr>
        <w:pStyle w:val="NoSpacing"/>
      </w:pPr>
    </w:p>
    <w:p w:rsidR="000C166F" w:rsidRPr="000C166F" w:rsidRDefault="000C166F" w:rsidP="000C166F">
      <w:pPr>
        <w:pStyle w:val="NoSpacing"/>
      </w:pPr>
      <w:r>
        <w:t>Wilde, D., &amp; Murray, C. D. (2010). Interpreting the anomalous: Finding</w:t>
      </w:r>
      <w:r>
        <w:t xml:space="preserve"> </w:t>
      </w:r>
      <w:r>
        <w:t xml:space="preserve">meaning in out-of-body and near-death experiences. </w:t>
      </w:r>
      <w:r>
        <w:rPr>
          <w:i/>
          <w:iCs/>
        </w:rPr>
        <w:t>Qualitative</w:t>
      </w:r>
    </w:p>
    <w:p w:rsidR="000C166F" w:rsidRDefault="000C166F" w:rsidP="000C166F">
      <w:pPr>
        <w:pStyle w:val="NoSpacing"/>
      </w:pPr>
      <w:r>
        <w:rPr>
          <w:i/>
          <w:iCs/>
        </w:rPr>
        <w:t>Research in Psychology</w:t>
      </w:r>
      <w:r>
        <w:t xml:space="preserve">, </w:t>
      </w:r>
      <w:r>
        <w:rPr>
          <w:i/>
          <w:iCs/>
        </w:rPr>
        <w:t>7</w:t>
      </w:r>
      <w:r>
        <w:t>, 57-72.</w:t>
      </w:r>
    </w:p>
    <w:p w:rsidR="000C166F" w:rsidRDefault="000C166F" w:rsidP="000C166F">
      <w:pPr>
        <w:pStyle w:val="NoSpacing"/>
      </w:pPr>
    </w:p>
    <w:p w:rsidR="000C166F" w:rsidRDefault="000C166F" w:rsidP="000C166F">
      <w:pPr>
        <w:pStyle w:val="NoSpacing"/>
      </w:pPr>
      <w:r>
        <w:t xml:space="preserve">Willig, C. (2013). </w:t>
      </w:r>
      <w:r>
        <w:rPr>
          <w:i/>
          <w:iCs/>
        </w:rPr>
        <w:t xml:space="preserve">Introducing qualitative research in psychology </w:t>
      </w:r>
      <w:r>
        <w:t>(3</w:t>
      </w:r>
      <w:r w:rsidRPr="000C166F">
        <w:rPr>
          <w:vertAlign w:val="superscript"/>
        </w:rPr>
        <w:t>rd</w:t>
      </w:r>
      <w:r>
        <w:t xml:space="preserve"> </w:t>
      </w:r>
      <w:r>
        <w:t>ed.).</w:t>
      </w:r>
    </w:p>
    <w:p w:rsidR="000C166F" w:rsidRDefault="000C166F" w:rsidP="000C166F">
      <w:pPr>
        <w:pStyle w:val="NoSpacing"/>
      </w:pPr>
      <w:r>
        <w:t>Milton Keynes, UK: Open University Press.</w:t>
      </w:r>
    </w:p>
    <w:p w:rsid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Kenneth Drinkwater, Neil Dagnall, and Sarah Grogan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Department of Psychology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Manchester Metropolitan University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Brookes Building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53 Bonsall Street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Manchester M15 6GX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UK</w:t>
      </w:r>
    </w:p>
    <w:p w:rsid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166F">
        <w:rPr>
          <w:rFonts w:cstheme="minorHAnsi"/>
        </w:rPr>
        <w:t xml:space="preserve">Email: </w:t>
      </w:r>
      <w:hyperlink r:id="rId7" w:history="1">
        <w:r w:rsidRPr="003D7B6E">
          <w:rPr>
            <w:rStyle w:val="Hyperlink"/>
            <w:rFonts w:cstheme="minorHAnsi"/>
          </w:rPr>
          <w:t>k.Drinkwater@mmu.ac.uk</w:t>
        </w:r>
      </w:hyperlink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166F">
        <w:rPr>
          <w:rFonts w:cstheme="minorHAnsi"/>
        </w:rPr>
        <w:t xml:space="preserve">Email: </w:t>
      </w:r>
      <w:hyperlink r:id="rId8" w:history="1">
        <w:r w:rsidRPr="003D7B6E">
          <w:rPr>
            <w:rStyle w:val="Hyperlink"/>
            <w:rFonts w:cstheme="minorHAnsi"/>
          </w:rPr>
          <w:t>n.dagnall@mmu.ac.uk</w:t>
        </w:r>
      </w:hyperlink>
      <w:bookmarkStart w:id="0" w:name="_GoBack"/>
      <w:bookmarkEnd w:id="0"/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C166F">
        <w:rPr>
          <w:rFonts w:cstheme="minorHAnsi"/>
        </w:rPr>
        <w:t xml:space="preserve">Email: </w:t>
      </w:r>
      <w:hyperlink r:id="rId9" w:history="1">
        <w:r w:rsidRPr="003D7B6E">
          <w:rPr>
            <w:rStyle w:val="Hyperlink"/>
            <w:rFonts w:cstheme="minorHAnsi"/>
          </w:rPr>
          <w:t>s.grogan@mmu.ac.uk</w:t>
        </w:r>
      </w:hyperlink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Victoria Riley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Staffordshire University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Faculty of Health Sciences,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Brindley Building (B161)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Leek Road,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Stoke-on-Trent,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lastRenderedPageBreak/>
        <w:t>Staffordshire, ST4 2DF</w:t>
      </w:r>
    </w:p>
    <w:p w:rsidR="000C166F" w:rsidRPr="000C166F" w:rsidRDefault="000C166F" w:rsidP="000C166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0C166F">
        <w:rPr>
          <w:rFonts w:cstheme="minorHAnsi"/>
          <w:i/>
          <w:iCs/>
        </w:rPr>
        <w:t>UK</w:t>
      </w:r>
    </w:p>
    <w:p w:rsidR="000C166F" w:rsidRDefault="000C166F" w:rsidP="000C166F">
      <w:pPr>
        <w:rPr>
          <w:rFonts w:cstheme="minorHAnsi"/>
        </w:rPr>
      </w:pPr>
      <w:r w:rsidRPr="000C166F">
        <w:rPr>
          <w:rFonts w:cstheme="minorHAnsi"/>
        </w:rPr>
        <w:t xml:space="preserve">E-mail: </w:t>
      </w:r>
      <w:hyperlink r:id="rId10" w:history="1">
        <w:r w:rsidRPr="003D7B6E">
          <w:rPr>
            <w:rStyle w:val="Hyperlink"/>
            <w:rFonts w:cstheme="minorHAnsi"/>
          </w:rPr>
          <w:t>Victoria.Riley@research.staffs.ac.uk</w:t>
        </w:r>
      </w:hyperlink>
    </w:p>
    <w:p w:rsidR="000C166F" w:rsidRPr="000C166F" w:rsidRDefault="000C166F" w:rsidP="000C166F">
      <w:pPr>
        <w:rPr>
          <w:rFonts w:cstheme="minorHAnsi"/>
          <w:lang w:val="en-US"/>
        </w:rPr>
      </w:pPr>
    </w:p>
    <w:sectPr w:rsidR="000C166F" w:rsidRPr="000C166F" w:rsidSect="00B61E68">
      <w:pgSz w:w="8400" w:h="11900"/>
      <w:pgMar w:top="640" w:right="1000" w:bottom="700" w:left="980" w:header="720" w:footer="511" w:gutter="0"/>
      <w:pgNumType w:start="2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3C5" w:rsidRDefault="001373C5" w:rsidP="00B61E68">
      <w:pPr>
        <w:spacing w:after="0" w:line="240" w:lineRule="auto"/>
      </w:pPr>
      <w:r>
        <w:separator/>
      </w:r>
    </w:p>
  </w:endnote>
  <w:endnote w:type="continuationSeparator" w:id="0">
    <w:p w:rsidR="001373C5" w:rsidRDefault="001373C5" w:rsidP="00B6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3C5" w:rsidRDefault="001373C5" w:rsidP="00B61E68">
      <w:pPr>
        <w:spacing w:after="0" w:line="240" w:lineRule="auto"/>
      </w:pPr>
      <w:r>
        <w:separator/>
      </w:r>
    </w:p>
  </w:footnote>
  <w:footnote w:type="continuationSeparator" w:id="0">
    <w:p w:rsidR="001373C5" w:rsidRDefault="001373C5" w:rsidP="00B61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C9A"/>
    <w:multiLevelType w:val="hybridMultilevel"/>
    <w:tmpl w:val="89CE2D4E"/>
    <w:lvl w:ilvl="0" w:tplc="ED0ECFE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135D"/>
    <w:multiLevelType w:val="hybridMultilevel"/>
    <w:tmpl w:val="F0D6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B6705"/>
    <w:multiLevelType w:val="hybridMultilevel"/>
    <w:tmpl w:val="F48EB360"/>
    <w:lvl w:ilvl="0" w:tplc="F8AECB5A">
      <w:numFmt w:val="bullet"/>
      <w:lvlText w:val=""/>
      <w:lvlJc w:val="left"/>
      <w:pPr>
        <w:ind w:left="825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D3BA1122">
      <w:numFmt w:val="bullet"/>
      <w:lvlText w:val="•"/>
      <w:lvlJc w:val="left"/>
      <w:pPr>
        <w:ind w:left="1372" w:hanging="363"/>
      </w:pPr>
      <w:rPr>
        <w:rFonts w:hint="default"/>
      </w:rPr>
    </w:lvl>
    <w:lvl w:ilvl="2" w:tplc="BD8A0186">
      <w:numFmt w:val="bullet"/>
      <w:lvlText w:val="•"/>
      <w:lvlJc w:val="left"/>
      <w:pPr>
        <w:ind w:left="1924" w:hanging="363"/>
      </w:pPr>
      <w:rPr>
        <w:rFonts w:hint="default"/>
      </w:rPr>
    </w:lvl>
    <w:lvl w:ilvl="3" w:tplc="ABCE7D5A">
      <w:numFmt w:val="bullet"/>
      <w:lvlText w:val="•"/>
      <w:lvlJc w:val="left"/>
      <w:pPr>
        <w:ind w:left="2476" w:hanging="363"/>
      </w:pPr>
      <w:rPr>
        <w:rFonts w:hint="default"/>
      </w:rPr>
    </w:lvl>
    <w:lvl w:ilvl="4" w:tplc="6E2AD762">
      <w:numFmt w:val="bullet"/>
      <w:lvlText w:val="•"/>
      <w:lvlJc w:val="left"/>
      <w:pPr>
        <w:ind w:left="3028" w:hanging="363"/>
      </w:pPr>
      <w:rPr>
        <w:rFonts w:hint="default"/>
      </w:rPr>
    </w:lvl>
    <w:lvl w:ilvl="5" w:tplc="4672E66E">
      <w:numFmt w:val="bullet"/>
      <w:lvlText w:val="•"/>
      <w:lvlJc w:val="left"/>
      <w:pPr>
        <w:ind w:left="3580" w:hanging="363"/>
      </w:pPr>
      <w:rPr>
        <w:rFonts w:hint="default"/>
      </w:rPr>
    </w:lvl>
    <w:lvl w:ilvl="6" w:tplc="8E1AE05A">
      <w:numFmt w:val="bullet"/>
      <w:lvlText w:val="•"/>
      <w:lvlJc w:val="left"/>
      <w:pPr>
        <w:ind w:left="4132" w:hanging="363"/>
      </w:pPr>
      <w:rPr>
        <w:rFonts w:hint="default"/>
      </w:rPr>
    </w:lvl>
    <w:lvl w:ilvl="7" w:tplc="969C7192">
      <w:numFmt w:val="bullet"/>
      <w:lvlText w:val="•"/>
      <w:lvlJc w:val="left"/>
      <w:pPr>
        <w:ind w:left="4684" w:hanging="363"/>
      </w:pPr>
      <w:rPr>
        <w:rFonts w:hint="default"/>
      </w:rPr>
    </w:lvl>
    <w:lvl w:ilvl="8" w:tplc="7CF8A522">
      <w:numFmt w:val="bullet"/>
      <w:lvlText w:val="•"/>
      <w:lvlJc w:val="left"/>
      <w:pPr>
        <w:ind w:left="5236" w:hanging="36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68"/>
    <w:rsid w:val="000C166F"/>
    <w:rsid w:val="001373C5"/>
    <w:rsid w:val="00435131"/>
    <w:rsid w:val="007F16E7"/>
    <w:rsid w:val="00AF2605"/>
    <w:rsid w:val="00B6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ECA0E"/>
  <w15:chartTrackingRefBased/>
  <w15:docId w15:val="{35C39502-BFA7-444D-874C-B3BEF5C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61E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E68"/>
  </w:style>
  <w:style w:type="paragraph" w:styleId="Header">
    <w:name w:val="header"/>
    <w:basedOn w:val="Normal"/>
    <w:link w:val="HeaderChar"/>
    <w:uiPriority w:val="99"/>
    <w:unhideWhenUsed/>
    <w:rsid w:val="00B6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E68"/>
  </w:style>
  <w:style w:type="paragraph" w:styleId="Footer">
    <w:name w:val="footer"/>
    <w:basedOn w:val="Normal"/>
    <w:link w:val="FooterChar"/>
    <w:uiPriority w:val="99"/>
    <w:unhideWhenUsed/>
    <w:rsid w:val="00B61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E68"/>
  </w:style>
  <w:style w:type="paragraph" w:styleId="ListParagraph">
    <w:name w:val="List Paragraph"/>
    <w:basedOn w:val="Normal"/>
    <w:uiPriority w:val="34"/>
    <w:qFormat/>
    <w:rsid w:val="00B61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66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1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dagnall@mm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Drinkwater@mm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Victoria.Riley@research.staff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grogan@m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8092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54115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Victoria A</dc:creator>
  <cp:keywords/>
  <dc:description/>
  <cp:lastModifiedBy>RILEY Victoria A</cp:lastModifiedBy>
  <cp:revision>1</cp:revision>
  <dcterms:created xsi:type="dcterms:W3CDTF">2017-11-13T11:43:00Z</dcterms:created>
  <dcterms:modified xsi:type="dcterms:W3CDTF">2017-11-13T12:26:00Z</dcterms:modified>
</cp:coreProperties>
</file>