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88661" w14:textId="3A5976DC" w:rsidR="00943664" w:rsidRDefault="00841C6E">
      <w:pPr>
        <w:rPr>
          <w:rFonts w:ascii="Arial" w:eastAsiaTheme="minorEastAsia" w:hAnsi="Arial"/>
          <w:b/>
          <w:color w:val="000000"/>
          <w:kern w:val="24"/>
          <w:u w:val="single"/>
        </w:rPr>
      </w:pPr>
      <w:r>
        <w:rPr>
          <w:rFonts w:ascii="Arial" w:eastAsiaTheme="minorEastAsia" w:hAnsi="Arial"/>
          <w:b/>
          <w:noProof/>
          <w:color w:val="000000"/>
          <w:kern w:val="24"/>
          <w:u w:val="single"/>
        </w:rPr>
        <w:drawing>
          <wp:inline distT="0" distB="0" distL="0" distR="0" wp14:anchorId="153198B0" wp14:editId="6D601DA7">
            <wp:extent cx="5304762" cy="10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8">
                      <a:extLst>
                        <a:ext uri="{28A0092B-C50C-407E-A947-70E740481C1C}">
                          <a14:useLocalDpi xmlns:a14="http://schemas.microsoft.com/office/drawing/2010/main" val="0"/>
                        </a:ext>
                      </a:extLst>
                    </a:blip>
                    <a:stretch>
                      <a:fillRect/>
                    </a:stretch>
                  </pic:blipFill>
                  <pic:spPr>
                    <a:xfrm>
                      <a:off x="0" y="0"/>
                      <a:ext cx="5304762" cy="1057143"/>
                    </a:xfrm>
                    <a:prstGeom prst="rect">
                      <a:avLst/>
                    </a:prstGeom>
                  </pic:spPr>
                </pic:pic>
              </a:graphicData>
            </a:graphic>
          </wp:inline>
        </w:drawing>
      </w:r>
    </w:p>
    <w:p w14:paraId="76788662" w14:textId="77777777" w:rsidR="00943664" w:rsidRDefault="00943664">
      <w:pPr>
        <w:rPr>
          <w:rFonts w:ascii="Arial" w:eastAsiaTheme="minorEastAsia" w:hAnsi="Arial"/>
          <w:b/>
          <w:color w:val="000000"/>
          <w:kern w:val="24"/>
          <w:u w:val="single"/>
        </w:rPr>
      </w:pPr>
    </w:p>
    <w:p w14:paraId="57F70F58" w14:textId="77777777" w:rsidR="0053515E" w:rsidRDefault="0053515E" w:rsidP="0053515E">
      <w:pPr>
        <w:rPr>
          <w:rFonts w:ascii="Arial" w:eastAsiaTheme="minorEastAsia" w:hAnsi="Arial"/>
          <w:b/>
          <w:color w:val="000000"/>
          <w:kern w:val="24"/>
          <w:sz w:val="40"/>
          <w:szCs w:val="40"/>
        </w:rPr>
      </w:pPr>
      <w:r>
        <w:rPr>
          <w:rFonts w:ascii="Arial" w:eastAsiaTheme="minorEastAsia" w:hAnsi="Arial"/>
          <w:b/>
          <w:color w:val="000000"/>
          <w:kern w:val="24"/>
          <w:sz w:val="40"/>
          <w:szCs w:val="40"/>
        </w:rPr>
        <w:t>Lisa Beeston</w:t>
      </w:r>
    </w:p>
    <w:p w14:paraId="76788663" w14:textId="77777777" w:rsidR="00943664" w:rsidRDefault="00943664">
      <w:pPr>
        <w:rPr>
          <w:rFonts w:ascii="Arial" w:eastAsiaTheme="minorEastAsia" w:hAnsi="Arial"/>
          <w:b/>
          <w:color w:val="000000"/>
          <w:kern w:val="24"/>
          <w:u w:val="single"/>
        </w:rPr>
      </w:pPr>
    </w:p>
    <w:p w14:paraId="76788664" w14:textId="77777777" w:rsidR="00943664" w:rsidRDefault="00943664">
      <w:pPr>
        <w:rPr>
          <w:rFonts w:ascii="Arial" w:eastAsiaTheme="minorEastAsia" w:hAnsi="Arial"/>
          <w:b/>
          <w:color w:val="000000"/>
          <w:kern w:val="24"/>
          <w:u w:val="single"/>
        </w:rPr>
      </w:pPr>
    </w:p>
    <w:p w14:paraId="76788669" w14:textId="3C147DA2" w:rsidR="00943664" w:rsidRDefault="00D44D4A">
      <w:pPr>
        <w:rPr>
          <w:rFonts w:ascii="Arial" w:eastAsiaTheme="minorEastAsia" w:hAnsi="Arial"/>
          <w:b/>
          <w:color w:val="000000"/>
          <w:kern w:val="24"/>
          <w:sz w:val="40"/>
          <w:szCs w:val="40"/>
        </w:rPr>
      </w:pPr>
      <w:r>
        <w:rPr>
          <w:rFonts w:ascii="Arial" w:eastAsiaTheme="minorEastAsia" w:hAnsi="Arial"/>
          <w:b/>
          <w:color w:val="000000"/>
          <w:kern w:val="24"/>
          <w:sz w:val="40"/>
          <w:szCs w:val="40"/>
        </w:rPr>
        <w:t>Speaking out in organisations</w:t>
      </w:r>
      <w:r w:rsidR="00D44113">
        <w:rPr>
          <w:rFonts w:ascii="Arial" w:eastAsiaTheme="minorEastAsia" w:hAnsi="Arial"/>
          <w:b/>
          <w:color w:val="000000"/>
          <w:kern w:val="24"/>
          <w:sz w:val="40"/>
          <w:szCs w:val="40"/>
        </w:rPr>
        <w:t xml:space="preserve"> – a broader perspective.</w:t>
      </w:r>
    </w:p>
    <w:p w14:paraId="79248172" w14:textId="77777777" w:rsidR="0053515E" w:rsidRDefault="0053515E">
      <w:pPr>
        <w:rPr>
          <w:rFonts w:ascii="Arial" w:eastAsiaTheme="minorEastAsia" w:hAnsi="Arial"/>
          <w:b/>
          <w:color w:val="000000"/>
          <w:kern w:val="24"/>
          <w:sz w:val="40"/>
          <w:szCs w:val="40"/>
        </w:rPr>
      </w:pPr>
    </w:p>
    <w:p w14:paraId="66E6A503" w14:textId="08B86C66" w:rsidR="00D44113" w:rsidRPr="001B10F9" w:rsidRDefault="001B10F9">
      <w:pPr>
        <w:rPr>
          <w:rFonts w:ascii="Arial" w:eastAsiaTheme="minorEastAsia" w:hAnsi="Arial"/>
          <w:color w:val="000000"/>
          <w:kern w:val="24"/>
          <w:sz w:val="40"/>
          <w:szCs w:val="40"/>
        </w:rPr>
      </w:pPr>
      <w:r w:rsidRPr="001B10F9">
        <w:rPr>
          <w:rFonts w:ascii="Arial" w:eastAsiaTheme="minorEastAsia" w:hAnsi="Arial"/>
          <w:color w:val="000000"/>
          <w:kern w:val="24"/>
          <w:sz w:val="40"/>
          <w:szCs w:val="40"/>
        </w:rPr>
        <w:t>Conference paper presented at:</w:t>
      </w:r>
    </w:p>
    <w:p w14:paraId="64523613" w14:textId="4CF5283F" w:rsidR="001B10F9" w:rsidRDefault="001B10F9">
      <w:pPr>
        <w:rPr>
          <w:rFonts w:ascii="Arial" w:eastAsiaTheme="minorEastAsia" w:hAnsi="Arial"/>
          <w:b/>
          <w:color w:val="000000"/>
          <w:kern w:val="24"/>
          <w:sz w:val="40"/>
          <w:szCs w:val="40"/>
        </w:rPr>
      </w:pPr>
      <w:r>
        <w:rPr>
          <w:rFonts w:ascii="Arial" w:eastAsiaTheme="minorEastAsia" w:hAnsi="Arial"/>
          <w:b/>
          <w:color w:val="000000"/>
          <w:kern w:val="24"/>
          <w:sz w:val="40"/>
          <w:szCs w:val="40"/>
        </w:rPr>
        <w:t>Patient Safety, Five Years On:</w:t>
      </w:r>
      <w:r w:rsidR="005829E0">
        <w:rPr>
          <w:rFonts w:ascii="Arial" w:eastAsiaTheme="minorEastAsia" w:hAnsi="Arial"/>
          <w:b/>
          <w:color w:val="000000"/>
          <w:kern w:val="24"/>
          <w:sz w:val="40"/>
          <w:szCs w:val="40"/>
        </w:rPr>
        <w:t xml:space="preserve"> towards safer care</w:t>
      </w:r>
      <w:r w:rsidR="0053515E">
        <w:rPr>
          <w:rFonts w:ascii="Arial" w:eastAsiaTheme="minorEastAsia" w:hAnsi="Arial"/>
          <w:b/>
          <w:color w:val="000000"/>
          <w:kern w:val="24"/>
          <w:sz w:val="40"/>
          <w:szCs w:val="40"/>
        </w:rPr>
        <w:t xml:space="preserve">. </w:t>
      </w:r>
      <w:r w:rsidR="0053515E" w:rsidRPr="0053515E">
        <w:rPr>
          <w:rFonts w:ascii="Arial" w:eastAsiaTheme="minorEastAsia" w:hAnsi="Arial"/>
          <w:b/>
          <w:color w:val="000000"/>
          <w:kern w:val="24"/>
          <w:sz w:val="40"/>
          <w:szCs w:val="40"/>
        </w:rPr>
        <w:t>Staffordshire University</w:t>
      </w:r>
      <w:r w:rsidR="0053515E">
        <w:rPr>
          <w:rFonts w:ascii="Arial" w:eastAsiaTheme="minorEastAsia" w:hAnsi="Arial"/>
          <w:b/>
          <w:color w:val="000000"/>
          <w:kern w:val="24"/>
          <w:sz w:val="40"/>
          <w:szCs w:val="40"/>
        </w:rPr>
        <w:t>.</w:t>
      </w:r>
      <w:r w:rsidR="005829E0">
        <w:rPr>
          <w:rFonts w:ascii="Arial" w:eastAsiaTheme="minorEastAsia" w:hAnsi="Arial"/>
          <w:b/>
          <w:color w:val="000000"/>
          <w:kern w:val="24"/>
          <w:sz w:val="40"/>
          <w:szCs w:val="40"/>
        </w:rPr>
        <w:t xml:space="preserve"> 19/04/18</w:t>
      </w:r>
    </w:p>
    <w:p w14:paraId="76541BB6" w14:textId="13B814B9" w:rsidR="008317F8" w:rsidRDefault="008317F8">
      <w:pPr>
        <w:rPr>
          <w:rFonts w:ascii="Arial" w:eastAsiaTheme="minorEastAsia" w:hAnsi="Arial"/>
          <w:b/>
          <w:color w:val="000000"/>
          <w:kern w:val="24"/>
          <w:sz w:val="40"/>
          <w:szCs w:val="40"/>
        </w:rPr>
      </w:pPr>
    </w:p>
    <w:p w14:paraId="17FFBD93" w14:textId="67910747" w:rsidR="008317F8" w:rsidRPr="008317F8" w:rsidRDefault="008317F8">
      <w:pPr>
        <w:rPr>
          <w:rFonts w:ascii="Arial" w:eastAsiaTheme="minorEastAsia" w:hAnsi="Arial"/>
          <w:color w:val="000000"/>
          <w:kern w:val="24"/>
          <w:sz w:val="40"/>
          <w:szCs w:val="40"/>
        </w:rPr>
      </w:pPr>
      <w:r>
        <w:rPr>
          <w:rFonts w:ascii="Arial" w:eastAsiaTheme="minorEastAsia" w:hAnsi="Arial"/>
          <w:color w:val="000000"/>
          <w:kern w:val="24"/>
          <w:sz w:val="40"/>
          <w:szCs w:val="40"/>
        </w:rPr>
        <w:t>Tom Ruxton Conference Suite</w:t>
      </w:r>
      <w:r w:rsidR="00F47333">
        <w:rPr>
          <w:rFonts w:ascii="Arial" w:eastAsiaTheme="minorEastAsia" w:hAnsi="Arial"/>
          <w:color w:val="000000"/>
          <w:kern w:val="24"/>
          <w:sz w:val="40"/>
          <w:szCs w:val="40"/>
        </w:rPr>
        <w:t>, Beaconwood Park</w:t>
      </w:r>
      <w:r w:rsidR="00C90DEE">
        <w:rPr>
          <w:rFonts w:ascii="Arial" w:eastAsiaTheme="minorEastAsia" w:hAnsi="Arial"/>
          <w:color w:val="000000"/>
          <w:kern w:val="24"/>
          <w:sz w:val="40"/>
          <w:szCs w:val="40"/>
        </w:rPr>
        <w:t>. Stafford.</w:t>
      </w:r>
      <w:bookmarkStart w:id="0" w:name="_GoBack"/>
      <w:bookmarkEnd w:id="0"/>
    </w:p>
    <w:p w14:paraId="6B0DE977" w14:textId="3AF9D5E0" w:rsidR="00B83B3B" w:rsidRDefault="00B83B3B">
      <w:pPr>
        <w:rPr>
          <w:rFonts w:ascii="Arial" w:eastAsiaTheme="minorEastAsia" w:hAnsi="Arial"/>
          <w:b/>
          <w:color w:val="000000"/>
          <w:kern w:val="24"/>
          <w:sz w:val="40"/>
          <w:szCs w:val="40"/>
        </w:rPr>
      </w:pPr>
    </w:p>
    <w:p w14:paraId="4189628B" w14:textId="03003A9B" w:rsidR="00B83B3B" w:rsidRDefault="00C90DEE">
      <w:pPr>
        <w:rPr>
          <w:rFonts w:ascii="Arial" w:eastAsiaTheme="minorEastAsia" w:hAnsi="Arial"/>
          <w:b/>
          <w:color w:val="000000"/>
          <w:kern w:val="24"/>
          <w:sz w:val="40"/>
          <w:szCs w:val="40"/>
        </w:rPr>
      </w:pPr>
      <w:hyperlink r:id="rId9" w:history="1">
        <w:r w:rsidR="00B83B3B" w:rsidRPr="003D0688">
          <w:rPr>
            <w:rStyle w:val="Hyperlink"/>
            <w:rFonts w:ascii="Arial" w:eastAsiaTheme="minorEastAsia" w:hAnsi="Arial"/>
            <w:kern w:val="24"/>
            <w:sz w:val="40"/>
            <w:szCs w:val="40"/>
          </w:rPr>
          <w:t>l.beeston@staffs.ac.uk</w:t>
        </w:r>
      </w:hyperlink>
    </w:p>
    <w:p w14:paraId="1796AA63" w14:textId="77777777" w:rsidR="00B83B3B" w:rsidRDefault="00B83B3B">
      <w:pPr>
        <w:rPr>
          <w:rFonts w:ascii="Arial" w:eastAsiaTheme="minorEastAsia" w:hAnsi="Arial"/>
          <w:b/>
          <w:color w:val="000000"/>
          <w:kern w:val="24"/>
          <w:sz w:val="40"/>
          <w:szCs w:val="40"/>
        </w:rPr>
      </w:pPr>
    </w:p>
    <w:p w14:paraId="7678866A" w14:textId="77777777" w:rsidR="00943664" w:rsidRDefault="00943664">
      <w:pPr>
        <w:rPr>
          <w:rFonts w:ascii="Arial" w:eastAsiaTheme="minorEastAsia" w:hAnsi="Arial"/>
          <w:b/>
          <w:color w:val="000000"/>
          <w:kern w:val="24"/>
          <w:sz w:val="40"/>
          <w:szCs w:val="40"/>
        </w:rPr>
      </w:pPr>
    </w:p>
    <w:p w14:paraId="7678866B" w14:textId="77777777" w:rsidR="00943664" w:rsidRDefault="00943664">
      <w:pPr>
        <w:rPr>
          <w:rFonts w:ascii="Arial" w:eastAsiaTheme="minorEastAsia" w:hAnsi="Arial"/>
          <w:b/>
          <w:color w:val="000000"/>
          <w:kern w:val="24"/>
          <w:sz w:val="40"/>
          <w:szCs w:val="40"/>
        </w:rPr>
      </w:pPr>
    </w:p>
    <w:p w14:paraId="7678866C" w14:textId="77777777" w:rsidR="00943664" w:rsidRDefault="00943664">
      <w:pPr>
        <w:rPr>
          <w:rFonts w:ascii="Arial" w:eastAsiaTheme="minorEastAsia" w:hAnsi="Arial"/>
          <w:b/>
          <w:color w:val="000000"/>
          <w:kern w:val="24"/>
          <w:sz w:val="40"/>
          <w:szCs w:val="40"/>
        </w:rPr>
      </w:pPr>
    </w:p>
    <w:p w14:paraId="7678866E" w14:textId="2FF18525" w:rsidR="00943664" w:rsidRPr="00943664" w:rsidRDefault="00943664">
      <w:pPr>
        <w:rPr>
          <w:rFonts w:ascii="Arial" w:eastAsiaTheme="minorEastAsia" w:hAnsi="Arial"/>
          <w:b/>
          <w:color w:val="000000"/>
          <w:kern w:val="24"/>
          <w:sz w:val="40"/>
          <w:szCs w:val="40"/>
          <w:u w:val="single"/>
        </w:rPr>
      </w:pPr>
      <w:r w:rsidRPr="00943664">
        <w:rPr>
          <w:rFonts w:ascii="Arial" w:eastAsiaTheme="minorEastAsia" w:hAnsi="Arial"/>
          <w:b/>
          <w:color w:val="000000"/>
          <w:kern w:val="24"/>
          <w:sz w:val="40"/>
          <w:szCs w:val="40"/>
          <w:u w:val="single"/>
        </w:rPr>
        <w:br w:type="page"/>
      </w:r>
    </w:p>
    <w:p w14:paraId="7678866F" w14:textId="77777777" w:rsidR="00943664" w:rsidRDefault="00943664" w:rsidP="0029469E">
      <w:pPr>
        <w:pStyle w:val="NormalWeb"/>
        <w:spacing w:before="0" w:beforeAutospacing="0" w:after="0" w:afterAutospacing="0" w:line="360" w:lineRule="auto"/>
        <w:textAlignment w:val="baseline"/>
        <w:rPr>
          <w:rFonts w:ascii="Arial" w:eastAsiaTheme="minorEastAsia" w:hAnsi="Arial" w:cstheme="minorBidi"/>
          <w:b/>
          <w:color w:val="000000"/>
          <w:kern w:val="24"/>
          <w:u w:val="single"/>
        </w:rPr>
      </w:pPr>
    </w:p>
    <w:p w14:paraId="76788671" w14:textId="77777777" w:rsidR="0029469E" w:rsidRDefault="0029469E" w:rsidP="0029469E">
      <w:pPr>
        <w:pStyle w:val="NormalWeb"/>
        <w:spacing w:before="0" w:beforeAutospacing="0" w:after="0" w:afterAutospacing="0" w:line="360" w:lineRule="auto"/>
        <w:textAlignment w:val="baseline"/>
        <w:rPr>
          <w:rFonts w:ascii="Arial" w:eastAsiaTheme="minorEastAsia" w:hAnsi="Arial" w:cstheme="minorBidi"/>
          <w:color w:val="000000"/>
          <w:kern w:val="24"/>
        </w:rPr>
      </w:pPr>
    </w:p>
    <w:p w14:paraId="76788672" w14:textId="77777777" w:rsidR="003211F0" w:rsidRPr="00D25095" w:rsidRDefault="003211F0" w:rsidP="0029469E">
      <w:pPr>
        <w:pStyle w:val="NormalWeb"/>
        <w:spacing w:before="0" w:beforeAutospacing="0" w:after="0" w:afterAutospacing="0" w:line="360" w:lineRule="auto"/>
        <w:textAlignment w:val="baseline"/>
        <w:rPr>
          <w:rFonts w:ascii="Arial" w:eastAsiaTheme="minorEastAsia" w:hAnsi="Arial" w:cs="Arial"/>
          <w:color w:val="000000"/>
          <w:kern w:val="24"/>
          <w:u w:val="single"/>
        </w:rPr>
      </w:pPr>
      <w:r w:rsidRPr="00D25095">
        <w:rPr>
          <w:rFonts w:ascii="Arial" w:eastAsiaTheme="minorEastAsia" w:hAnsi="Arial" w:cs="Arial"/>
          <w:color w:val="000000"/>
          <w:kern w:val="24"/>
          <w:u w:val="single"/>
        </w:rPr>
        <w:t>Setting the scene:</w:t>
      </w:r>
    </w:p>
    <w:p w14:paraId="76788673" w14:textId="77777777" w:rsidR="0029469E" w:rsidRPr="008D76A3" w:rsidRDefault="0029469E" w:rsidP="008D76A3">
      <w:pPr>
        <w:spacing w:after="200" w:line="360" w:lineRule="auto"/>
        <w:textAlignment w:val="baseline"/>
        <w:rPr>
          <w:rFonts w:ascii="Arial" w:eastAsia="Times New Roman" w:hAnsi="Arial" w:cs="Arial"/>
          <w:sz w:val="24"/>
          <w:szCs w:val="24"/>
        </w:rPr>
      </w:pPr>
      <w:r w:rsidRPr="00D46D4C">
        <w:rPr>
          <w:rFonts w:ascii="Arial" w:eastAsiaTheme="minorEastAsia" w:hAnsi="Arial" w:cs="Arial"/>
          <w:kern w:val="24"/>
          <w:sz w:val="24"/>
          <w:szCs w:val="24"/>
        </w:rPr>
        <w:t>Recent inquiries into care settings have raised serious concerns about care provision</w:t>
      </w:r>
      <w:r w:rsidR="00D46D4C" w:rsidRPr="00D46D4C">
        <w:rPr>
          <w:rFonts w:ascii="Arial" w:eastAsiaTheme="minorEastAsia" w:hAnsi="Arial" w:cs="Arial"/>
          <w:kern w:val="24"/>
          <w:sz w:val="24"/>
          <w:szCs w:val="24"/>
        </w:rPr>
        <w:t xml:space="preserve"> (Francis 2010, 2013).</w:t>
      </w:r>
      <w:r w:rsidR="00D46D4C" w:rsidRPr="00D46D4C">
        <w:rPr>
          <w:rFonts w:ascii="Arial" w:eastAsia="Calibri" w:hAnsi="Arial" w:cs="Arial"/>
          <w:kern w:val="24"/>
          <w:sz w:val="24"/>
          <w:szCs w:val="24"/>
        </w:rPr>
        <w:t xml:space="preserve"> Between 2005 and 2009 up to 1,200 patients are believed to have died prematurely as a result of poor</w:t>
      </w:r>
      <w:r w:rsidR="005C73A2">
        <w:rPr>
          <w:rFonts w:ascii="Arial" w:eastAsia="Calibri" w:hAnsi="Arial" w:cs="Arial"/>
          <w:kern w:val="24"/>
          <w:sz w:val="24"/>
          <w:szCs w:val="24"/>
        </w:rPr>
        <w:t xml:space="preserve"> care at Mid-Staffordshire NHS Foundation Trust. The public Inquiry into care at the Trust </w:t>
      </w:r>
      <w:r w:rsidR="00D46D4C" w:rsidRPr="00D46D4C">
        <w:rPr>
          <w:rFonts w:ascii="Arial" w:eastAsia="Calibri" w:hAnsi="Arial" w:cs="Arial"/>
          <w:kern w:val="24"/>
          <w:sz w:val="24"/>
          <w:szCs w:val="24"/>
        </w:rPr>
        <w:t xml:space="preserve">(Francis </w:t>
      </w:r>
      <w:r w:rsidR="001748EC">
        <w:rPr>
          <w:rFonts w:ascii="Arial" w:eastAsia="Calibri" w:hAnsi="Arial" w:cs="Arial"/>
          <w:kern w:val="24"/>
          <w:sz w:val="24"/>
          <w:szCs w:val="24"/>
        </w:rPr>
        <w:t>2013) made 290 recommendations</w:t>
      </w:r>
      <w:r w:rsidR="000A31E6">
        <w:rPr>
          <w:rFonts w:ascii="Arial" w:eastAsia="Calibri" w:hAnsi="Arial" w:cs="Arial"/>
          <w:kern w:val="24"/>
          <w:sz w:val="24"/>
          <w:szCs w:val="24"/>
        </w:rPr>
        <w:t xml:space="preserve"> with an aim to provide a basis for improvement</w:t>
      </w:r>
      <w:r w:rsidR="001748EC">
        <w:rPr>
          <w:rFonts w:ascii="Arial" w:eastAsia="Calibri" w:hAnsi="Arial" w:cs="Arial"/>
          <w:kern w:val="24"/>
          <w:sz w:val="24"/>
          <w:szCs w:val="24"/>
        </w:rPr>
        <w:t xml:space="preserve">. </w:t>
      </w:r>
      <w:r w:rsidRPr="00D25095">
        <w:rPr>
          <w:rFonts w:ascii="Arial" w:eastAsiaTheme="minorEastAsia" w:hAnsi="Arial" w:cs="Arial"/>
          <w:color w:val="000000"/>
          <w:kern w:val="24"/>
          <w:sz w:val="24"/>
          <w:szCs w:val="24"/>
        </w:rPr>
        <w:t>In its description of faili</w:t>
      </w:r>
      <w:r w:rsidR="005442B6">
        <w:rPr>
          <w:rFonts w:ascii="Arial" w:eastAsiaTheme="minorEastAsia" w:hAnsi="Arial" w:cs="Arial"/>
          <w:color w:val="000000"/>
          <w:kern w:val="24"/>
          <w:sz w:val="24"/>
          <w:szCs w:val="24"/>
        </w:rPr>
        <w:t>ngs at the</w:t>
      </w:r>
      <w:r w:rsidRPr="00D25095">
        <w:rPr>
          <w:rFonts w:ascii="Arial" w:eastAsiaTheme="minorEastAsia" w:hAnsi="Arial" w:cs="Arial"/>
          <w:color w:val="000000"/>
          <w:kern w:val="24"/>
          <w:sz w:val="24"/>
          <w:szCs w:val="24"/>
        </w:rPr>
        <w:t xml:space="preserve"> Trust (Francis 2010; 2013) many issues relating to nursing care were outlined such as:</w:t>
      </w:r>
    </w:p>
    <w:p w14:paraId="76788674" w14:textId="77777777" w:rsidR="0029469E" w:rsidRPr="00D25095" w:rsidRDefault="0029469E" w:rsidP="0029469E">
      <w:pPr>
        <w:pStyle w:val="ListParagraph"/>
        <w:numPr>
          <w:ilvl w:val="0"/>
          <w:numId w:val="1"/>
        </w:numPr>
        <w:spacing w:line="360" w:lineRule="auto"/>
        <w:textAlignment w:val="baseline"/>
        <w:rPr>
          <w:rFonts w:ascii="Arial" w:hAnsi="Arial" w:cs="Arial"/>
        </w:rPr>
      </w:pPr>
      <w:r w:rsidRPr="00D25095">
        <w:rPr>
          <w:rFonts w:ascii="Arial" w:eastAsiaTheme="minorEastAsia" w:hAnsi="Arial" w:cs="Arial"/>
          <w:color w:val="000000"/>
          <w:kern w:val="24"/>
        </w:rPr>
        <w:t>Failures responding to call bells</w:t>
      </w:r>
    </w:p>
    <w:p w14:paraId="76788675" w14:textId="77777777" w:rsidR="0029469E" w:rsidRPr="00D25095" w:rsidRDefault="0029469E" w:rsidP="0029469E">
      <w:pPr>
        <w:pStyle w:val="ListParagraph"/>
        <w:numPr>
          <w:ilvl w:val="0"/>
          <w:numId w:val="1"/>
        </w:numPr>
        <w:spacing w:line="360" w:lineRule="auto"/>
        <w:textAlignment w:val="baseline"/>
        <w:rPr>
          <w:rFonts w:ascii="Arial" w:hAnsi="Arial" w:cs="Arial"/>
        </w:rPr>
      </w:pPr>
      <w:r w:rsidRPr="00D25095">
        <w:rPr>
          <w:rFonts w:ascii="Arial" w:eastAsiaTheme="minorEastAsia" w:hAnsi="Arial" w:cs="Arial"/>
          <w:color w:val="000000"/>
          <w:kern w:val="24"/>
        </w:rPr>
        <w:t>Not ensuring frail patients’ meals were in reach</w:t>
      </w:r>
    </w:p>
    <w:p w14:paraId="76788676" w14:textId="77777777" w:rsidR="0029469E" w:rsidRPr="00D25095" w:rsidRDefault="0029469E" w:rsidP="0029469E">
      <w:pPr>
        <w:pStyle w:val="ListParagraph"/>
        <w:numPr>
          <w:ilvl w:val="0"/>
          <w:numId w:val="1"/>
        </w:numPr>
        <w:spacing w:line="360" w:lineRule="auto"/>
        <w:textAlignment w:val="baseline"/>
        <w:rPr>
          <w:rFonts w:ascii="Arial" w:hAnsi="Arial" w:cs="Arial"/>
        </w:rPr>
      </w:pPr>
      <w:r w:rsidRPr="00D25095">
        <w:rPr>
          <w:rFonts w:ascii="Arial" w:eastAsiaTheme="minorEastAsia" w:hAnsi="Arial" w:cs="Arial"/>
          <w:color w:val="000000"/>
          <w:kern w:val="24"/>
        </w:rPr>
        <w:t>Ignoring patients lying in soiled beds, sometimes for hours</w:t>
      </w:r>
    </w:p>
    <w:p w14:paraId="76788677" w14:textId="77777777" w:rsidR="0029469E" w:rsidRPr="00D25095" w:rsidRDefault="0029469E" w:rsidP="0029469E">
      <w:pPr>
        <w:pStyle w:val="ListParagraph"/>
        <w:numPr>
          <w:ilvl w:val="0"/>
          <w:numId w:val="1"/>
        </w:numPr>
        <w:spacing w:line="360" w:lineRule="auto"/>
        <w:textAlignment w:val="baseline"/>
        <w:rPr>
          <w:rFonts w:ascii="Arial" w:hAnsi="Arial" w:cs="Arial"/>
        </w:rPr>
      </w:pPr>
      <w:r w:rsidRPr="00D25095">
        <w:rPr>
          <w:rFonts w:ascii="Arial" w:eastAsiaTheme="minorEastAsia" w:hAnsi="Arial" w:cs="Arial"/>
          <w:color w:val="000000"/>
          <w:kern w:val="24"/>
        </w:rPr>
        <w:t>Nurses with attitude problems who were dismissive of patients and relatives</w:t>
      </w:r>
    </w:p>
    <w:p w14:paraId="76788678" w14:textId="77777777" w:rsidR="0029469E" w:rsidRPr="001748EC" w:rsidRDefault="0029469E" w:rsidP="0029469E">
      <w:pPr>
        <w:pStyle w:val="ListParagraph"/>
        <w:numPr>
          <w:ilvl w:val="0"/>
          <w:numId w:val="1"/>
        </w:numPr>
        <w:spacing w:line="360" w:lineRule="auto"/>
        <w:textAlignment w:val="baseline"/>
        <w:rPr>
          <w:rFonts w:ascii="Arial" w:hAnsi="Arial" w:cs="Arial"/>
        </w:rPr>
      </w:pPr>
      <w:r w:rsidRPr="00D25095">
        <w:rPr>
          <w:rFonts w:ascii="Arial" w:eastAsiaTheme="minorEastAsia" w:hAnsi="Arial" w:cs="Arial"/>
          <w:color w:val="000000"/>
          <w:kern w:val="24"/>
        </w:rPr>
        <w:t>Nurses exposing patients to a loss of dignity</w:t>
      </w:r>
    </w:p>
    <w:p w14:paraId="76788679" w14:textId="77777777" w:rsidR="001748EC" w:rsidRPr="002B2775" w:rsidRDefault="001748EC" w:rsidP="001748EC">
      <w:pPr>
        <w:pStyle w:val="ListParagraph"/>
        <w:spacing w:line="360" w:lineRule="auto"/>
        <w:textAlignment w:val="baseline"/>
        <w:rPr>
          <w:rFonts w:ascii="Arial" w:hAnsi="Arial" w:cs="Arial"/>
        </w:rPr>
      </w:pPr>
    </w:p>
    <w:p w14:paraId="7678867A" w14:textId="77777777" w:rsidR="00567CB1" w:rsidRPr="00D25095" w:rsidRDefault="00567CB1" w:rsidP="00567CB1">
      <w:pPr>
        <w:pStyle w:val="NormalWeb"/>
        <w:spacing w:before="0" w:beforeAutospacing="0" w:after="0" w:afterAutospacing="0" w:line="360" w:lineRule="auto"/>
        <w:textAlignment w:val="baseline"/>
        <w:rPr>
          <w:rFonts w:ascii="Arial" w:hAnsi="Arial" w:cs="Arial"/>
        </w:rPr>
      </w:pPr>
      <w:r>
        <w:rPr>
          <w:rFonts w:ascii="Arial" w:hAnsi="Arial" w:cs="Arial"/>
        </w:rPr>
        <w:t>The above points relate primarily to individual action/ non action, but broader issues relating to structural and organisational failings were also highlighted.</w:t>
      </w:r>
      <w:r w:rsidRPr="00567CB1">
        <w:rPr>
          <w:rFonts w:ascii="Arial" w:eastAsiaTheme="minorEastAsia" w:hAnsi="Arial" w:cs="Arial"/>
          <w:color w:val="000000"/>
          <w:kern w:val="24"/>
        </w:rPr>
        <w:t xml:space="preserve"> </w:t>
      </w:r>
      <w:r w:rsidRPr="00D25095">
        <w:rPr>
          <w:rFonts w:ascii="Arial" w:eastAsiaTheme="minorEastAsia" w:hAnsi="Arial" w:cs="Arial"/>
          <w:color w:val="000000"/>
          <w:kern w:val="24"/>
        </w:rPr>
        <w:t>Both of the inquiries cited above highlighted numerous issues such as multi- agency failings and a culture focussed on:</w:t>
      </w:r>
    </w:p>
    <w:p w14:paraId="7678867B" w14:textId="77777777" w:rsidR="00567CB1" w:rsidRPr="00D25095" w:rsidRDefault="00567CB1" w:rsidP="00567CB1">
      <w:pPr>
        <w:pStyle w:val="ListParagraph"/>
        <w:numPr>
          <w:ilvl w:val="0"/>
          <w:numId w:val="2"/>
        </w:numPr>
        <w:spacing w:line="360" w:lineRule="auto"/>
        <w:textAlignment w:val="baseline"/>
        <w:rPr>
          <w:rFonts w:ascii="Arial" w:hAnsi="Arial" w:cs="Arial"/>
        </w:rPr>
      </w:pPr>
      <w:r w:rsidRPr="00D25095">
        <w:rPr>
          <w:rFonts w:ascii="Arial" w:eastAsiaTheme="minorEastAsia" w:hAnsi="Arial" w:cs="Arial"/>
          <w:color w:val="000000"/>
          <w:kern w:val="24"/>
        </w:rPr>
        <w:t>“Doing the system’s business, not that of the patients.”</w:t>
      </w:r>
    </w:p>
    <w:p w14:paraId="7678867C" w14:textId="77777777" w:rsidR="00567CB1" w:rsidRPr="00D25095" w:rsidRDefault="00567CB1" w:rsidP="00567CB1">
      <w:pPr>
        <w:pStyle w:val="ListParagraph"/>
        <w:numPr>
          <w:ilvl w:val="0"/>
          <w:numId w:val="2"/>
        </w:numPr>
        <w:spacing w:line="360" w:lineRule="auto"/>
        <w:textAlignment w:val="baseline"/>
        <w:rPr>
          <w:rFonts w:ascii="Arial" w:hAnsi="Arial" w:cs="Arial"/>
        </w:rPr>
      </w:pPr>
      <w:r w:rsidRPr="00D25095">
        <w:rPr>
          <w:rFonts w:ascii="Arial" w:eastAsiaTheme="minorEastAsia" w:hAnsi="Arial" w:cs="Arial"/>
          <w:color w:val="000000"/>
          <w:kern w:val="24"/>
        </w:rPr>
        <w:t>“An institutional culture which ascribed more weight to positive information about the service than to information capable of implying cause for concern.”</w:t>
      </w:r>
    </w:p>
    <w:p w14:paraId="7678867D" w14:textId="77777777" w:rsidR="00567CB1" w:rsidRPr="002B2775" w:rsidRDefault="00567CB1" w:rsidP="006641B4">
      <w:pPr>
        <w:pStyle w:val="NormalWeb"/>
        <w:spacing w:before="0" w:beforeAutospacing="0" w:after="0" w:afterAutospacing="0" w:line="360" w:lineRule="auto"/>
        <w:textAlignment w:val="baseline"/>
        <w:rPr>
          <w:rFonts w:ascii="Arial" w:hAnsi="Arial" w:cs="Arial"/>
        </w:rPr>
      </w:pPr>
      <w:r w:rsidRPr="00D25095">
        <w:rPr>
          <w:rFonts w:ascii="Arial" w:eastAsiaTheme="minorEastAsia" w:hAnsi="Arial" w:cs="Arial"/>
          <w:color w:val="000000"/>
          <w:kern w:val="24"/>
        </w:rPr>
        <w:t>(Francis 2013:4).</w:t>
      </w:r>
    </w:p>
    <w:p w14:paraId="7678867E" w14:textId="4BF715E6" w:rsidR="004F448E" w:rsidRDefault="00567CB1" w:rsidP="004F448E">
      <w:pPr>
        <w:pStyle w:val="NormalWeb"/>
        <w:spacing w:before="0" w:beforeAutospacing="0" w:after="0" w:afterAutospacing="0" w:line="360" w:lineRule="auto"/>
        <w:textAlignment w:val="baseline"/>
        <w:rPr>
          <w:rFonts w:ascii="Arial" w:eastAsiaTheme="minorEastAsia" w:hAnsi="Arial" w:cs="Arial"/>
          <w:color w:val="000000"/>
          <w:kern w:val="24"/>
        </w:rPr>
      </w:pPr>
      <w:r w:rsidRPr="00D25095">
        <w:rPr>
          <w:rFonts w:ascii="Arial" w:eastAsiaTheme="minorEastAsia" w:hAnsi="Arial" w:cs="Arial"/>
          <w:color w:val="000000"/>
          <w:kern w:val="24"/>
        </w:rPr>
        <w:t xml:space="preserve">It is hard to imagine that all staff were at </w:t>
      </w:r>
      <w:r>
        <w:rPr>
          <w:rFonts w:ascii="Arial" w:eastAsiaTheme="minorEastAsia" w:hAnsi="Arial" w:cs="Arial"/>
          <w:color w:val="000000"/>
          <w:kern w:val="24"/>
        </w:rPr>
        <w:t xml:space="preserve">ease with the above situation but </w:t>
      </w:r>
      <w:r w:rsidR="00905F9B">
        <w:rPr>
          <w:rFonts w:ascii="Arial" w:eastAsiaTheme="minorEastAsia" w:hAnsi="Arial" w:cs="Arial"/>
          <w:color w:val="000000"/>
          <w:kern w:val="24"/>
        </w:rPr>
        <w:t>‘</w:t>
      </w:r>
      <w:r>
        <w:rPr>
          <w:rFonts w:ascii="Arial" w:eastAsiaTheme="minorEastAsia" w:hAnsi="Arial" w:cs="Arial"/>
          <w:color w:val="000000"/>
          <w:kern w:val="24"/>
        </w:rPr>
        <w:t>s</w:t>
      </w:r>
      <w:r w:rsidRPr="00D25095">
        <w:rPr>
          <w:rFonts w:ascii="Arial" w:eastAsiaTheme="minorEastAsia" w:hAnsi="Arial" w:cs="Arial"/>
          <w:color w:val="000000"/>
          <w:kern w:val="24"/>
        </w:rPr>
        <w:t xml:space="preserve">peaking </w:t>
      </w:r>
      <w:r w:rsidR="00905F9B" w:rsidRPr="00D25095">
        <w:rPr>
          <w:rFonts w:ascii="Arial" w:eastAsiaTheme="minorEastAsia" w:hAnsi="Arial" w:cs="Arial"/>
          <w:color w:val="000000"/>
          <w:kern w:val="24"/>
        </w:rPr>
        <w:t>out</w:t>
      </w:r>
      <w:r w:rsidR="00905F9B">
        <w:rPr>
          <w:rFonts w:ascii="Arial" w:eastAsiaTheme="minorEastAsia" w:hAnsi="Arial" w:cs="Arial"/>
          <w:color w:val="000000"/>
          <w:kern w:val="24"/>
        </w:rPr>
        <w:t xml:space="preserve">’ </w:t>
      </w:r>
      <w:r w:rsidR="00905F9B" w:rsidRPr="00D25095">
        <w:rPr>
          <w:rFonts w:ascii="Arial" w:eastAsiaTheme="minorEastAsia" w:hAnsi="Arial" w:cs="Arial"/>
          <w:color w:val="000000"/>
          <w:kern w:val="24"/>
        </w:rPr>
        <w:t>about</w:t>
      </w:r>
      <w:r w:rsidRPr="00D25095">
        <w:rPr>
          <w:rFonts w:ascii="Arial" w:eastAsiaTheme="minorEastAsia" w:hAnsi="Arial" w:cs="Arial"/>
          <w:color w:val="000000"/>
          <w:kern w:val="24"/>
        </w:rPr>
        <w:t xml:space="preserve"> what one thinks might be wro</w:t>
      </w:r>
      <w:r w:rsidR="00177122">
        <w:rPr>
          <w:rFonts w:ascii="Arial" w:eastAsiaTheme="minorEastAsia" w:hAnsi="Arial" w:cs="Arial"/>
          <w:color w:val="000000"/>
          <w:kern w:val="24"/>
        </w:rPr>
        <w:t>ng is a difficult thing to do. Previous r</w:t>
      </w:r>
      <w:r w:rsidRPr="00D25095">
        <w:rPr>
          <w:rFonts w:ascii="Arial" w:eastAsiaTheme="minorEastAsia" w:hAnsi="Arial" w:cs="Arial"/>
          <w:color w:val="000000"/>
          <w:kern w:val="24"/>
        </w:rPr>
        <w:t>esearch in the nursing arena (Melia 1982; Levett-Jones and La</w:t>
      </w:r>
      <w:r>
        <w:rPr>
          <w:rFonts w:ascii="Arial" w:eastAsiaTheme="minorEastAsia" w:hAnsi="Arial" w:cs="Arial"/>
          <w:color w:val="000000"/>
          <w:kern w:val="24"/>
        </w:rPr>
        <w:t>thlean 2009) has shown</w:t>
      </w:r>
      <w:r w:rsidR="001B4B0E">
        <w:rPr>
          <w:rFonts w:ascii="Arial" w:eastAsiaTheme="minorEastAsia" w:hAnsi="Arial" w:cs="Arial"/>
          <w:color w:val="000000"/>
          <w:kern w:val="24"/>
        </w:rPr>
        <w:t xml:space="preserve"> for example, that</w:t>
      </w:r>
      <w:r>
        <w:rPr>
          <w:rFonts w:ascii="Arial" w:eastAsiaTheme="minorEastAsia" w:hAnsi="Arial" w:cs="Arial"/>
          <w:color w:val="000000"/>
          <w:kern w:val="24"/>
        </w:rPr>
        <w:t xml:space="preserve"> there has been </w:t>
      </w:r>
      <w:r w:rsidRPr="00D25095">
        <w:rPr>
          <w:rFonts w:ascii="Arial" w:eastAsiaTheme="minorEastAsia" w:hAnsi="Arial" w:cs="Arial"/>
          <w:color w:val="000000"/>
          <w:kern w:val="24"/>
        </w:rPr>
        <w:t xml:space="preserve">pressure for student nurses to fit </w:t>
      </w:r>
      <w:r w:rsidR="00C97E25" w:rsidRPr="00D25095">
        <w:rPr>
          <w:rFonts w:ascii="Arial" w:eastAsiaTheme="minorEastAsia" w:hAnsi="Arial" w:cs="Arial"/>
          <w:color w:val="000000"/>
          <w:kern w:val="24"/>
        </w:rPr>
        <w:t>in</w:t>
      </w:r>
      <w:r w:rsidR="00C97E25">
        <w:rPr>
          <w:rFonts w:ascii="Arial" w:eastAsiaTheme="minorEastAsia" w:hAnsi="Arial" w:cs="Arial"/>
          <w:color w:val="000000"/>
          <w:kern w:val="24"/>
        </w:rPr>
        <w:t>,</w:t>
      </w:r>
      <w:r w:rsidRPr="00D25095">
        <w:rPr>
          <w:rFonts w:ascii="Arial" w:eastAsiaTheme="minorEastAsia" w:hAnsi="Arial" w:cs="Arial"/>
          <w:color w:val="000000"/>
          <w:kern w:val="24"/>
        </w:rPr>
        <w:t xml:space="preserve"> conform and comply, even in the face of moral distress and a conflict with their own values (Gallagher 2011). In the process they become socialised into an ‘acceptable way of being’. </w:t>
      </w:r>
      <w:r w:rsidRPr="00905F9B">
        <w:rPr>
          <w:rFonts w:ascii="Arial" w:eastAsiaTheme="minorEastAsia" w:hAnsi="Arial" w:cs="Arial"/>
          <w:color w:val="000000"/>
          <w:kern w:val="24"/>
        </w:rPr>
        <w:t>Qualified staff</w:t>
      </w:r>
      <w:r>
        <w:rPr>
          <w:rFonts w:ascii="Arial" w:eastAsiaTheme="minorEastAsia" w:hAnsi="Arial" w:cs="Arial"/>
          <w:color w:val="000000"/>
          <w:kern w:val="24"/>
        </w:rPr>
        <w:t xml:space="preserve"> face similar pressures</w:t>
      </w:r>
      <w:r w:rsidR="00E925ED">
        <w:rPr>
          <w:rFonts w:ascii="Arial" w:eastAsiaTheme="minorEastAsia" w:hAnsi="Arial" w:cs="Arial"/>
          <w:color w:val="000000"/>
          <w:kern w:val="24"/>
        </w:rPr>
        <w:t xml:space="preserve"> and the</w:t>
      </w:r>
      <w:r w:rsidR="00177122">
        <w:rPr>
          <w:rFonts w:ascii="Arial" w:eastAsiaTheme="minorEastAsia" w:hAnsi="Arial" w:cs="Arial"/>
          <w:color w:val="000000"/>
          <w:kern w:val="24"/>
        </w:rPr>
        <w:t xml:space="preserve"> Patients First (2014) submission </w:t>
      </w:r>
      <w:r w:rsidR="009013D1">
        <w:rPr>
          <w:rFonts w:ascii="Arial" w:eastAsiaTheme="minorEastAsia" w:hAnsi="Arial" w:cs="Arial"/>
          <w:color w:val="000000"/>
          <w:kern w:val="24"/>
        </w:rPr>
        <w:t>to ‘The</w:t>
      </w:r>
      <w:r w:rsidR="00905F9B">
        <w:rPr>
          <w:rFonts w:ascii="Arial" w:eastAsiaTheme="minorEastAsia" w:hAnsi="Arial" w:cs="Arial"/>
          <w:color w:val="000000"/>
          <w:kern w:val="24"/>
        </w:rPr>
        <w:t xml:space="preserve"> Freedom To Speak Up</w:t>
      </w:r>
      <w:r w:rsidR="00E925ED">
        <w:rPr>
          <w:rFonts w:ascii="Arial" w:eastAsiaTheme="minorEastAsia" w:hAnsi="Arial" w:cs="Arial"/>
          <w:color w:val="000000"/>
          <w:kern w:val="24"/>
        </w:rPr>
        <w:t xml:space="preserve">’ </w:t>
      </w:r>
      <w:r w:rsidR="00177122">
        <w:rPr>
          <w:rFonts w:ascii="Arial" w:eastAsiaTheme="minorEastAsia" w:hAnsi="Arial" w:cs="Arial"/>
          <w:color w:val="000000"/>
          <w:kern w:val="24"/>
        </w:rPr>
        <w:t xml:space="preserve"> chaired by Robert Francis </w:t>
      </w:r>
      <w:r w:rsidR="00800329">
        <w:rPr>
          <w:rFonts w:ascii="Arial" w:eastAsiaTheme="minorEastAsia" w:hAnsi="Arial" w:cs="Arial"/>
          <w:color w:val="000000"/>
          <w:kern w:val="24"/>
        </w:rPr>
        <w:t xml:space="preserve"> indicates that there were many staff who did speak out</w:t>
      </w:r>
      <w:r w:rsidR="000A31E6">
        <w:rPr>
          <w:rFonts w:ascii="Arial" w:eastAsiaTheme="minorEastAsia" w:hAnsi="Arial" w:cs="Arial"/>
          <w:color w:val="000000"/>
          <w:kern w:val="24"/>
        </w:rPr>
        <w:t>,</w:t>
      </w:r>
      <w:r w:rsidR="00800329">
        <w:rPr>
          <w:rFonts w:ascii="Arial" w:eastAsiaTheme="minorEastAsia" w:hAnsi="Arial" w:cs="Arial"/>
          <w:color w:val="000000"/>
          <w:kern w:val="24"/>
        </w:rPr>
        <w:t xml:space="preserve"> but some were ostracised and made vulnerable for doing so. </w:t>
      </w:r>
      <w:r w:rsidR="00217511">
        <w:rPr>
          <w:rFonts w:ascii="Arial" w:eastAsiaTheme="minorEastAsia" w:hAnsi="Arial" w:cs="Arial"/>
          <w:color w:val="000000"/>
          <w:kern w:val="24"/>
        </w:rPr>
        <w:t>The literature indicates that there is not a simple dichotomy between speaking o</w:t>
      </w:r>
      <w:r w:rsidR="008F2672">
        <w:rPr>
          <w:rFonts w:ascii="Arial" w:eastAsiaTheme="minorEastAsia" w:hAnsi="Arial" w:cs="Arial"/>
          <w:color w:val="000000"/>
          <w:kern w:val="24"/>
        </w:rPr>
        <w:t xml:space="preserve">ut </w:t>
      </w:r>
      <w:r w:rsidR="000A31E6">
        <w:rPr>
          <w:rFonts w:ascii="Arial" w:eastAsiaTheme="minorEastAsia" w:hAnsi="Arial" w:cs="Arial"/>
          <w:color w:val="000000"/>
          <w:kern w:val="24"/>
        </w:rPr>
        <w:t>and</w:t>
      </w:r>
      <w:r w:rsidR="008F2672">
        <w:rPr>
          <w:rFonts w:ascii="Arial" w:eastAsiaTheme="minorEastAsia" w:hAnsi="Arial" w:cs="Arial"/>
          <w:color w:val="000000"/>
          <w:kern w:val="24"/>
        </w:rPr>
        <w:t xml:space="preserve"> not speaking out, and this is something that will be ex</w:t>
      </w:r>
      <w:r w:rsidR="00D97670">
        <w:rPr>
          <w:rFonts w:ascii="Arial" w:eastAsiaTheme="minorEastAsia" w:hAnsi="Arial" w:cs="Arial"/>
          <w:color w:val="000000"/>
          <w:kern w:val="24"/>
        </w:rPr>
        <w:t xml:space="preserve">plored </w:t>
      </w:r>
      <w:r w:rsidR="00D34374">
        <w:rPr>
          <w:rFonts w:ascii="Arial" w:eastAsiaTheme="minorEastAsia" w:hAnsi="Arial" w:cs="Arial"/>
          <w:color w:val="000000"/>
          <w:kern w:val="24"/>
        </w:rPr>
        <w:t xml:space="preserve">within this </w:t>
      </w:r>
      <w:r w:rsidR="008F2672">
        <w:rPr>
          <w:rFonts w:ascii="Arial" w:eastAsiaTheme="minorEastAsia" w:hAnsi="Arial" w:cs="Arial"/>
          <w:color w:val="000000"/>
          <w:kern w:val="24"/>
        </w:rPr>
        <w:t>paper.</w:t>
      </w:r>
    </w:p>
    <w:p w14:paraId="7678867F" w14:textId="77777777" w:rsidR="004F448E" w:rsidRDefault="004F448E" w:rsidP="004F448E">
      <w:pPr>
        <w:pStyle w:val="NormalWeb"/>
        <w:spacing w:before="0" w:beforeAutospacing="0" w:after="0" w:afterAutospacing="0" w:line="360" w:lineRule="auto"/>
        <w:textAlignment w:val="baseline"/>
        <w:rPr>
          <w:rFonts w:ascii="Arial" w:eastAsiaTheme="minorEastAsia" w:hAnsi="Arial" w:cs="Arial"/>
          <w:color w:val="000000"/>
          <w:kern w:val="24"/>
        </w:rPr>
      </w:pPr>
    </w:p>
    <w:p w14:paraId="76788680" w14:textId="17085A2F" w:rsidR="00567CB1" w:rsidRPr="00E6566D" w:rsidRDefault="00E829D2" w:rsidP="004F448E">
      <w:pPr>
        <w:pStyle w:val="NormalWeb"/>
        <w:spacing w:before="0" w:beforeAutospacing="0" w:after="0" w:afterAutospacing="0" w:line="360" w:lineRule="auto"/>
        <w:textAlignment w:val="baseline"/>
        <w:rPr>
          <w:rFonts w:ascii="Arial" w:hAnsi="Arial" w:cs="Arial"/>
        </w:rPr>
      </w:pPr>
      <w:r>
        <w:rPr>
          <w:rFonts w:ascii="Arial" w:hAnsi="Arial" w:cs="Arial"/>
          <w:lang w:val="en-US"/>
        </w:rPr>
        <w:t xml:space="preserve">Wright - </w:t>
      </w:r>
      <w:r w:rsidR="005C73A2" w:rsidRPr="002B4982">
        <w:rPr>
          <w:rFonts w:ascii="Arial" w:hAnsi="Arial" w:cs="Arial"/>
          <w:lang w:val="en-US"/>
        </w:rPr>
        <w:t>Mills (</w:t>
      </w:r>
      <w:r w:rsidR="00567CB1" w:rsidRPr="002B4982">
        <w:rPr>
          <w:rFonts w:ascii="Arial" w:hAnsi="Arial" w:cs="Arial"/>
          <w:lang w:val="en-US"/>
        </w:rPr>
        <w:t xml:space="preserve">1959) commented on ‘personal troubles and public </w:t>
      </w:r>
      <w:r w:rsidR="00D34374" w:rsidRPr="002B4982">
        <w:rPr>
          <w:rFonts w:ascii="Arial" w:hAnsi="Arial" w:cs="Arial"/>
          <w:lang w:val="en-US"/>
        </w:rPr>
        <w:t>issues’. To</w:t>
      </w:r>
      <w:r w:rsidR="00567CB1" w:rsidRPr="002B4982">
        <w:rPr>
          <w:rFonts w:ascii="Arial" w:hAnsi="Arial" w:cs="Arial"/>
          <w:lang w:val="en-US"/>
        </w:rPr>
        <w:t xml:space="preserve"> apply this to the above situation: if one nurse ignores a call bell or leaves a pa</w:t>
      </w:r>
      <w:r w:rsidR="00567CB1">
        <w:rPr>
          <w:rFonts w:ascii="Arial" w:hAnsi="Arial" w:cs="Arial"/>
          <w:lang w:val="en-US"/>
        </w:rPr>
        <w:t xml:space="preserve">tient in a soiled bed it is his or </w:t>
      </w:r>
      <w:r w:rsidR="00567CB1" w:rsidRPr="002B4982">
        <w:rPr>
          <w:rFonts w:ascii="Arial" w:hAnsi="Arial" w:cs="Arial"/>
          <w:lang w:val="en-US"/>
        </w:rPr>
        <w:t xml:space="preserve">her particular problem. If many are doing it then it becomes an </w:t>
      </w:r>
      <w:r w:rsidR="00295899">
        <w:rPr>
          <w:rFonts w:ascii="Arial" w:hAnsi="Arial" w:cs="Arial"/>
          <w:lang w:val="en-US"/>
        </w:rPr>
        <w:t xml:space="preserve">organizational </w:t>
      </w:r>
      <w:r w:rsidR="00567CB1" w:rsidRPr="002B4982">
        <w:rPr>
          <w:rFonts w:ascii="Arial" w:hAnsi="Arial" w:cs="Arial"/>
          <w:lang w:val="en-US"/>
        </w:rPr>
        <w:t xml:space="preserve">issue – and the art of the sociological imagination is to explore some of </w:t>
      </w:r>
      <w:r w:rsidR="000A31E6">
        <w:rPr>
          <w:rFonts w:ascii="Arial" w:hAnsi="Arial" w:cs="Arial"/>
          <w:lang w:val="en-US"/>
        </w:rPr>
        <w:t xml:space="preserve">the </w:t>
      </w:r>
      <w:r w:rsidR="005C73A2">
        <w:rPr>
          <w:rFonts w:ascii="Arial" w:hAnsi="Arial" w:cs="Arial"/>
          <w:lang w:val="en-US"/>
        </w:rPr>
        <w:t>‘taken</w:t>
      </w:r>
      <w:r w:rsidR="000A31E6">
        <w:rPr>
          <w:rFonts w:ascii="Arial" w:hAnsi="Arial" w:cs="Arial"/>
          <w:lang w:val="en-US"/>
        </w:rPr>
        <w:t xml:space="preserve"> for granted </w:t>
      </w:r>
      <w:r w:rsidR="00567CB1" w:rsidRPr="002B4982">
        <w:rPr>
          <w:rFonts w:ascii="Arial" w:hAnsi="Arial" w:cs="Arial"/>
          <w:lang w:val="en-US"/>
        </w:rPr>
        <w:t>assumptions</w:t>
      </w:r>
      <w:r w:rsidR="000A31E6">
        <w:rPr>
          <w:rFonts w:ascii="Arial" w:hAnsi="Arial" w:cs="Arial"/>
          <w:lang w:val="en-US"/>
        </w:rPr>
        <w:t>’</w:t>
      </w:r>
      <w:r w:rsidR="00567CB1" w:rsidRPr="002B4982">
        <w:rPr>
          <w:rFonts w:ascii="Arial" w:hAnsi="Arial" w:cs="Arial"/>
          <w:lang w:val="en-US"/>
        </w:rPr>
        <w:t xml:space="preserve"> and ask why? Given that the Public an</w:t>
      </w:r>
      <w:r w:rsidR="009013D1">
        <w:rPr>
          <w:rFonts w:ascii="Arial" w:hAnsi="Arial" w:cs="Arial"/>
          <w:lang w:val="en-US"/>
        </w:rPr>
        <w:t>d Independent Inquires discussed</w:t>
      </w:r>
      <w:r w:rsidR="00567CB1" w:rsidRPr="002B4982">
        <w:rPr>
          <w:rFonts w:ascii="Arial" w:hAnsi="Arial" w:cs="Arial"/>
          <w:lang w:val="en-US"/>
        </w:rPr>
        <w:t xml:space="preserve"> above point to more than just ‘</w:t>
      </w:r>
      <w:r w:rsidR="00295899">
        <w:rPr>
          <w:rFonts w:ascii="Arial" w:hAnsi="Arial" w:cs="Arial"/>
          <w:lang w:val="en-US"/>
        </w:rPr>
        <w:t>a</w:t>
      </w:r>
      <w:r w:rsidR="00567CB1" w:rsidRPr="002B4982">
        <w:rPr>
          <w:rFonts w:ascii="Arial" w:hAnsi="Arial" w:cs="Arial"/>
          <w:lang w:val="en-US"/>
        </w:rPr>
        <w:t xml:space="preserve"> bad apple’ </w:t>
      </w:r>
      <w:r w:rsidR="008F2672">
        <w:rPr>
          <w:rFonts w:ascii="Arial" w:hAnsi="Arial" w:cs="Arial"/>
          <w:lang w:val="en-US"/>
        </w:rPr>
        <w:t xml:space="preserve">or the ‘individual’ </w:t>
      </w:r>
      <w:r w:rsidR="00567CB1" w:rsidRPr="002B4982">
        <w:rPr>
          <w:rFonts w:ascii="Arial" w:hAnsi="Arial" w:cs="Arial"/>
          <w:lang w:val="en-US"/>
        </w:rPr>
        <w:t>as being the cause</w:t>
      </w:r>
      <w:r w:rsidR="008F2672">
        <w:rPr>
          <w:rFonts w:ascii="Arial" w:hAnsi="Arial" w:cs="Arial"/>
          <w:lang w:val="en-US"/>
        </w:rPr>
        <w:t xml:space="preserve"> / source</w:t>
      </w:r>
      <w:r w:rsidR="00567CB1" w:rsidRPr="002B4982">
        <w:rPr>
          <w:rFonts w:ascii="Arial" w:hAnsi="Arial" w:cs="Arial"/>
          <w:lang w:val="en-US"/>
        </w:rPr>
        <w:t xml:space="preserve"> of the issues, there is a need to explore some broader aspects of the situation, in particular why some people do </w:t>
      </w:r>
      <w:r w:rsidR="00263371">
        <w:rPr>
          <w:rFonts w:ascii="Arial" w:hAnsi="Arial" w:cs="Arial"/>
          <w:lang w:val="en-US"/>
        </w:rPr>
        <w:t>speak out, whilst others do not, and the circumstances of this.</w:t>
      </w:r>
      <w:r w:rsidR="00E925ED">
        <w:rPr>
          <w:rFonts w:ascii="Arial" w:hAnsi="Arial" w:cs="Arial"/>
          <w:lang w:val="en-US"/>
        </w:rPr>
        <w:t xml:space="preserve"> Also, the</w:t>
      </w:r>
      <w:r w:rsidR="008F2672">
        <w:rPr>
          <w:rFonts w:ascii="Arial" w:hAnsi="Arial" w:cs="Arial"/>
          <w:lang w:val="en-US"/>
        </w:rPr>
        <w:t xml:space="preserve"> nursing</w:t>
      </w:r>
      <w:r w:rsidR="00E925ED">
        <w:rPr>
          <w:rFonts w:ascii="Arial" w:hAnsi="Arial" w:cs="Arial"/>
          <w:lang w:val="en-US"/>
        </w:rPr>
        <w:t xml:space="preserve"> profession</w:t>
      </w:r>
      <w:r w:rsidR="008F2672">
        <w:rPr>
          <w:rFonts w:ascii="Arial" w:hAnsi="Arial" w:cs="Arial"/>
          <w:lang w:val="en-US"/>
        </w:rPr>
        <w:t xml:space="preserve"> has a code of conduct</w:t>
      </w:r>
      <w:r w:rsidR="00D34374">
        <w:rPr>
          <w:rFonts w:ascii="Arial" w:hAnsi="Arial" w:cs="Arial"/>
          <w:lang w:val="en-US"/>
        </w:rPr>
        <w:t xml:space="preserve"> (NMC 20</w:t>
      </w:r>
      <w:r w:rsidR="00425843">
        <w:rPr>
          <w:rFonts w:ascii="Arial" w:hAnsi="Arial" w:cs="Arial"/>
          <w:lang w:val="en-US"/>
        </w:rPr>
        <w:t>15</w:t>
      </w:r>
      <w:r w:rsidR="00D34374">
        <w:rPr>
          <w:rFonts w:ascii="Arial" w:hAnsi="Arial" w:cs="Arial"/>
          <w:lang w:val="en-US"/>
        </w:rPr>
        <w:t xml:space="preserve">) which indicates that nurses are under a </w:t>
      </w:r>
      <w:r w:rsidR="00E6566D">
        <w:rPr>
          <w:rFonts w:ascii="Arial" w:hAnsi="Arial" w:cs="Arial"/>
          <w:lang w:val="en-US"/>
        </w:rPr>
        <w:t xml:space="preserve">professional </w:t>
      </w:r>
      <w:r w:rsidR="00D34374">
        <w:rPr>
          <w:rFonts w:ascii="Arial" w:hAnsi="Arial" w:cs="Arial"/>
          <w:lang w:val="en-US"/>
        </w:rPr>
        <w:t>duty to raise concerns</w:t>
      </w:r>
      <w:r w:rsidR="00D34374">
        <w:rPr>
          <w:rStyle w:val="FootnoteReference"/>
          <w:rFonts w:ascii="Arial" w:hAnsi="Arial" w:cs="Arial"/>
          <w:lang w:val="en-US"/>
        </w:rPr>
        <w:footnoteReference w:id="1"/>
      </w:r>
      <w:r w:rsidR="00E925ED">
        <w:rPr>
          <w:rFonts w:ascii="Arial" w:hAnsi="Arial" w:cs="Arial"/>
          <w:lang w:val="en-US"/>
        </w:rPr>
        <w:t xml:space="preserve"> but this in itself obviously did not enable all those who should have spoken out to do so (Francis 2014). </w:t>
      </w:r>
    </w:p>
    <w:p w14:paraId="76788681" w14:textId="77777777" w:rsidR="00D72D44" w:rsidRPr="005C73A2" w:rsidRDefault="00A91006" w:rsidP="005C73A2">
      <w:pPr>
        <w:spacing w:line="360" w:lineRule="auto"/>
        <w:rPr>
          <w:rFonts w:ascii="Arial" w:hAnsi="Arial" w:cs="Arial"/>
          <w:sz w:val="24"/>
          <w:szCs w:val="24"/>
        </w:rPr>
      </w:pPr>
      <w:r w:rsidRPr="005C73A2">
        <w:rPr>
          <w:rFonts w:ascii="Arial" w:hAnsi="Arial" w:cs="Arial"/>
          <w:sz w:val="24"/>
          <w:szCs w:val="24"/>
        </w:rPr>
        <w:t xml:space="preserve">The issues raised by the Inquiry </w:t>
      </w:r>
      <w:r w:rsidR="00D45DF6" w:rsidRPr="005C73A2">
        <w:rPr>
          <w:rFonts w:ascii="Arial" w:hAnsi="Arial" w:cs="Arial"/>
          <w:sz w:val="24"/>
          <w:szCs w:val="24"/>
        </w:rPr>
        <w:t xml:space="preserve"> are to some extent not new issues, and inquiries into health and social </w:t>
      </w:r>
      <w:r w:rsidR="00D83D91" w:rsidRPr="005C73A2">
        <w:rPr>
          <w:rFonts w:ascii="Arial" w:hAnsi="Arial" w:cs="Arial"/>
          <w:sz w:val="24"/>
          <w:szCs w:val="24"/>
        </w:rPr>
        <w:t>care provision have a long</w:t>
      </w:r>
      <w:r w:rsidR="00D45DF6" w:rsidRPr="005C73A2">
        <w:rPr>
          <w:rFonts w:ascii="Arial" w:hAnsi="Arial" w:cs="Arial"/>
          <w:sz w:val="24"/>
          <w:szCs w:val="24"/>
        </w:rPr>
        <w:t xml:space="preserve"> history (Robb 1967, Martin 1984, Stanley and Manthorpe 2004, Mandelstam 2011), with the </w:t>
      </w:r>
      <w:r w:rsidRPr="005C73A2">
        <w:rPr>
          <w:rFonts w:ascii="Arial" w:hAnsi="Arial" w:cs="Arial"/>
          <w:sz w:val="24"/>
          <w:szCs w:val="24"/>
        </w:rPr>
        <w:t>subject</w:t>
      </w:r>
      <w:r w:rsidR="00D45DF6" w:rsidRPr="005C73A2">
        <w:rPr>
          <w:rFonts w:ascii="Arial" w:hAnsi="Arial" w:cs="Arial"/>
          <w:sz w:val="24"/>
          <w:szCs w:val="24"/>
        </w:rPr>
        <w:t xml:space="preserve"> of staff not ‘speaking out’ </w:t>
      </w:r>
      <w:r w:rsidR="00CD10E8" w:rsidRPr="005C73A2">
        <w:rPr>
          <w:rFonts w:ascii="Arial" w:hAnsi="Arial" w:cs="Arial"/>
          <w:sz w:val="24"/>
          <w:szCs w:val="24"/>
        </w:rPr>
        <w:t xml:space="preserve"> or being ‘open’ </w:t>
      </w:r>
      <w:r w:rsidR="00D45DF6" w:rsidRPr="005C73A2">
        <w:rPr>
          <w:rFonts w:ascii="Arial" w:hAnsi="Arial" w:cs="Arial"/>
          <w:sz w:val="24"/>
          <w:szCs w:val="24"/>
        </w:rPr>
        <w:t>when there were obvious problems</w:t>
      </w:r>
      <w:r w:rsidR="005442B6" w:rsidRPr="005C73A2">
        <w:rPr>
          <w:rFonts w:ascii="Arial" w:hAnsi="Arial" w:cs="Arial"/>
          <w:sz w:val="24"/>
          <w:szCs w:val="24"/>
        </w:rPr>
        <w:t>,</w:t>
      </w:r>
      <w:r w:rsidR="00D45DF6" w:rsidRPr="005C73A2">
        <w:rPr>
          <w:rFonts w:ascii="Arial" w:hAnsi="Arial" w:cs="Arial"/>
          <w:sz w:val="24"/>
          <w:szCs w:val="24"/>
        </w:rPr>
        <w:t xml:space="preserve"> being a central theme.</w:t>
      </w:r>
      <w:r w:rsidR="00D72D44" w:rsidRPr="005C73A2">
        <w:rPr>
          <w:rFonts w:ascii="Arial" w:hAnsi="Arial" w:cs="Arial"/>
          <w:sz w:val="24"/>
          <w:szCs w:val="24"/>
        </w:rPr>
        <w:t xml:space="preserve"> </w:t>
      </w:r>
      <w:r w:rsidR="00D72D44" w:rsidRPr="003B0779">
        <w:rPr>
          <w:rFonts w:ascii="Arial" w:hAnsi="Arial" w:cs="Arial"/>
          <w:sz w:val="24"/>
          <w:szCs w:val="24"/>
        </w:rPr>
        <w:t>Sheppard (2004)</w:t>
      </w:r>
      <w:r w:rsidR="005C73A2">
        <w:rPr>
          <w:rFonts w:ascii="Arial" w:hAnsi="Arial" w:cs="Arial"/>
          <w:sz w:val="24"/>
          <w:szCs w:val="24"/>
        </w:rPr>
        <w:t xml:space="preserve"> outlines</w:t>
      </w:r>
      <w:r w:rsidR="00D72D44" w:rsidRPr="005C73A2">
        <w:rPr>
          <w:rFonts w:ascii="Arial" w:hAnsi="Arial" w:cs="Arial"/>
          <w:sz w:val="24"/>
          <w:szCs w:val="24"/>
        </w:rPr>
        <w:t xml:space="preserve"> 152 inquiries</w:t>
      </w:r>
      <w:r w:rsidR="00EE52CF">
        <w:rPr>
          <w:rFonts w:ascii="Arial" w:hAnsi="Arial" w:cs="Arial"/>
          <w:sz w:val="24"/>
          <w:szCs w:val="24"/>
        </w:rPr>
        <w:t xml:space="preserve"> from 1985-2003</w:t>
      </w:r>
      <w:r w:rsidR="00D72D44" w:rsidRPr="005C73A2">
        <w:rPr>
          <w:rFonts w:ascii="Arial" w:hAnsi="Arial" w:cs="Arial"/>
          <w:sz w:val="24"/>
          <w:szCs w:val="24"/>
        </w:rPr>
        <w:t xml:space="preserve"> into the care and treatment of people with mental health problem</w:t>
      </w:r>
      <w:r w:rsidR="005C73A2">
        <w:rPr>
          <w:rFonts w:ascii="Arial" w:hAnsi="Arial" w:cs="Arial"/>
          <w:sz w:val="24"/>
          <w:szCs w:val="24"/>
        </w:rPr>
        <w:t xml:space="preserve">s and/or learning disabilities, but </w:t>
      </w:r>
      <w:r w:rsidR="005C73A2" w:rsidRPr="005C73A2">
        <w:rPr>
          <w:rFonts w:ascii="Arial" w:hAnsi="Arial" w:cs="Arial"/>
          <w:sz w:val="24"/>
          <w:szCs w:val="24"/>
        </w:rPr>
        <w:t>what</w:t>
      </w:r>
      <w:r w:rsidR="00D72D44" w:rsidRPr="005C73A2">
        <w:rPr>
          <w:rFonts w:ascii="Arial" w:hAnsi="Arial" w:cs="Arial"/>
          <w:sz w:val="24"/>
          <w:szCs w:val="24"/>
        </w:rPr>
        <w:t xml:space="preserve"> appe</w:t>
      </w:r>
      <w:r w:rsidR="005C73A2" w:rsidRPr="005C73A2">
        <w:rPr>
          <w:rFonts w:ascii="Arial" w:hAnsi="Arial" w:cs="Arial"/>
          <w:sz w:val="24"/>
          <w:szCs w:val="24"/>
        </w:rPr>
        <w:t>ars to be relatively new</w:t>
      </w:r>
      <w:r w:rsidR="00D72D44" w:rsidRPr="005C73A2">
        <w:rPr>
          <w:rFonts w:ascii="Arial" w:hAnsi="Arial" w:cs="Arial"/>
          <w:sz w:val="24"/>
          <w:szCs w:val="24"/>
        </w:rPr>
        <w:t xml:space="preserve"> is the increasing number of inquiries into care provided in acute general hospitals and primary care settings.</w:t>
      </w:r>
      <w:r w:rsidR="005C73A2">
        <w:rPr>
          <w:rFonts w:ascii="Arial" w:hAnsi="Arial" w:cs="Arial"/>
          <w:sz w:val="24"/>
          <w:szCs w:val="24"/>
        </w:rPr>
        <w:t xml:space="preserve"> </w:t>
      </w:r>
      <w:r w:rsidR="00E829D2">
        <w:rPr>
          <w:rFonts w:ascii="Arial" w:hAnsi="Arial" w:cs="Arial"/>
          <w:sz w:val="24"/>
          <w:szCs w:val="24"/>
        </w:rPr>
        <w:t>This could be seen as a positive</w:t>
      </w:r>
      <w:r w:rsidR="00E6566D">
        <w:rPr>
          <w:rFonts w:ascii="Arial" w:hAnsi="Arial" w:cs="Arial"/>
          <w:sz w:val="24"/>
          <w:szCs w:val="24"/>
        </w:rPr>
        <w:t xml:space="preserve"> thing</w:t>
      </w:r>
      <w:r w:rsidR="00E829D2">
        <w:rPr>
          <w:rFonts w:ascii="Arial" w:hAnsi="Arial" w:cs="Arial"/>
          <w:sz w:val="24"/>
          <w:szCs w:val="24"/>
        </w:rPr>
        <w:t xml:space="preserve"> (more people raising concerns that have always been there but not spoken about) or a negative</w:t>
      </w:r>
      <w:r w:rsidR="00E6566D">
        <w:rPr>
          <w:rFonts w:ascii="Arial" w:hAnsi="Arial" w:cs="Arial"/>
          <w:sz w:val="24"/>
          <w:szCs w:val="24"/>
        </w:rPr>
        <w:t xml:space="preserve"> thing</w:t>
      </w:r>
      <w:r w:rsidR="00E829D2">
        <w:rPr>
          <w:rFonts w:ascii="Arial" w:hAnsi="Arial" w:cs="Arial"/>
          <w:sz w:val="24"/>
          <w:szCs w:val="24"/>
        </w:rPr>
        <w:t xml:space="preserve"> (more issues of concern happening).</w:t>
      </w:r>
    </w:p>
    <w:p w14:paraId="76788682" w14:textId="76568774" w:rsidR="00C848DA" w:rsidRPr="005C73A2" w:rsidRDefault="009013D1" w:rsidP="005C73A2">
      <w:pPr>
        <w:spacing w:line="360" w:lineRule="auto"/>
        <w:rPr>
          <w:rFonts w:ascii="Arial" w:eastAsiaTheme="minorEastAsia" w:hAnsi="Arial" w:cs="Arial"/>
          <w:color w:val="000000"/>
          <w:kern w:val="24"/>
          <w:sz w:val="24"/>
          <w:szCs w:val="24"/>
        </w:rPr>
      </w:pPr>
      <w:r>
        <w:rPr>
          <w:rFonts w:ascii="Arial" w:eastAsiaTheme="minorEastAsia" w:hAnsi="Arial" w:cs="Arial"/>
          <w:color w:val="000000"/>
          <w:kern w:val="24"/>
          <w:sz w:val="24"/>
          <w:szCs w:val="24"/>
        </w:rPr>
        <w:t>Of the</w:t>
      </w:r>
      <w:r w:rsidRPr="00D25095">
        <w:rPr>
          <w:rFonts w:ascii="Arial" w:eastAsiaTheme="minorEastAsia" w:hAnsi="Arial" w:cs="Arial"/>
          <w:color w:val="000000"/>
          <w:kern w:val="24"/>
          <w:sz w:val="24"/>
          <w:szCs w:val="24"/>
        </w:rPr>
        <w:t xml:space="preserve"> 290 recommendations</w:t>
      </w:r>
      <w:r>
        <w:rPr>
          <w:rFonts w:ascii="Arial" w:eastAsiaTheme="minorEastAsia" w:hAnsi="Arial" w:cs="Arial"/>
          <w:color w:val="000000"/>
          <w:kern w:val="24"/>
          <w:sz w:val="24"/>
          <w:szCs w:val="24"/>
        </w:rPr>
        <w:t xml:space="preserve"> that</w:t>
      </w:r>
      <w:r w:rsidRPr="00D25095">
        <w:rPr>
          <w:rFonts w:ascii="Arial" w:eastAsiaTheme="minorEastAsia" w:hAnsi="Arial" w:cs="Arial"/>
          <w:color w:val="000000"/>
          <w:kern w:val="24"/>
          <w:sz w:val="24"/>
          <w:szCs w:val="24"/>
        </w:rPr>
        <w:t xml:space="preserve"> were made as a result of the 2013 report</w:t>
      </w:r>
      <w:r>
        <w:rPr>
          <w:rFonts w:ascii="Arial" w:eastAsiaTheme="minorEastAsia" w:hAnsi="Arial" w:cs="Arial"/>
          <w:color w:val="000000"/>
          <w:kern w:val="24"/>
          <w:sz w:val="24"/>
          <w:szCs w:val="24"/>
        </w:rPr>
        <w:t xml:space="preserve"> (Francis 2013)</w:t>
      </w:r>
      <w:r w:rsidRPr="00D25095">
        <w:rPr>
          <w:rFonts w:ascii="Arial" w:eastAsiaTheme="minorEastAsia" w:hAnsi="Arial" w:cs="Arial"/>
          <w:color w:val="000000"/>
          <w:kern w:val="24"/>
          <w:sz w:val="24"/>
          <w:szCs w:val="24"/>
        </w:rPr>
        <w:t>,</w:t>
      </w:r>
      <w:r>
        <w:rPr>
          <w:rFonts w:ascii="Arial" w:eastAsiaTheme="minorEastAsia" w:hAnsi="Arial" w:cs="Arial"/>
          <w:color w:val="000000"/>
          <w:kern w:val="24"/>
          <w:sz w:val="24"/>
          <w:szCs w:val="24"/>
        </w:rPr>
        <w:t xml:space="preserve"> there are two key areas cited by him </w:t>
      </w:r>
      <w:r w:rsidRPr="00D25095">
        <w:rPr>
          <w:rFonts w:ascii="Arial" w:eastAsiaTheme="minorEastAsia" w:hAnsi="Arial" w:cs="Arial"/>
          <w:color w:val="000000"/>
          <w:kern w:val="24"/>
          <w:sz w:val="24"/>
          <w:szCs w:val="24"/>
        </w:rPr>
        <w:t xml:space="preserve">which will be </w:t>
      </w:r>
      <w:r w:rsidR="00DA334A">
        <w:rPr>
          <w:rFonts w:ascii="Arial" w:eastAsiaTheme="minorEastAsia" w:hAnsi="Arial" w:cs="Arial"/>
          <w:color w:val="000000"/>
          <w:kern w:val="24"/>
          <w:sz w:val="24"/>
          <w:szCs w:val="24"/>
        </w:rPr>
        <w:t xml:space="preserve">discussed 1) </w:t>
      </w:r>
      <w:r w:rsidRPr="00D25095">
        <w:rPr>
          <w:rFonts w:ascii="Arial" w:eastAsiaTheme="minorEastAsia" w:hAnsi="Arial" w:cs="Arial"/>
          <w:color w:val="000000"/>
          <w:kern w:val="24"/>
          <w:sz w:val="24"/>
          <w:szCs w:val="24"/>
        </w:rPr>
        <w:t>the need to ensure openness, transparency and candour about matters of concern</w:t>
      </w:r>
      <w:r>
        <w:rPr>
          <w:rFonts w:ascii="Arial" w:eastAsiaTheme="minorEastAsia" w:hAnsi="Arial" w:cs="Arial"/>
          <w:color w:val="000000"/>
          <w:kern w:val="24"/>
          <w:sz w:val="24"/>
          <w:szCs w:val="24"/>
        </w:rPr>
        <w:t xml:space="preserve"> (or a variation of this)</w:t>
      </w:r>
      <w:r w:rsidRPr="00D25095">
        <w:rPr>
          <w:rFonts w:ascii="Arial" w:eastAsiaTheme="minorEastAsia" w:hAnsi="Arial" w:cs="Arial"/>
          <w:color w:val="000000"/>
          <w:kern w:val="24"/>
          <w:sz w:val="24"/>
          <w:szCs w:val="24"/>
        </w:rPr>
        <w:t>; and</w:t>
      </w:r>
      <w:r w:rsidR="00DA334A">
        <w:rPr>
          <w:rFonts w:ascii="Arial" w:eastAsiaTheme="minorEastAsia" w:hAnsi="Arial" w:cs="Arial"/>
          <w:color w:val="000000"/>
          <w:kern w:val="24"/>
          <w:sz w:val="24"/>
          <w:szCs w:val="24"/>
        </w:rPr>
        <w:t xml:space="preserve"> 2)</w:t>
      </w:r>
      <w:r w:rsidRPr="00D25095">
        <w:rPr>
          <w:rFonts w:ascii="Arial" w:eastAsiaTheme="minorEastAsia" w:hAnsi="Arial" w:cs="Arial"/>
          <w:color w:val="000000"/>
          <w:kern w:val="24"/>
          <w:sz w:val="24"/>
          <w:szCs w:val="24"/>
        </w:rPr>
        <w:t xml:space="preserve"> the need to enhance education, training and support, particularly for those in nursing (and leadership) positions.</w:t>
      </w:r>
      <w:r>
        <w:rPr>
          <w:rFonts w:ascii="Arial" w:eastAsiaTheme="minorEastAsia" w:hAnsi="Arial" w:cs="Arial"/>
          <w:color w:val="000000"/>
          <w:kern w:val="24"/>
          <w:sz w:val="24"/>
          <w:szCs w:val="24"/>
        </w:rPr>
        <w:t xml:space="preserve"> </w:t>
      </w:r>
      <w:r w:rsidR="00D45DF6" w:rsidRPr="005C73A2">
        <w:rPr>
          <w:rFonts w:ascii="Arial" w:hAnsi="Arial" w:cs="Arial"/>
          <w:sz w:val="24"/>
          <w:szCs w:val="24"/>
        </w:rPr>
        <w:t xml:space="preserve"> </w:t>
      </w:r>
      <w:r w:rsidR="00C848DA" w:rsidRPr="005C73A2">
        <w:rPr>
          <w:rFonts w:ascii="Arial" w:hAnsi="Arial" w:cs="Arial"/>
          <w:sz w:val="24"/>
          <w:szCs w:val="24"/>
        </w:rPr>
        <w:t>It is the intention of this paper to review an</w:t>
      </w:r>
      <w:r w:rsidR="005E56DA">
        <w:rPr>
          <w:rFonts w:ascii="Arial" w:hAnsi="Arial" w:cs="Arial"/>
          <w:sz w:val="24"/>
          <w:szCs w:val="24"/>
        </w:rPr>
        <w:t>d critically analyse some</w:t>
      </w:r>
      <w:r w:rsidR="00C848DA" w:rsidRPr="005C73A2">
        <w:rPr>
          <w:rFonts w:ascii="Arial" w:hAnsi="Arial" w:cs="Arial"/>
          <w:sz w:val="24"/>
          <w:szCs w:val="24"/>
        </w:rPr>
        <w:t xml:space="preserve"> key t</w:t>
      </w:r>
      <w:r w:rsidR="00C97E25">
        <w:rPr>
          <w:rFonts w:ascii="Arial" w:hAnsi="Arial" w:cs="Arial"/>
          <w:sz w:val="24"/>
          <w:szCs w:val="24"/>
        </w:rPr>
        <w:t>heories and concepts that relate to</w:t>
      </w:r>
      <w:r w:rsidR="00C848DA" w:rsidRPr="005C73A2">
        <w:rPr>
          <w:rFonts w:ascii="Arial" w:hAnsi="Arial" w:cs="Arial"/>
          <w:sz w:val="24"/>
          <w:szCs w:val="24"/>
        </w:rPr>
        <w:t xml:space="preserve"> these issues, and to consider how these might apply to the educational programmes</w:t>
      </w:r>
      <w:r w:rsidR="00EE52CF">
        <w:rPr>
          <w:rFonts w:ascii="Arial" w:hAnsi="Arial" w:cs="Arial"/>
          <w:sz w:val="24"/>
          <w:szCs w:val="24"/>
        </w:rPr>
        <w:t xml:space="preserve"> that are delivered to </w:t>
      </w:r>
      <w:r w:rsidR="00C848DA" w:rsidRPr="005C73A2">
        <w:rPr>
          <w:rFonts w:ascii="Arial" w:hAnsi="Arial" w:cs="Arial"/>
          <w:sz w:val="24"/>
          <w:szCs w:val="24"/>
        </w:rPr>
        <w:t>student nurses. The underpinning theory used in support of this paper will range from the broad (</w:t>
      </w:r>
      <w:r w:rsidR="005442B6" w:rsidRPr="005C73A2">
        <w:rPr>
          <w:rFonts w:ascii="Arial" w:hAnsi="Arial" w:cs="Arial"/>
          <w:sz w:val="24"/>
          <w:szCs w:val="24"/>
        </w:rPr>
        <w:t>i.e.</w:t>
      </w:r>
      <w:r w:rsidR="00C848DA" w:rsidRPr="005C73A2">
        <w:rPr>
          <w:rFonts w:ascii="Arial" w:hAnsi="Arial" w:cs="Arial"/>
          <w:sz w:val="24"/>
          <w:szCs w:val="24"/>
        </w:rPr>
        <w:t xml:space="preserve"> structural and organisational factors that may silence us) to the narrow (</w:t>
      </w:r>
      <w:r w:rsidR="005442B6" w:rsidRPr="005C73A2">
        <w:rPr>
          <w:rFonts w:ascii="Arial" w:hAnsi="Arial" w:cs="Arial"/>
          <w:sz w:val="24"/>
          <w:szCs w:val="24"/>
        </w:rPr>
        <w:t>i.e.</w:t>
      </w:r>
      <w:r w:rsidR="00C848DA" w:rsidRPr="005C73A2">
        <w:rPr>
          <w:rFonts w:ascii="Arial" w:hAnsi="Arial" w:cs="Arial"/>
          <w:sz w:val="24"/>
          <w:szCs w:val="24"/>
        </w:rPr>
        <w:t xml:space="preserve"> the individual reasons why people may or may not </w:t>
      </w:r>
      <w:r w:rsidR="00751744">
        <w:rPr>
          <w:rFonts w:ascii="Arial" w:hAnsi="Arial" w:cs="Arial"/>
          <w:sz w:val="24"/>
          <w:szCs w:val="24"/>
        </w:rPr>
        <w:t>speak out), and</w:t>
      </w:r>
      <w:r w:rsidR="00D83D91" w:rsidRPr="005C73A2">
        <w:rPr>
          <w:rFonts w:ascii="Arial" w:hAnsi="Arial" w:cs="Arial"/>
          <w:sz w:val="24"/>
          <w:szCs w:val="24"/>
        </w:rPr>
        <w:t xml:space="preserve"> educational theory that may best fit with an attempt to enable a voice for those who identify a concern.</w:t>
      </w:r>
      <w:r w:rsidR="00796AF6">
        <w:rPr>
          <w:rFonts w:ascii="Arial" w:hAnsi="Arial" w:cs="Arial"/>
          <w:sz w:val="24"/>
          <w:szCs w:val="24"/>
        </w:rPr>
        <w:t xml:space="preserve"> </w:t>
      </w:r>
    </w:p>
    <w:p w14:paraId="76788683" w14:textId="77777777" w:rsidR="00D45DF6" w:rsidRDefault="00D45DF6" w:rsidP="003211F0">
      <w:pPr>
        <w:pStyle w:val="NormalWeb"/>
        <w:spacing w:before="0" w:beforeAutospacing="0" w:after="0" w:afterAutospacing="0" w:line="360" w:lineRule="auto"/>
        <w:textAlignment w:val="baseline"/>
        <w:rPr>
          <w:rFonts w:ascii="Arial" w:hAnsi="Arial" w:cs="Arial"/>
        </w:rPr>
      </w:pPr>
    </w:p>
    <w:p w14:paraId="76788684" w14:textId="77777777" w:rsidR="00D45DF6" w:rsidRPr="00E829D2" w:rsidRDefault="00D45DF6" w:rsidP="003211F0">
      <w:pPr>
        <w:pStyle w:val="NormalWeb"/>
        <w:spacing w:before="0" w:beforeAutospacing="0" w:after="0" w:afterAutospacing="0" w:line="360" w:lineRule="auto"/>
        <w:textAlignment w:val="baseline"/>
        <w:rPr>
          <w:rFonts w:ascii="Arial" w:hAnsi="Arial" w:cs="Arial"/>
          <w:u w:val="single"/>
        </w:rPr>
      </w:pPr>
      <w:r w:rsidRPr="00E829D2">
        <w:rPr>
          <w:rFonts w:ascii="Arial" w:hAnsi="Arial" w:cs="Arial"/>
          <w:u w:val="single"/>
        </w:rPr>
        <w:t>The issues</w:t>
      </w:r>
    </w:p>
    <w:p w14:paraId="76788685" w14:textId="77777777" w:rsidR="00763201" w:rsidRDefault="00E6566D" w:rsidP="00263371">
      <w:pPr>
        <w:spacing w:line="360" w:lineRule="auto"/>
        <w:rPr>
          <w:rFonts w:ascii="Arial" w:hAnsi="Arial" w:cs="Arial"/>
          <w:sz w:val="24"/>
          <w:szCs w:val="24"/>
          <w:lang w:val="en-US"/>
        </w:rPr>
      </w:pPr>
      <w:r>
        <w:rPr>
          <w:rFonts w:ascii="Arial" w:hAnsi="Arial" w:cs="Arial"/>
          <w:sz w:val="24"/>
          <w:szCs w:val="24"/>
        </w:rPr>
        <w:t xml:space="preserve">One </w:t>
      </w:r>
      <w:r w:rsidR="00E829D2" w:rsidRPr="00E829D2">
        <w:rPr>
          <w:rFonts w:ascii="Arial" w:hAnsi="Arial" w:cs="Arial"/>
          <w:sz w:val="24"/>
          <w:szCs w:val="24"/>
        </w:rPr>
        <w:t>key issue that emerges from the Independent and Public Inquiries (Francis 2010, 2013)</w:t>
      </w:r>
      <w:r w:rsidR="00E829D2" w:rsidRPr="00E829D2">
        <w:rPr>
          <w:rFonts w:ascii="Arial" w:hAnsi="Arial" w:cs="Arial"/>
          <w:sz w:val="24"/>
          <w:szCs w:val="24"/>
          <w:lang w:val="en-US"/>
        </w:rPr>
        <w:t xml:space="preserve"> </w:t>
      </w:r>
      <w:r w:rsidR="00E829D2">
        <w:rPr>
          <w:rFonts w:ascii="Arial" w:hAnsi="Arial" w:cs="Arial"/>
          <w:sz w:val="24"/>
          <w:szCs w:val="24"/>
          <w:lang w:val="en-US"/>
        </w:rPr>
        <w:t>and which fits with</w:t>
      </w:r>
      <w:r w:rsidR="00E829D2" w:rsidRPr="00E829D2">
        <w:rPr>
          <w:rFonts w:ascii="Arial" w:hAnsi="Arial" w:cs="Arial"/>
          <w:sz w:val="24"/>
          <w:szCs w:val="24"/>
          <w:lang w:val="en-US"/>
        </w:rPr>
        <w:t xml:space="preserve"> ‘asking why’ </w:t>
      </w:r>
      <w:r w:rsidR="00E829D2">
        <w:rPr>
          <w:rFonts w:ascii="Arial" w:hAnsi="Arial" w:cs="Arial"/>
          <w:sz w:val="24"/>
          <w:szCs w:val="24"/>
          <w:lang w:val="en-US"/>
        </w:rPr>
        <w:t>(Wright- Mills 1959) is</w:t>
      </w:r>
      <w:r w:rsidR="00E829D2" w:rsidRPr="00E829D2">
        <w:rPr>
          <w:rFonts w:ascii="Arial" w:hAnsi="Arial" w:cs="Arial"/>
          <w:sz w:val="24"/>
          <w:szCs w:val="24"/>
          <w:lang w:val="en-US"/>
        </w:rPr>
        <w:t xml:space="preserve"> the concept of human devaluation</w:t>
      </w:r>
      <w:r w:rsidR="00064327">
        <w:rPr>
          <w:rFonts w:ascii="Arial" w:hAnsi="Arial" w:cs="Arial"/>
          <w:sz w:val="24"/>
          <w:szCs w:val="24"/>
          <w:lang w:val="en-US"/>
        </w:rPr>
        <w:t xml:space="preserve"> and Social Role Valorisation (SRV)</w:t>
      </w:r>
      <w:r w:rsidR="00E829D2" w:rsidRPr="00E829D2">
        <w:rPr>
          <w:rFonts w:ascii="Arial" w:hAnsi="Arial" w:cs="Arial"/>
          <w:sz w:val="24"/>
          <w:szCs w:val="24"/>
          <w:lang w:val="en-US"/>
        </w:rPr>
        <w:t xml:space="preserve"> – a theory outlined by </w:t>
      </w:r>
      <w:r w:rsidR="00E829D2" w:rsidRPr="00263371">
        <w:rPr>
          <w:rFonts w:ascii="Arial" w:hAnsi="Arial" w:cs="Arial"/>
          <w:sz w:val="24"/>
          <w:szCs w:val="24"/>
          <w:lang w:val="en-US"/>
        </w:rPr>
        <w:t>Wolfensberger (</w:t>
      </w:r>
      <w:r w:rsidR="00263371" w:rsidRPr="00263371">
        <w:rPr>
          <w:rFonts w:ascii="Arial" w:hAnsi="Arial" w:cs="Arial"/>
          <w:sz w:val="24"/>
          <w:szCs w:val="24"/>
          <w:lang w:val="en-US"/>
        </w:rPr>
        <w:t>1998</w:t>
      </w:r>
      <w:r w:rsidR="00E829D2" w:rsidRPr="00263371">
        <w:rPr>
          <w:rFonts w:ascii="Arial" w:hAnsi="Arial" w:cs="Arial"/>
          <w:sz w:val="24"/>
          <w:szCs w:val="24"/>
          <w:lang w:val="en-US"/>
        </w:rPr>
        <w:t>), Race (</w:t>
      </w:r>
      <w:r w:rsidR="00263371" w:rsidRPr="00263371">
        <w:rPr>
          <w:rFonts w:ascii="Arial" w:hAnsi="Arial" w:cs="Arial"/>
          <w:sz w:val="24"/>
          <w:szCs w:val="24"/>
          <w:lang w:val="en-US"/>
        </w:rPr>
        <w:t>2006</w:t>
      </w:r>
      <w:r w:rsidR="00E829D2" w:rsidRPr="00263371">
        <w:rPr>
          <w:rFonts w:ascii="Arial" w:hAnsi="Arial" w:cs="Arial"/>
          <w:sz w:val="24"/>
          <w:szCs w:val="24"/>
          <w:lang w:val="en-US"/>
        </w:rPr>
        <w:t xml:space="preserve">), </w:t>
      </w:r>
      <w:r w:rsidR="00263371" w:rsidRPr="00263371">
        <w:rPr>
          <w:rFonts w:ascii="Arial" w:hAnsi="Arial" w:cs="Arial"/>
          <w:sz w:val="24"/>
          <w:szCs w:val="24"/>
          <w:lang w:val="en-US"/>
        </w:rPr>
        <w:t>and Osburn</w:t>
      </w:r>
      <w:r w:rsidR="00E829D2" w:rsidRPr="00263371">
        <w:rPr>
          <w:rFonts w:ascii="Arial" w:hAnsi="Arial" w:cs="Arial"/>
          <w:sz w:val="24"/>
          <w:szCs w:val="24"/>
          <w:lang w:val="en-US"/>
        </w:rPr>
        <w:t xml:space="preserve"> (</w:t>
      </w:r>
      <w:r w:rsidR="00263371" w:rsidRPr="00263371">
        <w:rPr>
          <w:rFonts w:ascii="Arial" w:hAnsi="Arial" w:cs="Arial"/>
          <w:sz w:val="24"/>
          <w:szCs w:val="24"/>
          <w:lang w:val="en-US"/>
        </w:rPr>
        <w:t>1998</w:t>
      </w:r>
      <w:r w:rsidR="00E829D2" w:rsidRPr="00263371">
        <w:rPr>
          <w:rFonts w:ascii="Arial" w:hAnsi="Arial" w:cs="Arial"/>
          <w:sz w:val="24"/>
          <w:szCs w:val="24"/>
          <w:lang w:val="en-US"/>
        </w:rPr>
        <w:t>). This theory asserts that people who are perceived to be of a lower value in our society (eg the mentally ill, old, learning disabled, and other vulnerable groups) will be more at risk of being</w:t>
      </w:r>
      <w:r w:rsidR="00E829D2" w:rsidRPr="00E829D2">
        <w:rPr>
          <w:rFonts w:ascii="Arial" w:hAnsi="Arial" w:cs="Arial"/>
          <w:sz w:val="24"/>
          <w:szCs w:val="24"/>
          <w:lang w:val="en-US"/>
        </w:rPr>
        <w:t xml:space="preserve"> </w:t>
      </w:r>
      <w:r w:rsidR="00E829D2">
        <w:rPr>
          <w:rFonts w:ascii="Arial" w:hAnsi="Arial" w:cs="Arial"/>
          <w:sz w:val="24"/>
          <w:szCs w:val="24"/>
          <w:lang w:val="en-US"/>
        </w:rPr>
        <w:t>devalued, and are at risk of having bad things happen to them</w:t>
      </w:r>
      <w:r w:rsidR="00BF0854">
        <w:rPr>
          <w:rFonts w:ascii="Arial" w:hAnsi="Arial" w:cs="Arial"/>
          <w:sz w:val="24"/>
          <w:szCs w:val="24"/>
          <w:lang w:val="en-US"/>
        </w:rPr>
        <w:t>.</w:t>
      </w:r>
      <w:r w:rsidR="00064327">
        <w:rPr>
          <w:rFonts w:ascii="Arial" w:hAnsi="Arial" w:cs="Arial"/>
          <w:sz w:val="24"/>
          <w:szCs w:val="24"/>
          <w:lang w:val="en-US"/>
        </w:rPr>
        <w:t xml:space="preserve"> These groups are more likely than other members of society to be treated badly and be subject to a systematic pattern</w:t>
      </w:r>
      <w:r w:rsidR="00763201">
        <w:rPr>
          <w:rFonts w:ascii="Arial" w:hAnsi="Arial" w:cs="Arial"/>
          <w:sz w:val="24"/>
          <w:szCs w:val="24"/>
          <w:lang w:val="en-US"/>
        </w:rPr>
        <w:t xml:space="preserve"> of negative experiences such as</w:t>
      </w:r>
      <w:r w:rsidR="005F718A">
        <w:rPr>
          <w:rFonts w:ascii="Arial" w:hAnsi="Arial" w:cs="Arial"/>
          <w:sz w:val="24"/>
          <w:szCs w:val="24"/>
          <w:lang w:val="en-US"/>
        </w:rPr>
        <w:t>:</w:t>
      </w:r>
    </w:p>
    <w:p w14:paraId="76788686" w14:textId="77777777" w:rsidR="00763201" w:rsidRPr="00763201" w:rsidRDefault="00763201" w:rsidP="00763201">
      <w:pPr>
        <w:numPr>
          <w:ilvl w:val="0"/>
          <w:numId w:val="16"/>
        </w:numPr>
        <w:spacing w:line="360" w:lineRule="auto"/>
        <w:rPr>
          <w:rFonts w:ascii="Arial" w:hAnsi="Arial" w:cs="Arial"/>
          <w:sz w:val="24"/>
          <w:szCs w:val="24"/>
        </w:rPr>
      </w:pPr>
      <w:r>
        <w:rPr>
          <w:rFonts w:ascii="Arial" w:hAnsi="Arial" w:cs="Arial"/>
          <w:sz w:val="24"/>
          <w:szCs w:val="24"/>
        </w:rPr>
        <w:t xml:space="preserve">Being </w:t>
      </w:r>
      <w:r w:rsidRPr="00763201">
        <w:rPr>
          <w:rFonts w:ascii="Arial" w:hAnsi="Arial" w:cs="Arial"/>
          <w:sz w:val="24"/>
          <w:szCs w:val="24"/>
        </w:rPr>
        <w:t>construed as "deviant," due to their n</w:t>
      </w:r>
      <w:r>
        <w:rPr>
          <w:rFonts w:ascii="Arial" w:hAnsi="Arial" w:cs="Arial"/>
          <w:sz w:val="24"/>
          <w:szCs w:val="24"/>
        </w:rPr>
        <w:t xml:space="preserve">egatively-valued differentness (by virtue of </w:t>
      </w:r>
      <w:r w:rsidRPr="00763201">
        <w:rPr>
          <w:rFonts w:ascii="Arial" w:hAnsi="Arial" w:cs="Arial"/>
          <w:sz w:val="24"/>
          <w:szCs w:val="24"/>
        </w:rPr>
        <w:t>physical or functional impairments, low competence</w:t>
      </w:r>
      <w:r>
        <w:rPr>
          <w:rFonts w:ascii="Arial" w:hAnsi="Arial" w:cs="Arial"/>
          <w:sz w:val="24"/>
          <w:szCs w:val="24"/>
        </w:rPr>
        <w:t>,</w:t>
      </w:r>
      <w:r w:rsidRPr="00763201">
        <w:rPr>
          <w:rFonts w:ascii="Arial" w:hAnsi="Arial" w:cs="Arial"/>
          <w:sz w:val="24"/>
          <w:szCs w:val="24"/>
        </w:rPr>
        <w:t xml:space="preserve"> certain behaviours</w:t>
      </w:r>
      <w:r>
        <w:rPr>
          <w:rFonts w:ascii="Arial" w:hAnsi="Arial" w:cs="Arial"/>
          <w:sz w:val="24"/>
          <w:szCs w:val="24"/>
        </w:rPr>
        <w:t xml:space="preserve"> or associations).</w:t>
      </w:r>
    </w:p>
    <w:p w14:paraId="76788687" w14:textId="77777777" w:rsidR="00763201" w:rsidRPr="00763201" w:rsidRDefault="00763201" w:rsidP="00763201">
      <w:pPr>
        <w:numPr>
          <w:ilvl w:val="0"/>
          <w:numId w:val="16"/>
        </w:numPr>
        <w:spacing w:line="360" w:lineRule="auto"/>
        <w:rPr>
          <w:rFonts w:ascii="Arial" w:hAnsi="Arial" w:cs="Arial"/>
          <w:sz w:val="24"/>
          <w:szCs w:val="24"/>
        </w:rPr>
      </w:pPr>
      <w:r w:rsidRPr="00763201">
        <w:rPr>
          <w:rFonts w:ascii="Arial" w:hAnsi="Arial" w:cs="Arial"/>
          <w:sz w:val="24"/>
          <w:szCs w:val="24"/>
        </w:rPr>
        <w:t>Being rejected by community, society, and even family and services.</w:t>
      </w:r>
    </w:p>
    <w:p w14:paraId="76788688" w14:textId="77777777" w:rsidR="00763201" w:rsidRPr="00763201" w:rsidRDefault="00763201" w:rsidP="00763201">
      <w:pPr>
        <w:numPr>
          <w:ilvl w:val="0"/>
          <w:numId w:val="16"/>
        </w:numPr>
        <w:spacing w:line="360" w:lineRule="auto"/>
        <w:rPr>
          <w:rFonts w:ascii="Arial" w:hAnsi="Arial" w:cs="Arial"/>
          <w:sz w:val="24"/>
          <w:szCs w:val="24"/>
        </w:rPr>
      </w:pPr>
      <w:r w:rsidRPr="00763201">
        <w:rPr>
          <w:rFonts w:ascii="Arial" w:hAnsi="Arial" w:cs="Arial"/>
          <w:sz w:val="24"/>
          <w:szCs w:val="24"/>
        </w:rPr>
        <w:t xml:space="preserve">Being cast into negative social roles, some of which can be severely negative, such as "subhuman," "menace," and "burden on society." </w:t>
      </w:r>
    </w:p>
    <w:p w14:paraId="76788689" w14:textId="77777777" w:rsidR="00763201" w:rsidRPr="00763201" w:rsidRDefault="00763201" w:rsidP="00763201">
      <w:pPr>
        <w:numPr>
          <w:ilvl w:val="0"/>
          <w:numId w:val="16"/>
        </w:numPr>
        <w:spacing w:line="360" w:lineRule="auto"/>
        <w:rPr>
          <w:rFonts w:ascii="Arial" w:hAnsi="Arial" w:cs="Arial"/>
          <w:sz w:val="24"/>
          <w:szCs w:val="24"/>
        </w:rPr>
      </w:pPr>
      <w:r w:rsidRPr="00763201">
        <w:rPr>
          <w:rFonts w:ascii="Arial" w:hAnsi="Arial" w:cs="Arial"/>
          <w:sz w:val="24"/>
          <w:szCs w:val="24"/>
        </w:rPr>
        <w:t>Being put and kept at a social or physical distance, the latte</w:t>
      </w:r>
      <w:r>
        <w:rPr>
          <w:rFonts w:ascii="Arial" w:hAnsi="Arial" w:cs="Arial"/>
          <w:sz w:val="24"/>
          <w:szCs w:val="24"/>
        </w:rPr>
        <w:t>r most commonly by segregation (eg placing children in ‘special schools’ or older adults in ‘care homes’).</w:t>
      </w:r>
    </w:p>
    <w:p w14:paraId="7678868A" w14:textId="77777777" w:rsidR="00763201" w:rsidRPr="00763201" w:rsidRDefault="00763201" w:rsidP="00763201">
      <w:pPr>
        <w:numPr>
          <w:ilvl w:val="0"/>
          <w:numId w:val="16"/>
        </w:numPr>
        <w:spacing w:line="360" w:lineRule="auto"/>
        <w:rPr>
          <w:rFonts w:ascii="Arial" w:hAnsi="Arial" w:cs="Arial"/>
          <w:sz w:val="24"/>
          <w:szCs w:val="24"/>
        </w:rPr>
      </w:pPr>
      <w:r w:rsidRPr="00763201">
        <w:rPr>
          <w:rFonts w:ascii="Arial" w:hAnsi="Arial" w:cs="Arial"/>
          <w:sz w:val="24"/>
          <w:szCs w:val="24"/>
        </w:rPr>
        <w:t xml:space="preserve">Having negative images (including language) attached to them. </w:t>
      </w:r>
    </w:p>
    <w:p w14:paraId="7678868B" w14:textId="45B4D6D6" w:rsidR="005F718A" w:rsidRDefault="005F718A" w:rsidP="005F718A">
      <w:pPr>
        <w:numPr>
          <w:ilvl w:val="0"/>
          <w:numId w:val="16"/>
        </w:numPr>
        <w:spacing w:line="360" w:lineRule="auto"/>
        <w:rPr>
          <w:rFonts w:ascii="Arial" w:hAnsi="Arial" w:cs="Arial"/>
          <w:sz w:val="24"/>
          <w:szCs w:val="24"/>
          <w:lang w:val="en-US"/>
        </w:rPr>
      </w:pPr>
      <w:r>
        <w:rPr>
          <w:rFonts w:ascii="Arial" w:hAnsi="Arial" w:cs="Arial"/>
          <w:sz w:val="24"/>
          <w:szCs w:val="24"/>
        </w:rPr>
        <w:t xml:space="preserve">Being the object of abuse and violence </w:t>
      </w:r>
      <w:r>
        <w:rPr>
          <w:rFonts w:ascii="Arial" w:hAnsi="Arial" w:cs="Arial"/>
          <w:sz w:val="24"/>
          <w:szCs w:val="24"/>
          <w:lang w:val="en-US"/>
        </w:rPr>
        <w:t>(adapted from Osburn 1998).</w:t>
      </w:r>
    </w:p>
    <w:p w14:paraId="7678868C" w14:textId="1538412C" w:rsidR="00E829D2" w:rsidRPr="004F448E" w:rsidRDefault="00E54D7F" w:rsidP="00263371">
      <w:pPr>
        <w:spacing w:line="360" w:lineRule="auto"/>
        <w:rPr>
          <w:rFonts w:ascii="Arial" w:hAnsi="Arial" w:cs="Arial"/>
          <w:sz w:val="24"/>
          <w:szCs w:val="24"/>
          <w:lang w:val="en-US"/>
        </w:rPr>
      </w:pPr>
      <w:r>
        <w:rPr>
          <w:rFonts w:ascii="Arial" w:hAnsi="Arial" w:cs="Arial"/>
          <w:sz w:val="24"/>
          <w:szCs w:val="24"/>
          <w:lang w:val="en-US"/>
        </w:rPr>
        <w:t xml:space="preserve">This theory is explored with </w:t>
      </w:r>
      <w:r w:rsidR="007F514D">
        <w:rPr>
          <w:rFonts w:ascii="Arial" w:hAnsi="Arial" w:cs="Arial"/>
          <w:sz w:val="24"/>
          <w:szCs w:val="24"/>
          <w:lang w:val="en-US"/>
        </w:rPr>
        <w:t xml:space="preserve">students in their first module, and </w:t>
      </w:r>
      <w:r w:rsidR="00F81368" w:rsidRPr="00EE0ED2">
        <w:rPr>
          <w:rFonts w:ascii="Arial" w:hAnsi="Arial" w:cs="Arial"/>
          <w:sz w:val="24"/>
          <w:szCs w:val="24"/>
          <w:lang w:val="en-US"/>
        </w:rPr>
        <w:t xml:space="preserve">has some empirical support (Fiske </w:t>
      </w:r>
      <w:r w:rsidR="00751744" w:rsidRPr="00EE0ED2">
        <w:rPr>
          <w:rFonts w:ascii="Arial" w:hAnsi="Arial" w:cs="Arial"/>
          <w:sz w:val="24"/>
          <w:szCs w:val="24"/>
          <w:lang w:val="en-US"/>
        </w:rPr>
        <w:t>2012</w:t>
      </w:r>
      <w:r w:rsidR="00F81368" w:rsidRPr="00EE0ED2">
        <w:rPr>
          <w:rFonts w:ascii="Arial" w:hAnsi="Arial" w:cs="Arial"/>
          <w:sz w:val="24"/>
          <w:szCs w:val="24"/>
          <w:lang w:val="en-US"/>
        </w:rPr>
        <w:t>; Harris and Fiske 2009</w:t>
      </w:r>
      <w:r w:rsidR="00751744" w:rsidRPr="00EE0ED2">
        <w:rPr>
          <w:rFonts w:ascii="Arial" w:hAnsi="Arial" w:cs="Arial"/>
          <w:sz w:val="24"/>
          <w:szCs w:val="24"/>
          <w:lang w:val="en-US"/>
        </w:rPr>
        <w:t>), who</w:t>
      </w:r>
      <w:r w:rsidR="00654F52">
        <w:rPr>
          <w:rFonts w:ascii="Arial" w:hAnsi="Arial" w:cs="Arial"/>
          <w:sz w:val="24"/>
          <w:szCs w:val="24"/>
          <w:lang w:val="en-US"/>
        </w:rPr>
        <w:t xml:space="preserve"> outline how our social structures and our stereotypes of whether we perceive other people to be emotionally ‘warm’ and / or competent, influence our emotions (namely disgust, envy, pity or pride) which result in helping / harming behaviours towards those other p</w:t>
      </w:r>
      <w:r w:rsidR="00EE0ED2">
        <w:rPr>
          <w:rFonts w:ascii="Arial" w:hAnsi="Arial" w:cs="Arial"/>
          <w:sz w:val="24"/>
          <w:szCs w:val="24"/>
          <w:lang w:val="en-US"/>
        </w:rPr>
        <w:t>eople.</w:t>
      </w:r>
      <w:r w:rsidR="004F448E">
        <w:rPr>
          <w:rFonts w:ascii="Arial" w:hAnsi="Arial" w:cs="Arial"/>
          <w:sz w:val="24"/>
          <w:szCs w:val="24"/>
          <w:lang w:val="en-US"/>
        </w:rPr>
        <w:t xml:space="preserve"> </w:t>
      </w:r>
      <w:r w:rsidR="005F718A">
        <w:rPr>
          <w:rFonts w:ascii="Arial" w:hAnsi="Arial" w:cs="Arial"/>
          <w:sz w:val="24"/>
          <w:szCs w:val="24"/>
          <w:lang w:val="en-US"/>
        </w:rPr>
        <w:t>This could be argued to be borne out in</w:t>
      </w:r>
      <w:r w:rsidR="00177122">
        <w:rPr>
          <w:rFonts w:ascii="Arial" w:hAnsi="Arial" w:cs="Arial"/>
          <w:sz w:val="24"/>
          <w:szCs w:val="24"/>
          <w:lang w:val="en-US"/>
        </w:rPr>
        <w:t xml:space="preserve"> the Francis Independent Inquiry of 2010, where the majority of people suffering indignities a</w:t>
      </w:r>
      <w:r w:rsidR="005F718A">
        <w:rPr>
          <w:rFonts w:ascii="Arial" w:hAnsi="Arial" w:cs="Arial"/>
          <w:sz w:val="24"/>
          <w:szCs w:val="24"/>
          <w:lang w:val="en-US"/>
        </w:rPr>
        <w:t xml:space="preserve">nd poor care were </w:t>
      </w:r>
      <w:r w:rsidR="00775DEF">
        <w:rPr>
          <w:rFonts w:ascii="Arial" w:hAnsi="Arial" w:cs="Arial"/>
          <w:sz w:val="24"/>
          <w:szCs w:val="24"/>
          <w:lang w:val="en-US"/>
        </w:rPr>
        <w:t xml:space="preserve">devalued in some way as defined above, and were </w:t>
      </w:r>
      <w:r w:rsidR="005F718A">
        <w:rPr>
          <w:rFonts w:ascii="Arial" w:hAnsi="Arial" w:cs="Arial"/>
          <w:sz w:val="24"/>
          <w:szCs w:val="24"/>
          <w:lang w:val="en-US"/>
        </w:rPr>
        <w:t>older adults</w:t>
      </w:r>
      <w:r w:rsidR="00EE0ED2">
        <w:rPr>
          <w:rFonts w:ascii="Arial" w:hAnsi="Arial" w:cs="Arial"/>
          <w:sz w:val="24"/>
          <w:szCs w:val="24"/>
          <w:lang w:val="en-US"/>
        </w:rPr>
        <w:t>, possibly deemed to be lacking competence</w:t>
      </w:r>
      <w:r w:rsidR="00775DEF">
        <w:rPr>
          <w:rFonts w:ascii="Arial" w:hAnsi="Arial" w:cs="Arial"/>
          <w:sz w:val="24"/>
          <w:szCs w:val="24"/>
          <w:lang w:val="en-US"/>
        </w:rPr>
        <w:t xml:space="preserve">. This </w:t>
      </w:r>
      <w:r w:rsidR="00B37ACC">
        <w:rPr>
          <w:rFonts w:ascii="Arial" w:hAnsi="Arial" w:cs="Arial"/>
          <w:sz w:val="24"/>
          <w:szCs w:val="24"/>
          <w:lang w:val="en-US"/>
        </w:rPr>
        <w:t>would</w:t>
      </w:r>
      <w:r w:rsidR="00BF0854">
        <w:rPr>
          <w:rFonts w:ascii="Arial" w:hAnsi="Arial" w:cs="Arial"/>
          <w:sz w:val="24"/>
          <w:szCs w:val="24"/>
          <w:lang w:val="en-US"/>
        </w:rPr>
        <w:t xml:space="preserve"> be particularly so of institutionalized individuals where their access to the everyday sites of </w:t>
      </w:r>
      <w:r w:rsidR="00BF0854" w:rsidRPr="00263371">
        <w:rPr>
          <w:rFonts w:ascii="Arial" w:hAnsi="Arial" w:cs="Arial"/>
          <w:sz w:val="24"/>
          <w:szCs w:val="24"/>
          <w:lang w:val="en-US"/>
        </w:rPr>
        <w:t>life</w:t>
      </w:r>
      <w:r w:rsidR="00796AF6">
        <w:rPr>
          <w:rFonts w:ascii="Arial" w:hAnsi="Arial" w:cs="Arial"/>
          <w:sz w:val="24"/>
          <w:szCs w:val="24"/>
          <w:lang w:val="en-US"/>
        </w:rPr>
        <w:t xml:space="preserve"> (Wolfensberger 1996)</w:t>
      </w:r>
      <w:r w:rsidR="00263371" w:rsidRPr="00263371">
        <w:rPr>
          <w:rFonts w:ascii="Arial" w:hAnsi="Arial" w:cs="Arial"/>
          <w:sz w:val="24"/>
          <w:szCs w:val="24"/>
          <w:lang w:val="en-US"/>
        </w:rPr>
        <w:t xml:space="preserve"> and to some extent</w:t>
      </w:r>
      <w:r w:rsidR="00705D3C">
        <w:rPr>
          <w:rFonts w:ascii="Arial" w:hAnsi="Arial" w:cs="Arial"/>
          <w:sz w:val="24"/>
          <w:szCs w:val="24"/>
          <w:lang w:val="en-US"/>
        </w:rPr>
        <w:t xml:space="preserve"> their access to</w:t>
      </w:r>
      <w:r w:rsidR="00263371" w:rsidRPr="00263371">
        <w:rPr>
          <w:rFonts w:ascii="Arial" w:hAnsi="Arial" w:cs="Arial"/>
          <w:sz w:val="24"/>
          <w:szCs w:val="24"/>
          <w:lang w:val="en-US"/>
        </w:rPr>
        <w:t xml:space="preserve"> other people, is limited by the very people caring for them.</w:t>
      </w:r>
      <w:r w:rsidR="005E56DA">
        <w:rPr>
          <w:rFonts w:ascii="Arial" w:hAnsi="Arial" w:cs="Arial"/>
          <w:sz w:val="24"/>
          <w:szCs w:val="24"/>
          <w:lang w:val="en-US"/>
        </w:rPr>
        <w:t xml:space="preserve"> Staff</w:t>
      </w:r>
      <w:r w:rsidR="00263371" w:rsidRPr="00263371">
        <w:rPr>
          <w:rFonts w:ascii="Arial" w:hAnsi="Arial" w:cs="Arial"/>
          <w:sz w:val="24"/>
          <w:szCs w:val="24"/>
          <w:lang w:val="en-US"/>
        </w:rPr>
        <w:t xml:space="preserve"> </w:t>
      </w:r>
      <w:r w:rsidR="005E56DA">
        <w:rPr>
          <w:rFonts w:ascii="Arial" w:hAnsi="Arial" w:cs="Arial"/>
          <w:sz w:val="24"/>
          <w:szCs w:val="24"/>
        </w:rPr>
        <w:t>s</w:t>
      </w:r>
      <w:r w:rsidR="00BF0854" w:rsidRPr="00263371">
        <w:rPr>
          <w:rFonts w:ascii="Arial" w:hAnsi="Arial" w:cs="Arial"/>
          <w:sz w:val="24"/>
          <w:szCs w:val="24"/>
        </w:rPr>
        <w:t>peaking out in this context is essentially something that helps to protect</w:t>
      </w:r>
      <w:r w:rsidR="00263371">
        <w:rPr>
          <w:rFonts w:ascii="Arial" w:hAnsi="Arial" w:cs="Arial"/>
          <w:sz w:val="24"/>
          <w:szCs w:val="24"/>
        </w:rPr>
        <w:t xml:space="preserve"> and safeguard</w:t>
      </w:r>
      <w:r w:rsidR="00BF0854" w:rsidRPr="00263371">
        <w:rPr>
          <w:rFonts w:ascii="Arial" w:hAnsi="Arial" w:cs="Arial"/>
          <w:sz w:val="24"/>
          <w:szCs w:val="24"/>
        </w:rPr>
        <w:t xml:space="preserve"> the vulnerable</w:t>
      </w:r>
      <w:r w:rsidR="00705D3C">
        <w:rPr>
          <w:rFonts w:ascii="Arial" w:hAnsi="Arial" w:cs="Arial"/>
          <w:sz w:val="24"/>
          <w:szCs w:val="24"/>
        </w:rPr>
        <w:t xml:space="preserve"> who would otherwise be ‘captive’ within a service (Wolfensberger 1996).</w:t>
      </w:r>
    </w:p>
    <w:p w14:paraId="7678868D" w14:textId="77777777" w:rsidR="00705D3C" w:rsidRDefault="005F718A" w:rsidP="00FE4584">
      <w:pPr>
        <w:spacing w:line="360" w:lineRule="auto"/>
        <w:rPr>
          <w:rFonts w:ascii="Arial" w:hAnsi="Arial" w:cs="Arial"/>
          <w:sz w:val="24"/>
          <w:szCs w:val="24"/>
        </w:rPr>
      </w:pPr>
      <w:r>
        <w:rPr>
          <w:rFonts w:ascii="Arial" w:hAnsi="Arial" w:cs="Arial"/>
          <w:sz w:val="24"/>
          <w:szCs w:val="24"/>
        </w:rPr>
        <w:t>Another issue that is</w:t>
      </w:r>
      <w:r w:rsidR="006B0F68">
        <w:rPr>
          <w:rFonts w:ascii="Arial" w:hAnsi="Arial" w:cs="Arial"/>
          <w:sz w:val="24"/>
          <w:szCs w:val="24"/>
        </w:rPr>
        <w:t xml:space="preserve"> important to recognise</w:t>
      </w:r>
      <w:r>
        <w:rPr>
          <w:rFonts w:ascii="Arial" w:hAnsi="Arial" w:cs="Arial"/>
          <w:sz w:val="24"/>
          <w:szCs w:val="24"/>
        </w:rPr>
        <w:t>, is</w:t>
      </w:r>
      <w:r w:rsidR="006B0F68">
        <w:rPr>
          <w:rFonts w:ascii="Arial" w:hAnsi="Arial" w:cs="Arial"/>
          <w:sz w:val="24"/>
          <w:szCs w:val="24"/>
        </w:rPr>
        <w:t xml:space="preserve"> that some of the published work on ethics</w:t>
      </w:r>
      <w:r w:rsidR="00705D3C">
        <w:rPr>
          <w:rFonts w:ascii="Arial" w:hAnsi="Arial" w:cs="Arial"/>
          <w:sz w:val="24"/>
          <w:szCs w:val="24"/>
        </w:rPr>
        <w:t>, values</w:t>
      </w:r>
      <w:r w:rsidR="006B0F68">
        <w:rPr>
          <w:rFonts w:ascii="Arial" w:hAnsi="Arial" w:cs="Arial"/>
          <w:sz w:val="24"/>
          <w:szCs w:val="24"/>
        </w:rPr>
        <w:t xml:space="preserve"> and ‘doing the right thing’ will fit into </w:t>
      </w:r>
      <w:r w:rsidR="00177122">
        <w:rPr>
          <w:rFonts w:ascii="Arial" w:hAnsi="Arial" w:cs="Arial"/>
          <w:sz w:val="24"/>
          <w:szCs w:val="24"/>
        </w:rPr>
        <w:t xml:space="preserve">the framework here because how we teach this and talk </w:t>
      </w:r>
      <w:r w:rsidR="00177122" w:rsidRPr="00AB06C5">
        <w:rPr>
          <w:rFonts w:ascii="Arial" w:hAnsi="Arial" w:cs="Arial"/>
          <w:sz w:val="24"/>
          <w:szCs w:val="24"/>
        </w:rPr>
        <w:t xml:space="preserve">about it with students </w:t>
      </w:r>
      <w:r w:rsidR="008F6B35" w:rsidRPr="00AB06C5">
        <w:rPr>
          <w:rFonts w:ascii="Arial" w:hAnsi="Arial" w:cs="Arial"/>
          <w:sz w:val="24"/>
          <w:szCs w:val="24"/>
        </w:rPr>
        <w:t xml:space="preserve">is </w:t>
      </w:r>
      <w:r w:rsidR="008F6B35" w:rsidRPr="00B37ACC">
        <w:rPr>
          <w:rFonts w:ascii="Arial" w:hAnsi="Arial" w:cs="Arial"/>
          <w:i/>
          <w:sz w:val="24"/>
          <w:szCs w:val="24"/>
        </w:rPr>
        <w:t xml:space="preserve">supposed </w:t>
      </w:r>
      <w:r w:rsidR="008F6B35" w:rsidRPr="00AB06C5">
        <w:rPr>
          <w:rFonts w:ascii="Arial" w:hAnsi="Arial" w:cs="Arial"/>
          <w:sz w:val="24"/>
          <w:szCs w:val="24"/>
        </w:rPr>
        <w:t>to form a basis for how</w:t>
      </w:r>
      <w:r w:rsidR="00705D3C" w:rsidRPr="00AB06C5">
        <w:rPr>
          <w:rFonts w:ascii="Arial" w:hAnsi="Arial" w:cs="Arial"/>
          <w:sz w:val="24"/>
          <w:szCs w:val="24"/>
        </w:rPr>
        <w:t xml:space="preserve"> they will behave in the future. Values have been defined in the literature (Rokeach 1973) as everything from eternal ideas to behavioural actions. They are affectively laden thoughts about people, objects, ideas and conduct etc. that guide our behaviour. Within educational theory, and within nursing education, there has been a distinction made between knowledge (the cognitive), skills (the observable behaviour) and attitudes (the values or affective qualities) </w:t>
      </w:r>
      <w:r w:rsidR="00751744">
        <w:rPr>
          <w:rFonts w:ascii="Arial" w:hAnsi="Arial" w:cs="Arial"/>
          <w:sz w:val="24"/>
          <w:szCs w:val="24"/>
        </w:rPr>
        <w:t>that students may possess (Krathwohl et al</w:t>
      </w:r>
      <w:r w:rsidR="00705D3C" w:rsidRPr="00AB06C5">
        <w:rPr>
          <w:rFonts w:ascii="Arial" w:hAnsi="Arial" w:cs="Arial"/>
          <w:sz w:val="24"/>
          <w:szCs w:val="24"/>
        </w:rPr>
        <w:t xml:space="preserve"> 1956). Within </w:t>
      </w:r>
      <w:r w:rsidR="00705D3C" w:rsidRPr="00CE0D78">
        <w:rPr>
          <w:rFonts w:ascii="Arial" w:hAnsi="Arial" w:cs="Arial"/>
          <w:sz w:val="24"/>
          <w:szCs w:val="24"/>
        </w:rPr>
        <w:t xml:space="preserve">the nursing arena knowledge and skills have been generally recognised as elements of learning that are perhaps more readily </w:t>
      </w:r>
      <w:r w:rsidR="00705D3C" w:rsidRPr="00F81368">
        <w:rPr>
          <w:rFonts w:ascii="Arial" w:hAnsi="Arial" w:cs="Arial"/>
          <w:sz w:val="24"/>
          <w:szCs w:val="24"/>
        </w:rPr>
        <w:t>assessable tha</w:t>
      </w:r>
      <w:r w:rsidR="00F81368">
        <w:rPr>
          <w:rFonts w:ascii="Arial" w:hAnsi="Arial" w:cs="Arial"/>
          <w:sz w:val="24"/>
          <w:szCs w:val="24"/>
        </w:rPr>
        <w:t>n affective or attitudinal ones (Duffy 2003).</w:t>
      </w:r>
    </w:p>
    <w:p w14:paraId="7678868E" w14:textId="77777777" w:rsidR="00E32CDA" w:rsidRDefault="006B0F68" w:rsidP="00FE4584">
      <w:pPr>
        <w:spacing w:line="360" w:lineRule="auto"/>
        <w:rPr>
          <w:rFonts w:ascii="Arial" w:hAnsi="Arial" w:cs="Arial"/>
          <w:sz w:val="24"/>
          <w:szCs w:val="24"/>
        </w:rPr>
      </w:pPr>
      <w:r>
        <w:rPr>
          <w:rFonts w:ascii="Arial" w:hAnsi="Arial" w:cs="Arial"/>
          <w:sz w:val="24"/>
          <w:szCs w:val="24"/>
        </w:rPr>
        <w:t>The third</w:t>
      </w:r>
      <w:r w:rsidR="00E6566D">
        <w:rPr>
          <w:rFonts w:ascii="Arial" w:hAnsi="Arial" w:cs="Arial"/>
          <w:sz w:val="24"/>
          <w:szCs w:val="24"/>
        </w:rPr>
        <w:t xml:space="preserve"> key issue is that w</w:t>
      </w:r>
      <w:r w:rsidR="00CD10E8">
        <w:rPr>
          <w:rFonts w:ascii="Arial" w:hAnsi="Arial" w:cs="Arial"/>
          <w:sz w:val="24"/>
          <w:szCs w:val="24"/>
        </w:rPr>
        <w:t xml:space="preserve">ithin the literature it is possible to identify </w:t>
      </w:r>
      <w:r w:rsidR="005C73A2">
        <w:rPr>
          <w:rFonts w:ascii="Arial" w:hAnsi="Arial" w:cs="Arial"/>
          <w:sz w:val="24"/>
          <w:szCs w:val="24"/>
        </w:rPr>
        <w:t>six</w:t>
      </w:r>
      <w:r w:rsidR="00CD10E8">
        <w:rPr>
          <w:rFonts w:ascii="Arial" w:hAnsi="Arial" w:cs="Arial"/>
          <w:sz w:val="24"/>
          <w:szCs w:val="24"/>
        </w:rPr>
        <w:t xml:space="preserve"> key concepts</w:t>
      </w:r>
      <w:r w:rsidR="00177122">
        <w:rPr>
          <w:rFonts w:ascii="Arial" w:hAnsi="Arial" w:cs="Arial"/>
          <w:sz w:val="24"/>
          <w:szCs w:val="24"/>
        </w:rPr>
        <w:t xml:space="preserve"> / definitions</w:t>
      </w:r>
      <w:r w:rsidR="005C73A2">
        <w:rPr>
          <w:rFonts w:ascii="Arial" w:hAnsi="Arial" w:cs="Arial"/>
          <w:sz w:val="24"/>
          <w:szCs w:val="24"/>
        </w:rPr>
        <w:t xml:space="preserve"> that are framed in such a way as to describe </w:t>
      </w:r>
      <w:r w:rsidR="002115CE">
        <w:rPr>
          <w:rFonts w:ascii="Arial" w:hAnsi="Arial" w:cs="Arial"/>
          <w:sz w:val="24"/>
          <w:szCs w:val="24"/>
        </w:rPr>
        <w:t>the issue of whether people speak out or remain silent about things which concern them</w:t>
      </w:r>
      <w:r w:rsidR="00CD10E8">
        <w:rPr>
          <w:rFonts w:ascii="Arial" w:hAnsi="Arial" w:cs="Arial"/>
          <w:sz w:val="24"/>
          <w:szCs w:val="24"/>
        </w:rPr>
        <w:t>:</w:t>
      </w:r>
    </w:p>
    <w:p w14:paraId="7678868F" w14:textId="77777777" w:rsidR="00FF5DF3" w:rsidRPr="00FF5DF3" w:rsidRDefault="00FF5DF3" w:rsidP="002115CE">
      <w:pPr>
        <w:pStyle w:val="ListParagraph"/>
        <w:numPr>
          <w:ilvl w:val="0"/>
          <w:numId w:val="5"/>
        </w:numPr>
        <w:spacing w:line="360" w:lineRule="auto"/>
        <w:rPr>
          <w:rFonts w:ascii="Arial" w:hAnsi="Arial" w:cs="Arial"/>
        </w:rPr>
      </w:pPr>
      <w:r>
        <w:rPr>
          <w:rFonts w:ascii="Arial" w:hAnsi="Arial" w:cs="Arial"/>
        </w:rPr>
        <w:t>Open disclosure</w:t>
      </w:r>
      <w:r w:rsidR="004B4CF2">
        <w:rPr>
          <w:rFonts w:ascii="Arial" w:hAnsi="Arial" w:cs="Arial"/>
        </w:rPr>
        <w:t xml:space="preserve"> (or a duty of candour)</w:t>
      </w:r>
    </w:p>
    <w:p w14:paraId="76788690" w14:textId="77777777" w:rsidR="00CD10E8" w:rsidRDefault="00CD10E8" w:rsidP="002115CE">
      <w:pPr>
        <w:pStyle w:val="ListParagraph"/>
        <w:numPr>
          <w:ilvl w:val="0"/>
          <w:numId w:val="5"/>
        </w:numPr>
        <w:spacing w:line="360" w:lineRule="auto"/>
        <w:rPr>
          <w:rFonts w:ascii="Arial" w:hAnsi="Arial" w:cs="Arial"/>
        </w:rPr>
      </w:pPr>
      <w:r>
        <w:rPr>
          <w:rFonts w:ascii="Arial" w:hAnsi="Arial" w:cs="Arial"/>
        </w:rPr>
        <w:t>Speaking out</w:t>
      </w:r>
    </w:p>
    <w:p w14:paraId="76788691" w14:textId="77777777" w:rsidR="00F537DE" w:rsidRDefault="00F537DE" w:rsidP="002115CE">
      <w:pPr>
        <w:pStyle w:val="ListParagraph"/>
        <w:numPr>
          <w:ilvl w:val="0"/>
          <w:numId w:val="5"/>
        </w:numPr>
        <w:spacing w:line="360" w:lineRule="auto"/>
        <w:rPr>
          <w:rFonts w:ascii="Arial" w:hAnsi="Arial" w:cs="Arial"/>
        </w:rPr>
      </w:pPr>
      <w:r>
        <w:rPr>
          <w:rFonts w:ascii="Arial" w:hAnsi="Arial" w:cs="Arial"/>
        </w:rPr>
        <w:t>Whistleblowing</w:t>
      </w:r>
    </w:p>
    <w:p w14:paraId="76788692" w14:textId="77777777" w:rsidR="006F70E5" w:rsidRPr="006F70E5" w:rsidRDefault="006F70E5" w:rsidP="006F70E5">
      <w:pPr>
        <w:pStyle w:val="ListParagraph"/>
        <w:numPr>
          <w:ilvl w:val="0"/>
          <w:numId w:val="5"/>
        </w:numPr>
        <w:spacing w:line="360" w:lineRule="auto"/>
        <w:rPr>
          <w:rFonts w:ascii="Arial" w:hAnsi="Arial" w:cs="Arial"/>
        </w:rPr>
      </w:pPr>
      <w:r w:rsidRPr="00CD10E8">
        <w:rPr>
          <w:rFonts w:ascii="Arial" w:hAnsi="Arial" w:cs="Arial"/>
        </w:rPr>
        <w:t>Silencing</w:t>
      </w:r>
      <w:r w:rsidR="002A141D">
        <w:rPr>
          <w:rFonts w:ascii="Arial" w:hAnsi="Arial" w:cs="Arial"/>
        </w:rPr>
        <w:t xml:space="preserve"> </w:t>
      </w:r>
    </w:p>
    <w:p w14:paraId="76788693" w14:textId="77777777" w:rsidR="00F537DE" w:rsidRPr="00F537DE" w:rsidRDefault="00CD10E8" w:rsidP="00F537DE">
      <w:pPr>
        <w:pStyle w:val="ListParagraph"/>
        <w:numPr>
          <w:ilvl w:val="0"/>
          <w:numId w:val="5"/>
        </w:numPr>
        <w:spacing w:line="360" w:lineRule="auto"/>
        <w:rPr>
          <w:rFonts w:ascii="Arial" w:hAnsi="Arial" w:cs="Arial"/>
        </w:rPr>
      </w:pPr>
      <w:r>
        <w:rPr>
          <w:rFonts w:ascii="Arial" w:hAnsi="Arial" w:cs="Arial"/>
        </w:rPr>
        <w:t>Acquiescence</w:t>
      </w:r>
    </w:p>
    <w:p w14:paraId="76788694" w14:textId="77777777" w:rsidR="00A91006" w:rsidRPr="008F6B35" w:rsidRDefault="001748EC" w:rsidP="00F537DE">
      <w:pPr>
        <w:pStyle w:val="ListParagraph"/>
        <w:numPr>
          <w:ilvl w:val="0"/>
          <w:numId w:val="5"/>
        </w:numPr>
        <w:spacing w:line="360" w:lineRule="auto"/>
        <w:rPr>
          <w:rFonts w:ascii="Arial" w:hAnsi="Arial" w:cs="Arial"/>
        </w:rPr>
      </w:pPr>
      <w:r>
        <w:rPr>
          <w:rFonts w:ascii="Arial" w:eastAsiaTheme="minorEastAsia" w:hAnsi="Arial" w:cs="Arial"/>
          <w:lang w:val="en-US"/>
        </w:rPr>
        <w:t xml:space="preserve">Willful blindness </w:t>
      </w:r>
    </w:p>
    <w:p w14:paraId="76788695" w14:textId="77777777" w:rsidR="005C73A2" w:rsidRDefault="00CD10E8" w:rsidP="00CD10E8">
      <w:pPr>
        <w:spacing w:line="360" w:lineRule="auto"/>
        <w:rPr>
          <w:rFonts w:ascii="Arial" w:hAnsi="Arial" w:cs="Arial"/>
          <w:sz w:val="24"/>
          <w:szCs w:val="24"/>
        </w:rPr>
      </w:pPr>
      <w:r w:rsidRPr="00CD10E8">
        <w:rPr>
          <w:rFonts w:ascii="Arial" w:hAnsi="Arial" w:cs="Arial"/>
          <w:sz w:val="24"/>
          <w:szCs w:val="24"/>
        </w:rPr>
        <w:t>Whis</w:t>
      </w:r>
      <w:r>
        <w:rPr>
          <w:rFonts w:ascii="Arial" w:hAnsi="Arial" w:cs="Arial"/>
          <w:sz w:val="24"/>
          <w:szCs w:val="24"/>
        </w:rPr>
        <w:t>t there are some similarities</w:t>
      </w:r>
      <w:r w:rsidR="00941E59">
        <w:rPr>
          <w:rFonts w:ascii="Arial" w:hAnsi="Arial" w:cs="Arial"/>
          <w:sz w:val="24"/>
          <w:szCs w:val="24"/>
        </w:rPr>
        <w:t xml:space="preserve"> and degrees of inter relatedness</w:t>
      </w:r>
      <w:r>
        <w:rPr>
          <w:rFonts w:ascii="Arial" w:hAnsi="Arial" w:cs="Arial"/>
          <w:sz w:val="24"/>
          <w:szCs w:val="24"/>
        </w:rPr>
        <w:t xml:space="preserve"> between these</w:t>
      </w:r>
      <w:r w:rsidR="00FF5DF3">
        <w:rPr>
          <w:rFonts w:ascii="Arial" w:hAnsi="Arial" w:cs="Arial"/>
          <w:sz w:val="24"/>
          <w:szCs w:val="24"/>
        </w:rPr>
        <w:t>, it is important t</w:t>
      </w:r>
      <w:r w:rsidR="00AB1D9F">
        <w:rPr>
          <w:rFonts w:ascii="Arial" w:hAnsi="Arial" w:cs="Arial"/>
          <w:sz w:val="24"/>
          <w:szCs w:val="24"/>
        </w:rPr>
        <w:t>o distinguish their differences in order to provide a clear focus for any subsequent research.</w:t>
      </w:r>
    </w:p>
    <w:p w14:paraId="76788696" w14:textId="358599B0" w:rsidR="004B4CF2" w:rsidRDefault="00177122" w:rsidP="004B4CF2">
      <w:pPr>
        <w:pStyle w:val="NormalWeb"/>
        <w:spacing w:before="0" w:beforeAutospacing="0" w:after="0" w:afterAutospacing="0" w:line="360" w:lineRule="auto"/>
        <w:textAlignment w:val="baseline"/>
        <w:rPr>
          <w:rFonts w:ascii="Arial" w:hAnsi="Arial" w:cs="Arial"/>
        </w:rPr>
      </w:pPr>
      <w:r>
        <w:rPr>
          <w:rFonts w:ascii="Arial" w:eastAsiaTheme="minorEastAsia" w:hAnsi="Arial" w:cs="Arial"/>
          <w:color w:val="000000"/>
          <w:kern w:val="24"/>
        </w:rPr>
        <w:t xml:space="preserve">1) </w:t>
      </w:r>
      <w:r w:rsidRPr="00DC2DED">
        <w:rPr>
          <w:rFonts w:ascii="Arial" w:eastAsiaTheme="minorEastAsia" w:hAnsi="Arial" w:cs="Arial"/>
          <w:b/>
          <w:color w:val="000000"/>
          <w:kern w:val="24"/>
        </w:rPr>
        <w:t>Open Disclosure</w:t>
      </w:r>
      <w:r>
        <w:rPr>
          <w:rFonts w:ascii="Arial" w:eastAsiaTheme="minorEastAsia" w:hAnsi="Arial" w:cs="Arial"/>
          <w:color w:val="000000"/>
          <w:kern w:val="24"/>
        </w:rPr>
        <w:t xml:space="preserve">: </w:t>
      </w:r>
      <w:r w:rsidR="00FF5DF3">
        <w:rPr>
          <w:rFonts w:ascii="Arial" w:eastAsiaTheme="minorEastAsia" w:hAnsi="Arial" w:cs="Arial"/>
          <w:color w:val="000000"/>
          <w:kern w:val="24"/>
        </w:rPr>
        <w:t xml:space="preserve">One of </w:t>
      </w:r>
      <w:r w:rsidR="004B4CF2">
        <w:rPr>
          <w:rFonts w:ascii="Arial" w:eastAsiaTheme="minorEastAsia" w:hAnsi="Arial" w:cs="Arial"/>
          <w:color w:val="000000"/>
          <w:kern w:val="24"/>
        </w:rPr>
        <w:t>the</w:t>
      </w:r>
      <w:r w:rsidR="00FF5DF3">
        <w:rPr>
          <w:rFonts w:ascii="Arial" w:eastAsiaTheme="minorEastAsia" w:hAnsi="Arial" w:cs="Arial"/>
          <w:color w:val="000000"/>
          <w:kern w:val="24"/>
        </w:rPr>
        <w:t xml:space="preserve"> recommendations</w:t>
      </w:r>
      <w:r w:rsidR="004B4CF2">
        <w:rPr>
          <w:rFonts w:ascii="Arial" w:eastAsiaTheme="minorEastAsia" w:hAnsi="Arial" w:cs="Arial"/>
          <w:color w:val="000000"/>
          <w:kern w:val="24"/>
        </w:rPr>
        <w:t xml:space="preserve"> from the Francis Report (2013) has resulted in </w:t>
      </w:r>
      <w:r w:rsidR="00FF5DF3">
        <w:rPr>
          <w:rFonts w:ascii="Arial" w:hAnsi="Arial" w:cs="Arial"/>
          <w:lang w:val="en"/>
        </w:rPr>
        <w:t xml:space="preserve">a new policy which </w:t>
      </w:r>
      <w:r w:rsidR="00853572">
        <w:rPr>
          <w:rFonts w:ascii="Arial" w:hAnsi="Arial" w:cs="Arial"/>
          <w:lang w:val="en"/>
        </w:rPr>
        <w:t>came</w:t>
      </w:r>
      <w:r w:rsidR="00FF5DF3">
        <w:rPr>
          <w:rFonts w:ascii="Arial" w:hAnsi="Arial" w:cs="Arial"/>
          <w:lang w:val="en"/>
        </w:rPr>
        <w:t xml:space="preserve"> into force in 2014 (Department of Health 2014a</w:t>
      </w:r>
      <w:r w:rsidR="00A33D59">
        <w:rPr>
          <w:rFonts w:ascii="Arial" w:hAnsi="Arial" w:cs="Arial"/>
          <w:lang w:val="en"/>
        </w:rPr>
        <w:t>,b,c</w:t>
      </w:r>
      <w:r w:rsidR="00FF5DF3">
        <w:rPr>
          <w:rFonts w:ascii="Arial" w:hAnsi="Arial" w:cs="Arial"/>
          <w:lang w:val="en"/>
        </w:rPr>
        <w:t>).</w:t>
      </w:r>
      <w:r w:rsidR="00AB06C5">
        <w:rPr>
          <w:rFonts w:ascii="Arial" w:hAnsi="Arial" w:cs="Arial"/>
          <w:lang w:val="en"/>
        </w:rPr>
        <w:t xml:space="preserve">It will be focused on being truthful and not covering up issues, as well as speaking openly. </w:t>
      </w:r>
      <w:r w:rsidR="00FF5DF3">
        <w:rPr>
          <w:rFonts w:ascii="Arial" w:hAnsi="Arial" w:cs="Arial"/>
          <w:lang w:val="en"/>
        </w:rPr>
        <w:t>This ‘</w:t>
      </w:r>
      <w:r w:rsidR="00FF5DF3" w:rsidRPr="00D25095">
        <w:rPr>
          <w:rFonts w:ascii="Arial" w:hAnsi="Arial" w:cs="Arial"/>
          <w:lang w:val="en"/>
        </w:rPr>
        <w:t>duty of candour</w:t>
      </w:r>
      <w:r w:rsidR="00FF5DF3">
        <w:rPr>
          <w:rFonts w:ascii="Arial" w:hAnsi="Arial" w:cs="Arial"/>
          <w:lang w:val="en"/>
        </w:rPr>
        <w:t>’</w:t>
      </w:r>
      <w:r w:rsidR="00FF5DF3" w:rsidRPr="00D25095">
        <w:rPr>
          <w:rFonts w:ascii="Arial" w:hAnsi="Arial" w:cs="Arial"/>
          <w:lang w:val="en"/>
        </w:rPr>
        <w:t xml:space="preserve"> will require all health and adult social care providers registered with Care Quality Commission (CQC) to be open with people when things</w:t>
      </w:r>
      <w:r w:rsidR="009203EC">
        <w:rPr>
          <w:rFonts w:ascii="Arial" w:hAnsi="Arial" w:cs="Arial"/>
          <w:lang w:val="en"/>
        </w:rPr>
        <w:t xml:space="preserve"> go wrong. The regulations will</w:t>
      </w:r>
      <w:r w:rsidR="00FF5DF3" w:rsidRPr="00D25095">
        <w:rPr>
          <w:rFonts w:ascii="Arial" w:hAnsi="Arial" w:cs="Arial"/>
          <w:lang w:val="en"/>
        </w:rPr>
        <w:t xml:space="preserve"> impose a specific and detailed duty of candour on all </w:t>
      </w:r>
      <w:r w:rsidR="009203EC">
        <w:rPr>
          <w:rFonts w:ascii="Arial" w:hAnsi="Arial" w:cs="Arial"/>
          <w:lang w:val="en"/>
        </w:rPr>
        <w:t xml:space="preserve">health and social care </w:t>
      </w:r>
      <w:r w:rsidR="00FF5DF3" w:rsidRPr="00D25095">
        <w:rPr>
          <w:rFonts w:ascii="Arial" w:hAnsi="Arial" w:cs="Arial"/>
          <w:lang w:val="en"/>
        </w:rPr>
        <w:t xml:space="preserve">providers where any harm to a service user from their </w:t>
      </w:r>
      <w:r w:rsidR="00FF5DF3" w:rsidRPr="00D25095">
        <w:rPr>
          <w:rFonts w:ascii="Arial" w:hAnsi="Arial" w:cs="Arial"/>
          <w:i/>
          <w:lang w:val="en"/>
        </w:rPr>
        <w:t>care</w:t>
      </w:r>
      <w:r w:rsidR="00FF5DF3" w:rsidRPr="00D25095">
        <w:rPr>
          <w:rFonts w:ascii="Arial" w:hAnsi="Arial" w:cs="Arial"/>
          <w:lang w:val="en"/>
        </w:rPr>
        <w:t xml:space="preserve"> or </w:t>
      </w:r>
      <w:r w:rsidR="00FF5DF3" w:rsidRPr="00D25095">
        <w:rPr>
          <w:rFonts w:ascii="Arial" w:hAnsi="Arial" w:cs="Arial"/>
          <w:i/>
          <w:lang w:val="en"/>
        </w:rPr>
        <w:t>treatment</w:t>
      </w:r>
      <w:r w:rsidR="00FF5DF3" w:rsidRPr="00D25095">
        <w:rPr>
          <w:rFonts w:ascii="Arial" w:hAnsi="Arial" w:cs="Arial"/>
          <w:lang w:val="en"/>
        </w:rPr>
        <w:t xml:space="preserve"> is above a certain harm-threshold</w:t>
      </w:r>
      <w:r w:rsidR="00AB06C5">
        <w:rPr>
          <w:rFonts w:ascii="Arial" w:hAnsi="Arial" w:cs="Arial"/>
          <w:lang w:val="en"/>
        </w:rPr>
        <w:t xml:space="preserve"> (though how harm will be defined may prove problematic)</w:t>
      </w:r>
      <w:r w:rsidR="00FF5DF3" w:rsidRPr="00D25095">
        <w:rPr>
          <w:rFonts w:ascii="Arial" w:hAnsi="Arial" w:cs="Arial"/>
          <w:lang w:val="en"/>
        </w:rPr>
        <w:t>. The duty of candour will be a legal requirement and the CQC w</w:t>
      </w:r>
      <w:r w:rsidR="00C93C59">
        <w:rPr>
          <w:rFonts w:ascii="Arial" w:hAnsi="Arial" w:cs="Arial"/>
          <w:lang w:val="en"/>
        </w:rPr>
        <w:t>ill be able to enforce</w:t>
      </w:r>
      <w:r w:rsidR="00FF5DF3" w:rsidRPr="00D25095">
        <w:rPr>
          <w:rFonts w:ascii="Arial" w:hAnsi="Arial" w:cs="Arial"/>
          <w:lang w:val="en"/>
        </w:rPr>
        <w:t xml:space="preserve"> pe</w:t>
      </w:r>
      <w:r w:rsidR="00AB06C5">
        <w:rPr>
          <w:rFonts w:ascii="Arial" w:hAnsi="Arial" w:cs="Arial"/>
          <w:lang w:val="en"/>
        </w:rPr>
        <w:t xml:space="preserve">nalties if </w:t>
      </w:r>
      <w:r w:rsidR="009203EC">
        <w:rPr>
          <w:rFonts w:ascii="Arial" w:hAnsi="Arial" w:cs="Arial"/>
          <w:lang w:val="en"/>
        </w:rPr>
        <w:t xml:space="preserve"> it finds breaches.</w:t>
      </w:r>
      <w:r w:rsidR="00790EF9">
        <w:rPr>
          <w:rFonts w:ascii="Arial" w:hAnsi="Arial" w:cs="Arial"/>
          <w:lang w:val="en"/>
        </w:rPr>
        <w:t xml:space="preserve"> </w:t>
      </w:r>
      <w:r w:rsidR="009203EC" w:rsidRPr="00EE52CF">
        <w:rPr>
          <w:rFonts w:ascii="Arial" w:hAnsi="Arial" w:cs="Arial"/>
        </w:rPr>
        <w:t>The</w:t>
      </w:r>
      <w:r w:rsidR="004B4CF2" w:rsidRPr="00EE52CF">
        <w:rPr>
          <w:rFonts w:ascii="Arial" w:hAnsi="Arial" w:cs="Arial"/>
        </w:rPr>
        <w:t xml:space="preserve"> concept of ‘open </w:t>
      </w:r>
      <w:r w:rsidR="009203EC" w:rsidRPr="00EE52CF">
        <w:rPr>
          <w:rFonts w:ascii="Arial" w:hAnsi="Arial" w:cs="Arial"/>
        </w:rPr>
        <w:t>disclosure’ has been</w:t>
      </w:r>
      <w:r w:rsidR="004B4CF2" w:rsidRPr="00EE52CF">
        <w:rPr>
          <w:rFonts w:ascii="Arial" w:hAnsi="Arial" w:cs="Arial"/>
        </w:rPr>
        <w:t xml:space="preserve"> on the agenda</w:t>
      </w:r>
      <w:r w:rsidR="009203EC" w:rsidRPr="00EE52CF">
        <w:rPr>
          <w:rFonts w:ascii="Arial" w:hAnsi="Arial" w:cs="Arial"/>
        </w:rPr>
        <w:t xml:space="preserve"> for some time,</w:t>
      </w:r>
      <w:r w:rsidR="004B4CF2" w:rsidRPr="00EE52CF">
        <w:rPr>
          <w:rFonts w:ascii="Arial" w:hAnsi="Arial" w:cs="Arial"/>
        </w:rPr>
        <w:t xml:space="preserve"> and in 2009, the National Patient Safety Agency relaunched its ‘Being Open’ framework (NPSA 2009) to </w:t>
      </w:r>
      <w:r w:rsidR="00C93C59">
        <w:rPr>
          <w:rFonts w:ascii="Arial" w:hAnsi="Arial" w:cs="Arial"/>
        </w:rPr>
        <w:t>try to enhance</w:t>
      </w:r>
      <w:r w:rsidR="004B4CF2" w:rsidRPr="00EE52CF">
        <w:rPr>
          <w:rFonts w:ascii="Arial" w:hAnsi="Arial" w:cs="Arial"/>
        </w:rPr>
        <w:t xml:space="preserve"> open disclosure in the</w:t>
      </w:r>
      <w:r w:rsidR="009203EC" w:rsidRPr="00EE52CF">
        <w:rPr>
          <w:rFonts w:ascii="Arial" w:hAnsi="Arial" w:cs="Arial"/>
        </w:rPr>
        <w:t xml:space="preserve"> UK. A review of the international literature on open disclosure since 1980 (Birks et al 2014) indicated</w:t>
      </w:r>
      <w:r w:rsidR="004B4CF2" w:rsidRPr="00EE52CF">
        <w:rPr>
          <w:rFonts w:ascii="Arial" w:hAnsi="Arial" w:cs="Arial"/>
        </w:rPr>
        <w:t xml:space="preserve"> that the principle of truthfulness was widely </w:t>
      </w:r>
      <w:r w:rsidR="00790EF9" w:rsidRPr="00EE52CF">
        <w:rPr>
          <w:rFonts w:ascii="Arial" w:hAnsi="Arial" w:cs="Arial"/>
        </w:rPr>
        <w:t xml:space="preserve">supported but not always upheld. This was </w:t>
      </w:r>
      <w:r w:rsidR="004B4CF2" w:rsidRPr="00EE52CF">
        <w:rPr>
          <w:rFonts w:ascii="Arial" w:hAnsi="Arial" w:cs="Arial"/>
        </w:rPr>
        <w:t xml:space="preserve">primarily because of uncertainties over what should be disclosed, by whom, when and how. Being truthful and open about mistakes was supported in theory but was </w:t>
      </w:r>
      <w:r w:rsidR="00790EF9" w:rsidRPr="00EE52CF">
        <w:rPr>
          <w:rFonts w:ascii="Arial" w:hAnsi="Arial" w:cs="Arial"/>
        </w:rPr>
        <w:t xml:space="preserve">reported as being </w:t>
      </w:r>
      <w:r w:rsidR="004B4CF2" w:rsidRPr="00EE52CF">
        <w:rPr>
          <w:rFonts w:ascii="Arial" w:hAnsi="Arial" w:cs="Arial"/>
        </w:rPr>
        <w:t>difficult to p</w:t>
      </w:r>
      <w:r w:rsidR="00790EF9" w:rsidRPr="00EE52CF">
        <w:rPr>
          <w:rFonts w:ascii="Arial" w:hAnsi="Arial" w:cs="Arial"/>
        </w:rPr>
        <w:t>ut into practice. As a result of this review it was suggested that</w:t>
      </w:r>
      <w:r w:rsidR="004B4CF2" w:rsidRPr="00EE52CF">
        <w:rPr>
          <w:rFonts w:ascii="Arial" w:hAnsi="Arial" w:cs="Arial"/>
        </w:rPr>
        <w:t xml:space="preserve"> open disclosure should be</w:t>
      </w:r>
      <w:r w:rsidR="00790EF9" w:rsidRPr="00EE52CF">
        <w:rPr>
          <w:rFonts w:ascii="Arial" w:hAnsi="Arial" w:cs="Arial"/>
        </w:rPr>
        <w:t xml:space="preserve"> seen as</w:t>
      </w:r>
      <w:r w:rsidR="004B4CF2" w:rsidRPr="00EE52CF">
        <w:rPr>
          <w:rFonts w:ascii="Arial" w:hAnsi="Arial" w:cs="Arial"/>
        </w:rPr>
        <w:t xml:space="preserve"> a process and not a one-off event as it is often descr</w:t>
      </w:r>
      <w:r w:rsidR="00790EF9" w:rsidRPr="00EE52CF">
        <w:rPr>
          <w:rFonts w:ascii="Arial" w:hAnsi="Arial" w:cs="Arial"/>
        </w:rPr>
        <w:t>ibed. The key message</w:t>
      </w:r>
      <w:r w:rsidR="004B4CF2" w:rsidRPr="00EE52CF">
        <w:rPr>
          <w:rFonts w:ascii="Arial" w:hAnsi="Arial" w:cs="Arial"/>
        </w:rPr>
        <w:t xml:space="preserve"> seemed to be that while open disclosure is widely considered as the right thing to do, creating a </w:t>
      </w:r>
      <w:r w:rsidR="004B4CF2" w:rsidRPr="00BA6F9B">
        <w:rPr>
          <w:rFonts w:ascii="Arial" w:hAnsi="Arial" w:cs="Arial"/>
          <w:i/>
        </w:rPr>
        <w:t>culture of</w:t>
      </w:r>
      <w:r w:rsidR="004B4CF2" w:rsidRPr="00EE52CF">
        <w:rPr>
          <w:rFonts w:ascii="Arial" w:hAnsi="Arial" w:cs="Arial"/>
        </w:rPr>
        <w:t xml:space="preserve"> </w:t>
      </w:r>
      <w:r w:rsidR="004B4CF2" w:rsidRPr="00EE52CF">
        <w:rPr>
          <w:rFonts w:ascii="Arial" w:hAnsi="Arial" w:cs="Arial"/>
          <w:i/>
        </w:rPr>
        <w:t>openness</w:t>
      </w:r>
      <w:r w:rsidR="008F6B35">
        <w:rPr>
          <w:rFonts w:ascii="Arial" w:hAnsi="Arial" w:cs="Arial"/>
          <w:i/>
        </w:rPr>
        <w:t xml:space="preserve"> and a good work environment</w:t>
      </w:r>
      <w:r w:rsidR="004B4CF2" w:rsidRPr="00EE52CF">
        <w:rPr>
          <w:rFonts w:ascii="Arial" w:hAnsi="Arial" w:cs="Arial"/>
          <w:i/>
        </w:rPr>
        <w:t xml:space="preserve"> </w:t>
      </w:r>
      <w:r w:rsidR="004B4CF2" w:rsidRPr="00EE52CF">
        <w:rPr>
          <w:rFonts w:ascii="Arial" w:hAnsi="Arial" w:cs="Arial"/>
        </w:rPr>
        <w:t xml:space="preserve">rather than </w:t>
      </w:r>
      <w:r w:rsidR="004F448E" w:rsidRPr="00EE52CF">
        <w:rPr>
          <w:rFonts w:ascii="Arial" w:hAnsi="Arial" w:cs="Arial"/>
          <w:i/>
        </w:rPr>
        <w:t>blame</w:t>
      </w:r>
      <w:r w:rsidR="004F448E">
        <w:rPr>
          <w:rFonts w:ascii="Arial" w:hAnsi="Arial" w:cs="Arial"/>
          <w:i/>
        </w:rPr>
        <w:t xml:space="preserve"> of an individual</w:t>
      </w:r>
      <w:r w:rsidR="004B4CF2" w:rsidRPr="00EE52CF">
        <w:rPr>
          <w:rFonts w:ascii="Arial" w:hAnsi="Arial" w:cs="Arial"/>
        </w:rPr>
        <w:t xml:space="preserve"> was a central requirement to facilitate this.</w:t>
      </w:r>
      <w:r w:rsidR="00790EF9" w:rsidRPr="00EE52CF">
        <w:rPr>
          <w:rFonts w:ascii="Arial" w:hAnsi="Arial" w:cs="Arial"/>
        </w:rPr>
        <w:t xml:space="preserve"> This again is something that is not new, and indeed the aviation industry </w:t>
      </w:r>
      <w:r w:rsidR="00B16A34" w:rsidRPr="00EE52CF">
        <w:rPr>
          <w:rFonts w:ascii="Arial" w:hAnsi="Arial" w:cs="Arial"/>
        </w:rPr>
        <w:t>has a culture of</w:t>
      </w:r>
      <w:r w:rsidR="00306091" w:rsidRPr="00EE52CF">
        <w:rPr>
          <w:rFonts w:ascii="Arial" w:hAnsi="Arial" w:cs="Arial"/>
        </w:rPr>
        <w:t xml:space="preserve"> reporting near misses and anything which is of concern in a non- punitive way (Aviation Safety Reporting Sys</w:t>
      </w:r>
      <w:r w:rsidR="009203EC" w:rsidRPr="00EE52CF">
        <w:rPr>
          <w:rFonts w:ascii="Arial" w:hAnsi="Arial" w:cs="Arial"/>
        </w:rPr>
        <w:t xml:space="preserve">tem 2014) to enhance safety. </w:t>
      </w:r>
      <w:r w:rsidR="00306091" w:rsidRPr="00EE52CF">
        <w:rPr>
          <w:rFonts w:ascii="Arial" w:hAnsi="Arial" w:cs="Arial"/>
        </w:rPr>
        <w:t xml:space="preserve"> </w:t>
      </w:r>
      <w:r w:rsidR="009203EC" w:rsidRPr="00EE52CF">
        <w:rPr>
          <w:rFonts w:ascii="Arial" w:hAnsi="Arial" w:cs="Arial"/>
        </w:rPr>
        <w:t>This</w:t>
      </w:r>
      <w:r w:rsidR="00306091" w:rsidRPr="00EE52CF">
        <w:rPr>
          <w:rFonts w:ascii="Arial" w:hAnsi="Arial" w:cs="Arial"/>
        </w:rPr>
        <w:t xml:space="preserve"> is something which was outlined as a good idea for the NHS</w:t>
      </w:r>
      <w:r w:rsidR="004B066F" w:rsidRPr="00EE52CF">
        <w:rPr>
          <w:rFonts w:ascii="Arial" w:hAnsi="Arial" w:cs="Arial"/>
        </w:rPr>
        <w:t xml:space="preserve"> </w:t>
      </w:r>
      <w:r w:rsidR="00853572">
        <w:rPr>
          <w:rFonts w:ascii="Arial" w:hAnsi="Arial" w:cs="Arial"/>
        </w:rPr>
        <w:t>eighteen</w:t>
      </w:r>
      <w:r w:rsidR="004B066F" w:rsidRPr="00EE52CF">
        <w:rPr>
          <w:rFonts w:ascii="Arial" w:hAnsi="Arial" w:cs="Arial"/>
        </w:rPr>
        <w:t xml:space="preserve"> years ago</w:t>
      </w:r>
      <w:r w:rsidR="00306091" w:rsidRPr="00EE52CF">
        <w:rPr>
          <w:rFonts w:ascii="Arial" w:hAnsi="Arial" w:cs="Arial"/>
        </w:rPr>
        <w:t xml:space="preserve"> </w:t>
      </w:r>
      <w:r w:rsidR="009203EC" w:rsidRPr="00EE52CF">
        <w:rPr>
          <w:rFonts w:ascii="Arial" w:hAnsi="Arial" w:cs="Arial"/>
        </w:rPr>
        <w:t>(Department</w:t>
      </w:r>
      <w:r w:rsidR="00306091" w:rsidRPr="00EE52CF">
        <w:rPr>
          <w:rFonts w:ascii="Arial" w:hAnsi="Arial" w:cs="Arial"/>
        </w:rPr>
        <w:t xml:space="preserve"> of Health 2000)</w:t>
      </w:r>
      <w:r w:rsidR="004B066F" w:rsidRPr="00EE52CF">
        <w:rPr>
          <w:rFonts w:ascii="Arial" w:hAnsi="Arial" w:cs="Arial"/>
        </w:rPr>
        <w:t>.</w:t>
      </w:r>
      <w:r w:rsidR="00B16A34" w:rsidRPr="00EE52CF">
        <w:rPr>
          <w:rFonts w:ascii="Arial" w:hAnsi="Arial" w:cs="Arial"/>
        </w:rPr>
        <w:t xml:space="preserve"> </w:t>
      </w:r>
      <w:r w:rsidR="004B4CF2" w:rsidRPr="00EE52CF">
        <w:rPr>
          <w:rFonts w:ascii="Arial" w:hAnsi="Arial" w:cs="Arial"/>
        </w:rPr>
        <w:t xml:space="preserve"> </w:t>
      </w:r>
      <w:r w:rsidR="009203EC" w:rsidRPr="00EE52CF">
        <w:rPr>
          <w:rFonts w:ascii="Arial" w:hAnsi="Arial" w:cs="Arial"/>
        </w:rPr>
        <w:t xml:space="preserve">The report </w:t>
      </w:r>
      <w:r w:rsidR="00EE52CF">
        <w:rPr>
          <w:rFonts w:ascii="Arial" w:hAnsi="Arial" w:cs="Arial"/>
        </w:rPr>
        <w:t xml:space="preserve">stated </w:t>
      </w:r>
      <w:r w:rsidR="000F57B3">
        <w:rPr>
          <w:rFonts w:ascii="Arial" w:hAnsi="Arial" w:cs="Arial"/>
        </w:rPr>
        <w:t>that:</w:t>
      </w:r>
    </w:p>
    <w:p w14:paraId="76788697" w14:textId="77777777" w:rsidR="00EE52CF" w:rsidRDefault="000F57B3" w:rsidP="000F57B3">
      <w:pPr>
        <w:pStyle w:val="NormalWeb"/>
        <w:spacing w:before="0" w:beforeAutospacing="0" w:after="0" w:afterAutospacing="0"/>
        <w:ind w:left="720"/>
        <w:rPr>
          <w:rFonts w:ascii="Arial" w:hAnsi="Arial" w:cs="Arial"/>
          <w:i/>
        </w:rPr>
      </w:pPr>
      <w:r>
        <w:rPr>
          <w:rFonts w:ascii="Arial" w:hAnsi="Arial" w:cs="Arial"/>
          <w:i/>
        </w:rPr>
        <w:t>“</w:t>
      </w:r>
      <w:r w:rsidR="00EE52CF" w:rsidRPr="00EE52CF">
        <w:rPr>
          <w:rFonts w:ascii="Arial" w:hAnsi="Arial" w:cs="Arial"/>
          <w:i/>
        </w:rPr>
        <w:t>When things go wrong, whether in health care or in another environment, the</w:t>
      </w:r>
      <w:r w:rsidR="00EE52CF">
        <w:rPr>
          <w:rFonts w:ascii="Arial" w:hAnsi="Arial" w:cs="Arial"/>
          <w:i/>
        </w:rPr>
        <w:t xml:space="preserve"> response has often been an attempt to identify an individual … who must carry the blame. The focus has tended to be on … the human acts or omissions immediately preceding the event itself. </w:t>
      </w:r>
    </w:p>
    <w:p w14:paraId="76788698" w14:textId="77777777" w:rsidR="005C73A2" w:rsidRDefault="00EE52CF" w:rsidP="000F57B3">
      <w:pPr>
        <w:pStyle w:val="NormalWeb"/>
        <w:spacing w:before="0" w:beforeAutospacing="0" w:after="0" w:afterAutospacing="0"/>
        <w:ind w:left="720"/>
        <w:rPr>
          <w:rFonts w:ascii="Arial" w:hAnsi="Arial" w:cs="Arial"/>
          <w:i/>
        </w:rPr>
      </w:pPr>
      <w:r>
        <w:rPr>
          <w:rFonts w:ascii="Arial" w:hAnsi="Arial" w:cs="Arial"/>
          <w:i/>
        </w:rPr>
        <w:t xml:space="preserve">It is of course right in health care… that individuals must sometimes be held to account for their actions …yet in the great majority of cases, the causes </w:t>
      </w:r>
      <w:r w:rsidR="000F57B3">
        <w:rPr>
          <w:rFonts w:ascii="Arial" w:hAnsi="Arial" w:cs="Arial"/>
          <w:i/>
        </w:rPr>
        <w:t xml:space="preserve">of serious failures stretch beyond the actions of the individuals immediately involved.” (DOH 2000 </w:t>
      </w:r>
      <w:r w:rsidR="005C73A2">
        <w:rPr>
          <w:rFonts w:ascii="Arial" w:hAnsi="Arial" w:cs="Arial"/>
          <w:i/>
        </w:rPr>
        <w:t xml:space="preserve">p vii </w:t>
      </w:r>
      <w:r w:rsidR="000F57B3">
        <w:rPr>
          <w:rFonts w:ascii="Arial" w:hAnsi="Arial" w:cs="Arial"/>
          <w:i/>
        </w:rPr>
        <w:t>–</w:t>
      </w:r>
      <w:r w:rsidR="005C73A2">
        <w:rPr>
          <w:rFonts w:ascii="Arial" w:hAnsi="Arial" w:cs="Arial"/>
          <w:i/>
        </w:rPr>
        <w:t xml:space="preserve"> ix</w:t>
      </w:r>
      <w:r w:rsidR="000F57B3">
        <w:rPr>
          <w:rFonts w:ascii="Arial" w:hAnsi="Arial" w:cs="Arial"/>
          <w:i/>
        </w:rPr>
        <w:t>)</w:t>
      </w:r>
    </w:p>
    <w:p w14:paraId="76788699" w14:textId="77777777" w:rsidR="004B4CF2" w:rsidRPr="004D34A3" w:rsidRDefault="004B4CF2" w:rsidP="004D34A3">
      <w:pPr>
        <w:spacing w:line="360" w:lineRule="auto"/>
        <w:rPr>
          <w:rFonts w:ascii="Arial" w:hAnsi="Arial" w:cs="Arial"/>
          <w:u w:val="single"/>
          <w:lang w:val="en"/>
        </w:rPr>
      </w:pPr>
    </w:p>
    <w:p w14:paraId="7678869A" w14:textId="7FC22666" w:rsidR="00A3539B" w:rsidRPr="00091718" w:rsidRDefault="00177122" w:rsidP="00A3539B">
      <w:pPr>
        <w:pStyle w:val="NormalWeb"/>
        <w:spacing w:before="0" w:beforeAutospacing="0" w:after="0" w:afterAutospacing="0" w:line="360" w:lineRule="auto"/>
        <w:textAlignment w:val="baseline"/>
        <w:rPr>
          <w:rFonts w:ascii="Arial" w:hAnsi="Arial" w:cs="Arial"/>
        </w:rPr>
      </w:pPr>
      <w:r>
        <w:rPr>
          <w:rFonts w:ascii="Arial" w:hAnsi="Arial" w:cs="Arial"/>
        </w:rPr>
        <w:t xml:space="preserve">2) </w:t>
      </w:r>
      <w:r w:rsidRPr="00853572">
        <w:rPr>
          <w:rFonts w:ascii="Arial" w:hAnsi="Arial" w:cs="Arial"/>
          <w:b/>
        </w:rPr>
        <w:t>Speaking Out</w:t>
      </w:r>
      <w:r>
        <w:rPr>
          <w:rFonts w:ascii="Arial" w:hAnsi="Arial" w:cs="Arial"/>
        </w:rPr>
        <w:t xml:space="preserve">: </w:t>
      </w:r>
      <w:r w:rsidR="00FF5DF3">
        <w:rPr>
          <w:rFonts w:ascii="Arial" w:hAnsi="Arial" w:cs="Arial"/>
        </w:rPr>
        <w:t>Another result of the Francis Inquiry (Francis 2013) has been</w:t>
      </w:r>
      <w:r w:rsidR="00091718">
        <w:rPr>
          <w:rFonts w:ascii="Arial" w:hAnsi="Arial" w:cs="Arial"/>
        </w:rPr>
        <w:t xml:space="preserve"> the review resulting in</w:t>
      </w:r>
      <w:r w:rsidR="00FF5DF3">
        <w:rPr>
          <w:rFonts w:ascii="Arial" w:hAnsi="Arial" w:cs="Arial"/>
        </w:rPr>
        <w:t xml:space="preserve"> </w:t>
      </w:r>
      <w:r w:rsidR="00FF5DF3" w:rsidRPr="00D25095">
        <w:rPr>
          <w:rFonts w:ascii="Arial" w:hAnsi="Arial" w:cs="Arial"/>
        </w:rPr>
        <w:t>‘Freedom to speak up</w:t>
      </w:r>
      <w:r w:rsidR="00FF5DF3">
        <w:rPr>
          <w:rFonts w:ascii="Arial" w:hAnsi="Arial" w:cs="Arial"/>
        </w:rPr>
        <w:t xml:space="preserve">’ - </w:t>
      </w:r>
      <w:r w:rsidR="00FF5DF3" w:rsidRPr="00D25095">
        <w:rPr>
          <w:rFonts w:ascii="Arial" w:hAnsi="Arial" w:cs="Arial"/>
        </w:rPr>
        <w:t xml:space="preserve">an independent review </w:t>
      </w:r>
      <w:r w:rsidR="00A44715">
        <w:rPr>
          <w:rFonts w:ascii="Arial" w:hAnsi="Arial" w:cs="Arial"/>
        </w:rPr>
        <w:t>again</w:t>
      </w:r>
      <w:r w:rsidR="00FF5DF3" w:rsidRPr="00D25095">
        <w:rPr>
          <w:rFonts w:ascii="Arial" w:hAnsi="Arial" w:cs="Arial"/>
        </w:rPr>
        <w:t xml:space="preserve"> chaired by Robert </w:t>
      </w:r>
      <w:r w:rsidR="00FF5DF3" w:rsidRPr="00B223EA">
        <w:rPr>
          <w:rFonts w:ascii="Arial" w:hAnsi="Arial" w:cs="Arial"/>
        </w:rPr>
        <w:t xml:space="preserve">Francis (gov.uk 2014a), which </w:t>
      </w:r>
      <w:r w:rsidR="00A44715">
        <w:rPr>
          <w:rFonts w:ascii="Arial" w:hAnsi="Arial" w:cs="Arial"/>
        </w:rPr>
        <w:t>was</w:t>
      </w:r>
      <w:r w:rsidR="00FF5DF3" w:rsidRPr="00D25095">
        <w:rPr>
          <w:rFonts w:ascii="Arial" w:hAnsi="Arial" w:cs="Arial"/>
        </w:rPr>
        <w:t xml:space="preserve"> appraisal of creating an open and honest reporting culture in the NHS</w:t>
      </w:r>
      <w:r w:rsidR="00B223EA">
        <w:rPr>
          <w:rFonts w:ascii="Arial" w:hAnsi="Arial" w:cs="Arial"/>
        </w:rPr>
        <w:t xml:space="preserve">. Patients First (2014) </w:t>
      </w:r>
      <w:r w:rsidR="005218AA">
        <w:rPr>
          <w:rFonts w:ascii="Arial" w:hAnsi="Arial" w:cs="Arial"/>
        </w:rPr>
        <w:t>have submitted a document to this review indicating that</w:t>
      </w:r>
      <w:r w:rsidR="004D34A3">
        <w:rPr>
          <w:rFonts w:ascii="Arial" w:hAnsi="Arial" w:cs="Arial"/>
        </w:rPr>
        <w:t xml:space="preserve"> s</w:t>
      </w:r>
      <w:r w:rsidR="005218AA">
        <w:rPr>
          <w:rFonts w:ascii="Arial" w:hAnsi="Arial" w:cs="Arial"/>
        </w:rPr>
        <w:t xml:space="preserve">peaking </w:t>
      </w:r>
      <w:r w:rsidR="00A77787">
        <w:rPr>
          <w:rFonts w:ascii="Arial" w:hAnsi="Arial" w:cs="Arial"/>
        </w:rPr>
        <w:t>out still</w:t>
      </w:r>
      <w:r w:rsidR="005218AA">
        <w:rPr>
          <w:rFonts w:ascii="Arial" w:hAnsi="Arial" w:cs="Arial"/>
        </w:rPr>
        <w:t xml:space="preserve"> appear</w:t>
      </w:r>
      <w:r w:rsidR="00A77787">
        <w:rPr>
          <w:rFonts w:ascii="Arial" w:hAnsi="Arial" w:cs="Arial"/>
        </w:rPr>
        <w:t>ed</w:t>
      </w:r>
      <w:r w:rsidR="005218AA">
        <w:rPr>
          <w:rFonts w:ascii="Arial" w:hAnsi="Arial" w:cs="Arial"/>
        </w:rPr>
        <w:t xml:space="preserve"> to be a problem, and</w:t>
      </w:r>
      <w:r w:rsidR="00A3539B" w:rsidRPr="00091718">
        <w:rPr>
          <w:rFonts w:ascii="Arial" w:hAnsi="Arial" w:cs="Arial"/>
        </w:rPr>
        <w:t xml:space="preserve"> in </w:t>
      </w:r>
      <w:r w:rsidR="005218AA">
        <w:rPr>
          <w:rFonts w:ascii="Arial" w:hAnsi="Arial" w:cs="Arial"/>
        </w:rPr>
        <w:t>a separate review,</w:t>
      </w:r>
      <w:r w:rsidR="00A3539B" w:rsidRPr="00091718">
        <w:rPr>
          <w:rFonts w:ascii="Arial" w:hAnsi="Arial" w:cs="Arial"/>
        </w:rPr>
        <w:t xml:space="preserve"> </w:t>
      </w:r>
      <w:r w:rsidR="00A3539B" w:rsidRPr="00091718">
        <w:rPr>
          <w:rFonts w:ascii="Arial" w:hAnsi="Arial" w:cs="Arial"/>
          <w:lang w:val="en"/>
        </w:rPr>
        <w:t>staff have reported problems raising patien</w:t>
      </w:r>
      <w:r w:rsidR="00A3539B">
        <w:rPr>
          <w:rFonts w:ascii="Arial" w:hAnsi="Arial" w:cs="Arial"/>
          <w:lang w:val="en"/>
        </w:rPr>
        <w:t>t safety concerns in seven of fourteen</w:t>
      </w:r>
      <w:r w:rsidR="00A3539B" w:rsidRPr="00091718">
        <w:rPr>
          <w:rFonts w:ascii="Arial" w:hAnsi="Arial" w:cs="Arial"/>
          <w:lang w:val="en"/>
        </w:rPr>
        <w:t xml:space="preserve"> acute trusts investigated in a </w:t>
      </w:r>
      <w:r w:rsidR="00A3539B">
        <w:rPr>
          <w:rFonts w:ascii="Arial" w:hAnsi="Arial" w:cs="Arial"/>
          <w:lang w:val="en"/>
        </w:rPr>
        <w:t>recent major review (</w:t>
      </w:r>
      <w:r w:rsidR="00AB06C5">
        <w:rPr>
          <w:rFonts w:ascii="Arial" w:hAnsi="Arial" w:cs="Arial"/>
          <w:lang w:val="en"/>
        </w:rPr>
        <w:t xml:space="preserve"> cited by </w:t>
      </w:r>
      <w:r w:rsidR="00A3539B">
        <w:rPr>
          <w:rFonts w:ascii="Arial" w:hAnsi="Arial" w:cs="Arial"/>
          <w:lang w:val="en"/>
        </w:rPr>
        <w:t>Ford 2013).</w:t>
      </w:r>
    </w:p>
    <w:p w14:paraId="7678869B" w14:textId="77777777" w:rsidR="000F57B3" w:rsidRPr="00177122" w:rsidRDefault="000F57B3" w:rsidP="00177122">
      <w:pPr>
        <w:spacing w:line="360" w:lineRule="auto"/>
        <w:rPr>
          <w:rFonts w:ascii="Arial" w:hAnsi="Arial" w:cs="Arial"/>
          <w:u w:val="single"/>
        </w:rPr>
      </w:pPr>
    </w:p>
    <w:p w14:paraId="7678869C" w14:textId="77777777" w:rsidR="009A54E0" w:rsidRPr="00A33D59" w:rsidRDefault="00177122" w:rsidP="00177122">
      <w:pPr>
        <w:spacing w:line="360" w:lineRule="auto"/>
        <w:rPr>
          <w:rFonts w:ascii="Arial" w:hAnsi="Arial" w:cs="Arial"/>
          <w:sz w:val="24"/>
          <w:szCs w:val="24"/>
          <w:lang w:val="en"/>
        </w:rPr>
      </w:pPr>
      <w:r>
        <w:rPr>
          <w:rFonts w:ascii="Arial" w:hAnsi="Arial" w:cs="Arial"/>
          <w:sz w:val="24"/>
          <w:szCs w:val="24"/>
          <w:lang w:val="en"/>
        </w:rPr>
        <w:t xml:space="preserve">3) </w:t>
      </w:r>
      <w:r w:rsidRPr="00A77787">
        <w:rPr>
          <w:rFonts w:ascii="Arial" w:hAnsi="Arial" w:cs="Arial"/>
          <w:b/>
          <w:sz w:val="24"/>
          <w:szCs w:val="24"/>
          <w:lang w:val="en"/>
        </w:rPr>
        <w:t>Whistleblowing</w:t>
      </w:r>
      <w:r>
        <w:rPr>
          <w:rFonts w:ascii="Arial" w:hAnsi="Arial" w:cs="Arial"/>
          <w:sz w:val="24"/>
          <w:szCs w:val="24"/>
          <w:lang w:val="en"/>
        </w:rPr>
        <w:t xml:space="preserve">: </w:t>
      </w:r>
      <w:r w:rsidR="000F57B3" w:rsidRPr="000718DF">
        <w:rPr>
          <w:rFonts w:ascii="Arial" w:hAnsi="Arial" w:cs="Arial"/>
          <w:sz w:val="24"/>
          <w:szCs w:val="24"/>
          <w:lang w:val="en"/>
        </w:rPr>
        <w:t>Whistleblowing is when a worker reports suspected wrongdoing at work. Officially this is called ‘making a dis</w:t>
      </w:r>
      <w:r w:rsidR="000F57B3">
        <w:rPr>
          <w:rFonts w:ascii="Arial" w:hAnsi="Arial" w:cs="Arial"/>
          <w:sz w:val="24"/>
          <w:szCs w:val="24"/>
          <w:lang w:val="en"/>
        </w:rPr>
        <w:t xml:space="preserve">closure in the public interest’ (gov.uk 2014b). </w:t>
      </w:r>
      <w:r w:rsidR="000F57B3" w:rsidRPr="000718DF">
        <w:rPr>
          <w:rFonts w:ascii="Arial" w:hAnsi="Arial" w:cs="Arial"/>
          <w:sz w:val="24"/>
          <w:szCs w:val="24"/>
          <w:lang w:val="en"/>
        </w:rPr>
        <w:t>A work</w:t>
      </w:r>
      <w:r w:rsidR="000F57B3">
        <w:rPr>
          <w:rFonts w:ascii="Arial" w:hAnsi="Arial" w:cs="Arial"/>
          <w:sz w:val="24"/>
          <w:szCs w:val="24"/>
          <w:lang w:val="en"/>
        </w:rPr>
        <w:t xml:space="preserve">er can report things that are ‘not </w:t>
      </w:r>
      <w:r w:rsidR="000F57B3" w:rsidRPr="000718DF">
        <w:rPr>
          <w:rFonts w:ascii="Arial" w:hAnsi="Arial" w:cs="Arial"/>
          <w:sz w:val="24"/>
          <w:szCs w:val="24"/>
          <w:lang w:val="en"/>
        </w:rPr>
        <w:t>right</w:t>
      </w:r>
      <w:r w:rsidR="000F57B3">
        <w:rPr>
          <w:rFonts w:ascii="Arial" w:hAnsi="Arial" w:cs="Arial"/>
          <w:sz w:val="24"/>
          <w:szCs w:val="24"/>
          <w:lang w:val="en"/>
        </w:rPr>
        <w:t>’</w:t>
      </w:r>
      <w:r w:rsidR="000F57B3" w:rsidRPr="000718DF">
        <w:rPr>
          <w:rFonts w:ascii="Arial" w:hAnsi="Arial" w:cs="Arial"/>
          <w:sz w:val="24"/>
          <w:szCs w:val="24"/>
          <w:lang w:val="en"/>
        </w:rPr>
        <w:t>, are illegal or if anyone at work is ne</w:t>
      </w:r>
      <w:r w:rsidR="000F57B3">
        <w:rPr>
          <w:rFonts w:ascii="Arial" w:hAnsi="Arial" w:cs="Arial"/>
          <w:sz w:val="24"/>
          <w:szCs w:val="24"/>
          <w:lang w:val="en"/>
        </w:rPr>
        <w:t>glecting their duties. Whistleblowers are protected in the law as l</w:t>
      </w:r>
      <w:r w:rsidR="002227E1">
        <w:rPr>
          <w:rFonts w:ascii="Arial" w:hAnsi="Arial" w:cs="Arial"/>
          <w:sz w:val="24"/>
          <w:szCs w:val="24"/>
          <w:lang w:val="en"/>
        </w:rPr>
        <w:t xml:space="preserve">ong as certain criteria are met </w:t>
      </w:r>
      <w:r w:rsidR="00041690">
        <w:rPr>
          <w:rStyle w:val="FootnoteReference"/>
          <w:rFonts w:ascii="Arial" w:hAnsi="Arial" w:cs="Arial"/>
          <w:sz w:val="24"/>
          <w:szCs w:val="24"/>
          <w:lang w:val="en"/>
        </w:rPr>
        <w:footnoteReference w:id="2"/>
      </w:r>
      <w:r w:rsidR="00AB06C5">
        <w:rPr>
          <w:rFonts w:ascii="Arial" w:hAnsi="Arial" w:cs="Arial"/>
          <w:sz w:val="24"/>
          <w:szCs w:val="24"/>
          <w:lang w:val="en"/>
        </w:rPr>
        <w:t>.</w:t>
      </w:r>
      <w:r w:rsidR="000F57B3" w:rsidRPr="007B03D4">
        <w:rPr>
          <w:rFonts w:ascii="Arial" w:hAnsi="Arial" w:cs="Arial"/>
          <w:sz w:val="24"/>
          <w:szCs w:val="24"/>
        </w:rPr>
        <w:t>An extensive research literature exists on so called ‘whistleblowing,’ which often involves major exposure of serious wrong doing including such things as physical and sexual assaults on patients by staff, fraud, medical incompetence and bullying, but the Francis inquiry report documents at length (see Francis Report</w:t>
      </w:r>
      <w:r w:rsidR="006F70E5">
        <w:rPr>
          <w:rFonts w:ascii="Arial" w:hAnsi="Arial" w:cs="Arial"/>
          <w:sz w:val="24"/>
          <w:szCs w:val="24"/>
        </w:rPr>
        <w:t xml:space="preserve"> 2010</w:t>
      </w:r>
      <w:r w:rsidR="000F57B3" w:rsidRPr="007B03D4">
        <w:rPr>
          <w:rFonts w:ascii="Arial" w:hAnsi="Arial" w:cs="Arial"/>
          <w:sz w:val="24"/>
          <w:szCs w:val="24"/>
        </w:rPr>
        <w:t xml:space="preserve">, Vol.2) what might be described as a ‘drip drip’ of low level violations which over time and with increasing frequency leave patients, feeling </w:t>
      </w:r>
      <w:r w:rsidR="00C93C59">
        <w:rPr>
          <w:rFonts w:ascii="Arial" w:hAnsi="Arial" w:cs="Arial"/>
          <w:sz w:val="24"/>
          <w:szCs w:val="24"/>
        </w:rPr>
        <w:t xml:space="preserve"> devalued, </w:t>
      </w:r>
      <w:r w:rsidR="000F57B3" w:rsidRPr="007B03D4">
        <w:rPr>
          <w:rFonts w:ascii="Arial" w:hAnsi="Arial" w:cs="Arial"/>
          <w:sz w:val="24"/>
          <w:szCs w:val="24"/>
        </w:rPr>
        <w:t xml:space="preserve">angry, stressed and with a loss of dignity and trust. A </w:t>
      </w:r>
      <w:r w:rsidR="004D34A3" w:rsidRPr="007B03D4">
        <w:rPr>
          <w:rFonts w:ascii="Arial" w:hAnsi="Arial" w:cs="Arial"/>
          <w:sz w:val="24"/>
          <w:szCs w:val="24"/>
        </w:rPr>
        <w:t>salient</w:t>
      </w:r>
      <w:r w:rsidR="000F57B3" w:rsidRPr="007B03D4">
        <w:rPr>
          <w:rFonts w:ascii="Arial" w:hAnsi="Arial" w:cs="Arial"/>
          <w:sz w:val="24"/>
          <w:szCs w:val="24"/>
        </w:rPr>
        <w:t xml:space="preserve"> aspect of this</w:t>
      </w:r>
      <w:r w:rsidR="004D34A3">
        <w:rPr>
          <w:rFonts w:ascii="Arial" w:hAnsi="Arial" w:cs="Arial"/>
          <w:sz w:val="24"/>
          <w:szCs w:val="24"/>
        </w:rPr>
        <w:t xml:space="preserve"> situation is not why it failed to</w:t>
      </w:r>
      <w:r w:rsidR="000F57B3" w:rsidRPr="007B03D4">
        <w:rPr>
          <w:rFonts w:ascii="Arial" w:hAnsi="Arial" w:cs="Arial"/>
          <w:sz w:val="24"/>
          <w:szCs w:val="24"/>
        </w:rPr>
        <w:t xml:space="preserve"> lead to ‘whistleblowing’</w:t>
      </w:r>
      <w:r w:rsidR="006F70E5">
        <w:rPr>
          <w:rFonts w:ascii="Arial" w:hAnsi="Arial" w:cs="Arial"/>
          <w:sz w:val="24"/>
          <w:szCs w:val="24"/>
        </w:rPr>
        <w:t xml:space="preserve"> at the time in a more concerted way </w:t>
      </w:r>
      <w:r w:rsidR="004D34A3">
        <w:rPr>
          <w:rFonts w:ascii="Arial" w:hAnsi="Arial" w:cs="Arial"/>
          <w:sz w:val="24"/>
          <w:szCs w:val="24"/>
        </w:rPr>
        <w:t xml:space="preserve">(because </w:t>
      </w:r>
      <w:r w:rsidR="000F57B3" w:rsidRPr="007B03D4">
        <w:rPr>
          <w:rFonts w:ascii="Arial" w:hAnsi="Arial" w:cs="Arial"/>
          <w:sz w:val="24"/>
          <w:szCs w:val="24"/>
        </w:rPr>
        <w:t>a small number of staff did in fact ‘whistleblow’) but wh</w:t>
      </w:r>
      <w:r w:rsidR="00A33D59">
        <w:rPr>
          <w:rFonts w:ascii="Arial" w:hAnsi="Arial" w:cs="Arial"/>
          <w:sz w:val="24"/>
          <w:szCs w:val="24"/>
        </w:rPr>
        <w:t xml:space="preserve">y so many staff remained silent? </w:t>
      </w:r>
      <w:r w:rsidR="005218AA">
        <w:rPr>
          <w:rFonts w:ascii="Arial" w:hAnsi="Arial" w:cs="Arial"/>
          <w:sz w:val="24"/>
          <w:szCs w:val="24"/>
        </w:rPr>
        <w:t xml:space="preserve"> </w:t>
      </w:r>
      <w:r w:rsidR="007B03D4" w:rsidRPr="005218AA">
        <w:rPr>
          <w:rFonts w:ascii="Arial" w:hAnsi="Arial" w:cs="Arial"/>
          <w:sz w:val="24"/>
          <w:szCs w:val="24"/>
        </w:rPr>
        <w:t xml:space="preserve">Malstrom and Mullin </w:t>
      </w:r>
      <w:r w:rsidR="002A141D" w:rsidRPr="005218AA">
        <w:rPr>
          <w:rFonts w:ascii="Arial" w:hAnsi="Arial" w:cs="Arial"/>
          <w:sz w:val="24"/>
          <w:szCs w:val="24"/>
        </w:rPr>
        <w:t>(2014</w:t>
      </w:r>
      <w:r w:rsidR="007B03D4" w:rsidRPr="005218AA">
        <w:rPr>
          <w:rFonts w:ascii="Arial" w:hAnsi="Arial" w:cs="Arial"/>
          <w:sz w:val="24"/>
          <w:szCs w:val="24"/>
        </w:rPr>
        <w:t xml:space="preserve">) provide an </w:t>
      </w:r>
      <w:r w:rsidR="00A33D59" w:rsidRPr="005218AA">
        <w:rPr>
          <w:rFonts w:ascii="Arial" w:hAnsi="Arial" w:cs="Arial"/>
          <w:sz w:val="24"/>
          <w:szCs w:val="24"/>
        </w:rPr>
        <w:t>summary</w:t>
      </w:r>
      <w:r w:rsidR="007B03D4" w:rsidRPr="005218AA">
        <w:rPr>
          <w:rFonts w:ascii="Arial" w:hAnsi="Arial" w:cs="Arial"/>
          <w:sz w:val="24"/>
          <w:szCs w:val="24"/>
        </w:rPr>
        <w:t xml:space="preserve"> of why they believ</w:t>
      </w:r>
      <w:r w:rsidR="00AB06C5">
        <w:rPr>
          <w:rFonts w:ascii="Arial" w:hAnsi="Arial" w:cs="Arial"/>
          <w:sz w:val="24"/>
          <w:szCs w:val="24"/>
        </w:rPr>
        <w:t>e whistleblowing does not work, primarily based on empirical evidence outlining</w:t>
      </w:r>
      <w:r w:rsidR="007B03D4" w:rsidRPr="005218AA">
        <w:rPr>
          <w:rFonts w:ascii="Arial" w:hAnsi="Arial" w:cs="Arial"/>
          <w:sz w:val="24"/>
          <w:szCs w:val="24"/>
        </w:rPr>
        <w:t xml:space="preserve"> why loyalty</w:t>
      </w:r>
      <w:r w:rsidR="002227E1">
        <w:rPr>
          <w:rFonts w:ascii="Arial" w:hAnsi="Arial" w:cs="Arial"/>
          <w:sz w:val="24"/>
          <w:szCs w:val="24"/>
        </w:rPr>
        <w:t xml:space="preserve"> within a team</w:t>
      </w:r>
      <w:r w:rsidR="00A33D59">
        <w:rPr>
          <w:rFonts w:ascii="Arial" w:hAnsi="Arial" w:cs="Arial"/>
          <w:sz w:val="24"/>
          <w:szCs w:val="24"/>
        </w:rPr>
        <w:t xml:space="preserve"> who are</w:t>
      </w:r>
      <w:r w:rsidR="00C93C59">
        <w:rPr>
          <w:rFonts w:ascii="Arial" w:hAnsi="Arial" w:cs="Arial"/>
          <w:sz w:val="24"/>
          <w:szCs w:val="24"/>
        </w:rPr>
        <w:t xml:space="preserve"> working together</w:t>
      </w:r>
      <w:r w:rsidR="007B03D4" w:rsidRPr="005218AA">
        <w:rPr>
          <w:rFonts w:ascii="Arial" w:hAnsi="Arial" w:cs="Arial"/>
          <w:sz w:val="24"/>
          <w:szCs w:val="24"/>
        </w:rPr>
        <w:t xml:space="preserve"> is easier </w:t>
      </w:r>
      <w:r w:rsidR="007B03D4" w:rsidRPr="002227E1">
        <w:rPr>
          <w:rFonts w:ascii="Arial" w:hAnsi="Arial" w:cs="Arial"/>
          <w:sz w:val="24"/>
          <w:szCs w:val="24"/>
        </w:rPr>
        <w:t xml:space="preserve">to </w:t>
      </w:r>
      <w:r w:rsidR="007B03D4" w:rsidRPr="005E56DA">
        <w:rPr>
          <w:rFonts w:ascii="Arial" w:hAnsi="Arial" w:cs="Arial"/>
          <w:sz w:val="24"/>
          <w:szCs w:val="24"/>
        </w:rPr>
        <w:t>enforce than honesty.</w:t>
      </w:r>
    </w:p>
    <w:p w14:paraId="7678869D" w14:textId="77777777" w:rsidR="009A54E0" w:rsidRPr="00A3539B" w:rsidRDefault="00177122" w:rsidP="009A54E0">
      <w:pPr>
        <w:spacing w:line="360" w:lineRule="auto"/>
        <w:rPr>
          <w:rFonts w:ascii="Arial" w:hAnsi="Arial" w:cs="Arial"/>
          <w:sz w:val="24"/>
          <w:szCs w:val="24"/>
        </w:rPr>
      </w:pPr>
      <w:r>
        <w:rPr>
          <w:rFonts w:ascii="Arial" w:hAnsi="Arial" w:cs="Arial"/>
          <w:sz w:val="24"/>
          <w:szCs w:val="24"/>
        </w:rPr>
        <w:t xml:space="preserve">4) </w:t>
      </w:r>
      <w:r w:rsidRPr="00F90540">
        <w:rPr>
          <w:rFonts w:ascii="Arial" w:hAnsi="Arial" w:cs="Arial"/>
          <w:b/>
          <w:sz w:val="24"/>
          <w:szCs w:val="24"/>
        </w:rPr>
        <w:t>Silencing:</w:t>
      </w:r>
      <w:r>
        <w:rPr>
          <w:rFonts w:ascii="Arial" w:hAnsi="Arial" w:cs="Arial"/>
          <w:sz w:val="24"/>
          <w:szCs w:val="24"/>
        </w:rPr>
        <w:t xml:space="preserve"> </w:t>
      </w:r>
      <w:r w:rsidR="00A3539B" w:rsidRPr="002A141D">
        <w:rPr>
          <w:rFonts w:ascii="Arial" w:hAnsi="Arial" w:cs="Arial"/>
          <w:sz w:val="24"/>
          <w:szCs w:val="24"/>
        </w:rPr>
        <w:t xml:space="preserve">Silencing is </w:t>
      </w:r>
      <w:r w:rsidR="002A141D">
        <w:rPr>
          <w:rFonts w:ascii="Arial" w:hAnsi="Arial" w:cs="Arial"/>
          <w:sz w:val="24"/>
          <w:szCs w:val="24"/>
        </w:rPr>
        <w:t xml:space="preserve">often </w:t>
      </w:r>
      <w:r w:rsidR="00A3539B" w:rsidRPr="002A141D">
        <w:rPr>
          <w:rFonts w:ascii="Arial" w:hAnsi="Arial" w:cs="Arial"/>
          <w:sz w:val="24"/>
          <w:szCs w:val="24"/>
        </w:rPr>
        <w:t xml:space="preserve">about </w:t>
      </w:r>
      <w:r w:rsidR="002A141D" w:rsidRPr="002A141D">
        <w:rPr>
          <w:rFonts w:ascii="Arial" w:eastAsiaTheme="minorEastAsia" w:hAnsi="Arial" w:cs="Arial"/>
          <w:sz w:val="24"/>
          <w:szCs w:val="24"/>
          <w:lang w:val="en-US"/>
        </w:rPr>
        <w:t xml:space="preserve">being </w:t>
      </w:r>
      <w:r w:rsidR="002A141D" w:rsidRPr="002A141D">
        <w:rPr>
          <w:rFonts w:ascii="Arial" w:eastAsiaTheme="minorEastAsia" w:hAnsi="Arial" w:cs="Arial"/>
          <w:bCs/>
          <w:sz w:val="24"/>
          <w:szCs w:val="24"/>
          <w:lang w:val="en-US"/>
        </w:rPr>
        <w:t xml:space="preserve">‘silently silenced’ </w:t>
      </w:r>
      <w:r w:rsidR="002A141D" w:rsidRPr="002A141D">
        <w:rPr>
          <w:rFonts w:ascii="Arial" w:eastAsiaTheme="minorEastAsia" w:hAnsi="Arial" w:cs="Arial"/>
          <w:sz w:val="24"/>
          <w:szCs w:val="24"/>
          <w:lang w:val="en-US"/>
        </w:rPr>
        <w:t>and feeling uneasy, unwilling, or lacking the courage to voice an opinion, sometimes not being aw</w:t>
      </w:r>
      <w:r w:rsidR="002A141D">
        <w:rPr>
          <w:rFonts w:ascii="Arial" w:eastAsiaTheme="minorEastAsia" w:hAnsi="Arial" w:cs="Arial"/>
          <w:sz w:val="24"/>
          <w:szCs w:val="24"/>
          <w:lang w:val="en-US"/>
        </w:rPr>
        <w:t>are that you are being silenced</w:t>
      </w:r>
      <w:r w:rsidR="002A141D" w:rsidRPr="002A141D">
        <w:rPr>
          <w:rFonts w:ascii="Arial" w:eastAsiaTheme="minorEastAsia" w:hAnsi="Arial" w:cs="Arial"/>
          <w:sz w:val="24"/>
          <w:szCs w:val="24"/>
          <w:lang w:val="en-US"/>
        </w:rPr>
        <w:t xml:space="preserve"> (Mathiesen 2004)</w:t>
      </w:r>
      <w:r w:rsidR="002A141D">
        <w:rPr>
          <w:rFonts w:ascii="Arial" w:eastAsiaTheme="minorEastAsia" w:hAnsi="Arial" w:cs="Arial"/>
          <w:sz w:val="24"/>
          <w:szCs w:val="24"/>
          <w:lang w:val="en-US"/>
        </w:rPr>
        <w:t>.</w:t>
      </w:r>
      <w:r w:rsidR="002227E1">
        <w:rPr>
          <w:rFonts w:ascii="Arial" w:hAnsi="Arial" w:cs="Arial"/>
          <w:sz w:val="24"/>
          <w:szCs w:val="24"/>
        </w:rPr>
        <w:t xml:space="preserve"> </w:t>
      </w:r>
      <w:r w:rsidR="009A54E0" w:rsidRPr="00A3539B">
        <w:rPr>
          <w:rFonts w:ascii="Arial" w:hAnsi="Arial" w:cs="Arial"/>
          <w:sz w:val="24"/>
          <w:szCs w:val="24"/>
        </w:rPr>
        <w:t>Modern panoptical and synoptical devices function as silencing systems in that they are silencing large groups, even whole populations (Mathiesen 2004; Bauman and Lyon 2013). Silencing is structural in that it is part of our everyday lives, it passes us by unnoticed, and it is unbounded because it is difficult to pinpoint its limits.</w:t>
      </w:r>
      <w:r w:rsidR="004D34A3">
        <w:rPr>
          <w:rFonts w:ascii="Arial" w:hAnsi="Arial" w:cs="Arial"/>
          <w:sz w:val="24"/>
          <w:szCs w:val="24"/>
        </w:rPr>
        <w:t xml:space="preserve"> So in simple terms, structures, organisations and processes may silence us despite what we may feel. </w:t>
      </w:r>
      <w:r w:rsidR="009A54E0" w:rsidRPr="00A3539B">
        <w:rPr>
          <w:rFonts w:ascii="Arial" w:hAnsi="Arial" w:cs="Arial"/>
          <w:sz w:val="24"/>
          <w:szCs w:val="24"/>
        </w:rPr>
        <w:t>Mathiesen (2004) argues that the pressures to not speak out outweigh the desire to do so. He highlights five main features which are typical of the ways silencing takes place:</w:t>
      </w:r>
    </w:p>
    <w:p w14:paraId="7678869E" w14:textId="77777777" w:rsidR="009A54E0" w:rsidRPr="00A3539B" w:rsidRDefault="009A54E0" w:rsidP="00A91006">
      <w:pPr>
        <w:numPr>
          <w:ilvl w:val="0"/>
          <w:numId w:val="9"/>
        </w:numPr>
        <w:spacing w:line="360" w:lineRule="auto"/>
        <w:rPr>
          <w:rFonts w:ascii="Arial" w:hAnsi="Arial" w:cs="Arial"/>
          <w:sz w:val="24"/>
          <w:szCs w:val="24"/>
        </w:rPr>
      </w:pPr>
      <w:r w:rsidRPr="00A3539B">
        <w:rPr>
          <w:rFonts w:ascii="Arial" w:hAnsi="Arial" w:cs="Arial"/>
          <w:sz w:val="24"/>
          <w:szCs w:val="24"/>
        </w:rPr>
        <w:t>Absorption - attitudes and actions are integrated into the prevailing order, and are made unthreatening to the prevailing order. Administrators and leaders become carriers of messages which then become an integrated part of the state, and criticism against the state is avoided.</w:t>
      </w:r>
    </w:p>
    <w:p w14:paraId="7678869F" w14:textId="77777777" w:rsidR="009A54E0" w:rsidRPr="00A3539B" w:rsidRDefault="009A54E0" w:rsidP="00A91006">
      <w:pPr>
        <w:numPr>
          <w:ilvl w:val="0"/>
          <w:numId w:val="9"/>
        </w:numPr>
        <w:spacing w:line="360" w:lineRule="auto"/>
        <w:rPr>
          <w:rFonts w:ascii="Arial" w:hAnsi="Arial" w:cs="Arial"/>
          <w:sz w:val="24"/>
          <w:szCs w:val="24"/>
        </w:rPr>
      </w:pPr>
      <w:r w:rsidRPr="00A3539B">
        <w:rPr>
          <w:rFonts w:ascii="Arial" w:hAnsi="Arial" w:cs="Arial"/>
          <w:sz w:val="24"/>
          <w:szCs w:val="24"/>
        </w:rPr>
        <w:t>System placement  - in work life, and in large groups, people are exposed to a ‘place in the system’ and role assignment which essentially subordinates people in a hierarchy. Individuals are exposed to a long series of pressures which put the brakes on transcendence.</w:t>
      </w:r>
    </w:p>
    <w:p w14:paraId="767886A0" w14:textId="77777777" w:rsidR="009A54E0" w:rsidRPr="00A3539B" w:rsidRDefault="009A54E0" w:rsidP="00A91006">
      <w:pPr>
        <w:numPr>
          <w:ilvl w:val="0"/>
          <w:numId w:val="9"/>
        </w:numPr>
        <w:spacing w:line="360" w:lineRule="auto"/>
        <w:rPr>
          <w:rFonts w:ascii="Arial" w:hAnsi="Arial" w:cs="Arial"/>
          <w:sz w:val="24"/>
          <w:szCs w:val="24"/>
        </w:rPr>
      </w:pPr>
      <w:r w:rsidRPr="00A3539B">
        <w:rPr>
          <w:rFonts w:ascii="Arial" w:hAnsi="Arial" w:cs="Arial"/>
          <w:sz w:val="24"/>
          <w:szCs w:val="24"/>
        </w:rPr>
        <w:t>Professionalization – persons and groups who might otherwise have represented transcending attitudes are sucked into the professions in society. Mathiesen (2004) argues that no society brings forth professions which take a revolutionary or critical stance. He maintains that the subordination which professionalization entails takes place initially during the training period. To apply this to nursing would be to consider the way that students have to ‘fit in’ in order to pass assessed practice elements of a programme.</w:t>
      </w:r>
    </w:p>
    <w:p w14:paraId="767886A1" w14:textId="77777777" w:rsidR="009A54E0" w:rsidRPr="00A3539B" w:rsidRDefault="009A54E0" w:rsidP="00A91006">
      <w:pPr>
        <w:numPr>
          <w:ilvl w:val="0"/>
          <w:numId w:val="9"/>
        </w:numPr>
        <w:spacing w:line="360" w:lineRule="auto"/>
        <w:rPr>
          <w:rFonts w:ascii="Arial" w:hAnsi="Arial" w:cs="Arial"/>
          <w:sz w:val="24"/>
          <w:szCs w:val="24"/>
        </w:rPr>
      </w:pPr>
      <w:r w:rsidRPr="00A3539B">
        <w:rPr>
          <w:rFonts w:ascii="Arial" w:hAnsi="Arial" w:cs="Arial"/>
          <w:sz w:val="24"/>
          <w:szCs w:val="24"/>
        </w:rPr>
        <w:t>Legislation – law and jurisprudence offer a specific way of silencing. This is in part because the distinctive form of talk used by the apparatus of law, resulting in intimidation / refraining from opposition.</w:t>
      </w:r>
      <w:r w:rsidR="00E636BF">
        <w:rPr>
          <w:rFonts w:ascii="Arial" w:hAnsi="Arial" w:cs="Arial"/>
          <w:sz w:val="24"/>
          <w:szCs w:val="24"/>
        </w:rPr>
        <w:t xml:space="preserve"> One could add to Mathiesen’ s definition here, that the language of professionalization (medical and nursing)  results in a similar situation.</w:t>
      </w:r>
    </w:p>
    <w:p w14:paraId="767886A2" w14:textId="77777777" w:rsidR="00AB06C5" w:rsidRPr="00AB06C5" w:rsidRDefault="009A54E0" w:rsidP="00AB06C5">
      <w:pPr>
        <w:numPr>
          <w:ilvl w:val="0"/>
          <w:numId w:val="9"/>
        </w:numPr>
        <w:spacing w:line="360" w:lineRule="auto"/>
        <w:rPr>
          <w:rFonts w:ascii="Arial" w:hAnsi="Arial" w:cs="Arial"/>
          <w:sz w:val="24"/>
          <w:szCs w:val="24"/>
        </w:rPr>
      </w:pPr>
      <w:r w:rsidRPr="00A3539B">
        <w:rPr>
          <w:rFonts w:ascii="Arial" w:hAnsi="Arial" w:cs="Arial"/>
          <w:sz w:val="24"/>
          <w:szCs w:val="24"/>
        </w:rPr>
        <w:t>Masking – this is about an outward change of name or a shedding of a previous ‘skin’.</w:t>
      </w:r>
      <w:r w:rsidR="00A3539B">
        <w:rPr>
          <w:rFonts w:ascii="Arial" w:hAnsi="Arial" w:cs="Arial"/>
          <w:sz w:val="24"/>
          <w:szCs w:val="24"/>
        </w:rPr>
        <w:t xml:space="preserve"> This contributes to silencing because the ‘old thing’ which has bad associations suddenly becomes something else</w:t>
      </w:r>
      <w:r w:rsidR="00A33D59" w:rsidRPr="00A33D59">
        <w:rPr>
          <w:rFonts w:ascii="Arial" w:hAnsi="Arial" w:cs="Arial"/>
          <w:sz w:val="24"/>
          <w:szCs w:val="24"/>
        </w:rPr>
        <w:t xml:space="preserve"> </w:t>
      </w:r>
      <w:r w:rsidR="00A33D59">
        <w:rPr>
          <w:rFonts w:ascii="Arial" w:hAnsi="Arial" w:cs="Arial"/>
          <w:sz w:val="24"/>
          <w:szCs w:val="24"/>
        </w:rPr>
        <w:t xml:space="preserve">(adapted from Mathiesen 2004). </w:t>
      </w:r>
      <w:r w:rsidR="00A3539B">
        <w:rPr>
          <w:rFonts w:ascii="Arial" w:hAnsi="Arial" w:cs="Arial"/>
          <w:sz w:val="24"/>
          <w:szCs w:val="24"/>
        </w:rPr>
        <w:t xml:space="preserve">An example might be </w:t>
      </w:r>
      <w:r w:rsidR="006C1EFA">
        <w:rPr>
          <w:rFonts w:ascii="Arial" w:hAnsi="Arial" w:cs="Arial"/>
          <w:sz w:val="24"/>
          <w:szCs w:val="24"/>
        </w:rPr>
        <w:t>Win</w:t>
      </w:r>
      <w:r w:rsidR="00A33D59">
        <w:rPr>
          <w:rFonts w:ascii="Arial" w:hAnsi="Arial" w:cs="Arial"/>
          <w:sz w:val="24"/>
          <w:szCs w:val="24"/>
        </w:rPr>
        <w:t>dscale being renamed Sellafield, and Stafford Hospital being re-named County Hospital from 1</w:t>
      </w:r>
      <w:r w:rsidR="00A33D59" w:rsidRPr="00A33D59">
        <w:rPr>
          <w:rFonts w:ascii="Arial" w:hAnsi="Arial" w:cs="Arial"/>
          <w:sz w:val="24"/>
          <w:szCs w:val="24"/>
          <w:vertAlign w:val="superscript"/>
        </w:rPr>
        <w:t>st</w:t>
      </w:r>
      <w:r w:rsidR="00A33D59">
        <w:rPr>
          <w:rFonts w:ascii="Arial" w:hAnsi="Arial" w:cs="Arial"/>
          <w:sz w:val="24"/>
          <w:szCs w:val="24"/>
        </w:rPr>
        <w:t xml:space="preserve"> November 2014</w:t>
      </w:r>
      <w:r w:rsidR="0006051A">
        <w:rPr>
          <w:rFonts w:ascii="Arial" w:hAnsi="Arial" w:cs="Arial"/>
          <w:sz w:val="24"/>
          <w:szCs w:val="24"/>
        </w:rPr>
        <w:t xml:space="preserve"> (BBC News 2014).</w:t>
      </w:r>
    </w:p>
    <w:p w14:paraId="767886A3" w14:textId="77777777" w:rsidR="009A54E0" w:rsidRPr="00267BB0" w:rsidRDefault="00177122" w:rsidP="00267BB0">
      <w:pPr>
        <w:spacing w:line="360" w:lineRule="auto"/>
        <w:rPr>
          <w:rFonts w:ascii="Arial" w:hAnsi="Arial" w:cs="Arial"/>
          <w:color w:val="FF0000"/>
          <w:sz w:val="24"/>
          <w:szCs w:val="24"/>
        </w:rPr>
      </w:pPr>
      <w:r>
        <w:rPr>
          <w:rFonts w:ascii="Arial" w:hAnsi="Arial" w:cs="Arial"/>
          <w:sz w:val="24"/>
          <w:szCs w:val="24"/>
        </w:rPr>
        <w:t xml:space="preserve">5) </w:t>
      </w:r>
      <w:r w:rsidRPr="00F90540">
        <w:rPr>
          <w:rFonts w:ascii="Arial" w:hAnsi="Arial" w:cs="Arial"/>
          <w:b/>
          <w:sz w:val="24"/>
          <w:szCs w:val="24"/>
        </w:rPr>
        <w:t>Acquiescence</w:t>
      </w:r>
      <w:r w:rsidRPr="00AB2039">
        <w:rPr>
          <w:rFonts w:ascii="Arial" w:hAnsi="Arial" w:cs="Arial"/>
          <w:sz w:val="24"/>
          <w:szCs w:val="24"/>
        </w:rPr>
        <w:t xml:space="preserve">: </w:t>
      </w:r>
      <w:r w:rsidR="002A141D" w:rsidRPr="00AB2039">
        <w:rPr>
          <w:rFonts w:ascii="Arial" w:hAnsi="Arial" w:cs="Arial"/>
          <w:sz w:val="24"/>
          <w:szCs w:val="24"/>
        </w:rPr>
        <w:t xml:space="preserve">Mathiesen </w:t>
      </w:r>
      <w:r w:rsidRPr="00AB2039">
        <w:rPr>
          <w:rFonts w:ascii="Arial" w:hAnsi="Arial" w:cs="Arial"/>
          <w:sz w:val="24"/>
          <w:szCs w:val="24"/>
        </w:rPr>
        <w:t>(</w:t>
      </w:r>
      <w:r w:rsidR="002A141D" w:rsidRPr="00AB2039">
        <w:rPr>
          <w:rFonts w:ascii="Arial" w:hAnsi="Arial" w:cs="Arial"/>
          <w:sz w:val="24"/>
          <w:szCs w:val="24"/>
        </w:rPr>
        <w:t>2004)</w:t>
      </w:r>
      <w:r w:rsidRPr="00AB2039">
        <w:rPr>
          <w:rFonts w:ascii="Arial" w:hAnsi="Arial" w:cs="Arial"/>
          <w:sz w:val="24"/>
          <w:szCs w:val="24"/>
        </w:rPr>
        <w:t xml:space="preserve"> describes this as</w:t>
      </w:r>
      <w:r w:rsidR="002A141D" w:rsidRPr="00AB2039">
        <w:rPr>
          <w:rFonts w:ascii="Arial" w:hAnsi="Arial" w:cs="Arial"/>
          <w:sz w:val="24"/>
          <w:szCs w:val="24"/>
        </w:rPr>
        <w:t xml:space="preserve"> a process of quiet, unseen, unnoticed, non-physical silencing, or fitting in</w:t>
      </w:r>
      <w:r w:rsidR="00AB2039">
        <w:rPr>
          <w:rFonts w:ascii="Arial" w:hAnsi="Arial" w:cs="Arial"/>
          <w:sz w:val="24"/>
          <w:szCs w:val="24"/>
        </w:rPr>
        <w:t>. It happens when a person knowingly stands by without raising objections to infringements on their rights, but</w:t>
      </w:r>
      <w:r w:rsidR="005B61D6">
        <w:rPr>
          <w:rFonts w:ascii="Arial" w:hAnsi="Arial" w:cs="Arial"/>
          <w:sz w:val="24"/>
          <w:szCs w:val="24"/>
        </w:rPr>
        <w:t xml:space="preserve"> it</w:t>
      </w:r>
      <w:r w:rsidR="00AB2039">
        <w:rPr>
          <w:rFonts w:ascii="Arial" w:hAnsi="Arial" w:cs="Arial"/>
          <w:sz w:val="24"/>
          <w:szCs w:val="24"/>
        </w:rPr>
        <w:t xml:space="preserve"> is generally seen to be a type of permission or agreement given by being passive.</w:t>
      </w:r>
    </w:p>
    <w:p w14:paraId="767886A4" w14:textId="6708B78B" w:rsidR="00A91006" w:rsidRPr="0036417E" w:rsidRDefault="00267BB0" w:rsidP="00E13DF7">
      <w:pPr>
        <w:spacing w:line="360" w:lineRule="auto"/>
        <w:rPr>
          <w:rFonts w:ascii="Arial" w:hAnsi="Arial" w:cs="Arial"/>
          <w:sz w:val="24"/>
          <w:szCs w:val="24"/>
          <w:lang w:val="en"/>
        </w:rPr>
      </w:pPr>
      <w:r>
        <w:rPr>
          <w:rFonts w:ascii="Arial" w:hAnsi="Arial" w:cs="Arial"/>
          <w:sz w:val="24"/>
          <w:szCs w:val="24"/>
          <w:lang w:val="en"/>
        </w:rPr>
        <w:t xml:space="preserve">6) </w:t>
      </w:r>
      <w:r w:rsidRPr="00F90540">
        <w:rPr>
          <w:rFonts w:ascii="Arial" w:hAnsi="Arial" w:cs="Arial"/>
          <w:b/>
          <w:sz w:val="24"/>
          <w:szCs w:val="24"/>
          <w:lang w:val="en"/>
        </w:rPr>
        <w:t>Willful Blindness</w:t>
      </w:r>
      <w:r>
        <w:rPr>
          <w:rFonts w:ascii="Arial" w:hAnsi="Arial" w:cs="Arial"/>
          <w:sz w:val="24"/>
          <w:szCs w:val="24"/>
          <w:lang w:val="en"/>
        </w:rPr>
        <w:t xml:space="preserve">:  </w:t>
      </w:r>
      <w:r w:rsidR="002115CE" w:rsidRPr="006C1EFA">
        <w:rPr>
          <w:rFonts w:ascii="Arial" w:hAnsi="Arial" w:cs="Arial"/>
          <w:sz w:val="24"/>
          <w:szCs w:val="24"/>
          <w:lang w:val="en"/>
        </w:rPr>
        <w:t>The legal concept of wilful blindness originated in the 19th century. The judge in the case of Regina v Sleep (1861) ruled that an accused could not be convicted for possession of government property unless the jury found that either he knew the goods came from government stores or he had "wilfully shut his eyes to the fact"(Heffernan 2011</w:t>
      </w:r>
      <w:r w:rsidR="0006051A">
        <w:rPr>
          <w:rFonts w:ascii="Arial" w:hAnsi="Arial" w:cs="Arial"/>
          <w:sz w:val="24"/>
          <w:szCs w:val="24"/>
          <w:lang w:val="en"/>
        </w:rPr>
        <w:t>a,</w:t>
      </w:r>
      <w:r w:rsidR="002115CE" w:rsidRPr="006C1EFA">
        <w:rPr>
          <w:rFonts w:ascii="Arial" w:hAnsi="Arial" w:cs="Arial"/>
          <w:sz w:val="24"/>
          <w:szCs w:val="24"/>
          <w:lang w:val="en"/>
        </w:rPr>
        <w:t>b)</w:t>
      </w:r>
      <w:r w:rsidR="00E6566D" w:rsidRPr="006C1EFA">
        <w:rPr>
          <w:rFonts w:ascii="Arial" w:hAnsi="Arial" w:cs="Arial"/>
          <w:sz w:val="24"/>
          <w:szCs w:val="24"/>
          <w:lang w:val="en"/>
        </w:rPr>
        <w:t xml:space="preserve">. </w:t>
      </w:r>
      <w:r w:rsidR="00543AEE" w:rsidRPr="006C1EFA">
        <w:rPr>
          <w:rFonts w:ascii="Arial" w:hAnsi="Arial" w:cs="Arial"/>
          <w:sz w:val="24"/>
          <w:szCs w:val="24"/>
          <w:lang w:val="en"/>
        </w:rPr>
        <w:t>Cases of willful blindness are not about hindsight. They feature contemporaneous infor</w:t>
      </w:r>
      <w:r w:rsidR="00543AEE" w:rsidRPr="006C1EFA">
        <w:rPr>
          <w:rFonts w:ascii="Arial" w:hAnsi="Arial" w:cs="Arial"/>
          <w:sz w:val="24"/>
          <w:szCs w:val="24"/>
          <w:lang w:val="en"/>
        </w:rPr>
        <w:softHyphen/>
        <w:t>mation that was available but ignored (Heffernan 2011</w:t>
      </w:r>
      <w:r w:rsidR="0006051A">
        <w:rPr>
          <w:rFonts w:ascii="Arial" w:hAnsi="Arial" w:cs="Arial"/>
          <w:sz w:val="24"/>
          <w:szCs w:val="24"/>
          <w:lang w:val="en"/>
        </w:rPr>
        <w:t>a,</w:t>
      </w:r>
      <w:r w:rsidR="00543AEE" w:rsidRPr="006C1EFA">
        <w:rPr>
          <w:rFonts w:ascii="Arial" w:hAnsi="Arial" w:cs="Arial"/>
          <w:sz w:val="24"/>
          <w:szCs w:val="24"/>
          <w:lang w:val="en"/>
        </w:rPr>
        <w:t>b)</w:t>
      </w:r>
      <w:r w:rsidR="00BA6F9B">
        <w:rPr>
          <w:rFonts w:ascii="Arial" w:hAnsi="Arial" w:cs="Arial"/>
          <w:sz w:val="24"/>
          <w:szCs w:val="24"/>
          <w:lang w:val="en"/>
        </w:rPr>
        <w:t>.</w:t>
      </w:r>
      <w:r w:rsidR="00390CD7">
        <w:rPr>
          <w:rFonts w:ascii="Arial" w:hAnsi="Arial" w:cs="Arial"/>
          <w:sz w:val="24"/>
          <w:szCs w:val="24"/>
          <w:lang w:val="en"/>
        </w:rPr>
        <w:t xml:space="preserve"> It </w:t>
      </w:r>
      <w:r w:rsidR="005A158C">
        <w:rPr>
          <w:rFonts w:ascii="Arial" w:hAnsi="Arial" w:cs="Arial"/>
          <w:sz w:val="24"/>
          <w:szCs w:val="24"/>
          <w:lang w:val="en"/>
        </w:rPr>
        <w:t xml:space="preserve">could be argued that </w:t>
      </w:r>
      <w:r w:rsidR="00E26EEE">
        <w:rPr>
          <w:rFonts w:ascii="Arial" w:hAnsi="Arial" w:cs="Arial"/>
          <w:sz w:val="24"/>
          <w:szCs w:val="24"/>
          <w:lang w:val="en"/>
        </w:rPr>
        <w:t xml:space="preserve">much </w:t>
      </w:r>
      <w:r w:rsidR="00E26EEE" w:rsidRPr="002227E1">
        <w:rPr>
          <w:rFonts w:ascii="Arial" w:hAnsi="Arial" w:cs="Arial"/>
          <w:sz w:val="24"/>
          <w:szCs w:val="24"/>
          <w:lang w:val="en"/>
        </w:rPr>
        <w:t xml:space="preserve">of </w:t>
      </w:r>
      <w:r w:rsidR="002227E1" w:rsidRPr="002227E1">
        <w:rPr>
          <w:rFonts w:ascii="Arial" w:hAnsi="Arial" w:cs="Arial"/>
          <w:sz w:val="24"/>
          <w:szCs w:val="24"/>
          <w:lang w:val="en"/>
        </w:rPr>
        <w:t>what was</w:t>
      </w:r>
      <w:r w:rsidR="002227E1">
        <w:rPr>
          <w:rFonts w:ascii="Arial" w:hAnsi="Arial" w:cs="Arial"/>
          <w:sz w:val="24"/>
          <w:szCs w:val="24"/>
          <w:lang w:val="en"/>
        </w:rPr>
        <w:t xml:space="preserve"> not ‘spoken out’ about but was reported on in both of the Francis Inquiries (Francis 2010, 2012) amounted to willful blindness.</w:t>
      </w:r>
      <w:r w:rsidR="0006051A">
        <w:rPr>
          <w:rFonts w:ascii="Arial" w:hAnsi="Arial" w:cs="Arial"/>
          <w:sz w:val="24"/>
          <w:szCs w:val="24"/>
          <w:lang w:val="en"/>
        </w:rPr>
        <w:t xml:space="preserve"> In Terms of action on this point, The Department of Health </w:t>
      </w:r>
      <w:r w:rsidR="000721D7">
        <w:rPr>
          <w:rFonts w:ascii="Arial" w:hAnsi="Arial" w:cs="Arial"/>
          <w:sz w:val="24"/>
          <w:szCs w:val="24"/>
          <w:lang w:val="en"/>
        </w:rPr>
        <w:t>has introduced</w:t>
      </w:r>
      <w:r w:rsidR="0006051A">
        <w:rPr>
          <w:rFonts w:ascii="Arial" w:hAnsi="Arial" w:cs="Arial"/>
          <w:sz w:val="24"/>
          <w:szCs w:val="24"/>
          <w:lang w:val="en"/>
        </w:rPr>
        <w:t xml:space="preserve"> a new criminal offence of ill treatment and Willful neglect </w:t>
      </w:r>
      <w:r w:rsidR="000E66F3">
        <w:rPr>
          <w:rFonts w:ascii="Arial" w:hAnsi="Arial" w:cs="Arial"/>
          <w:sz w:val="24"/>
          <w:szCs w:val="24"/>
          <w:lang w:val="en"/>
        </w:rPr>
        <w:t xml:space="preserve">from 2015 </w:t>
      </w:r>
      <w:r w:rsidR="0006051A">
        <w:rPr>
          <w:rFonts w:ascii="Arial" w:hAnsi="Arial" w:cs="Arial"/>
          <w:sz w:val="24"/>
          <w:szCs w:val="24"/>
          <w:lang w:val="en"/>
        </w:rPr>
        <w:t>(Nursing Times 2014)</w:t>
      </w:r>
      <w:r w:rsidR="00A3004B">
        <w:rPr>
          <w:rFonts w:ascii="Arial" w:hAnsi="Arial" w:cs="Arial"/>
          <w:sz w:val="24"/>
          <w:szCs w:val="24"/>
          <w:lang w:val="en"/>
        </w:rPr>
        <w:t>.</w:t>
      </w:r>
    </w:p>
    <w:p w14:paraId="767886A5" w14:textId="77777777" w:rsidR="00746D93" w:rsidRPr="00342B38" w:rsidRDefault="00342B38" w:rsidP="00FE4584">
      <w:pPr>
        <w:spacing w:line="360" w:lineRule="auto"/>
        <w:rPr>
          <w:rFonts w:ascii="Arial" w:hAnsi="Arial" w:cs="Arial"/>
          <w:sz w:val="24"/>
          <w:szCs w:val="24"/>
          <w:u w:val="single"/>
        </w:rPr>
      </w:pPr>
      <w:r w:rsidRPr="00342B38">
        <w:rPr>
          <w:rFonts w:ascii="Arial" w:hAnsi="Arial" w:cs="Arial"/>
          <w:sz w:val="24"/>
          <w:szCs w:val="24"/>
          <w:u w:val="single"/>
        </w:rPr>
        <w:t>Questions for education</w:t>
      </w:r>
      <w:r w:rsidR="006C1EFA">
        <w:rPr>
          <w:rFonts w:ascii="Arial" w:hAnsi="Arial" w:cs="Arial"/>
          <w:sz w:val="24"/>
          <w:szCs w:val="24"/>
          <w:u w:val="single"/>
        </w:rPr>
        <w:t xml:space="preserve"> and future research</w:t>
      </w:r>
    </w:p>
    <w:p w14:paraId="767886A6" w14:textId="7F1FED7B" w:rsidR="00E13DF7" w:rsidRPr="002227E1" w:rsidRDefault="00701833" w:rsidP="002227E1">
      <w:pPr>
        <w:spacing w:line="360" w:lineRule="auto"/>
        <w:rPr>
          <w:rFonts w:ascii="Arial" w:hAnsi="Arial" w:cs="Arial"/>
          <w:sz w:val="24"/>
          <w:szCs w:val="24"/>
        </w:rPr>
      </w:pPr>
      <w:r>
        <w:rPr>
          <w:rFonts w:ascii="Arial" w:hAnsi="Arial" w:cs="Arial"/>
          <w:sz w:val="24"/>
          <w:szCs w:val="24"/>
          <w:lang w:val="en-US"/>
        </w:rPr>
        <w:t>As a practitioner working to train and educ</w:t>
      </w:r>
      <w:r w:rsidR="0028527C">
        <w:rPr>
          <w:rFonts w:ascii="Arial" w:hAnsi="Arial" w:cs="Arial"/>
          <w:sz w:val="24"/>
          <w:szCs w:val="24"/>
          <w:lang w:val="en-US"/>
        </w:rPr>
        <w:t>ate future nurses</w:t>
      </w:r>
      <w:r>
        <w:rPr>
          <w:rFonts w:ascii="Arial" w:hAnsi="Arial" w:cs="Arial"/>
          <w:sz w:val="24"/>
          <w:szCs w:val="24"/>
          <w:lang w:val="en-US"/>
        </w:rPr>
        <w:t xml:space="preserve"> within a modularized pre-qua</w:t>
      </w:r>
      <w:r w:rsidR="00404D9E">
        <w:rPr>
          <w:rFonts w:ascii="Arial" w:hAnsi="Arial" w:cs="Arial"/>
          <w:sz w:val="24"/>
          <w:szCs w:val="24"/>
          <w:lang w:val="en-US"/>
        </w:rPr>
        <w:t>lifying nursing degree</w:t>
      </w:r>
      <w:r>
        <w:rPr>
          <w:rFonts w:ascii="Arial" w:hAnsi="Arial" w:cs="Arial"/>
          <w:sz w:val="24"/>
          <w:szCs w:val="24"/>
          <w:lang w:val="en-US"/>
        </w:rPr>
        <w:t xml:space="preserve">, I run an existing module entitled: Professional Values, </w:t>
      </w:r>
      <w:r w:rsidRPr="00701833">
        <w:rPr>
          <w:rFonts w:ascii="Arial" w:hAnsi="Arial" w:cs="Arial"/>
          <w:sz w:val="24"/>
          <w:szCs w:val="24"/>
          <w:lang w:val="en-US"/>
        </w:rPr>
        <w:t>Attitudes and Behaviour in year one of the programme</w:t>
      </w:r>
      <w:r w:rsidR="002227E1">
        <w:rPr>
          <w:rFonts w:ascii="Arial" w:hAnsi="Arial" w:cs="Arial"/>
          <w:sz w:val="24"/>
          <w:szCs w:val="24"/>
          <w:lang w:val="en-US"/>
        </w:rPr>
        <w:t>.</w:t>
      </w:r>
      <w:r w:rsidR="002227E1">
        <w:rPr>
          <w:rFonts w:ascii="Arial" w:hAnsi="Arial" w:cs="Arial"/>
          <w:sz w:val="24"/>
          <w:szCs w:val="24"/>
        </w:rPr>
        <w:t xml:space="preserve"> </w:t>
      </w:r>
      <w:r w:rsidR="00E13DF7" w:rsidRPr="00E27124">
        <w:rPr>
          <w:rFonts w:ascii="Arial" w:eastAsia="Calibri" w:hAnsi="Arial" w:cs="Arial"/>
          <w:kern w:val="24"/>
          <w:sz w:val="24"/>
          <w:szCs w:val="24"/>
          <w:lang w:eastAsia="en-GB"/>
        </w:rPr>
        <w:t xml:space="preserve">Some of the questions </w:t>
      </w:r>
      <w:r w:rsidR="00251032" w:rsidRPr="00E27124">
        <w:rPr>
          <w:rFonts w:ascii="Arial" w:eastAsia="Calibri" w:hAnsi="Arial" w:cs="Arial"/>
          <w:kern w:val="24"/>
          <w:sz w:val="24"/>
          <w:szCs w:val="24"/>
          <w:lang w:eastAsia="en-GB"/>
        </w:rPr>
        <w:t>raised for</w:t>
      </w:r>
      <w:r w:rsidR="00E13DF7" w:rsidRPr="00E27124">
        <w:rPr>
          <w:rFonts w:ascii="Arial" w:eastAsia="Calibri" w:hAnsi="Arial" w:cs="Arial"/>
          <w:kern w:val="24"/>
          <w:sz w:val="24"/>
          <w:szCs w:val="24"/>
          <w:lang w:eastAsia="en-GB"/>
        </w:rPr>
        <w:t xml:space="preserve"> us  as educators of future / current nursing practitioners are </w:t>
      </w:r>
      <w:r w:rsidR="00C93C59">
        <w:rPr>
          <w:rFonts w:ascii="Arial" w:eastAsia="Calibri" w:hAnsi="Arial" w:cs="Arial"/>
          <w:kern w:val="24"/>
          <w:sz w:val="24"/>
          <w:szCs w:val="24"/>
          <w:lang w:eastAsia="en-GB"/>
        </w:rPr>
        <w:t xml:space="preserve">in order to support the supposed values that nursing operates, </w:t>
      </w:r>
      <w:r w:rsidR="00E13DF7" w:rsidRPr="00E27124">
        <w:rPr>
          <w:rFonts w:ascii="Arial" w:eastAsia="Calibri" w:hAnsi="Arial" w:cs="Arial"/>
          <w:kern w:val="24"/>
          <w:sz w:val="24"/>
          <w:szCs w:val="24"/>
          <w:lang w:eastAsia="en-GB"/>
        </w:rPr>
        <w:t>how can we foster ‘speaking out’ in a constructive way, that does not threaten the person doing the ‘voicing of the opinion’? And how can we foster an awareness of the broader circumstances that influence our voicing of these opinions?</w:t>
      </w:r>
      <w:r w:rsidR="004D34A3">
        <w:rPr>
          <w:rFonts w:ascii="Arial" w:eastAsia="Calibri" w:hAnsi="Arial" w:cs="Arial"/>
          <w:kern w:val="24"/>
          <w:sz w:val="24"/>
          <w:szCs w:val="24"/>
          <w:lang w:eastAsia="en-GB"/>
        </w:rPr>
        <w:t xml:space="preserve"> Will this make a difference to behaviour or simply to awareness?</w:t>
      </w:r>
    </w:p>
    <w:p w14:paraId="767886A7" w14:textId="77777777" w:rsidR="006D560E" w:rsidRPr="00E34150" w:rsidRDefault="006D560E" w:rsidP="00E34150">
      <w:pPr>
        <w:spacing w:line="360" w:lineRule="auto"/>
        <w:rPr>
          <w:rFonts w:ascii="Arial" w:hAnsi="Arial" w:cs="Arial"/>
          <w:sz w:val="24"/>
          <w:szCs w:val="24"/>
          <w:u w:val="single"/>
        </w:rPr>
      </w:pPr>
      <w:r>
        <w:rPr>
          <w:rFonts w:ascii="Arial" w:eastAsia="Calibri" w:hAnsi="Arial" w:cs="Arial"/>
          <w:kern w:val="24"/>
          <w:sz w:val="24"/>
          <w:szCs w:val="24"/>
          <w:lang w:eastAsia="en-GB"/>
        </w:rPr>
        <w:t xml:space="preserve">One </w:t>
      </w:r>
      <w:r w:rsidR="00F55B28">
        <w:rPr>
          <w:rFonts w:ascii="Arial" w:eastAsia="Calibri" w:hAnsi="Arial" w:cs="Arial"/>
          <w:kern w:val="24"/>
          <w:sz w:val="24"/>
          <w:szCs w:val="24"/>
          <w:lang w:eastAsia="en-GB"/>
        </w:rPr>
        <w:t xml:space="preserve">theory which fits well here is Bandura’s concept of self-efficacy </w:t>
      </w:r>
      <w:r w:rsidR="00F55B28" w:rsidRPr="00E27124">
        <w:rPr>
          <w:rFonts w:ascii="Arial" w:eastAsia="Calibri" w:hAnsi="Arial" w:cs="Arial"/>
          <w:kern w:val="24"/>
          <w:sz w:val="24"/>
          <w:szCs w:val="24"/>
          <w:lang w:eastAsia="en-GB"/>
        </w:rPr>
        <w:t>(</w:t>
      </w:r>
      <w:r w:rsidR="00F55B28">
        <w:rPr>
          <w:rFonts w:ascii="Arial" w:eastAsia="Calibri" w:hAnsi="Arial" w:cs="Arial"/>
          <w:kern w:val="24"/>
          <w:sz w:val="24"/>
          <w:szCs w:val="24"/>
          <w:lang w:eastAsia="en-GB"/>
        </w:rPr>
        <w:t xml:space="preserve">Bandura </w:t>
      </w:r>
      <w:r w:rsidR="00A3004B">
        <w:rPr>
          <w:rFonts w:ascii="Arial" w:eastAsia="Calibri" w:hAnsi="Arial" w:cs="Arial"/>
          <w:kern w:val="24"/>
          <w:sz w:val="24"/>
          <w:szCs w:val="24"/>
          <w:lang w:eastAsia="en-GB"/>
        </w:rPr>
        <w:t>1963,1977a,b)</w:t>
      </w:r>
      <w:r w:rsidR="00F55B28" w:rsidRPr="00E27124">
        <w:rPr>
          <w:rFonts w:ascii="Arial" w:eastAsia="Calibri" w:hAnsi="Arial" w:cs="Arial"/>
          <w:kern w:val="24"/>
          <w:sz w:val="24"/>
          <w:szCs w:val="24"/>
          <w:lang w:eastAsia="en-GB"/>
        </w:rPr>
        <w:t xml:space="preserve"> which outlines how persistence in activities that may be perceived as threatening (but are relatively safe) enhance self –efficacy and reduce defensive behaviour – and provide mastery.</w:t>
      </w:r>
      <w:r w:rsidRPr="006D560E">
        <w:rPr>
          <w:rFonts w:ascii="Arial" w:eastAsia="Calibri" w:hAnsi="Arial" w:cs="Arial"/>
          <w:kern w:val="24"/>
          <w:sz w:val="24"/>
          <w:szCs w:val="24"/>
          <w:lang w:eastAsia="en-GB"/>
        </w:rPr>
        <w:t xml:space="preserve"> </w:t>
      </w:r>
      <w:r w:rsidR="00F55B28">
        <w:rPr>
          <w:rFonts w:ascii="Arial" w:eastAsia="Calibri" w:hAnsi="Arial" w:cs="Arial"/>
          <w:kern w:val="24"/>
          <w:sz w:val="24"/>
          <w:szCs w:val="24"/>
          <w:lang w:eastAsia="en-GB"/>
        </w:rPr>
        <w:t xml:space="preserve">This concept of self-efficacy </w:t>
      </w:r>
      <w:r w:rsidRPr="006D560E">
        <w:rPr>
          <w:rFonts w:ascii="Arial" w:eastAsia="Calibri" w:hAnsi="Arial" w:cs="Arial"/>
          <w:kern w:val="24"/>
          <w:sz w:val="24"/>
          <w:szCs w:val="24"/>
          <w:lang w:eastAsia="en-GB"/>
        </w:rPr>
        <w:t>was developed</w:t>
      </w:r>
      <w:r>
        <w:rPr>
          <w:rFonts w:ascii="Arial" w:eastAsia="Calibri" w:hAnsi="Arial" w:cs="Arial"/>
          <w:kern w:val="24"/>
          <w:sz w:val="24"/>
          <w:szCs w:val="24"/>
          <w:lang w:eastAsia="en-GB"/>
        </w:rPr>
        <w:t xml:space="preserve"> as part of a </w:t>
      </w:r>
      <w:r w:rsidR="00B772E7">
        <w:rPr>
          <w:rFonts w:ascii="Arial" w:eastAsia="Calibri" w:hAnsi="Arial" w:cs="Arial"/>
          <w:kern w:val="24"/>
          <w:sz w:val="24"/>
          <w:szCs w:val="24"/>
          <w:lang w:eastAsia="en-GB"/>
        </w:rPr>
        <w:t xml:space="preserve">larger </w:t>
      </w:r>
      <w:r w:rsidR="00B772E7" w:rsidRPr="006D560E">
        <w:rPr>
          <w:rFonts w:ascii="Arial" w:eastAsia="Calibri" w:hAnsi="Arial" w:cs="Arial"/>
          <w:kern w:val="24"/>
          <w:sz w:val="24"/>
          <w:szCs w:val="24"/>
          <w:lang w:eastAsia="en-GB"/>
        </w:rPr>
        <w:t>Social</w:t>
      </w:r>
      <w:r w:rsidRPr="006D560E">
        <w:rPr>
          <w:rFonts w:ascii="Arial" w:eastAsia="Calibri" w:hAnsi="Arial" w:cs="Arial"/>
          <w:kern w:val="24"/>
          <w:sz w:val="24"/>
          <w:szCs w:val="24"/>
          <w:lang w:eastAsia="en-GB"/>
        </w:rPr>
        <w:t xml:space="preserve"> Learning Theory</w:t>
      </w:r>
      <w:r w:rsidR="00366A3D">
        <w:rPr>
          <w:rFonts w:ascii="Arial" w:eastAsia="Calibri" w:hAnsi="Arial" w:cs="Arial"/>
          <w:kern w:val="24"/>
          <w:sz w:val="24"/>
          <w:szCs w:val="24"/>
          <w:lang w:eastAsia="en-GB"/>
        </w:rPr>
        <w:t>, and the later Social Cognitive Theory</w:t>
      </w:r>
      <w:r w:rsidR="006C1EFA">
        <w:rPr>
          <w:rFonts w:ascii="Arial" w:eastAsia="Calibri" w:hAnsi="Arial" w:cs="Arial"/>
          <w:kern w:val="24"/>
          <w:sz w:val="24"/>
          <w:szCs w:val="24"/>
          <w:lang w:eastAsia="en-GB"/>
        </w:rPr>
        <w:t xml:space="preserve"> (</w:t>
      </w:r>
      <w:r w:rsidR="006C1EFA" w:rsidRPr="00A3004B">
        <w:rPr>
          <w:rFonts w:ascii="Arial" w:eastAsia="Calibri" w:hAnsi="Arial" w:cs="Arial"/>
          <w:kern w:val="24"/>
          <w:sz w:val="24"/>
          <w:szCs w:val="24"/>
          <w:lang w:eastAsia="en-GB"/>
        </w:rPr>
        <w:t xml:space="preserve">Bandura </w:t>
      </w:r>
      <w:r w:rsidR="0045188E" w:rsidRPr="00A3004B">
        <w:rPr>
          <w:rFonts w:ascii="Arial" w:eastAsia="Calibri" w:hAnsi="Arial" w:cs="Arial"/>
          <w:kern w:val="24"/>
          <w:sz w:val="24"/>
          <w:szCs w:val="24"/>
          <w:lang w:eastAsia="en-GB"/>
        </w:rPr>
        <w:t>1986</w:t>
      </w:r>
      <w:r w:rsidR="006C1EFA" w:rsidRPr="00A3004B">
        <w:rPr>
          <w:rFonts w:ascii="Arial" w:eastAsia="Calibri" w:hAnsi="Arial" w:cs="Arial"/>
          <w:kern w:val="24"/>
          <w:sz w:val="24"/>
          <w:szCs w:val="24"/>
          <w:lang w:eastAsia="en-GB"/>
        </w:rPr>
        <w:t>)</w:t>
      </w:r>
      <w:r w:rsidR="00366A3D" w:rsidRPr="00A3004B">
        <w:rPr>
          <w:rFonts w:ascii="Arial" w:eastAsia="Calibri" w:hAnsi="Arial" w:cs="Arial"/>
          <w:kern w:val="24"/>
          <w:sz w:val="24"/>
          <w:szCs w:val="24"/>
          <w:lang w:eastAsia="en-GB"/>
        </w:rPr>
        <w:t>.</w:t>
      </w:r>
      <w:r w:rsidR="00366A3D">
        <w:rPr>
          <w:rFonts w:ascii="Arial" w:eastAsia="Calibri" w:hAnsi="Arial" w:cs="Arial"/>
          <w:kern w:val="24"/>
          <w:sz w:val="24"/>
          <w:szCs w:val="24"/>
          <w:lang w:eastAsia="en-GB"/>
        </w:rPr>
        <w:t xml:space="preserve"> Social Cognitive Theory highlights how cognitive, behavioural, personal and environmental factors interact to determine motivation and behaviour in people</w:t>
      </w:r>
      <w:r w:rsidR="00F55B28">
        <w:rPr>
          <w:rFonts w:ascii="Arial" w:eastAsia="Calibri" w:hAnsi="Arial" w:cs="Arial"/>
          <w:kern w:val="24"/>
          <w:sz w:val="24"/>
          <w:szCs w:val="24"/>
          <w:lang w:eastAsia="en-GB"/>
        </w:rPr>
        <w:t xml:space="preserve">. According to Wood and Bandura (1989) there are many factors that play a part in human behaviour but these are not of equal strength and do not always occur simultaneously. For example, how people behave (behavioural factors) in the </w:t>
      </w:r>
      <w:r w:rsidR="00F55B28" w:rsidRPr="00E34150">
        <w:rPr>
          <w:rFonts w:ascii="Arial" w:eastAsia="Calibri" w:hAnsi="Arial" w:cs="Arial"/>
          <w:kern w:val="24"/>
          <w:sz w:val="24"/>
          <w:szCs w:val="24"/>
          <w:lang w:eastAsia="en-GB"/>
        </w:rPr>
        <w:t>workplace will be influenced by how the person is affected (cognitive factors) by organisat</w:t>
      </w:r>
      <w:r w:rsidR="006C1EFA" w:rsidRPr="00E34150">
        <w:rPr>
          <w:rFonts w:ascii="Arial" w:eastAsia="Calibri" w:hAnsi="Arial" w:cs="Arial"/>
          <w:kern w:val="24"/>
          <w:sz w:val="24"/>
          <w:szCs w:val="24"/>
          <w:lang w:eastAsia="en-GB"/>
        </w:rPr>
        <w:t>ional and environmental factors (which thus fits in with Mathiesen’s (2004) ideas about silencing).</w:t>
      </w:r>
      <w:r w:rsidR="0028527C" w:rsidRPr="00E34150">
        <w:rPr>
          <w:rFonts w:ascii="Arial" w:hAnsi="Arial" w:cs="Arial"/>
          <w:sz w:val="24"/>
          <w:szCs w:val="24"/>
          <w:lang w:val="en"/>
        </w:rPr>
        <w:t xml:space="preserve"> </w:t>
      </w:r>
      <w:r w:rsidR="00E34150" w:rsidRPr="00E34150">
        <w:rPr>
          <w:rFonts w:ascii="Arial" w:hAnsi="Arial" w:cs="Arial"/>
          <w:sz w:val="24"/>
          <w:szCs w:val="24"/>
          <w:lang w:val="en"/>
        </w:rPr>
        <w:t xml:space="preserve">Empirical work by VanSandt et al (2006) </w:t>
      </w:r>
      <w:r w:rsidR="0028527C" w:rsidRPr="00E34150">
        <w:rPr>
          <w:rFonts w:ascii="Arial" w:hAnsi="Arial" w:cs="Arial"/>
          <w:sz w:val="24"/>
          <w:szCs w:val="24"/>
          <w:lang w:val="en"/>
        </w:rPr>
        <w:t>provide</w:t>
      </w:r>
      <w:r w:rsidR="00E34150" w:rsidRPr="00E34150">
        <w:rPr>
          <w:rFonts w:ascii="Arial" w:hAnsi="Arial" w:cs="Arial"/>
          <w:sz w:val="24"/>
          <w:szCs w:val="24"/>
          <w:lang w:val="en"/>
        </w:rPr>
        <w:t>s evidence to support that an</w:t>
      </w:r>
      <w:r w:rsidR="0028527C" w:rsidRPr="00E34150">
        <w:rPr>
          <w:rFonts w:ascii="Arial" w:hAnsi="Arial" w:cs="Arial"/>
          <w:sz w:val="24"/>
          <w:szCs w:val="24"/>
          <w:lang w:val="en"/>
        </w:rPr>
        <w:t xml:space="preserve"> ethical work climate is a primary predictor of individual moral awareness, and that the influence o</w:t>
      </w:r>
      <w:r w:rsidR="00E34150" w:rsidRPr="00E34150">
        <w:rPr>
          <w:rFonts w:ascii="Arial" w:hAnsi="Arial" w:cs="Arial"/>
          <w:sz w:val="24"/>
          <w:szCs w:val="24"/>
          <w:lang w:val="en"/>
        </w:rPr>
        <w:t>f social factors often override</w:t>
      </w:r>
      <w:r w:rsidR="0028527C" w:rsidRPr="00E34150">
        <w:rPr>
          <w:rFonts w:ascii="Arial" w:hAnsi="Arial" w:cs="Arial"/>
          <w:sz w:val="24"/>
          <w:szCs w:val="24"/>
          <w:lang w:val="en"/>
        </w:rPr>
        <w:t xml:space="preserve"> the effects of individual </w:t>
      </w:r>
      <w:r w:rsidR="002227E1">
        <w:rPr>
          <w:rFonts w:ascii="Arial" w:hAnsi="Arial" w:cs="Arial"/>
          <w:sz w:val="24"/>
          <w:szCs w:val="24"/>
          <w:lang w:val="en"/>
        </w:rPr>
        <w:t xml:space="preserve">moral / ethical </w:t>
      </w:r>
      <w:r w:rsidR="0028527C" w:rsidRPr="00E34150">
        <w:rPr>
          <w:rFonts w:ascii="Arial" w:hAnsi="Arial" w:cs="Arial"/>
          <w:sz w:val="24"/>
          <w:szCs w:val="24"/>
          <w:lang w:val="en"/>
        </w:rPr>
        <w:t>differences in a work group setting</w:t>
      </w:r>
      <w:r w:rsidR="00E34150" w:rsidRPr="00E34150">
        <w:rPr>
          <w:rFonts w:ascii="Arial" w:hAnsi="Arial" w:cs="Arial"/>
          <w:sz w:val="24"/>
          <w:szCs w:val="24"/>
          <w:lang w:val="en"/>
        </w:rPr>
        <w:t>.</w:t>
      </w:r>
    </w:p>
    <w:p w14:paraId="767886A8" w14:textId="609BAE75" w:rsidR="00E13DF7" w:rsidRPr="006C1EFA" w:rsidRDefault="006C1EFA" w:rsidP="00E13DF7">
      <w:pPr>
        <w:spacing w:after="200" w:line="360" w:lineRule="auto"/>
        <w:textAlignment w:val="baseline"/>
        <w:rPr>
          <w:rFonts w:ascii="Arial" w:eastAsia="Times New Roman" w:hAnsi="Arial" w:cs="Arial"/>
          <w:sz w:val="24"/>
          <w:szCs w:val="24"/>
          <w:lang w:eastAsia="en-GB"/>
        </w:rPr>
      </w:pPr>
      <w:r>
        <w:rPr>
          <w:rFonts w:ascii="Arial" w:eastAsia="Calibri" w:hAnsi="Arial" w:cs="Arial"/>
          <w:kern w:val="24"/>
          <w:sz w:val="24"/>
          <w:szCs w:val="24"/>
          <w:lang w:eastAsia="en-GB"/>
        </w:rPr>
        <w:t xml:space="preserve">In support of the idea that practising something may enable one to be more effective at dealing with </w:t>
      </w:r>
      <w:r w:rsidR="008551D8">
        <w:rPr>
          <w:rFonts w:ascii="Arial" w:eastAsia="Calibri" w:hAnsi="Arial" w:cs="Arial"/>
          <w:kern w:val="24"/>
          <w:sz w:val="24"/>
          <w:szCs w:val="24"/>
          <w:lang w:eastAsia="en-GB"/>
        </w:rPr>
        <w:t>it, Gentile</w:t>
      </w:r>
      <w:r w:rsidR="00E13DF7" w:rsidRPr="00E27124">
        <w:rPr>
          <w:rFonts w:ascii="Arial" w:eastAsia="Calibri" w:hAnsi="Arial" w:cs="Arial"/>
          <w:kern w:val="24"/>
          <w:sz w:val="24"/>
          <w:szCs w:val="24"/>
          <w:lang w:eastAsia="en-GB"/>
        </w:rPr>
        <w:t xml:space="preserve"> (2010) has developed a curriculum called </w:t>
      </w:r>
      <w:r w:rsidR="00E13DF7" w:rsidRPr="00E27124">
        <w:rPr>
          <w:rFonts w:ascii="Arial" w:eastAsia="Calibri" w:hAnsi="Arial" w:cs="Arial"/>
          <w:b/>
          <w:bCs/>
          <w:kern w:val="24"/>
          <w:sz w:val="24"/>
          <w:szCs w:val="24"/>
          <w:lang w:eastAsia="en-GB"/>
        </w:rPr>
        <w:t>‘</w:t>
      </w:r>
      <w:r w:rsidR="00E13DF7" w:rsidRPr="00C93C59">
        <w:rPr>
          <w:rFonts w:ascii="Arial" w:eastAsia="Calibri" w:hAnsi="Arial" w:cs="Arial"/>
          <w:bCs/>
          <w:i/>
          <w:kern w:val="24"/>
          <w:sz w:val="24"/>
          <w:szCs w:val="24"/>
          <w:lang w:eastAsia="en-GB"/>
        </w:rPr>
        <w:t>Giving Voice to Values</w:t>
      </w:r>
      <w:r w:rsidR="00E13DF7" w:rsidRPr="00E27124">
        <w:rPr>
          <w:rFonts w:ascii="Arial" w:eastAsia="Calibri" w:hAnsi="Arial" w:cs="Arial"/>
          <w:kern w:val="24"/>
          <w:sz w:val="24"/>
          <w:szCs w:val="24"/>
          <w:lang w:eastAsia="en-GB"/>
        </w:rPr>
        <w:t>’ which aims to enable people to effectively stand up for their values in the face of opposition. It is not aimed changing people who are ‘unethical’ into ‘ethical’. Rather, it is premised on the assumption that within any group of students there will be “opportunists” (those who claim they pursue their own self-interest regardless of Values) “idealists” (those who attempt to adhere to adhere to their values) and “pragmatists” (those who would like to adhere to their values as long as it does not put them at a disadvantage</w:t>
      </w:r>
      <w:r w:rsidR="005E1FFC">
        <w:rPr>
          <w:rFonts w:ascii="Arial" w:eastAsia="Calibri" w:hAnsi="Arial" w:cs="Arial"/>
          <w:kern w:val="24"/>
          <w:sz w:val="24"/>
          <w:szCs w:val="24"/>
          <w:lang w:eastAsia="en-GB"/>
        </w:rPr>
        <w:t xml:space="preserve"> – see also Malstrom and Mullin 2014</w:t>
      </w:r>
      <w:r w:rsidR="00E13DF7" w:rsidRPr="00E27124">
        <w:rPr>
          <w:rFonts w:ascii="Arial" w:eastAsia="Calibri" w:hAnsi="Arial" w:cs="Arial"/>
          <w:kern w:val="24"/>
          <w:sz w:val="24"/>
          <w:szCs w:val="24"/>
          <w:lang w:eastAsia="en-GB"/>
        </w:rPr>
        <w:t xml:space="preserve">). Her educational intervention focusses mainly on the pragmatists to provide skills, tools, insights and the “rehearsal” to prepare for speaking out.  Incorporating aspects of Gentile’s work into a future study </w:t>
      </w:r>
      <w:r w:rsidR="00361CA9">
        <w:rPr>
          <w:rFonts w:ascii="Arial" w:eastAsia="Calibri" w:hAnsi="Arial" w:cs="Arial"/>
          <w:kern w:val="24"/>
          <w:sz w:val="24"/>
          <w:szCs w:val="24"/>
          <w:lang w:eastAsia="en-GB"/>
        </w:rPr>
        <w:t xml:space="preserve">or educational provision </w:t>
      </w:r>
      <w:r w:rsidR="00E13DF7" w:rsidRPr="00E27124">
        <w:rPr>
          <w:rFonts w:ascii="Arial" w:eastAsia="Calibri" w:hAnsi="Arial" w:cs="Arial"/>
          <w:kern w:val="24"/>
          <w:sz w:val="24"/>
          <w:szCs w:val="24"/>
          <w:lang w:eastAsia="en-GB"/>
        </w:rPr>
        <w:t>would enable use of previously well exp</w:t>
      </w:r>
      <w:r>
        <w:rPr>
          <w:rFonts w:ascii="Arial" w:eastAsia="Calibri" w:hAnsi="Arial" w:cs="Arial"/>
          <w:kern w:val="24"/>
          <w:sz w:val="24"/>
          <w:szCs w:val="24"/>
          <w:lang w:eastAsia="en-GB"/>
        </w:rPr>
        <w:t>lored concepts in a new setting, given that her initiatives have focussed mainly in a business setting.</w:t>
      </w:r>
      <w:r>
        <w:rPr>
          <w:rFonts w:ascii="Arial" w:eastAsia="Times New Roman" w:hAnsi="Arial" w:cs="Arial"/>
          <w:sz w:val="24"/>
          <w:szCs w:val="24"/>
          <w:lang w:eastAsia="en-GB"/>
        </w:rPr>
        <w:t xml:space="preserve"> </w:t>
      </w:r>
      <w:r w:rsidR="00404D9E" w:rsidRPr="006C1EFA">
        <w:rPr>
          <w:rFonts w:ascii="Arial" w:eastAsia="Calibri" w:hAnsi="Arial" w:cs="Arial"/>
          <w:kern w:val="24"/>
          <w:sz w:val="24"/>
          <w:szCs w:val="24"/>
          <w:lang w:eastAsia="en-GB"/>
        </w:rPr>
        <w:t>This</w:t>
      </w:r>
      <w:r w:rsidR="00E13DF7" w:rsidRPr="006C1EFA">
        <w:rPr>
          <w:rFonts w:ascii="Arial" w:eastAsia="Calibri" w:hAnsi="Arial" w:cs="Arial"/>
          <w:kern w:val="24"/>
          <w:sz w:val="24"/>
          <w:szCs w:val="24"/>
          <w:lang w:eastAsia="en-GB"/>
        </w:rPr>
        <w:t xml:space="preserve"> coupled with an exploration of issues faced by those who do speak out; those who do not; or those who feel as if they may have ‘acquiesced’ would be a starting point for future research that would aim for us to explore and embed these skills into our curricula.</w:t>
      </w:r>
      <w:r w:rsidR="005E1FFC">
        <w:rPr>
          <w:rFonts w:ascii="Arial" w:eastAsia="Calibri" w:hAnsi="Arial" w:cs="Arial"/>
          <w:kern w:val="24"/>
          <w:sz w:val="24"/>
          <w:szCs w:val="24"/>
          <w:lang w:eastAsia="en-GB"/>
        </w:rPr>
        <w:t xml:space="preserve"> </w:t>
      </w:r>
    </w:p>
    <w:p w14:paraId="767886A9" w14:textId="77777777" w:rsidR="006C1EFA" w:rsidRPr="0036417E" w:rsidRDefault="00847EA1" w:rsidP="0036417E">
      <w:pPr>
        <w:spacing w:line="360" w:lineRule="auto"/>
        <w:rPr>
          <w:rFonts w:ascii="Arial" w:hAnsi="Arial" w:cs="Arial"/>
          <w:sz w:val="24"/>
          <w:szCs w:val="24"/>
        </w:rPr>
      </w:pPr>
      <w:r>
        <w:rPr>
          <w:rFonts w:ascii="Arial" w:hAnsi="Arial" w:cs="Arial"/>
          <w:sz w:val="24"/>
          <w:szCs w:val="24"/>
        </w:rPr>
        <w:t>Following on from this, n</w:t>
      </w:r>
      <w:r w:rsidR="002115CE" w:rsidRPr="006C1EFA">
        <w:rPr>
          <w:rFonts w:ascii="Arial" w:hAnsi="Arial" w:cs="Arial"/>
          <w:sz w:val="24"/>
          <w:szCs w:val="24"/>
        </w:rPr>
        <w:t xml:space="preserve">urses have a duty to raise concerns (Nursing and Midwifery Council 2013), but there is a need to explore how easy or difficult this can be for individuals who work in an already bureaucratic and often large organisation. Greenberg and Edwards (2009) provide conceptual insights into voice and silence in organisations. They move beyond the issue of whistleblowing and address some of the ‘ordinary’ situations about employees being able to speak out, actually speaking out, knowing what to say, and considering the consequences of this. </w:t>
      </w:r>
      <w:r w:rsidR="00643F1B">
        <w:rPr>
          <w:rFonts w:ascii="Arial" w:hAnsi="Arial" w:cs="Arial"/>
          <w:sz w:val="24"/>
          <w:szCs w:val="24"/>
        </w:rPr>
        <w:t>Many of these ordinary si</w:t>
      </w:r>
      <w:r w:rsidR="00F2285F">
        <w:rPr>
          <w:rFonts w:ascii="Arial" w:hAnsi="Arial" w:cs="Arial"/>
          <w:sz w:val="24"/>
          <w:szCs w:val="24"/>
        </w:rPr>
        <w:t xml:space="preserve">tuations raise ethical concerns, but it is the premise of the author that they may not be viewed as such– for example – would a nurse who decides not to </w:t>
      </w:r>
      <w:r w:rsidR="00317D93">
        <w:rPr>
          <w:rFonts w:ascii="Arial" w:hAnsi="Arial" w:cs="Arial"/>
          <w:sz w:val="24"/>
          <w:szCs w:val="24"/>
        </w:rPr>
        <w:t>take a thirsty patient a cup of tea because they are ‘too busy’ see this as an ethical issue?</w:t>
      </w:r>
      <w:r w:rsidR="00271A8E">
        <w:rPr>
          <w:rFonts w:ascii="Arial" w:hAnsi="Arial" w:cs="Arial"/>
          <w:sz w:val="24"/>
          <w:szCs w:val="24"/>
        </w:rPr>
        <w:t xml:space="preserve"> It is </w:t>
      </w:r>
      <w:r w:rsidR="00271A8E" w:rsidRPr="00271A8E">
        <w:rPr>
          <w:rFonts w:ascii="Arial" w:hAnsi="Arial" w:cs="Arial"/>
          <w:sz w:val="24"/>
          <w:szCs w:val="24"/>
        </w:rPr>
        <w:t>also the premise of the author that w</w:t>
      </w:r>
      <w:r w:rsidR="00317D93" w:rsidRPr="00271A8E">
        <w:rPr>
          <w:rFonts w:ascii="Arial" w:hAnsi="Arial" w:cs="Arial"/>
          <w:sz w:val="24"/>
          <w:szCs w:val="24"/>
        </w:rPr>
        <w:t>hen confronted with dilemmas such as those described in the Mid Staffordshire Hospital Public Inquiry</w:t>
      </w:r>
      <w:r w:rsidR="00271A8E" w:rsidRPr="00271A8E">
        <w:rPr>
          <w:rFonts w:ascii="Arial" w:hAnsi="Arial" w:cs="Arial"/>
          <w:sz w:val="24"/>
          <w:szCs w:val="24"/>
        </w:rPr>
        <w:t xml:space="preserve"> (Francis 2012) many</w:t>
      </w:r>
      <w:r w:rsidR="00317D93" w:rsidRPr="00271A8E">
        <w:rPr>
          <w:rFonts w:ascii="Arial" w:hAnsi="Arial" w:cs="Arial"/>
          <w:sz w:val="24"/>
          <w:szCs w:val="24"/>
        </w:rPr>
        <w:t xml:space="preserve"> nurses (despite thinking they would stand up for </w:t>
      </w:r>
      <w:r w:rsidR="00404D9E" w:rsidRPr="00271A8E">
        <w:rPr>
          <w:rFonts w:ascii="Arial" w:hAnsi="Arial" w:cs="Arial"/>
          <w:sz w:val="24"/>
          <w:szCs w:val="24"/>
        </w:rPr>
        <w:t>their ethical</w:t>
      </w:r>
      <w:r w:rsidR="00271A8E" w:rsidRPr="00271A8E">
        <w:rPr>
          <w:rFonts w:ascii="Arial" w:hAnsi="Arial" w:cs="Arial"/>
          <w:sz w:val="24"/>
          <w:szCs w:val="24"/>
        </w:rPr>
        <w:t xml:space="preserve"> </w:t>
      </w:r>
      <w:r w:rsidR="00317D93" w:rsidRPr="00271A8E">
        <w:rPr>
          <w:rFonts w:ascii="Arial" w:hAnsi="Arial" w:cs="Arial"/>
          <w:sz w:val="24"/>
          <w:szCs w:val="24"/>
        </w:rPr>
        <w:t>principles</w:t>
      </w:r>
      <w:r w:rsidR="00404D9E">
        <w:rPr>
          <w:rFonts w:ascii="Arial" w:hAnsi="Arial" w:cs="Arial"/>
          <w:sz w:val="24"/>
          <w:szCs w:val="24"/>
        </w:rPr>
        <w:t xml:space="preserve"> and values</w:t>
      </w:r>
      <w:r w:rsidR="00317D93" w:rsidRPr="00271A8E">
        <w:rPr>
          <w:rFonts w:ascii="Arial" w:hAnsi="Arial" w:cs="Arial"/>
          <w:sz w:val="24"/>
          <w:szCs w:val="24"/>
        </w:rPr>
        <w:t>) would in fact remain silent, especially in the case of</w:t>
      </w:r>
      <w:r w:rsidR="00271A8E" w:rsidRPr="00271A8E">
        <w:rPr>
          <w:rFonts w:ascii="Arial" w:hAnsi="Arial" w:cs="Arial"/>
          <w:sz w:val="24"/>
          <w:szCs w:val="24"/>
        </w:rPr>
        <w:t xml:space="preserve"> </w:t>
      </w:r>
      <w:r w:rsidR="00C93C59" w:rsidRPr="00271A8E">
        <w:rPr>
          <w:rFonts w:ascii="Arial" w:hAnsi="Arial" w:cs="Arial"/>
          <w:sz w:val="24"/>
          <w:szCs w:val="24"/>
        </w:rPr>
        <w:t>such so</w:t>
      </w:r>
      <w:r w:rsidR="00317D93" w:rsidRPr="00271A8E">
        <w:rPr>
          <w:rFonts w:ascii="Arial" w:hAnsi="Arial" w:cs="Arial"/>
          <w:sz w:val="24"/>
          <w:szCs w:val="24"/>
        </w:rPr>
        <w:t xml:space="preserve"> called ‘lo</w:t>
      </w:r>
      <w:r w:rsidR="00C9017D">
        <w:rPr>
          <w:rFonts w:ascii="Arial" w:hAnsi="Arial" w:cs="Arial"/>
          <w:sz w:val="24"/>
          <w:szCs w:val="24"/>
        </w:rPr>
        <w:t>w level’ ethical transgressions because of the complex nature of silencing in organisations.</w:t>
      </w:r>
      <w:r w:rsidR="00041690">
        <w:rPr>
          <w:rFonts w:ascii="Arial" w:hAnsi="Arial" w:cs="Arial"/>
          <w:sz w:val="24"/>
          <w:szCs w:val="24"/>
        </w:rPr>
        <w:t xml:space="preserve"> </w:t>
      </w:r>
    </w:p>
    <w:p w14:paraId="767886AA" w14:textId="33FAE4D1" w:rsidR="006C1EFA" w:rsidRPr="00950005" w:rsidRDefault="00E47ED3" w:rsidP="005E1FFC">
      <w:pPr>
        <w:spacing w:line="360" w:lineRule="auto"/>
        <w:rPr>
          <w:rFonts w:ascii="Arial" w:hAnsi="Arial" w:cs="Arial"/>
          <w:sz w:val="24"/>
          <w:szCs w:val="24"/>
        </w:rPr>
      </w:pPr>
      <w:r>
        <w:rPr>
          <w:rFonts w:ascii="Arial" w:hAnsi="Arial" w:cs="Arial"/>
          <w:sz w:val="24"/>
          <w:szCs w:val="24"/>
        </w:rPr>
        <w:t xml:space="preserve">In addition to the requirement </w:t>
      </w:r>
      <w:r w:rsidRPr="00950005">
        <w:rPr>
          <w:rFonts w:ascii="Arial" w:hAnsi="Arial" w:cs="Arial"/>
          <w:sz w:val="24"/>
          <w:szCs w:val="24"/>
        </w:rPr>
        <w:t>to</w:t>
      </w:r>
      <w:r w:rsidR="006C1EFA" w:rsidRPr="00950005">
        <w:rPr>
          <w:rFonts w:ascii="Arial" w:hAnsi="Arial" w:cs="Arial"/>
          <w:sz w:val="24"/>
          <w:szCs w:val="24"/>
        </w:rPr>
        <w:t xml:space="preserve"> comply with the requirements of a Code of Professional Conduct (</w:t>
      </w:r>
      <w:r w:rsidR="005E1FFC" w:rsidRPr="00950005">
        <w:rPr>
          <w:rFonts w:ascii="Arial" w:hAnsi="Arial" w:cs="Arial"/>
          <w:sz w:val="24"/>
          <w:szCs w:val="24"/>
        </w:rPr>
        <w:t xml:space="preserve">NMC </w:t>
      </w:r>
      <w:r>
        <w:rPr>
          <w:rFonts w:ascii="Arial" w:hAnsi="Arial" w:cs="Arial"/>
          <w:sz w:val="24"/>
          <w:szCs w:val="24"/>
        </w:rPr>
        <w:t>20</w:t>
      </w:r>
      <w:r w:rsidR="00361CA9">
        <w:rPr>
          <w:rFonts w:ascii="Arial" w:hAnsi="Arial" w:cs="Arial"/>
          <w:sz w:val="24"/>
          <w:szCs w:val="24"/>
        </w:rPr>
        <w:t>15</w:t>
      </w:r>
      <w:r>
        <w:rPr>
          <w:rFonts w:ascii="Arial" w:hAnsi="Arial" w:cs="Arial"/>
          <w:sz w:val="24"/>
          <w:szCs w:val="24"/>
        </w:rPr>
        <w:t>) all nurses</w:t>
      </w:r>
      <w:r w:rsidR="006C1EFA" w:rsidRPr="00950005">
        <w:rPr>
          <w:rFonts w:ascii="Arial" w:hAnsi="Arial" w:cs="Arial"/>
          <w:sz w:val="24"/>
          <w:szCs w:val="24"/>
        </w:rPr>
        <w:t xml:space="preserve"> wil</w:t>
      </w:r>
      <w:r w:rsidR="007C6A34">
        <w:rPr>
          <w:rFonts w:ascii="Arial" w:hAnsi="Arial" w:cs="Arial"/>
          <w:sz w:val="24"/>
          <w:szCs w:val="24"/>
        </w:rPr>
        <w:t>l have had some instru</w:t>
      </w:r>
      <w:r w:rsidR="00404D9E">
        <w:rPr>
          <w:rFonts w:ascii="Arial" w:hAnsi="Arial" w:cs="Arial"/>
          <w:sz w:val="24"/>
          <w:szCs w:val="24"/>
        </w:rPr>
        <w:t>ction on healthcare ethics and values</w:t>
      </w:r>
      <w:r w:rsidR="006C1EFA" w:rsidRPr="00950005">
        <w:rPr>
          <w:rFonts w:ascii="Arial" w:hAnsi="Arial" w:cs="Arial"/>
          <w:sz w:val="24"/>
          <w:szCs w:val="24"/>
        </w:rPr>
        <w:t xml:space="preserve"> as part of their pre-qualifying training</w:t>
      </w:r>
      <w:r w:rsidR="005E1FFC" w:rsidRPr="00950005">
        <w:rPr>
          <w:rFonts w:ascii="Arial" w:hAnsi="Arial" w:cs="Arial"/>
          <w:sz w:val="24"/>
          <w:szCs w:val="24"/>
        </w:rPr>
        <w:t xml:space="preserve"> because it is a requirement stemming from the </w:t>
      </w:r>
      <w:r w:rsidR="005E1FFC" w:rsidRPr="00701833">
        <w:rPr>
          <w:rFonts w:ascii="Arial" w:hAnsi="Arial" w:cs="Arial"/>
          <w:sz w:val="24"/>
          <w:szCs w:val="24"/>
        </w:rPr>
        <w:t xml:space="preserve">educational standards set out by the governing body </w:t>
      </w:r>
      <w:r w:rsidR="00C93C59">
        <w:rPr>
          <w:rFonts w:ascii="Arial" w:hAnsi="Arial" w:cs="Arial"/>
          <w:sz w:val="24"/>
          <w:szCs w:val="24"/>
        </w:rPr>
        <w:t xml:space="preserve">concerning nursing values </w:t>
      </w:r>
      <w:r w:rsidR="005E1FFC" w:rsidRPr="00701833">
        <w:rPr>
          <w:rFonts w:ascii="Arial" w:hAnsi="Arial" w:cs="Arial"/>
          <w:sz w:val="24"/>
          <w:szCs w:val="24"/>
        </w:rPr>
        <w:t>(NMC 2010)</w:t>
      </w:r>
      <w:r w:rsidR="007C6A34">
        <w:rPr>
          <w:rFonts w:ascii="Arial" w:hAnsi="Arial" w:cs="Arial"/>
          <w:sz w:val="24"/>
          <w:szCs w:val="24"/>
        </w:rPr>
        <w:t>, and is one of the ways that ethical/ moral/ legal issues</w:t>
      </w:r>
      <w:r w:rsidR="005E1FFC" w:rsidRPr="00950005">
        <w:rPr>
          <w:rFonts w:ascii="Arial" w:hAnsi="Arial" w:cs="Arial"/>
          <w:sz w:val="24"/>
          <w:szCs w:val="24"/>
        </w:rPr>
        <w:t xml:space="preserve"> </w:t>
      </w:r>
      <w:r w:rsidR="007C6A34">
        <w:rPr>
          <w:rFonts w:ascii="Arial" w:hAnsi="Arial" w:cs="Arial"/>
          <w:sz w:val="24"/>
          <w:szCs w:val="24"/>
        </w:rPr>
        <w:t>are set out as needing to be covered in the curriculum. So the requirement to speak out is essentially embedded, and often</w:t>
      </w:r>
      <w:r w:rsidR="00993601">
        <w:rPr>
          <w:rFonts w:ascii="Arial" w:hAnsi="Arial" w:cs="Arial"/>
          <w:sz w:val="24"/>
          <w:szCs w:val="24"/>
        </w:rPr>
        <w:t xml:space="preserve"> couched in terms of ‘ethical behaviour’, as well as sticking to a deontolog</w:t>
      </w:r>
      <w:r w:rsidR="00C93C59">
        <w:rPr>
          <w:rFonts w:ascii="Arial" w:hAnsi="Arial" w:cs="Arial"/>
          <w:sz w:val="24"/>
          <w:szCs w:val="24"/>
        </w:rPr>
        <w:t>ical</w:t>
      </w:r>
      <w:r w:rsidR="00847EA1">
        <w:rPr>
          <w:rFonts w:ascii="Arial" w:hAnsi="Arial" w:cs="Arial"/>
          <w:sz w:val="24"/>
          <w:szCs w:val="24"/>
        </w:rPr>
        <w:t>/ virtue based</w:t>
      </w:r>
      <w:r w:rsidR="00C93C59">
        <w:rPr>
          <w:rFonts w:ascii="Arial" w:hAnsi="Arial" w:cs="Arial"/>
          <w:sz w:val="24"/>
          <w:szCs w:val="24"/>
        </w:rPr>
        <w:t xml:space="preserve"> code of conduct (NMC 20</w:t>
      </w:r>
      <w:r w:rsidR="00F531A1">
        <w:rPr>
          <w:rFonts w:ascii="Arial" w:hAnsi="Arial" w:cs="Arial"/>
          <w:sz w:val="24"/>
          <w:szCs w:val="24"/>
        </w:rPr>
        <w:t>15</w:t>
      </w:r>
      <w:r w:rsidR="00C93C59">
        <w:rPr>
          <w:rFonts w:ascii="Arial" w:hAnsi="Arial" w:cs="Arial"/>
          <w:sz w:val="24"/>
          <w:szCs w:val="24"/>
        </w:rPr>
        <w:t>)</w:t>
      </w:r>
      <w:r w:rsidR="006C1EFA" w:rsidRPr="00950005">
        <w:rPr>
          <w:rFonts w:ascii="Arial" w:hAnsi="Arial" w:cs="Arial"/>
          <w:sz w:val="24"/>
          <w:szCs w:val="24"/>
        </w:rPr>
        <w:t>. Despite this being the case</w:t>
      </w:r>
      <w:r w:rsidR="00C93C59">
        <w:rPr>
          <w:rFonts w:ascii="Arial" w:hAnsi="Arial" w:cs="Arial"/>
          <w:sz w:val="24"/>
          <w:szCs w:val="24"/>
        </w:rPr>
        <w:t>,</w:t>
      </w:r>
      <w:r w:rsidR="006C1EFA" w:rsidRPr="00950005">
        <w:rPr>
          <w:rFonts w:ascii="Arial" w:hAnsi="Arial" w:cs="Arial"/>
          <w:sz w:val="24"/>
          <w:szCs w:val="24"/>
        </w:rPr>
        <w:t xml:space="preserve"> the experience </w:t>
      </w:r>
      <w:r w:rsidR="00F531A1" w:rsidRPr="00950005">
        <w:rPr>
          <w:rFonts w:ascii="Arial" w:hAnsi="Arial" w:cs="Arial"/>
          <w:sz w:val="24"/>
          <w:szCs w:val="24"/>
        </w:rPr>
        <w:t>at Mid</w:t>
      </w:r>
      <w:r w:rsidR="006C1EFA" w:rsidRPr="00950005">
        <w:rPr>
          <w:rFonts w:ascii="Arial" w:hAnsi="Arial" w:cs="Arial"/>
          <w:sz w:val="24"/>
          <w:szCs w:val="24"/>
        </w:rPr>
        <w:t xml:space="preserve"> Staffordshire indicate that giving nurses educat</w:t>
      </w:r>
      <w:r w:rsidR="00404D9E">
        <w:rPr>
          <w:rFonts w:ascii="Arial" w:hAnsi="Arial" w:cs="Arial"/>
          <w:sz w:val="24"/>
          <w:szCs w:val="24"/>
        </w:rPr>
        <w:t>ion in healthcare ethics and values</w:t>
      </w:r>
      <w:r w:rsidR="006C1EFA" w:rsidRPr="00950005">
        <w:rPr>
          <w:rFonts w:ascii="Arial" w:hAnsi="Arial" w:cs="Arial"/>
          <w:sz w:val="24"/>
          <w:szCs w:val="24"/>
        </w:rPr>
        <w:t>, and expecting them to comply with a code of conduct has not</w:t>
      </w:r>
      <w:r w:rsidR="007C6A34">
        <w:rPr>
          <w:rFonts w:ascii="Arial" w:hAnsi="Arial" w:cs="Arial"/>
          <w:sz w:val="24"/>
          <w:szCs w:val="24"/>
        </w:rPr>
        <w:t>,</w:t>
      </w:r>
      <w:r w:rsidR="006C1EFA" w:rsidRPr="00950005">
        <w:rPr>
          <w:rFonts w:ascii="Arial" w:hAnsi="Arial" w:cs="Arial"/>
          <w:sz w:val="24"/>
          <w:szCs w:val="24"/>
        </w:rPr>
        <w:t xml:space="preserve"> and</w:t>
      </w:r>
      <w:r w:rsidR="00950005" w:rsidRPr="00950005">
        <w:rPr>
          <w:rFonts w:ascii="Arial" w:hAnsi="Arial" w:cs="Arial"/>
          <w:sz w:val="24"/>
          <w:szCs w:val="24"/>
        </w:rPr>
        <w:t xml:space="preserve"> arguably</w:t>
      </w:r>
      <w:r w:rsidR="006C1EFA" w:rsidRPr="00950005">
        <w:rPr>
          <w:rFonts w:ascii="Arial" w:hAnsi="Arial" w:cs="Arial"/>
          <w:sz w:val="24"/>
          <w:szCs w:val="24"/>
        </w:rPr>
        <w:t xml:space="preserve"> will not prevent such failings occurring either now or in the future.</w:t>
      </w:r>
      <w:r w:rsidR="007B514C" w:rsidRPr="00950005">
        <w:rPr>
          <w:rFonts w:ascii="Arial" w:hAnsi="Arial" w:cs="Arial"/>
          <w:sz w:val="24"/>
          <w:szCs w:val="24"/>
          <w:highlight w:val="yellow"/>
        </w:rPr>
        <w:t xml:space="preserve"> </w:t>
      </w:r>
    </w:p>
    <w:p w14:paraId="767886AB" w14:textId="6DA712CA" w:rsidR="006C1EFA" w:rsidRPr="00950005" w:rsidRDefault="006C1EFA" w:rsidP="00D32375">
      <w:pPr>
        <w:spacing w:line="360" w:lineRule="auto"/>
        <w:rPr>
          <w:rFonts w:ascii="Arial" w:hAnsi="Arial" w:cs="Arial"/>
          <w:sz w:val="24"/>
          <w:szCs w:val="24"/>
        </w:rPr>
      </w:pPr>
      <w:r w:rsidRPr="00950005">
        <w:rPr>
          <w:rFonts w:ascii="Arial" w:hAnsi="Arial" w:cs="Arial"/>
          <w:sz w:val="24"/>
          <w:szCs w:val="24"/>
        </w:rPr>
        <w:t xml:space="preserve">The </w:t>
      </w:r>
      <w:r w:rsidR="009F5294">
        <w:rPr>
          <w:rFonts w:ascii="Arial" w:hAnsi="Arial" w:cs="Arial"/>
          <w:sz w:val="24"/>
          <w:szCs w:val="24"/>
        </w:rPr>
        <w:t>‘</w:t>
      </w:r>
      <w:r w:rsidRPr="00950005">
        <w:rPr>
          <w:rFonts w:ascii="Arial" w:hAnsi="Arial" w:cs="Arial"/>
          <w:sz w:val="24"/>
          <w:szCs w:val="24"/>
        </w:rPr>
        <w:t>standard</w:t>
      </w:r>
      <w:r w:rsidR="009F5294">
        <w:rPr>
          <w:rFonts w:ascii="Arial" w:hAnsi="Arial" w:cs="Arial"/>
          <w:sz w:val="24"/>
          <w:szCs w:val="24"/>
        </w:rPr>
        <w:t>’</w:t>
      </w:r>
      <w:r w:rsidRPr="00950005">
        <w:rPr>
          <w:rFonts w:ascii="Arial" w:hAnsi="Arial" w:cs="Arial"/>
          <w:sz w:val="24"/>
          <w:szCs w:val="24"/>
        </w:rPr>
        <w:t xml:space="preserve"> model of teaching ethics</w:t>
      </w:r>
      <w:r w:rsidR="00AB07C9">
        <w:rPr>
          <w:rFonts w:ascii="Arial" w:hAnsi="Arial" w:cs="Arial"/>
          <w:sz w:val="24"/>
          <w:szCs w:val="24"/>
        </w:rPr>
        <w:t xml:space="preserve"> and values</w:t>
      </w:r>
      <w:r w:rsidR="003A468E">
        <w:rPr>
          <w:rFonts w:ascii="Arial" w:hAnsi="Arial" w:cs="Arial"/>
          <w:sz w:val="24"/>
          <w:szCs w:val="24"/>
        </w:rPr>
        <w:t>, often</w:t>
      </w:r>
      <w:r w:rsidR="00D32375">
        <w:rPr>
          <w:rFonts w:ascii="Arial" w:hAnsi="Arial" w:cs="Arial"/>
          <w:sz w:val="24"/>
          <w:szCs w:val="24"/>
        </w:rPr>
        <w:t xml:space="preserve"> based on a Kohlbergian approach</w:t>
      </w:r>
      <w:r w:rsidRPr="00950005">
        <w:rPr>
          <w:rFonts w:ascii="Arial" w:hAnsi="Arial" w:cs="Arial"/>
          <w:sz w:val="24"/>
          <w:szCs w:val="24"/>
        </w:rPr>
        <w:t xml:space="preserve"> (</w:t>
      </w:r>
      <w:r w:rsidR="00D32375" w:rsidRPr="00D32375">
        <w:rPr>
          <w:rFonts w:ascii="Arial" w:hAnsi="Arial" w:cs="Arial"/>
          <w:sz w:val="24"/>
          <w:szCs w:val="24"/>
        </w:rPr>
        <w:t>Rest et al</w:t>
      </w:r>
      <w:r w:rsidR="00D32375">
        <w:rPr>
          <w:rFonts w:ascii="Arial" w:hAnsi="Arial" w:cs="Arial"/>
          <w:sz w:val="24"/>
          <w:szCs w:val="24"/>
        </w:rPr>
        <w:t xml:space="preserve"> 2009</w:t>
      </w:r>
      <w:r w:rsidRPr="00950005">
        <w:rPr>
          <w:rFonts w:ascii="Arial" w:hAnsi="Arial" w:cs="Arial"/>
          <w:sz w:val="24"/>
          <w:szCs w:val="24"/>
        </w:rPr>
        <w:t xml:space="preserve">) </w:t>
      </w:r>
      <w:r w:rsidR="00D32375">
        <w:rPr>
          <w:rFonts w:ascii="Arial" w:hAnsi="Arial" w:cs="Arial"/>
          <w:sz w:val="24"/>
          <w:szCs w:val="24"/>
        </w:rPr>
        <w:t>has been</w:t>
      </w:r>
      <w:r w:rsidRPr="00950005">
        <w:rPr>
          <w:rFonts w:ascii="Arial" w:hAnsi="Arial" w:cs="Arial"/>
          <w:sz w:val="24"/>
          <w:szCs w:val="24"/>
        </w:rPr>
        <w:t xml:space="preserve"> that when in</w:t>
      </w:r>
      <w:r w:rsidR="00AB07C9">
        <w:rPr>
          <w:rFonts w:ascii="Arial" w:hAnsi="Arial" w:cs="Arial"/>
          <w:sz w:val="24"/>
          <w:szCs w:val="24"/>
        </w:rPr>
        <w:t>dividuals are faced with such</w:t>
      </w:r>
      <w:r w:rsidRPr="00950005">
        <w:rPr>
          <w:rFonts w:ascii="Arial" w:hAnsi="Arial" w:cs="Arial"/>
          <w:sz w:val="24"/>
          <w:szCs w:val="24"/>
        </w:rPr>
        <w:t xml:space="preserve"> decisions they go th</w:t>
      </w:r>
      <w:r w:rsidR="00605364">
        <w:rPr>
          <w:rFonts w:ascii="Arial" w:hAnsi="Arial" w:cs="Arial"/>
          <w:sz w:val="24"/>
          <w:szCs w:val="24"/>
        </w:rPr>
        <w:t xml:space="preserve">rough the </w:t>
      </w:r>
      <w:r w:rsidR="00AF474F">
        <w:rPr>
          <w:rFonts w:ascii="Arial" w:hAnsi="Arial" w:cs="Arial"/>
          <w:sz w:val="24"/>
          <w:szCs w:val="24"/>
        </w:rPr>
        <w:t xml:space="preserve">following </w:t>
      </w:r>
      <w:r w:rsidR="00AF474F" w:rsidRPr="00950005">
        <w:rPr>
          <w:rFonts w:ascii="Arial" w:hAnsi="Arial" w:cs="Arial"/>
          <w:sz w:val="24"/>
          <w:szCs w:val="24"/>
        </w:rPr>
        <w:t>phases</w:t>
      </w:r>
      <w:r w:rsidRPr="00950005">
        <w:rPr>
          <w:rFonts w:ascii="Arial" w:hAnsi="Arial" w:cs="Arial"/>
          <w:sz w:val="24"/>
          <w:szCs w:val="24"/>
        </w:rPr>
        <w:t>:</w:t>
      </w:r>
      <w:r w:rsidR="00D32375">
        <w:rPr>
          <w:rFonts w:ascii="Arial" w:hAnsi="Arial" w:cs="Arial"/>
          <w:sz w:val="24"/>
          <w:szCs w:val="24"/>
        </w:rPr>
        <w:t xml:space="preserve"> </w:t>
      </w:r>
      <w:r w:rsidRPr="00950005">
        <w:rPr>
          <w:rFonts w:ascii="Arial" w:hAnsi="Arial" w:cs="Arial"/>
          <w:sz w:val="24"/>
          <w:szCs w:val="24"/>
        </w:rPr>
        <w:t>Moral Awareness - Moral Deliberation – Moral Judgment – Moral Intention – Moral Action</w:t>
      </w:r>
      <w:r w:rsidR="007B514C" w:rsidRPr="00950005">
        <w:rPr>
          <w:rFonts w:ascii="Arial" w:hAnsi="Arial" w:cs="Arial"/>
          <w:sz w:val="24"/>
          <w:szCs w:val="24"/>
        </w:rPr>
        <w:t xml:space="preserve">. </w:t>
      </w:r>
      <w:r w:rsidR="005E1FFC" w:rsidRPr="00950005">
        <w:rPr>
          <w:rFonts w:ascii="Arial" w:hAnsi="Arial" w:cs="Arial"/>
          <w:sz w:val="24"/>
          <w:szCs w:val="24"/>
        </w:rPr>
        <w:t xml:space="preserve">These </w:t>
      </w:r>
      <w:r w:rsidR="007B514C" w:rsidRPr="00950005">
        <w:rPr>
          <w:rFonts w:ascii="Arial" w:hAnsi="Arial" w:cs="Arial"/>
          <w:sz w:val="24"/>
          <w:szCs w:val="24"/>
        </w:rPr>
        <w:t>phases imply a linear flow</w:t>
      </w:r>
      <w:r w:rsidR="00605364">
        <w:rPr>
          <w:rFonts w:ascii="Arial" w:hAnsi="Arial" w:cs="Arial"/>
          <w:sz w:val="24"/>
          <w:szCs w:val="24"/>
        </w:rPr>
        <w:t xml:space="preserve"> and cognition</w:t>
      </w:r>
      <w:r w:rsidR="007B514C" w:rsidRPr="00950005">
        <w:rPr>
          <w:rFonts w:ascii="Arial" w:hAnsi="Arial" w:cs="Arial"/>
          <w:sz w:val="24"/>
          <w:szCs w:val="24"/>
        </w:rPr>
        <w:t xml:space="preserve">, and the </w:t>
      </w:r>
      <w:r w:rsidRPr="00950005">
        <w:rPr>
          <w:rFonts w:ascii="Arial" w:hAnsi="Arial" w:cs="Arial"/>
          <w:sz w:val="24"/>
          <w:szCs w:val="24"/>
        </w:rPr>
        <w:t xml:space="preserve">model appears to presume that: </w:t>
      </w:r>
      <w:r w:rsidR="007B514C" w:rsidRPr="00950005">
        <w:rPr>
          <w:rFonts w:ascii="Arial" w:hAnsi="Arial" w:cs="Arial"/>
          <w:sz w:val="24"/>
          <w:szCs w:val="24"/>
        </w:rPr>
        <w:t>Awareness</w:t>
      </w:r>
      <w:r w:rsidRPr="00950005">
        <w:rPr>
          <w:rFonts w:ascii="Arial" w:hAnsi="Arial" w:cs="Arial"/>
          <w:sz w:val="24"/>
          <w:szCs w:val="24"/>
        </w:rPr>
        <w:t xml:space="preserve"> is needed for a decision to have moral </w:t>
      </w:r>
      <w:r w:rsidR="003A468E" w:rsidRPr="00950005">
        <w:rPr>
          <w:rFonts w:ascii="Arial" w:hAnsi="Arial" w:cs="Arial"/>
          <w:sz w:val="24"/>
          <w:szCs w:val="24"/>
        </w:rPr>
        <w:t>implications</w:t>
      </w:r>
      <w:r w:rsidR="003A468E">
        <w:rPr>
          <w:rFonts w:ascii="Arial" w:hAnsi="Arial" w:cs="Arial"/>
          <w:sz w:val="24"/>
          <w:szCs w:val="24"/>
        </w:rPr>
        <w:t xml:space="preserve">; </w:t>
      </w:r>
      <w:r w:rsidR="003A468E" w:rsidRPr="00950005">
        <w:rPr>
          <w:rFonts w:ascii="Arial" w:hAnsi="Arial" w:cs="Arial"/>
          <w:sz w:val="24"/>
          <w:szCs w:val="24"/>
        </w:rPr>
        <w:t>An</w:t>
      </w:r>
      <w:r w:rsidRPr="00950005">
        <w:rPr>
          <w:rFonts w:ascii="Arial" w:hAnsi="Arial" w:cs="Arial"/>
          <w:sz w:val="24"/>
          <w:szCs w:val="24"/>
        </w:rPr>
        <w:t xml:space="preserve"> </w:t>
      </w:r>
      <w:r w:rsidR="007B514C" w:rsidRPr="00950005">
        <w:rPr>
          <w:rFonts w:ascii="Arial" w:hAnsi="Arial" w:cs="Arial"/>
          <w:sz w:val="24"/>
          <w:szCs w:val="24"/>
        </w:rPr>
        <w:t>individual’s</w:t>
      </w:r>
      <w:r w:rsidRPr="00950005">
        <w:rPr>
          <w:rFonts w:ascii="Arial" w:hAnsi="Arial" w:cs="Arial"/>
          <w:sz w:val="24"/>
          <w:szCs w:val="24"/>
        </w:rPr>
        <w:t xml:space="preserve"> </w:t>
      </w:r>
      <w:r w:rsidRPr="00D32375">
        <w:rPr>
          <w:rFonts w:ascii="Arial" w:hAnsi="Arial" w:cs="Arial"/>
          <w:sz w:val="24"/>
          <w:szCs w:val="24"/>
        </w:rPr>
        <w:t>reasoning</w:t>
      </w:r>
      <w:r w:rsidRPr="00950005">
        <w:rPr>
          <w:rFonts w:ascii="Arial" w:hAnsi="Arial" w:cs="Arial"/>
          <w:sz w:val="24"/>
          <w:szCs w:val="24"/>
        </w:rPr>
        <w:t xml:space="preserve"> determines judgment</w:t>
      </w:r>
      <w:r w:rsidR="00C93C59">
        <w:rPr>
          <w:rFonts w:ascii="Arial" w:hAnsi="Arial" w:cs="Arial"/>
          <w:sz w:val="24"/>
          <w:szCs w:val="24"/>
        </w:rPr>
        <w:t xml:space="preserve">; </w:t>
      </w:r>
      <w:r w:rsidR="007B514C" w:rsidRPr="00950005">
        <w:rPr>
          <w:rFonts w:ascii="Arial" w:hAnsi="Arial" w:cs="Arial"/>
          <w:sz w:val="24"/>
          <w:szCs w:val="24"/>
        </w:rPr>
        <w:t>Moral</w:t>
      </w:r>
      <w:r w:rsidRPr="00950005">
        <w:rPr>
          <w:rFonts w:ascii="Arial" w:hAnsi="Arial" w:cs="Arial"/>
          <w:sz w:val="24"/>
          <w:szCs w:val="24"/>
        </w:rPr>
        <w:t xml:space="preserve"> intention is required for the actor to understand her moral action. </w:t>
      </w:r>
      <w:r w:rsidR="00E34150" w:rsidRPr="00950005">
        <w:rPr>
          <w:rFonts w:ascii="Arial" w:hAnsi="Arial" w:cs="Arial"/>
          <w:sz w:val="24"/>
          <w:szCs w:val="24"/>
        </w:rPr>
        <w:t>But</w:t>
      </w:r>
      <w:r w:rsidR="007B514C" w:rsidRPr="00950005">
        <w:rPr>
          <w:rFonts w:ascii="Arial" w:hAnsi="Arial" w:cs="Arial"/>
          <w:sz w:val="24"/>
          <w:szCs w:val="24"/>
        </w:rPr>
        <w:t xml:space="preserve"> there is evidence that this model m</w:t>
      </w:r>
      <w:r w:rsidR="00605364">
        <w:rPr>
          <w:rFonts w:ascii="Arial" w:hAnsi="Arial" w:cs="Arial"/>
          <w:sz w:val="24"/>
          <w:szCs w:val="24"/>
        </w:rPr>
        <w:t xml:space="preserve">ay be incomplete and misleading, and criticisms have arisen from psychologists (particularly calling for changes in methodology) and philosophers </w:t>
      </w:r>
      <w:r w:rsidR="00E34150">
        <w:rPr>
          <w:rFonts w:ascii="Arial" w:hAnsi="Arial" w:cs="Arial"/>
          <w:sz w:val="24"/>
          <w:szCs w:val="24"/>
        </w:rPr>
        <w:t>(criticising</w:t>
      </w:r>
      <w:r w:rsidR="00605364">
        <w:rPr>
          <w:rFonts w:ascii="Arial" w:hAnsi="Arial" w:cs="Arial"/>
          <w:sz w:val="24"/>
          <w:szCs w:val="24"/>
        </w:rPr>
        <w:t xml:space="preserve"> Kholberg’s norm</w:t>
      </w:r>
      <w:r w:rsidR="002B6335">
        <w:rPr>
          <w:rFonts w:ascii="Arial" w:hAnsi="Arial" w:cs="Arial"/>
          <w:sz w:val="24"/>
          <w:szCs w:val="24"/>
        </w:rPr>
        <w:t>ative and deontological theory) (</w:t>
      </w:r>
      <w:r w:rsidR="00C93C59">
        <w:rPr>
          <w:rFonts w:ascii="Arial" w:hAnsi="Arial" w:cs="Arial"/>
          <w:sz w:val="24"/>
          <w:szCs w:val="24"/>
        </w:rPr>
        <w:t xml:space="preserve">see </w:t>
      </w:r>
      <w:r w:rsidR="00605364">
        <w:rPr>
          <w:rFonts w:ascii="Arial" w:hAnsi="Arial" w:cs="Arial"/>
          <w:sz w:val="24"/>
          <w:szCs w:val="24"/>
        </w:rPr>
        <w:t>Rest et all 2009).</w:t>
      </w:r>
      <w:r w:rsidR="00E34150">
        <w:rPr>
          <w:rFonts w:ascii="Arial" w:hAnsi="Arial" w:cs="Arial"/>
          <w:sz w:val="24"/>
          <w:szCs w:val="24"/>
        </w:rPr>
        <w:t xml:space="preserve"> Some of the aforementioned linear assumptions, which can be</w:t>
      </w:r>
      <w:r w:rsidRPr="00950005">
        <w:rPr>
          <w:rFonts w:ascii="Arial" w:hAnsi="Arial" w:cs="Arial"/>
          <w:sz w:val="24"/>
          <w:szCs w:val="24"/>
        </w:rPr>
        <w:t xml:space="preserve"> at the core </w:t>
      </w:r>
      <w:r w:rsidR="00363928">
        <w:rPr>
          <w:rFonts w:ascii="Arial" w:hAnsi="Arial" w:cs="Arial"/>
          <w:sz w:val="24"/>
          <w:szCs w:val="24"/>
        </w:rPr>
        <w:t>of train</w:t>
      </w:r>
      <w:r w:rsidR="00404D9E">
        <w:rPr>
          <w:rFonts w:ascii="Arial" w:hAnsi="Arial" w:cs="Arial"/>
          <w:sz w:val="24"/>
          <w:szCs w:val="24"/>
        </w:rPr>
        <w:t>ing in ethics and professional values</w:t>
      </w:r>
      <w:r w:rsidR="00AF474F">
        <w:rPr>
          <w:rFonts w:ascii="Arial" w:hAnsi="Arial" w:cs="Arial"/>
          <w:sz w:val="24"/>
          <w:szCs w:val="24"/>
        </w:rPr>
        <w:t>,</w:t>
      </w:r>
      <w:r w:rsidR="00E34150">
        <w:rPr>
          <w:rFonts w:ascii="Arial" w:hAnsi="Arial" w:cs="Arial"/>
          <w:sz w:val="24"/>
          <w:szCs w:val="24"/>
        </w:rPr>
        <w:t xml:space="preserve"> appear</w:t>
      </w:r>
      <w:r w:rsidRPr="00950005">
        <w:rPr>
          <w:rFonts w:ascii="Arial" w:hAnsi="Arial" w:cs="Arial"/>
          <w:sz w:val="24"/>
          <w:szCs w:val="24"/>
        </w:rPr>
        <w:t xml:space="preserve"> to ignore </w:t>
      </w:r>
      <w:r w:rsidR="00363928">
        <w:rPr>
          <w:rFonts w:ascii="Arial" w:hAnsi="Arial" w:cs="Arial"/>
          <w:sz w:val="24"/>
          <w:szCs w:val="24"/>
        </w:rPr>
        <w:t>some of the</w:t>
      </w:r>
      <w:r w:rsidRPr="00950005">
        <w:rPr>
          <w:rFonts w:ascii="Arial" w:hAnsi="Arial" w:cs="Arial"/>
          <w:sz w:val="24"/>
          <w:szCs w:val="24"/>
        </w:rPr>
        <w:t xml:space="preserve"> mo</w:t>
      </w:r>
      <w:r w:rsidR="00137003">
        <w:rPr>
          <w:rFonts w:ascii="Arial" w:hAnsi="Arial" w:cs="Arial"/>
          <w:sz w:val="24"/>
          <w:szCs w:val="24"/>
        </w:rPr>
        <w:t xml:space="preserve">unting evidence to the contrary. For example Haidt (2001) asserts that research on moral judgement has been dominated by rationalist models where this judgement is thought to be </w:t>
      </w:r>
      <w:r w:rsidR="00137003" w:rsidRPr="003A468E">
        <w:rPr>
          <w:rFonts w:ascii="Arial" w:hAnsi="Arial" w:cs="Arial"/>
          <w:i/>
          <w:sz w:val="24"/>
          <w:szCs w:val="24"/>
        </w:rPr>
        <w:t xml:space="preserve">caused </w:t>
      </w:r>
      <w:r w:rsidR="00137003">
        <w:rPr>
          <w:rFonts w:ascii="Arial" w:hAnsi="Arial" w:cs="Arial"/>
          <w:sz w:val="24"/>
          <w:szCs w:val="24"/>
        </w:rPr>
        <w:t xml:space="preserve">by moral reasoning. He points out that this appears </w:t>
      </w:r>
      <w:r w:rsidR="00137003" w:rsidRPr="00404D9E">
        <w:rPr>
          <w:rFonts w:ascii="Arial" w:hAnsi="Arial" w:cs="Arial"/>
          <w:i/>
          <w:sz w:val="24"/>
          <w:szCs w:val="24"/>
        </w:rPr>
        <w:t xml:space="preserve">not </w:t>
      </w:r>
      <w:r w:rsidR="00137003">
        <w:rPr>
          <w:rFonts w:ascii="Arial" w:hAnsi="Arial" w:cs="Arial"/>
          <w:sz w:val="24"/>
          <w:szCs w:val="24"/>
        </w:rPr>
        <w:t>to be the case, and in fact moral reasoning is usually a post hoc confabulation / construction, generated after a judgement has been reached</w:t>
      </w:r>
      <w:r w:rsidR="00847EA1">
        <w:rPr>
          <w:rFonts w:ascii="Arial" w:hAnsi="Arial" w:cs="Arial"/>
          <w:sz w:val="24"/>
          <w:szCs w:val="24"/>
        </w:rPr>
        <w:t xml:space="preserve"> (i.e. that people will have a gut reaction as to whether something is right or wrong almost immediately, and will then provide a rationale for their actions or thoughts afterwards). Haidt (2001) postulates</w:t>
      </w:r>
      <w:r w:rsidR="00137003">
        <w:rPr>
          <w:rFonts w:ascii="Arial" w:hAnsi="Arial" w:cs="Arial"/>
          <w:sz w:val="24"/>
          <w:szCs w:val="24"/>
        </w:rPr>
        <w:t xml:space="preserve"> </w:t>
      </w:r>
      <w:r w:rsidR="00BE3B52">
        <w:rPr>
          <w:rFonts w:ascii="Arial" w:hAnsi="Arial" w:cs="Arial"/>
          <w:sz w:val="24"/>
          <w:szCs w:val="24"/>
        </w:rPr>
        <w:t xml:space="preserve">an intuitionist model which states that moral judgement is usually the result of quick, automatic evaluations or intuitions. </w:t>
      </w:r>
      <w:r w:rsidR="00BE3B52" w:rsidRPr="00B13C8E">
        <w:rPr>
          <w:rFonts w:ascii="Arial" w:hAnsi="Arial" w:cs="Arial"/>
          <w:sz w:val="24"/>
          <w:szCs w:val="24"/>
        </w:rPr>
        <w:t>This fits well wi</w:t>
      </w:r>
      <w:r w:rsidR="00B13C8E">
        <w:rPr>
          <w:rFonts w:ascii="Arial" w:hAnsi="Arial" w:cs="Arial"/>
          <w:sz w:val="24"/>
          <w:szCs w:val="24"/>
        </w:rPr>
        <w:t>th recent work by Kahneman (2012</w:t>
      </w:r>
      <w:r w:rsidR="00BE3B52" w:rsidRPr="00B13C8E">
        <w:rPr>
          <w:rFonts w:ascii="Arial" w:hAnsi="Arial" w:cs="Arial"/>
          <w:sz w:val="24"/>
          <w:szCs w:val="24"/>
        </w:rPr>
        <w:t>)</w:t>
      </w:r>
      <w:r w:rsidR="00E47ED3" w:rsidRPr="00B13C8E">
        <w:rPr>
          <w:rFonts w:ascii="Arial" w:hAnsi="Arial" w:cs="Arial"/>
          <w:sz w:val="24"/>
          <w:szCs w:val="24"/>
        </w:rPr>
        <w:t xml:space="preserve"> who asserts that</w:t>
      </w:r>
      <w:r w:rsidR="00B13C8E">
        <w:rPr>
          <w:rFonts w:ascii="Arial" w:hAnsi="Arial" w:cs="Arial"/>
          <w:sz w:val="24"/>
          <w:szCs w:val="24"/>
        </w:rPr>
        <w:t xml:space="preserve"> there are two types of thought, one being fast, intuitive, sub conscious and emotional; the other being slow, rational and more deliberative and within conscious control. </w:t>
      </w:r>
    </w:p>
    <w:p w14:paraId="767886AC" w14:textId="77777777" w:rsidR="00E47ED3" w:rsidRPr="00404D9E" w:rsidRDefault="006E132E" w:rsidP="002B6335">
      <w:pPr>
        <w:spacing w:line="360" w:lineRule="auto"/>
        <w:rPr>
          <w:rFonts w:ascii="Arial" w:hAnsi="Arial" w:cs="Arial"/>
          <w:sz w:val="24"/>
          <w:szCs w:val="24"/>
        </w:rPr>
      </w:pPr>
      <w:r w:rsidRPr="00AF474F">
        <w:rPr>
          <w:rFonts w:ascii="Arial" w:hAnsi="Arial" w:cs="Arial"/>
          <w:sz w:val="24"/>
          <w:szCs w:val="24"/>
        </w:rPr>
        <w:t xml:space="preserve">There is </w:t>
      </w:r>
      <w:r w:rsidR="00796F08">
        <w:rPr>
          <w:rFonts w:ascii="Arial" w:hAnsi="Arial" w:cs="Arial"/>
          <w:sz w:val="24"/>
          <w:szCs w:val="24"/>
        </w:rPr>
        <w:t xml:space="preserve">also </w:t>
      </w:r>
      <w:r w:rsidRPr="00AF474F">
        <w:rPr>
          <w:rFonts w:ascii="Arial" w:hAnsi="Arial" w:cs="Arial"/>
          <w:sz w:val="24"/>
          <w:szCs w:val="24"/>
        </w:rPr>
        <w:t>wide variation in how ethics</w:t>
      </w:r>
      <w:r w:rsidR="00404D9E">
        <w:rPr>
          <w:rFonts w:ascii="Arial" w:hAnsi="Arial" w:cs="Arial"/>
          <w:sz w:val="24"/>
          <w:szCs w:val="24"/>
        </w:rPr>
        <w:t xml:space="preserve"> / values</w:t>
      </w:r>
      <w:r w:rsidRPr="00AF474F">
        <w:rPr>
          <w:rFonts w:ascii="Arial" w:hAnsi="Arial" w:cs="Arial"/>
          <w:sz w:val="24"/>
          <w:szCs w:val="24"/>
        </w:rPr>
        <w:t xml:space="preserve"> (and as s</w:t>
      </w:r>
      <w:r w:rsidR="00404D9E">
        <w:rPr>
          <w:rFonts w:ascii="Arial" w:hAnsi="Arial" w:cs="Arial"/>
          <w:sz w:val="24"/>
          <w:szCs w:val="24"/>
        </w:rPr>
        <w:t>uch ‘doing the right thing’</w:t>
      </w:r>
      <w:r w:rsidR="004D2303">
        <w:rPr>
          <w:rFonts w:ascii="Arial" w:hAnsi="Arial" w:cs="Arial"/>
          <w:sz w:val="24"/>
          <w:szCs w:val="24"/>
        </w:rPr>
        <w:t xml:space="preserve"> or speaking out about this</w:t>
      </w:r>
      <w:r w:rsidR="00404D9E">
        <w:rPr>
          <w:rFonts w:ascii="Arial" w:hAnsi="Arial" w:cs="Arial"/>
          <w:sz w:val="24"/>
          <w:szCs w:val="24"/>
        </w:rPr>
        <w:t xml:space="preserve">) are </w:t>
      </w:r>
      <w:r w:rsidRPr="00AF474F">
        <w:rPr>
          <w:rFonts w:ascii="Arial" w:hAnsi="Arial" w:cs="Arial"/>
          <w:sz w:val="24"/>
          <w:szCs w:val="24"/>
        </w:rPr>
        <w:t>featured and taught in Nursing Curricula across the country (</w:t>
      </w:r>
      <w:r w:rsidR="004D34A3">
        <w:rPr>
          <w:rFonts w:ascii="Arial" w:hAnsi="Arial" w:cs="Arial"/>
          <w:sz w:val="24"/>
          <w:szCs w:val="24"/>
        </w:rPr>
        <w:t xml:space="preserve">based on a review by </w:t>
      </w:r>
      <w:r w:rsidRPr="00AF474F">
        <w:rPr>
          <w:rFonts w:ascii="Arial" w:hAnsi="Arial" w:cs="Arial"/>
          <w:sz w:val="24"/>
          <w:szCs w:val="24"/>
        </w:rPr>
        <w:t xml:space="preserve">Holt 2006) – but </w:t>
      </w:r>
      <w:r w:rsidR="00B13C8E" w:rsidRPr="00AF474F">
        <w:rPr>
          <w:rFonts w:ascii="Arial" w:hAnsi="Arial" w:cs="Arial"/>
          <w:sz w:val="24"/>
          <w:szCs w:val="24"/>
        </w:rPr>
        <w:t>mostly it</w:t>
      </w:r>
      <w:r w:rsidRPr="00AF474F">
        <w:rPr>
          <w:rFonts w:ascii="Arial" w:hAnsi="Arial" w:cs="Arial"/>
          <w:sz w:val="24"/>
          <w:szCs w:val="24"/>
        </w:rPr>
        <w:t xml:space="preserve"> is based on </w:t>
      </w:r>
      <w:r w:rsidR="00C9017D" w:rsidRPr="00C9017D">
        <w:rPr>
          <w:rFonts w:ascii="Arial" w:hAnsi="Arial" w:cs="Arial"/>
          <w:i/>
          <w:sz w:val="24"/>
          <w:szCs w:val="24"/>
        </w:rPr>
        <w:t xml:space="preserve">normative </w:t>
      </w:r>
      <w:r w:rsidR="00C9017D">
        <w:rPr>
          <w:rFonts w:ascii="Arial" w:hAnsi="Arial" w:cs="Arial"/>
          <w:sz w:val="24"/>
          <w:szCs w:val="24"/>
        </w:rPr>
        <w:t>and somewhat idealistic</w:t>
      </w:r>
      <w:r w:rsidRPr="00AF474F">
        <w:rPr>
          <w:rFonts w:ascii="Arial" w:hAnsi="Arial" w:cs="Arial"/>
          <w:sz w:val="24"/>
          <w:szCs w:val="24"/>
        </w:rPr>
        <w:t xml:space="preserve"> views of the world, which does not really take into account how people actually are. </w:t>
      </w:r>
      <w:r w:rsidR="004D2303">
        <w:rPr>
          <w:rFonts w:ascii="Arial" w:hAnsi="Arial" w:cs="Arial"/>
          <w:sz w:val="24"/>
          <w:szCs w:val="24"/>
        </w:rPr>
        <w:t xml:space="preserve">For example, </w:t>
      </w:r>
      <w:r w:rsidR="007C4594">
        <w:rPr>
          <w:rFonts w:ascii="Arial" w:hAnsi="Arial" w:cs="Arial"/>
          <w:sz w:val="24"/>
          <w:szCs w:val="24"/>
        </w:rPr>
        <w:t xml:space="preserve">empirical work by Zimbardo (2006, 2008) highlights how </w:t>
      </w:r>
      <w:r w:rsidR="007409D6">
        <w:rPr>
          <w:rFonts w:ascii="Arial" w:hAnsi="Arial" w:cs="Arial"/>
          <w:sz w:val="24"/>
          <w:szCs w:val="24"/>
        </w:rPr>
        <w:t>people may behave when they have some degree of power or authority over others</w:t>
      </w:r>
      <w:r w:rsidR="0009726F">
        <w:rPr>
          <w:rFonts w:ascii="Arial" w:hAnsi="Arial" w:cs="Arial"/>
          <w:sz w:val="24"/>
          <w:szCs w:val="24"/>
        </w:rPr>
        <w:t>, which would be an aberration from their usual behaviour</w:t>
      </w:r>
      <w:r w:rsidR="007409D6">
        <w:rPr>
          <w:rFonts w:ascii="Arial" w:hAnsi="Arial" w:cs="Arial"/>
          <w:sz w:val="24"/>
          <w:szCs w:val="24"/>
        </w:rPr>
        <w:t xml:space="preserve">. Arendt </w:t>
      </w:r>
      <w:r w:rsidR="007C4594">
        <w:rPr>
          <w:rFonts w:ascii="Arial" w:hAnsi="Arial" w:cs="Arial"/>
          <w:sz w:val="24"/>
          <w:szCs w:val="24"/>
        </w:rPr>
        <w:t xml:space="preserve"> </w:t>
      </w:r>
      <w:r w:rsidR="0009726F">
        <w:rPr>
          <w:rFonts w:ascii="Arial" w:hAnsi="Arial" w:cs="Arial"/>
          <w:sz w:val="24"/>
          <w:szCs w:val="24"/>
        </w:rPr>
        <w:t xml:space="preserve">(1994) reports on how behaviours which may appear to be shocking,  arise out of ‘simply following orders and processes’.  </w:t>
      </w:r>
      <w:r w:rsidRPr="00AF474F">
        <w:rPr>
          <w:rFonts w:ascii="Arial" w:hAnsi="Arial" w:cs="Arial"/>
          <w:sz w:val="24"/>
          <w:szCs w:val="24"/>
        </w:rPr>
        <w:t>People are often irrational and fallible (</w:t>
      </w:r>
      <w:r w:rsidRPr="00E47ED3">
        <w:rPr>
          <w:rFonts w:ascii="Arial" w:hAnsi="Arial" w:cs="Arial"/>
          <w:sz w:val="24"/>
          <w:szCs w:val="24"/>
        </w:rPr>
        <w:t>Ariely</w:t>
      </w:r>
      <w:r w:rsidR="00E47ED3" w:rsidRPr="00E47ED3">
        <w:rPr>
          <w:rFonts w:ascii="Arial" w:hAnsi="Arial" w:cs="Arial"/>
          <w:sz w:val="24"/>
          <w:szCs w:val="24"/>
        </w:rPr>
        <w:t xml:space="preserve"> 2009</w:t>
      </w:r>
      <w:r w:rsidRPr="00E47ED3">
        <w:rPr>
          <w:rFonts w:ascii="Arial" w:hAnsi="Arial" w:cs="Arial"/>
          <w:sz w:val="24"/>
          <w:szCs w:val="24"/>
        </w:rPr>
        <w:t xml:space="preserve">) </w:t>
      </w:r>
      <w:r w:rsidR="00AF474F" w:rsidRPr="00E47ED3">
        <w:rPr>
          <w:rFonts w:ascii="Arial" w:hAnsi="Arial" w:cs="Arial"/>
          <w:sz w:val="24"/>
          <w:szCs w:val="24"/>
        </w:rPr>
        <w:t>–</w:t>
      </w:r>
      <w:r w:rsidR="00AF474F">
        <w:rPr>
          <w:rFonts w:ascii="Arial" w:hAnsi="Arial" w:cs="Arial"/>
          <w:sz w:val="24"/>
          <w:szCs w:val="24"/>
        </w:rPr>
        <w:t xml:space="preserve"> and can be prone to dishonesty if they feel they are not going to be caught out (Ariely</w:t>
      </w:r>
      <w:r w:rsidR="00E47ED3">
        <w:rPr>
          <w:rFonts w:ascii="Arial" w:hAnsi="Arial" w:cs="Arial"/>
          <w:sz w:val="24"/>
          <w:szCs w:val="24"/>
        </w:rPr>
        <w:t xml:space="preserve"> 2009</w:t>
      </w:r>
      <w:r w:rsidR="00AF474F">
        <w:rPr>
          <w:rFonts w:ascii="Arial" w:hAnsi="Arial" w:cs="Arial"/>
          <w:sz w:val="24"/>
          <w:szCs w:val="24"/>
        </w:rPr>
        <w:t>),</w:t>
      </w:r>
      <w:r w:rsidRPr="00AF474F">
        <w:rPr>
          <w:rFonts w:ascii="Arial" w:hAnsi="Arial" w:cs="Arial"/>
          <w:sz w:val="24"/>
          <w:szCs w:val="24"/>
        </w:rPr>
        <w:t xml:space="preserve"> but the way we teach them </w:t>
      </w:r>
      <w:r w:rsidR="00404D9E">
        <w:rPr>
          <w:rFonts w:ascii="Arial" w:hAnsi="Arial" w:cs="Arial"/>
          <w:sz w:val="24"/>
          <w:szCs w:val="24"/>
        </w:rPr>
        <w:t>may be based on</w:t>
      </w:r>
      <w:r w:rsidRPr="00AF474F">
        <w:rPr>
          <w:rFonts w:ascii="Arial" w:hAnsi="Arial" w:cs="Arial"/>
          <w:sz w:val="24"/>
          <w:szCs w:val="24"/>
        </w:rPr>
        <w:t xml:space="preserve"> exhort</w:t>
      </w:r>
      <w:r w:rsidR="00404D9E">
        <w:rPr>
          <w:rFonts w:ascii="Arial" w:hAnsi="Arial" w:cs="Arial"/>
          <w:sz w:val="24"/>
          <w:szCs w:val="24"/>
        </w:rPr>
        <w:t>ing</w:t>
      </w:r>
      <w:r w:rsidRPr="00AF474F">
        <w:rPr>
          <w:rFonts w:ascii="Arial" w:hAnsi="Arial" w:cs="Arial"/>
          <w:sz w:val="24"/>
          <w:szCs w:val="24"/>
        </w:rPr>
        <w:t xml:space="preserve"> them towards ideals that </w:t>
      </w:r>
      <w:r w:rsidR="0034661F">
        <w:rPr>
          <w:rFonts w:ascii="Arial" w:hAnsi="Arial" w:cs="Arial"/>
          <w:sz w:val="24"/>
          <w:szCs w:val="24"/>
        </w:rPr>
        <w:t xml:space="preserve">many </w:t>
      </w:r>
      <w:r w:rsidR="002B6335" w:rsidRPr="00AF474F">
        <w:rPr>
          <w:rFonts w:ascii="Arial" w:hAnsi="Arial" w:cs="Arial"/>
          <w:sz w:val="24"/>
          <w:szCs w:val="24"/>
        </w:rPr>
        <w:t>practitioners may not be able to</w:t>
      </w:r>
      <w:r w:rsidRPr="00AF474F">
        <w:rPr>
          <w:rFonts w:ascii="Arial" w:hAnsi="Arial" w:cs="Arial"/>
          <w:sz w:val="24"/>
          <w:szCs w:val="24"/>
        </w:rPr>
        <w:t xml:space="preserve"> live up to. </w:t>
      </w:r>
      <w:r w:rsidR="002B6335" w:rsidRPr="00AF474F">
        <w:rPr>
          <w:rFonts w:ascii="Arial" w:hAnsi="Arial" w:cs="Arial"/>
          <w:sz w:val="24"/>
          <w:szCs w:val="24"/>
        </w:rPr>
        <w:t>Simply being taught about what is the right thin</w:t>
      </w:r>
      <w:r w:rsidR="004D2303">
        <w:rPr>
          <w:rFonts w:ascii="Arial" w:hAnsi="Arial" w:cs="Arial"/>
          <w:sz w:val="24"/>
          <w:szCs w:val="24"/>
        </w:rPr>
        <w:t>g to do, or knowing what this might be,</w:t>
      </w:r>
      <w:r w:rsidR="002B6335" w:rsidRPr="00AF474F">
        <w:rPr>
          <w:rFonts w:ascii="Arial" w:hAnsi="Arial" w:cs="Arial"/>
          <w:sz w:val="24"/>
          <w:szCs w:val="24"/>
        </w:rPr>
        <w:t xml:space="preserve"> may not be a good predictor of future behaviour. </w:t>
      </w:r>
      <w:r w:rsidR="00AF474F">
        <w:rPr>
          <w:rFonts w:ascii="Arial" w:hAnsi="Arial" w:cs="Arial"/>
          <w:sz w:val="24"/>
          <w:szCs w:val="24"/>
        </w:rPr>
        <w:t xml:space="preserve">Indeed, </w:t>
      </w:r>
      <w:r w:rsidR="002B6335" w:rsidRPr="00AF474F">
        <w:rPr>
          <w:rFonts w:ascii="Arial" w:hAnsi="Arial" w:cs="Arial"/>
          <w:sz w:val="24"/>
          <w:szCs w:val="24"/>
        </w:rPr>
        <w:t>recent studies have examined whether ethicists themselves are more moral in their ethical behaviour than other people with similar education, gend</w:t>
      </w:r>
      <w:r w:rsidR="00AF474F">
        <w:rPr>
          <w:rFonts w:ascii="Arial" w:hAnsi="Arial" w:cs="Arial"/>
          <w:sz w:val="24"/>
          <w:szCs w:val="24"/>
        </w:rPr>
        <w:t>er and background, and</w:t>
      </w:r>
      <w:r w:rsidR="002B6335" w:rsidRPr="00AF474F">
        <w:rPr>
          <w:rFonts w:ascii="Arial" w:hAnsi="Arial" w:cs="Arial"/>
          <w:sz w:val="24"/>
          <w:szCs w:val="24"/>
        </w:rPr>
        <w:t xml:space="preserve"> have found no</w:t>
      </w:r>
      <w:r w:rsidR="00AF474F">
        <w:rPr>
          <w:rFonts w:ascii="Arial" w:hAnsi="Arial" w:cs="Arial"/>
          <w:sz w:val="24"/>
          <w:szCs w:val="24"/>
        </w:rPr>
        <w:t xml:space="preserve"> evidence that this is the case.</w:t>
      </w:r>
      <w:r w:rsidR="002B6335" w:rsidRPr="00AF474F">
        <w:rPr>
          <w:rFonts w:ascii="Arial" w:hAnsi="Arial" w:cs="Arial"/>
          <w:sz w:val="24"/>
          <w:szCs w:val="24"/>
        </w:rPr>
        <w:t xml:space="preserve">  Even studies looking at Professors of Ethics and Morals fail to demonstrate that they are any more ethical than the rest of us </w:t>
      </w:r>
      <w:r w:rsidR="002B6335" w:rsidRPr="00404D9E">
        <w:rPr>
          <w:rFonts w:ascii="Arial" w:hAnsi="Arial" w:cs="Arial"/>
          <w:sz w:val="24"/>
          <w:szCs w:val="24"/>
        </w:rPr>
        <w:t>(Schwitzgebel, E., Rust, J., 2011).</w:t>
      </w:r>
    </w:p>
    <w:p w14:paraId="666306E1" w14:textId="0E7D676C" w:rsidR="005E695D" w:rsidRPr="005E695D" w:rsidRDefault="0009726F" w:rsidP="005E695D">
      <w:pPr>
        <w:spacing w:line="360" w:lineRule="auto"/>
        <w:rPr>
          <w:rFonts w:ascii="Arial" w:hAnsi="Arial" w:cs="Arial"/>
          <w:sz w:val="24"/>
          <w:szCs w:val="24"/>
        </w:rPr>
      </w:pPr>
      <w:r>
        <w:rPr>
          <w:rFonts w:ascii="Arial" w:hAnsi="Arial" w:cs="Arial"/>
          <w:sz w:val="24"/>
          <w:szCs w:val="24"/>
        </w:rPr>
        <w:t>To conclude</w:t>
      </w:r>
      <w:r w:rsidR="00EA439A">
        <w:rPr>
          <w:rFonts w:ascii="Arial" w:hAnsi="Arial" w:cs="Arial"/>
          <w:sz w:val="24"/>
          <w:szCs w:val="24"/>
        </w:rPr>
        <w:t xml:space="preserve">; </w:t>
      </w:r>
      <w:r w:rsidR="00F614CC">
        <w:rPr>
          <w:rFonts w:ascii="Arial" w:hAnsi="Arial" w:cs="Arial"/>
          <w:sz w:val="24"/>
          <w:szCs w:val="24"/>
        </w:rPr>
        <w:t xml:space="preserve">a </w:t>
      </w:r>
      <w:r w:rsidR="00406891">
        <w:rPr>
          <w:rFonts w:ascii="Arial" w:hAnsi="Arial" w:cs="Arial"/>
          <w:sz w:val="24"/>
          <w:szCs w:val="24"/>
        </w:rPr>
        <w:t xml:space="preserve">small pilot study </w:t>
      </w:r>
      <w:r w:rsidR="004F202E">
        <w:rPr>
          <w:rFonts w:ascii="Arial" w:hAnsi="Arial" w:cs="Arial"/>
          <w:sz w:val="24"/>
          <w:szCs w:val="24"/>
        </w:rPr>
        <w:t xml:space="preserve">was undertaken with a first year and a </w:t>
      </w:r>
      <w:r w:rsidR="00E82D5D">
        <w:rPr>
          <w:rFonts w:ascii="Arial" w:hAnsi="Arial" w:cs="Arial"/>
          <w:sz w:val="24"/>
          <w:szCs w:val="24"/>
        </w:rPr>
        <w:t>third-year</w:t>
      </w:r>
      <w:r w:rsidR="004F202E">
        <w:rPr>
          <w:rFonts w:ascii="Arial" w:hAnsi="Arial" w:cs="Arial"/>
          <w:sz w:val="24"/>
          <w:szCs w:val="24"/>
        </w:rPr>
        <w:t xml:space="preserve"> student nurse</w:t>
      </w:r>
      <w:r w:rsidR="0067651A">
        <w:rPr>
          <w:rFonts w:ascii="Arial" w:hAnsi="Arial" w:cs="Arial"/>
          <w:sz w:val="24"/>
          <w:szCs w:val="24"/>
        </w:rPr>
        <w:t xml:space="preserve"> (available on request)</w:t>
      </w:r>
      <w:r w:rsidR="004F202E">
        <w:rPr>
          <w:rFonts w:ascii="Arial" w:hAnsi="Arial" w:cs="Arial"/>
          <w:sz w:val="24"/>
          <w:szCs w:val="24"/>
        </w:rPr>
        <w:t xml:space="preserve">. This was a qualitative </w:t>
      </w:r>
      <w:r w:rsidR="00E82D5D">
        <w:rPr>
          <w:rFonts w:ascii="Arial" w:hAnsi="Arial" w:cs="Arial"/>
          <w:sz w:val="24"/>
          <w:szCs w:val="24"/>
        </w:rPr>
        <w:t>open-ended</w:t>
      </w:r>
      <w:r w:rsidR="004F202E">
        <w:rPr>
          <w:rFonts w:ascii="Arial" w:hAnsi="Arial" w:cs="Arial"/>
          <w:sz w:val="24"/>
          <w:szCs w:val="24"/>
        </w:rPr>
        <w:t xml:space="preserve"> interview </w:t>
      </w:r>
      <w:r w:rsidR="006063AA">
        <w:rPr>
          <w:rFonts w:ascii="Arial" w:hAnsi="Arial" w:cs="Arial"/>
          <w:sz w:val="24"/>
          <w:szCs w:val="24"/>
        </w:rPr>
        <w:t>approach</w:t>
      </w:r>
    </w:p>
    <w:p w14:paraId="000BDB15" w14:textId="12834D24" w:rsidR="005E695D" w:rsidRPr="005E695D" w:rsidRDefault="005E695D" w:rsidP="005E695D">
      <w:pPr>
        <w:spacing w:line="360" w:lineRule="auto"/>
        <w:rPr>
          <w:rFonts w:ascii="Arial" w:hAnsi="Arial" w:cs="Arial"/>
          <w:sz w:val="24"/>
          <w:szCs w:val="24"/>
        </w:rPr>
      </w:pPr>
      <w:r w:rsidRPr="005E695D">
        <w:rPr>
          <w:rFonts w:ascii="Arial" w:hAnsi="Arial" w:cs="Arial"/>
          <w:sz w:val="24"/>
          <w:szCs w:val="24"/>
        </w:rPr>
        <w:t xml:space="preserve">Analysis of the two interviews so far has been </w:t>
      </w:r>
      <w:r w:rsidR="00BC7B82" w:rsidRPr="005E695D">
        <w:rPr>
          <w:rFonts w:ascii="Arial" w:hAnsi="Arial" w:cs="Arial"/>
          <w:sz w:val="24"/>
          <w:szCs w:val="24"/>
        </w:rPr>
        <w:t>thematic</w:t>
      </w:r>
      <w:r w:rsidR="00BC7B82">
        <w:rPr>
          <w:rFonts w:ascii="Arial" w:hAnsi="Arial" w:cs="Arial"/>
          <w:sz w:val="24"/>
          <w:szCs w:val="24"/>
        </w:rPr>
        <w:t xml:space="preserve"> and</w:t>
      </w:r>
      <w:r w:rsidRPr="005E695D">
        <w:rPr>
          <w:rFonts w:ascii="Arial" w:hAnsi="Arial" w:cs="Arial"/>
          <w:sz w:val="24"/>
          <w:szCs w:val="24"/>
        </w:rPr>
        <w:t xml:space="preserve"> is ongoing but has already revealed some interesting results. Some of these are tabulated below, but this is an initial ‘sense’ of the discussion.</w:t>
      </w:r>
    </w:p>
    <w:tbl>
      <w:tblPr>
        <w:tblStyle w:val="TableGrid1"/>
        <w:tblW w:w="0" w:type="auto"/>
        <w:tblLook w:val="04A0" w:firstRow="1" w:lastRow="0" w:firstColumn="1" w:lastColumn="0" w:noHBand="0" w:noVBand="1"/>
      </w:tblPr>
      <w:tblGrid>
        <w:gridCol w:w="4504"/>
        <w:gridCol w:w="4512"/>
      </w:tblGrid>
      <w:tr w:rsidR="005E695D" w:rsidRPr="005E695D" w14:paraId="75DC09F3" w14:textId="77777777" w:rsidTr="00DD5E50">
        <w:tc>
          <w:tcPr>
            <w:tcW w:w="9242" w:type="dxa"/>
            <w:gridSpan w:val="2"/>
          </w:tcPr>
          <w:p w14:paraId="61E052F9" w14:textId="77777777" w:rsidR="005E695D" w:rsidRPr="005E695D" w:rsidRDefault="005E695D" w:rsidP="005E695D">
            <w:pPr>
              <w:spacing w:line="360" w:lineRule="auto"/>
              <w:rPr>
                <w:rFonts w:ascii="Arial" w:hAnsi="Arial" w:cs="Arial"/>
                <w:b/>
                <w:sz w:val="24"/>
                <w:szCs w:val="24"/>
              </w:rPr>
            </w:pPr>
            <w:r w:rsidRPr="005E695D">
              <w:rPr>
                <w:rFonts w:ascii="Arial" w:hAnsi="Arial" w:cs="Arial"/>
                <w:b/>
                <w:sz w:val="24"/>
                <w:szCs w:val="24"/>
              </w:rPr>
              <w:t>Table 3- some key themes emerging from interviews</w:t>
            </w:r>
          </w:p>
        </w:tc>
      </w:tr>
      <w:tr w:rsidR="005E695D" w:rsidRPr="005E695D" w14:paraId="043113A9" w14:textId="77777777" w:rsidTr="00DD5E50">
        <w:tc>
          <w:tcPr>
            <w:tcW w:w="4621" w:type="dxa"/>
          </w:tcPr>
          <w:p w14:paraId="1576A18C" w14:textId="77777777" w:rsidR="005E695D" w:rsidRPr="005E695D" w:rsidRDefault="005E695D" w:rsidP="005E695D">
            <w:pPr>
              <w:spacing w:line="360" w:lineRule="auto"/>
              <w:rPr>
                <w:rFonts w:ascii="Arial" w:hAnsi="Arial" w:cs="Arial"/>
                <w:b/>
                <w:sz w:val="24"/>
                <w:szCs w:val="24"/>
              </w:rPr>
            </w:pPr>
            <w:r w:rsidRPr="005E695D">
              <w:rPr>
                <w:rFonts w:ascii="Arial" w:hAnsi="Arial" w:cs="Arial"/>
                <w:b/>
                <w:sz w:val="24"/>
                <w:szCs w:val="24"/>
              </w:rPr>
              <w:t>Key theme (initial reading of transcript)</w:t>
            </w:r>
          </w:p>
        </w:tc>
        <w:tc>
          <w:tcPr>
            <w:tcW w:w="4621" w:type="dxa"/>
          </w:tcPr>
          <w:p w14:paraId="03202B7D" w14:textId="77777777" w:rsidR="005E695D" w:rsidRPr="005E695D" w:rsidRDefault="005E695D" w:rsidP="005E695D">
            <w:pPr>
              <w:spacing w:line="360" w:lineRule="auto"/>
              <w:rPr>
                <w:rFonts w:ascii="Arial" w:hAnsi="Arial" w:cs="Arial"/>
                <w:b/>
                <w:sz w:val="24"/>
                <w:szCs w:val="24"/>
              </w:rPr>
            </w:pPr>
            <w:r w:rsidRPr="005E695D">
              <w:rPr>
                <w:rFonts w:ascii="Arial" w:hAnsi="Arial" w:cs="Arial"/>
                <w:b/>
                <w:sz w:val="24"/>
                <w:szCs w:val="24"/>
              </w:rPr>
              <w:t>Wider discussion – my notes to self</w:t>
            </w:r>
          </w:p>
        </w:tc>
      </w:tr>
      <w:tr w:rsidR="005E695D" w:rsidRPr="005E695D" w14:paraId="6DDEDCAE" w14:textId="77777777" w:rsidTr="00DD5E50">
        <w:tc>
          <w:tcPr>
            <w:tcW w:w="4621" w:type="dxa"/>
          </w:tcPr>
          <w:p w14:paraId="69CBE52E" w14:textId="77777777" w:rsidR="005E695D" w:rsidRPr="005E695D" w:rsidRDefault="005E695D" w:rsidP="005E695D">
            <w:pPr>
              <w:rPr>
                <w:rFonts w:ascii="Arial" w:hAnsi="Arial" w:cs="Arial"/>
                <w:sz w:val="24"/>
                <w:szCs w:val="24"/>
              </w:rPr>
            </w:pPr>
            <w:r w:rsidRPr="005E695D">
              <w:rPr>
                <w:rFonts w:ascii="Arial" w:hAnsi="Arial" w:cs="Arial"/>
                <w:sz w:val="24"/>
                <w:szCs w:val="24"/>
              </w:rPr>
              <w:t xml:space="preserve">Complaining about a real issue seen as whingeing and moaning </w:t>
            </w:r>
          </w:p>
        </w:tc>
        <w:tc>
          <w:tcPr>
            <w:tcW w:w="4621" w:type="dxa"/>
          </w:tcPr>
          <w:p w14:paraId="4E23FBAE" w14:textId="77777777" w:rsidR="005E695D" w:rsidRPr="005E695D" w:rsidRDefault="005E695D" w:rsidP="005E695D">
            <w:pPr>
              <w:rPr>
                <w:rFonts w:ascii="Arial" w:hAnsi="Arial" w:cs="Arial"/>
                <w:sz w:val="24"/>
                <w:szCs w:val="24"/>
              </w:rPr>
            </w:pPr>
            <w:r w:rsidRPr="005E695D">
              <w:rPr>
                <w:rFonts w:ascii="Arial" w:hAnsi="Arial" w:cs="Arial"/>
                <w:sz w:val="24"/>
                <w:szCs w:val="24"/>
              </w:rPr>
              <w:t>i.e. seen in a negative way reflecting on the student rather than standing up for someone in a positive way.</w:t>
            </w:r>
          </w:p>
          <w:p w14:paraId="557B14EE" w14:textId="77777777" w:rsidR="005E695D" w:rsidRPr="005E695D" w:rsidRDefault="005E695D" w:rsidP="005E695D">
            <w:pPr>
              <w:spacing w:line="360" w:lineRule="auto"/>
              <w:rPr>
                <w:rFonts w:ascii="Arial" w:hAnsi="Arial" w:cs="Arial"/>
                <w:sz w:val="24"/>
                <w:szCs w:val="24"/>
              </w:rPr>
            </w:pPr>
          </w:p>
        </w:tc>
      </w:tr>
      <w:tr w:rsidR="005E695D" w:rsidRPr="005E695D" w14:paraId="4ECA5E2B" w14:textId="77777777" w:rsidTr="00DD5E50">
        <w:tc>
          <w:tcPr>
            <w:tcW w:w="4621" w:type="dxa"/>
          </w:tcPr>
          <w:p w14:paraId="19C4E078" w14:textId="77777777" w:rsidR="005E695D" w:rsidRPr="005E695D" w:rsidRDefault="005E695D" w:rsidP="005E695D">
            <w:pPr>
              <w:rPr>
                <w:rFonts w:ascii="Arial" w:hAnsi="Arial" w:cs="Arial"/>
                <w:sz w:val="24"/>
                <w:szCs w:val="24"/>
              </w:rPr>
            </w:pPr>
            <w:r w:rsidRPr="005E695D">
              <w:rPr>
                <w:rFonts w:ascii="Arial" w:hAnsi="Arial" w:cs="Arial"/>
                <w:sz w:val="24"/>
                <w:szCs w:val="24"/>
              </w:rPr>
              <w:t>Mentors in placement have the power to ‘not sign your book’ i.e. not pass your placement if you rock the boat – so you weigh up whether the thing you want to raise can wait until after you have passed your placement.</w:t>
            </w:r>
          </w:p>
          <w:p w14:paraId="30E42CBE" w14:textId="77777777" w:rsidR="005E695D" w:rsidRPr="005E695D" w:rsidRDefault="005E695D" w:rsidP="005E695D">
            <w:pPr>
              <w:rPr>
                <w:rFonts w:ascii="Arial" w:hAnsi="Arial" w:cs="Arial"/>
                <w:sz w:val="24"/>
                <w:szCs w:val="24"/>
              </w:rPr>
            </w:pPr>
            <w:r w:rsidRPr="005E695D">
              <w:rPr>
                <w:rFonts w:ascii="Arial" w:hAnsi="Arial" w:cs="Arial"/>
                <w:sz w:val="24"/>
                <w:szCs w:val="24"/>
              </w:rPr>
              <w:t>There are tensions between speaking out and fitting in. Fear of being ostracised.</w:t>
            </w:r>
          </w:p>
          <w:p w14:paraId="3C954400" w14:textId="77777777" w:rsidR="005E695D" w:rsidRPr="005E695D" w:rsidRDefault="005E695D" w:rsidP="005E695D">
            <w:pPr>
              <w:spacing w:line="360" w:lineRule="auto"/>
              <w:rPr>
                <w:rFonts w:ascii="Arial" w:hAnsi="Arial" w:cs="Arial"/>
                <w:sz w:val="24"/>
                <w:szCs w:val="24"/>
              </w:rPr>
            </w:pPr>
          </w:p>
        </w:tc>
        <w:tc>
          <w:tcPr>
            <w:tcW w:w="4621" w:type="dxa"/>
          </w:tcPr>
          <w:p w14:paraId="455E78B6" w14:textId="77777777" w:rsidR="005E695D" w:rsidRPr="005E695D" w:rsidRDefault="005E695D" w:rsidP="005E695D">
            <w:pPr>
              <w:rPr>
                <w:rFonts w:ascii="Arial" w:hAnsi="Arial" w:cs="Arial"/>
                <w:sz w:val="24"/>
                <w:szCs w:val="24"/>
              </w:rPr>
            </w:pPr>
            <w:r w:rsidRPr="005E695D">
              <w:rPr>
                <w:rFonts w:ascii="Arial" w:hAnsi="Arial" w:cs="Arial"/>
                <w:sz w:val="24"/>
                <w:szCs w:val="24"/>
              </w:rPr>
              <w:t>Graham Pink – Stockport – research indicates that people who speak out or whistle blow are more likely to be loners rather than team players</w:t>
            </w:r>
          </w:p>
          <w:p w14:paraId="5449A73F" w14:textId="77777777" w:rsidR="005E695D" w:rsidRPr="005E695D" w:rsidRDefault="005E695D" w:rsidP="005E695D">
            <w:pPr>
              <w:rPr>
                <w:rFonts w:ascii="Arial" w:hAnsi="Arial" w:cs="Arial"/>
                <w:sz w:val="24"/>
                <w:szCs w:val="24"/>
              </w:rPr>
            </w:pPr>
            <w:r w:rsidRPr="005E695D">
              <w:rPr>
                <w:rFonts w:ascii="Arial" w:hAnsi="Arial" w:cs="Arial"/>
                <w:sz w:val="24"/>
                <w:szCs w:val="24"/>
              </w:rPr>
              <w:t>But we select and encourage team players rather than dissenters or people who have resilience?</w:t>
            </w:r>
          </w:p>
          <w:p w14:paraId="28A20084" w14:textId="77777777" w:rsidR="005E695D" w:rsidRPr="005E695D" w:rsidRDefault="005E695D" w:rsidP="005E695D">
            <w:pPr>
              <w:rPr>
                <w:rFonts w:ascii="Arial" w:hAnsi="Arial" w:cs="Arial"/>
                <w:sz w:val="24"/>
                <w:szCs w:val="24"/>
              </w:rPr>
            </w:pPr>
          </w:p>
          <w:p w14:paraId="69FA9F9E" w14:textId="77777777" w:rsidR="005E695D" w:rsidRPr="005E695D" w:rsidRDefault="005E695D" w:rsidP="005E695D">
            <w:pPr>
              <w:spacing w:line="360" w:lineRule="auto"/>
              <w:rPr>
                <w:rFonts w:ascii="Arial" w:hAnsi="Arial" w:cs="Arial"/>
                <w:sz w:val="24"/>
                <w:szCs w:val="24"/>
              </w:rPr>
            </w:pPr>
          </w:p>
        </w:tc>
      </w:tr>
      <w:tr w:rsidR="005E695D" w:rsidRPr="005E695D" w14:paraId="63B2ACBA" w14:textId="77777777" w:rsidTr="00DD5E50">
        <w:tc>
          <w:tcPr>
            <w:tcW w:w="4621" w:type="dxa"/>
          </w:tcPr>
          <w:p w14:paraId="448B756E" w14:textId="77777777" w:rsidR="005E695D" w:rsidRPr="005E695D" w:rsidRDefault="005E695D" w:rsidP="005E695D">
            <w:pPr>
              <w:rPr>
                <w:rFonts w:ascii="Arial" w:hAnsi="Arial" w:cs="Arial"/>
                <w:sz w:val="24"/>
                <w:szCs w:val="24"/>
              </w:rPr>
            </w:pPr>
            <w:r w:rsidRPr="005E695D">
              <w:rPr>
                <w:rFonts w:ascii="Arial" w:hAnsi="Arial" w:cs="Arial"/>
                <w:sz w:val="24"/>
                <w:szCs w:val="24"/>
              </w:rPr>
              <w:t xml:space="preserve">Staff want to do things ‘right’ in order to keep their PIN (registration as a nurse) – they are terrified of losing their PIN. </w:t>
            </w:r>
          </w:p>
        </w:tc>
        <w:tc>
          <w:tcPr>
            <w:tcW w:w="4621" w:type="dxa"/>
          </w:tcPr>
          <w:p w14:paraId="3524E6B0" w14:textId="77777777" w:rsidR="005E695D" w:rsidRPr="005E695D" w:rsidRDefault="005E695D" w:rsidP="005E695D">
            <w:pPr>
              <w:rPr>
                <w:rFonts w:ascii="Arial" w:hAnsi="Arial" w:cs="Arial"/>
                <w:sz w:val="24"/>
                <w:szCs w:val="24"/>
              </w:rPr>
            </w:pPr>
            <w:r w:rsidRPr="005E695D">
              <w:rPr>
                <w:rFonts w:ascii="Arial" w:hAnsi="Arial" w:cs="Arial"/>
                <w:sz w:val="24"/>
                <w:szCs w:val="24"/>
              </w:rPr>
              <w:t>Issues of being loss averse and having an instrumental orientation to care. Doing things because they fear the consequences rather than because it is the morally right thing to do?</w:t>
            </w:r>
          </w:p>
        </w:tc>
      </w:tr>
      <w:tr w:rsidR="005E695D" w:rsidRPr="005E695D" w14:paraId="4B26814A" w14:textId="77777777" w:rsidTr="00DD5E50">
        <w:tc>
          <w:tcPr>
            <w:tcW w:w="4621" w:type="dxa"/>
          </w:tcPr>
          <w:p w14:paraId="58993DA6" w14:textId="77777777" w:rsidR="005E695D" w:rsidRPr="005E695D" w:rsidRDefault="005E695D" w:rsidP="005E695D">
            <w:pPr>
              <w:rPr>
                <w:rFonts w:ascii="Arial" w:hAnsi="Arial" w:cs="Arial"/>
                <w:sz w:val="24"/>
                <w:szCs w:val="24"/>
              </w:rPr>
            </w:pPr>
            <w:r w:rsidRPr="005E695D">
              <w:rPr>
                <w:rFonts w:ascii="Arial" w:hAnsi="Arial" w:cs="Arial"/>
                <w:sz w:val="24"/>
                <w:szCs w:val="24"/>
              </w:rPr>
              <w:t>Would speak out about a BIG thing but can sometimes let the LITTLE things go.</w:t>
            </w:r>
          </w:p>
        </w:tc>
        <w:tc>
          <w:tcPr>
            <w:tcW w:w="4621" w:type="dxa"/>
          </w:tcPr>
          <w:p w14:paraId="09DF0098" w14:textId="77777777" w:rsidR="005E695D" w:rsidRPr="005E695D" w:rsidRDefault="005E695D" w:rsidP="005E695D">
            <w:pPr>
              <w:rPr>
                <w:rFonts w:ascii="Arial" w:hAnsi="Arial" w:cs="Arial"/>
                <w:sz w:val="24"/>
                <w:szCs w:val="24"/>
              </w:rPr>
            </w:pPr>
            <w:r w:rsidRPr="005E695D">
              <w:rPr>
                <w:rFonts w:ascii="Arial" w:hAnsi="Arial" w:cs="Arial"/>
                <w:sz w:val="24"/>
                <w:szCs w:val="24"/>
              </w:rPr>
              <w:t xml:space="preserve">Note to self – When we teach ethics in health professions we almost always focus on BIG ethics - Abortion, End of Life, Double Effect, codes of conduct etc. … but is it the </w:t>
            </w:r>
            <w:r w:rsidRPr="005E695D">
              <w:rPr>
                <w:rFonts w:ascii="Arial" w:hAnsi="Arial" w:cs="Arial"/>
                <w:i/>
                <w:sz w:val="24"/>
                <w:szCs w:val="24"/>
              </w:rPr>
              <w:t>small ethics</w:t>
            </w:r>
            <w:r w:rsidRPr="005E695D">
              <w:rPr>
                <w:rFonts w:ascii="Arial" w:hAnsi="Arial" w:cs="Arial"/>
                <w:sz w:val="24"/>
                <w:szCs w:val="24"/>
              </w:rPr>
              <w:t xml:space="preserve"> that will probably make most difference ?  – see essay (Beeston 2014 – theory in educational research)</w:t>
            </w:r>
          </w:p>
        </w:tc>
      </w:tr>
    </w:tbl>
    <w:p w14:paraId="1F3AC4F5" w14:textId="77777777" w:rsidR="005E695D" w:rsidRPr="005E695D" w:rsidRDefault="005E695D" w:rsidP="005E695D">
      <w:pPr>
        <w:rPr>
          <w:rFonts w:ascii="Arial" w:hAnsi="Arial" w:cs="Arial"/>
          <w:sz w:val="24"/>
          <w:szCs w:val="24"/>
        </w:rPr>
      </w:pPr>
    </w:p>
    <w:p w14:paraId="18D129E2" w14:textId="2B407BAD" w:rsidR="00406891" w:rsidRDefault="00406891">
      <w:pPr>
        <w:rPr>
          <w:rFonts w:ascii="Arial" w:hAnsi="Arial" w:cs="Arial"/>
          <w:b/>
          <w:sz w:val="24"/>
          <w:szCs w:val="24"/>
          <w:u w:val="single"/>
        </w:rPr>
      </w:pPr>
      <w:r>
        <w:rPr>
          <w:rFonts w:ascii="Arial" w:hAnsi="Arial" w:cs="Arial"/>
          <w:b/>
          <w:sz w:val="24"/>
          <w:szCs w:val="24"/>
          <w:u w:val="single"/>
        </w:rPr>
        <w:br w:type="page"/>
      </w:r>
    </w:p>
    <w:p w14:paraId="63D554A4" w14:textId="77777777" w:rsidR="00406891" w:rsidRDefault="00406891" w:rsidP="00681807">
      <w:pPr>
        <w:rPr>
          <w:rFonts w:ascii="Arial" w:hAnsi="Arial" w:cs="Arial"/>
          <w:b/>
          <w:sz w:val="24"/>
          <w:szCs w:val="24"/>
          <w:u w:val="single"/>
        </w:rPr>
      </w:pPr>
    </w:p>
    <w:p w14:paraId="767886B4" w14:textId="766EEEEE" w:rsidR="00FA7B0A" w:rsidRPr="00681807" w:rsidRDefault="00FA7B0A" w:rsidP="00681807">
      <w:pPr>
        <w:rPr>
          <w:rFonts w:ascii="Arial" w:hAnsi="Arial" w:cs="Arial"/>
          <w:b/>
          <w:sz w:val="24"/>
          <w:szCs w:val="24"/>
          <w:u w:val="single"/>
        </w:rPr>
      </w:pPr>
      <w:r w:rsidRPr="00E20C7C">
        <w:rPr>
          <w:rFonts w:ascii="Arial" w:hAnsi="Arial" w:cs="Arial"/>
          <w:b/>
          <w:sz w:val="24"/>
          <w:szCs w:val="24"/>
          <w:u w:val="single"/>
        </w:rPr>
        <w:t xml:space="preserve">References </w:t>
      </w:r>
    </w:p>
    <w:p w14:paraId="767886B5" w14:textId="77777777" w:rsidR="00FA7B0A" w:rsidRDefault="00FA7B0A" w:rsidP="00FA7B0A">
      <w:pPr>
        <w:spacing w:before="168" w:after="0" w:line="240" w:lineRule="auto"/>
        <w:textAlignment w:val="baseline"/>
        <w:rPr>
          <w:rFonts w:ascii="Arial" w:eastAsia="+mn-ea" w:hAnsi="Arial" w:cs="+mn-cs"/>
          <w:color w:val="000000"/>
          <w:kern w:val="24"/>
          <w:sz w:val="24"/>
          <w:szCs w:val="24"/>
          <w:lang w:eastAsia="en-GB"/>
        </w:rPr>
      </w:pPr>
      <w:r>
        <w:rPr>
          <w:rFonts w:ascii="Arial" w:eastAsia="+mn-ea" w:hAnsi="Arial" w:cs="+mn-cs"/>
          <w:color w:val="000000"/>
          <w:kern w:val="24"/>
          <w:sz w:val="24"/>
          <w:szCs w:val="24"/>
          <w:lang w:eastAsia="en-GB"/>
        </w:rPr>
        <w:t xml:space="preserve">Arendt H (1994) </w:t>
      </w:r>
      <w:r w:rsidRPr="00900ECF">
        <w:rPr>
          <w:rFonts w:ascii="Arial" w:eastAsia="+mn-ea" w:hAnsi="Arial" w:cs="+mn-cs"/>
          <w:color w:val="000000"/>
          <w:kern w:val="24"/>
          <w:sz w:val="24"/>
          <w:szCs w:val="24"/>
          <w:u w:val="single"/>
          <w:lang w:eastAsia="en-GB"/>
        </w:rPr>
        <w:t>Eichmann in Jerusalem. A Report on the banality of evil</w:t>
      </w:r>
      <w:r>
        <w:rPr>
          <w:rFonts w:ascii="Arial" w:eastAsia="+mn-ea" w:hAnsi="Arial" w:cs="+mn-cs"/>
          <w:color w:val="000000"/>
          <w:kern w:val="24"/>
          <w:sz w:val="24"/>
          <w:szCs w:val="24"/>
          <w:lang w:eastAsia="en-GB"/>
        </w:rPr>
        <w:t xml:space="preserve">. Penguin Classics edition. Penguin Books. Middlesex. England </w:t>
      </w:r>
    </w:p>
    <w:p w14:paraId="767886B6" w14:textId="77777777" w:rsidR="000009E0" w:rsidRDefault="000009E0" w:rsidP="00FA7B0A">
      <w:pPr>
        <w:spacing w:before="168" w:after="0" w:line="240" w:lineRule="auto"/>
        <w:textAlignment w:val="baseline"/>
        <w:rPr>
          <w:rFonts w:ascii="Arial" w:eastAsia="+mn-ea" w:hAnsi="Arial" w:cs="+mn-cs"/>
          <w:color w:val="000000"/>
          <w:kern w:val="24"/>
          <w:sz w:val="24"/>
          <w:szCs w:val="24"/>
          <w:lang w:eastAsia="en-GB"/>
        </w:rPr>
      </w:pPr>
    </w:p>
    <w:p w14:paraId="767886B7" w14:textId="77777777" w:rsidR="00FA7B0A" w:rsidRDefault="00FA7B0A" w:rsidP="00FA7B0A">
      <w:pPr>
        <w:spacing w:before="168" w:after="0" w:line="240" w:lineRule="auto"/>
        <w:textAlignment w:val="baseline"/>
        <w:rPr>
          <w:rFonts w:ascii="Arial" w:eastAsia="+mn-ea" w:hAnsi="Arial" w:cs="+mn-cs"/>
          <w:color w:val="000000"/>
          <w:kern w:val="24"/>
          <w:sz w:val="24"/>
          <w:szCs w:val="24"/>
          <w:lang w:eastAsia="en-GB"/>
        </w:rPr>
      </w:pPr>
      <w:r w:rsidRPr="003A1DCE">
        <w:rPr>
          <w:rFonts w:ascii="Arial" w:eastAsia="+mn-ea" w:hAnsi="Arial" w:cs="+mn-cs"/>
          <w:color w:val="000000"/>
          <w:kern w:val="24"/>
          <w:sz w:val="24"/>
          <w:szCs w:val="24"/>
          <w:lang w:eastAsia="en-GB"/>
        </w:rPr>
        <w:t xml:space="preserve">Ariely D (2009) </w:t>
      </w:r>
      <w:r w:rsidRPr="003A1DCE">
        <w:rPr>
          <w:rFonts w:ascii="Arial" w:eastAsia="+mn-ea" w:hAnsi="Arial" w:cs="+mn-cs"/>
          <w:color w:val="000000"/>
          <w:kern w:val="24"/>
          <w:sz w:val="24"/>
          <w:szCs w:val="24"/>
          <w:u w:val="single"/>
          <w:lang w:eastAsia="en-GB"/>
        </w:rPr>
        <w:t xml:space="preserve">Predictably Irrational. The Hidden Forces that Shape our Decisions. </w:t>
      </w:r>
      <w:r w:rsidRPr="003A1DCE">
        <w:rPr>
          <w:rFonts w:ascii="Arial" w:eastAsia="+mn-ea" w:hAnsi="Arial" w:cs="+mn-cs"/>
          <w:color w:val="000000"/>
          <w:kern w:val="24"/>
          <w:sz w:val="24"/>
          <w:szCs w:val="24"/>
          <w:lang w:eastAsia="en-GB"/>
        </w:rPr>
        <w:t>Harper Collins. London</w:t>
      </w:r>
    </w:p>
    <w:p w14:paraId="767886B8" w14:textId="77777777" w:rsidR="00FA7B0A" w:rsidRDefault="00FA7B0A" w:rsidP="00FA7B0A">
      <w:pPr>
        <w:spacing w:before="168" w:after="0" w:line="240" w:lineRule="auto"/>
        <w:textAlignment w:val="baseline"/>
        <w:rPr>
          <w:rFonts w:ascii="Arial" w:eastAsia="+mn-ea" w:hAnsi="Arial" w:cs="+mn-cs"/>
          <w:color w:val="000000"/>
          <w:kern w:val="24"/>
          <w:sz w:val="24"/>
          <w:szCs w:val="24"/>
          <w:lang w:eastAsia="en-GB"/>
        </w:rPr>
      </w:pPr>
    </w:p>
    <w:p w14:paraId="767886B9" w14:textId="77777777" w:rsidR="00FA7B0A" w:rsidRDefault="00FA7B0A" w:rsidP="00FA7B0A">
      <w:pPr>
        <w:spacing w:before="168" w:after="0" w:line="240" w:lineRule="auto"/>
        <w:textAlignment w:val="baseline"/>
        <w:rPr>
          <w:rStyle w:val="Hyperlink"/>
          <w:rFonts w:ascii="Arial" w:eastAsia="+mn-ea" w:hAnsi="Arial" w:cs="+mn-cs"/>
          <w:kern w:val="24"/>
          <w:sz w:val="24"/>
          <w:szCs w:val="24"/>
          <w:lang w:eastAsia="en-GB"/>
        </w:rPr>
      </w:pPr>
      <w:r>
        <w:rPr>
          <w:rFonts w:ascii="Arial" w:eastAsia="+mn-ea" w:hAnsi="Arial" w:cs="+mn-cs"/>
          <w:color w:val="000000"/>
          <w:kern w:val="24"/>
          <w:sz w:val="24"/>
          <w:szCs w:val="24"/>
          <w:lang w:eastAsia="en-GB"/>
        </w:rPr>
        <w:t xml:space="preserve">Aviation Safety Reporting System @ </w:t>
      </w:r>
      <w:hyperlink r:id="rId10" w:history="1">
        <w:r w:rsidRPr="002A3D3A">
          <w:rPr>
            <w:rStyle w:val="Hyperlink"/>
            <w:rFonts w:ascii="Arial" w:eastAsia="+mn-ea" w:hAnsi="Arial" w:cs="+mn-cs"/>
            <w:kern w:val="24"/>
            <w:sz w:val="24"/>
            <w:szCs w:val="24"/>
            <w:lang w:eastAsia="en-GB"/>
          </w:rPr>
          <w:t>http://asrs.arc.nasa.gov/</w:t>
        </w:r>
      </w:hyperlink>
    </w:p>
    <w:p w14:paraId="767886BA" w14:textId="77777777" w:rsidR="00FA7B0A" w:rsidRPr="00CE3DAB" w:rsidRDefault="00FA7B0A" w:rsidP="00FA7B0A">
      <w:pPr>
        <w:spacing w:before="168" w:after="0" w:line="240" w:lineRule="auto"/>
        <w:textAlignment w:val="baseline"/>
        <w:rPr>
          <w:rFonts w:ascii="Arial" w:eastAsia="+mn-ea" w:hAnsi="Arial" w:cs="+mn-cs"/>
          <w:color w:val="000000"/>
          <w:kern w:val="24"/>
          <w:sz w:val="24"/>
          <w:szCs w:val="24"/>
          <w:lang w:eastAsia="en-GB"/>
        </w:rPr>
      </w:pPr>
    </w:p>
    <w:p w14:paraId="767886BB" w14:textId="77777777" w:rsidR="00FA7B0A" w:rsidRDefault="00FA7B0A" w:rsidP="00FA7B0A">
      <w:pPr>
        <w:spacing w:before="168" w:after="0" w:line="240" w:lineRule="auto"/>
        <w:textAlignment w:val="baseline"/>
        <w:rPr>
          <w:rFonts w:ascii="Arial" w:eastAsia="+mn-ea" w:hAnsi="Arial" w:cs="+mn-cs"/>
          <w:color w:val="000000"/>
          <w:kern w:val="24"/>
          <w:sz w:val="24"/>
          <w:szCs w:val="24"/>
          <w:lang w:val="en" w:eastAsia="en-GB"/>
        </w:rPr>
      </w:pPr>
      <w:r>
        <w:rPr>
          <w:rFonts w:ascii="Arial" w:eastAsia="+mn-ea" w:hAnsi="Arial" w:cs="+mn-cs"/>
          <w:color w:val="000000"/>
          <w:kern w:val="24"/>
          <w:sz w:val="24"/>
          <w:szCs w:val="24"/>
          <w:lang w:val="en" w:eastAsia="en-GB"/>
        </w:rPr>
        <w:t>Bandura A</w:t>
      </w:r>
      <w:r w:rsidRPr="009B4788">
        <w:rPr>
          <w:rFonts w:ascii="Arial" w:eastAsia="+mn-ea" w:hAnsi="Arial" w:cs="+mn-cs"/>
          <w:color w:val="000000"/>
          <w:kern w:val="24"/>
          <w:sz w:val="24"/>
          <w:szCs w:val="24"/>
          <w:lang w:val="en" w:eastAsia="en-GB"/>
        </w:rPr>
        <w:t xml:space="preserve"> (1963). </w:t>
      </w:r>
      <w:r w:rsidRPr="00A43FC8">
        <w:rPr>
          <w:rFonts w:ascii="Arial" w:eastAsia="+mn-ea" w:hAnsi="Arial" w:cs="+mn-cs"/>
          <w:iCs/>
          <w:color w:val="000000"/>
          <w:kern w:val="24"/>
          <w:sz w:val="24"/>
          <w:szCs w:val="24"/>
          <w:u w:val="single"/>
          <w:lang w:val="en" w:eastAsia="en-GB"/>
        </w:rPr>
        <w:t>Social learning and personality development</w:t>
      </w:r>
      <w:r w:rsidRPr="009B4788">
        <w:rPr>
          <w:rFonts w:ascii="Arial" w:eastAsia="+mn-ea" w:hAnsi="Arial" w:cs="+mn-cs"/>
          <w:color w:val="000000"/>
          <w:kern w:val="24"/>
          <w:sz w:val="24"/>
          <w:szCs w:val="24"/>
          <w:lang w:val="en" w:eastAsia="en-GB"/>
        </w:rPr>
        <w:t>. New York: Holt, Rinehart, and Winston.</w:t>
      </w:r>
    </w:p>
    <w:p w14:paraId="767886BC" w14:textId="77777777" w:rsidR="00FA7B0A" w:rsidRDefault="00FA7B0A" w:rsidP="00FA7B0A">
      <w:pPr>
        <w:spacing w:before="168" w:after="0" w:line="240" w:lineRule="auto"/>
        <w:textAlignment w:val="baseline"/>
        <w:rPr>
          <w:rFonts w:ascii="Arial" w:eastAsia="+mn-ea" w:hAnsi="Arial" w:cs="+mn-cs"/>
          <w:color w:val="000000"/>
          <w:kern w:val="24"/>
          <w:sz w:val="24"/>
          <w:szCs w:val="24"/>
          <w:lang w:val="en" w:eastAsia="en-GB"/>
        </w:rPr>
      </w:pPr>
    </w:p>
    <w:p w14:paraId="767886BD" w14:textId="77777777" w:rsidR="00FA7B0A" w:rsidRDefault="00FA7B0A" w:rsidP="00FA7B0A">
      <w:pPr>
        <w:spacing w:before="168" w:after="0" w:line="240" w:lineRule="auto"/>
        <w:textAlignment w:val="baseline"/>
        <w:rPr>
          <w:rFonts w:ascii="Arial" w:eastAsia="+mn-ea" w:hAnsi="Arial" w:cs="+mn-cs"/>
          <w:color w:val="000000"/>
          <w:kern w:val="24"/>
          <w:sz w:val="24"/>
          <w:szCs w:val="24"/>
          <w:lang w:val="en" w:eastAsia="en-GB"/>
        </w:rPr>
      </w:pPr>
      <w:r>
        <w:rPr>
          <w:rFonts w:ascii="Arial" w:eastAsia="+mn-ea" w:hAnsi="Arial" w:cs="+mn-cs"/>
          <w:color w:val="000000"/>
          <w:kern w:val="24"/>
          <w:sz w:val="24"/>
          <w:szCs w:val="24"/>
          <w:lang w:val="en" w:eastAsia="en-GB"/>
        </w:rPr>
        <w:t>Bandura A</w:t>
      </w:r>
      <w:r w:rsidRPr="009B4788">
        <w:rPr>
          <w:rFonts w:ascii="Arial" w:eastAsia="+mn-ea" w:hAnsi="Arial" w:cs="+mn-cs"/>
          <w:color w:val="000000"/>
          <w:kern w:val="24"/>
          <w:sz w:val="24"/>
          <w:szCs w:val="24"/>
          <w:lang w:val="en" w:eastAsia="en-GB"/>
        </w:rPr>
        <w:t xml:space="preserve"> (1977</w:t>
      </w:r>
      <w:r>
        <w:rPr>
          <w:rFonts w:ascii="Arial" w:eastAsia="+mn-ea" w:hAnsi="Arial" w:cs="+mn-cs"/>
          <w:color w:val="000000"/>
          <w:kern w:val="24"/>
          <w:sz w:val="24"/>
          <w:szCs w:val="24"/>
          <w:lang w:val="en" w:eastAsia="en-GB"/>
        </w:rPr>
        <w:t>a</w:t>
      </w:r>
      <w:r w:rsidRPr="009B4788">
        <w:rPr>
          <w:rFonts w:ascii="Arial" w:eastAsia="+mn-ea" w:hAnsi="Arial" w:cs="+mn-cs"/>
          <w:color w:val="000000"/>
          <w:kern w:val="24"/>
          <w:sz w:val="24"/>
          <w:szCs w:val="24"/>
          <w:lang w:val="en" w:eastAsia="en-GB"/>
        </w:rPr>
        <w:t xml:space="preserve">). </w:t>
      </w:r>
      <w:r w:rsidRPr="00A43FC8">
        <w:rPr>
          <w:rFonts w:ascii="Arial" w:eastAsia="+mn-ea" w:hAnsi="Arial" w:cs="+mn-cs"/>
          <w:iCs/>
          <w:color w:val="000000"/>
          <w:kern w:val="24"/>
          <w:sz w:val="24"/>
          <w:szCs w:val="24"/>
          <w:u w:val="single"/>
          <w:lang w:val="en" w:eastAsia="en-GB"/>
        </w:rPr>
        <w:t>Social Learning Theory</w:t>
      </w:r>
      <w:r w:rsidRPr="009B4788">
        <w:rPr>
          <w:rFonts w:ascii="Arial" w:eastAsia="+mn-ea" w:hAnsi="Arial" w:cs="+mn-cs"/>
          <w:color w:val="000000"/>
          <w:kern w:val="24"/>
          <w:sz w:val="24"/>
          <w:szCs w:val="24"/>
          <w:lang w:val="en" w:eastAsia="en-GB"/>
        </w:rPr>
        <w:t>. Oxford, England: Prentice-Hall.</w:t>
      </w:r>
    </w:p>
    <w:p w14:paraId="767886BE" w14:textId="77777777" w:rsidR="00FA7B0A" w:rsidRDefault="00FA7B0A" w:rsidP="00FA7B0A">
      <w:pPr>
        <w:spacing w:before="168" w:after="0" w:line="240" w:lineRule="auto"/>
        <w:textAlignment w:val="baseline"/>
        <w:rPr>
          <w:rFonts w:ascii="Arial" w:eastAsia="+mn-ea" w:hAnsi="Arial" w:cs="+mn-cs"/>
          <w:color w:val="000000"/>
          <w:kern w:val="24"/>
          <w:sz w:val="24"/>
          <w:szCs w:val="24"/>
          <w:lang w:eastAsia="en-GB"/>
        </w:rPr>
      </w:pPr>
    </w:p>
    <w:p w14:paraId="767886BF" w14:textId="77777777" w:rsidR="00FA7B0A" w:rsidRDefault="00FA7B0A" w:rsidP="00FA7B0A">
      <w:pPr>
        <w:spacing w:before="168" w:after="0" w:line="240" w:lineRule="auto"/>
        <w:textAlignment w:val="baseline"/>
        <w:rPr>
          <w:rFonts w:ascii="Arial" w:eastAsia="+mn-ea" w:hAnsi="Arial" w:cs="+mn-cs"/>
          <w:color w:val="000000"/>
          <w:kern w:val="24"/>
          <w:sz w:val="24"/>
          <w:szCs w:val="24"/>
          <w:lang w:eastAsia="en-GB"/>
        </w:rPr>
      </w:pPr>
      <w:r>
        <w:rPr>
          <w:rFonts w:ascii="Arial" w:eastAsia="+mn-ea" w:hAnsi="Arial" w:cs="+mn-cs"/>
          <w:color w:val="000000"/>
          <w:kern w:val="24"/>
          <w:sz w:val="24"/>
          <w:szCs w:val="24"/>
          <w:lang w:eastAsia="en-GB"/>
        </w:rPr>
        <w:t xml:space="preserve">Bandura A (1977b) Self Efficacy: Toward a unifying theory of behavioural change. </w:t>
      </w:r>
      <w:r w:rsidRPr="00A43FC8">
        <w:rPr>
          <w:rFonts w:ascii="Arial" w:eastAsia="+mn-ea" w:hAnsi="Arial" w:cs="+mn-cs"/>
          <w:color w:val="000000"/>
          <w:kern w:val="24"/>
          <w:sz w:val="24"/>
          <w:szCs w:val="24"/>
          <w:u w:val="single"/>
          <w:lang w:eastAsia="en-GB"/>
        </w:rPr>
        <w:t>Psychological Review</w:t>
      </w:r>
      <w:r>
        <w:rPr>
          <w:rFonts w:ascii="Arial" w:eastAsia="+mn-ea" w:hAnsi="Arial" w:cs="+mn-cs"/>
          <w:color w:val="000000"/>
          <w:kern w:val="24"/>
          <w:sz w:val="24"/>
          <w:szCs w:val="24"/>
          <w:lang w:eastAsia="en-GB"/>
        </w:rPr>
        <w:t xml:space="preserve"> Vol 84 p 191-215</w:t>
      </w:r>
    </w:p>
    <w:p w14:paraId="767886C0" w14:textId="77777777" w:rsidR="00FA7B0A" w:rsidRDefault="00FA7B0A" w:rsidP="00FA7B0A">
      <w:pPr>
        <w:spacing w:before="168" w:after="0" w:line="240" w:lineRule="auto"/>
        <w:textAlignment w:val="baseline"/>
        <w:rPr>
          <w:rFonts w:ascii="Arial" w:eastAsia="+mn-ea" w:hAnsi="Arial" w:cs="+mn-cs"/>
          <w:color w:val="000000"/>
          <w:kern w:val="24"/>
          <w:sz w:val="24"/>
          <w:szCs w:val="24"/>
          <w:lang w:eastAsia="en-GB"/>
        </w:rPr>
      </w:pPr>
    </w:p>
    <w:p w14:paraId="767886C1" w14:textId="77777777" w:rsidR="00FA7B0A" w:rsidRDefault="00FA7B0A" w:rsidP="00FA7B0A">
      <w:pPr>
        <w:spacing w:before="168" w:after="0" w:line="240" w:lineRule="auto"/>
        <w:textAlignment w:val="baseline"/>
        <w:rPr>
          <w:rFonts w:ascii="Arial" w:eastAsia="+mn-ea" w:hAnsi="Arial" w:cs="+mn-cs"/>
          <w:color w:val="000000"/>
          <w:kern w:val="24"/>
          <w:sz w:val="24"/>
          <w:szCs w:val="24"/>
          <w:lang w:eastAsia="en-GB"/>
        </w:rPr>
      </w:pPr>
      <w:r>
        <w:rPr>
          <w:rFonts w:ascii="Arial" w:eastAsia="+mn-ea" w:hAnsi="Arial" w:cs="+mn-cs"/>
          <w:color w:val="000000"/>
          <w:kern w:val="24"/>
          <w:sz w:val="24"/>
          <w:szCs w:val="24"/>
          <w:lang w:eastAsia="en-GB"/>
        </w:rPr>
        <w:t xml:space="preserve">Bandura A (1986) </w:t>
      </w:r>
      <w:r w:rsidRPr="00A43FC8">
        <w:rPr>
          <w:rFonts w:ascii="Arial" w:eastAsia="+mn-ea" w:hAnsi="Arial" w:cs="+mn-cs"/>
          <w:color w:val="000000"/>
          <w:kern w:val="24"/>
          <w:sz w:val="24"/>
          <w:szCs w:val="24"/>
          <w:u w:val="single"/>
          <w:lang w:eastAsia="en-GB"/>
        </w:rPr>
        <w:t>Social foundations of thought and action: A social cognitive theory.</w:t>
      </w:r>
      <w:r>
        <w:rPr>
          <w:rFonts w:ascii="Arial" w:eastAsia="+mn-ea" w:hAnsi="Arial" w:cs="+mn-cs"/>
          <w:color w:val="000000"/>
          <w:kern w:val="24"/>
          <w:sz w:val="24"/>
          <w:szCs w:val="24"/>
          <w:lang w:eastAsia="en-GB"/>
        </w:rPr>
        <w:t xml:space="preserve"> Prentice Hall. New Jersey</w:t>
      </w:r>
    </w:p>
    <w:p w14:paraId="767886C2" w14:textId="77777777" w:rsidR="00FA7B0A" w:rsidRPr="003A1DCE" w:rsidRDefault="00FA7B0A" w:rsidP="00FA7B0A">
      <w:pPr>
        <w:spacing w:before="168" w:after="0" w:line="240" w:lineRule="auto"/>
        <w:textAlignment w:val="baseline"/>
        <w:rPr>
          <w:rFonts w:ascii="Arial" w:eastAsia="+mn-ea" w:hAnsi="Arial" w:cs="+mn-cs"/>
          <w:color w:val="000000"/>
          <w:kern w:val="24"/>
          <w:sz w:val="24"/>
          <w:szCs w:val="24"/>
          <w:lang w:eastAsia="en-GB"/>
        </w:rPr>
      </w:pPr>
    </w:p>
    <w:p w14:paraId="767886C3" w14:textId="77777777" w:rsidR="00FA7B0A" w:rsidRDefault="00FA7B0A" w:rsidP="00FA7B0A">
      <w:pPr>
        <w:spacing w:before="168" w:after="0" w:line="240" w:lineRule="auto"/>
        <w:textAlignment w:val="baseline"/>
        <w:rPr>
          <w:rFonts w:ascii="Arial" w:eastAsia="+mn-ea" w:hAnsi="Arial" w:cs="+mn-cs"/>
          <w:color w:val="000000"/>
          <w:kern w:val="24"/>
          <w:sz w:val="24"/>
          <w:szCs w:val="24"/>
          <w:lang w:eastAsia="en-GB"/>
        </w:rPr>
      </w:pPr>
      <w:r w:rsidRPr="003A1DCE">
        <w:rPr>
          <w:rFonts w:ascii="Arial" w:eastAsia="+mn-ea" w:hAnsi="Arial" w:cs="+mn-cs"/>
          <w:color w:val="000000"/>
          <w:kern w:val="24"/>
          <w:sz w:val="24"/>
          <w:szCs w:val="24"/>
          <w:lang w:eastAsia="en-GB"/>
        </w:rPr>
        <w:t xml:space="preserve">Bauman Z and Lyon D (2013) </w:t>
      </w:r>
      <w:r w:rsidRPr="003A1DCE">
        <w:rPr>
          <w:rFonts w:ascii="Arial" w:eastAsia="+mn-ea" w:hAnsi="Arial" w:cs="+mn-cs"/>
          <w:iCs/>
          <w:color w:val="000000"/>
          <w:kern w:val="24"/>
          <w:sz w:val="24"/>
          <w:szCs w:val="24"/>
          <w:u w:val="single"/>
          <w:lang w:eastAsia="en-GB"/>
        </w:rPr>
        <w:t>Liquid Surveillance</w:t>
      </w:r>
      <w:r w:rsidRPr="003A1DCE">
        <w:rPr>
          <w:rFonts w:ascii="Arial" w:eastAsia="+mn-ea" w:hAnsi="Arial" w:cs="+mn-cs"/>
          <w:color w:val="000000"/>
          <w:kern w:val="24"/>
          <w:sz w:val="24"/>
          <w:szCs w:val="24"/>
          <w:u w:val="single"/>
          <w:lang w:eastAsia="en-GB"/>
        </w:rPr>
        <w:t>.</w:t>
      </w:r>
      <w:r w:rsidRPr="003A1DCE">
        <w:rPr>
          <w:rFonts w:ascii="Arial" w:eastAsia="+mn-ea" w:hAnsi="Arial" w:cs="+mn-cs"/>
          <w:color w:val="000000"/>
          <w:kern w:val="24"/>
          <w:sz w:val="24"/>
          <w:szCs w:val="24"/>
          <w:lang w:eastAsia="en-GB"/>
        </w:rPr>
        <w:t xml:space="preserve"> Polity Press. Cambridge</w:t>
      </w:r>
    </w:p>
    <w:p w14:paraId="767886C4" w14:textId="77777777" w:rsidR="00FA7B0A" w:rsidRDefault="00FA7B0A" w:rsidP="00FA7B0A">
      <w:pPr>
        <w:spacing w:before="168" w:after="0" w:line="240" w:lineRule="auto"/>
        <w:textAlignment w:val="baseline"/>
        <w:rPr>
          <w:rFonts w:ascii="Arial" w:eastAsia="+mn-ea" w:hAnsi="Arial" w:cs="+mn-cs"/>
          <w:color w:val="000000"/>
          <w:kern w:val="24"/>
          <w:sz w:val="24"/>
          <w:szCs w:val="24"/>
          <w:lang w:eastAsia="en-GB"/>
        </w:rPr>
      </w:pPr>
    </w:p>
    <w:p w14:paraId="767886C5" w14:textId="77777777" w:rsidR="00FA7B0A" w:rsidRDefault="00FA7B0A" w:rsidP="00FA7B0A">
      <w:pPr>
        <w:spacing w:before="168" w:after="0" w:line="240" w:lineRule="auto"/>
        <w:textAlignment w:val="baseline"/>
        <w:rPr>
          <w:rFonts w:ascii="Arial" w:eastAsia="+mn-ea" w:hAnsi="Arial" w:cs="+mn-cs"/>
          <w:color w:val="000000"/>
          <w:kern w:val="24"/>
          <w:sz w:val="24"/>
          <w:szCs w:val="24"/>
          <w:lang w:eastAsia="en-GB"/>
        </w:rPr>
      </w:pPr>
      <w:r>
        <w:rPr>
          <w:rFonts w:ascii="Arial" w:eastAsia="+mn-ea" w:hAnsi="Arial" w:cs="+mn-cs"/>
          <w:color w:val="000000"/>
          <w:kern w:val="24"/>
          <w:sz w:val="24"/>
          <w:szCs w:val="24"/>
          <w:lang w:eastAsia="en-GB"/>
        </w:rPr>
        <w:t xml:space="preserve">BBC News (2014) Stafford Hospital: New trust to run re-named hospital. @  </w:t>
      </w:r>
      <w:hyperlink r:id="rId11" w:history="1">
        <w:r w:rsidRPr="007F38FE">
          <w:rPr>
            <w:rStyle w:val="Hyperlink"/>
            <w:rFonts w:ascii="Arial" w:eastAsia="+mn-ea" w:hAnsi="Arial" w:cs="+mn-cs"/>
            <w:kern w:val="24"/>
            <w:sz w:val="24"/>
            <w:szCs w:val="24"/>
            <w:lang w:eastAsia="en-GB"/>
          </w:rPr>
          <w:t>http://www.bbc.co.uk/news/uk-england-stoke-staffordshire-29613923</w:t>
        </w:r>
      </w:hyperlink>
    </w:p>
    <w:p w14:paraId="767886C6" w14:textId="77777777" w:rsidR="00FA7B0A" w:rsidRPr="003A1DCE" w:rsidRDefault="00FA7B0A" w:rsidP="00FA7B0A">
      <w:pPr>
        <w:spacing w:before="168" w:after="0" w:line="240" w:lineRule="auto"/>
        <w:textAlignment w:val="baseline"/>
        <w:rPr>
          <w:rFonts w:ascii="Arial" w:eastAsia="+mn-ea" w:hAnsi="Arial" w:cs="+mn-cs"/>
          <w:color w:val="000000"/>
          <w:kern w:val="24"/>
          <w:sz w:val="24"/>
          <w:szCs w:val="24"/>
          <w:lang w:eastAsia="en-GB"/>
        </w:rPr>
      </w:pPr>
    </w:p>
    <w:p w14:paraId="767886C7" w14:textId="77777777" w:rsidR="00FA7B0A" w:rsidRDefault="00FA7B0A" w:rsidP="00FA7B0A">
      <w:pPr>
        <w:spacing w:line="240" w:lineRule="auto"/>
        <w:rPr>
          <w:rFonts w:ascii="Arial" w:hAnsi="Arial" w:cs="Arial"/>
          <w:bCs/>
          <w:iCs/>
          <w:color w:val="0563C1" w:themeColor="hyperlink"/>
          <w:sz w:val="24"/>
          <w:szCs w:val="24"/>
          <w:u w:val="single"/>
        </w:rPr>
      </w:pPr>
      <w:r w:rsidRPr="003A1DCE">
        <w:rPr>
          <w:rFonts w:ascii="Arial" w:hAnsi="Arial" w:cs="Arial"/>
          <w:iCs/>
          <w:color w:val="000000"/>
          <w:sz w:val="24"/>
          <w:szCs w:val="24"/>
        </w:rPr>
        <w:t xml:space="preserve">Birks Y,  Harrison R,  Bosanquet K, Hall J,  Harden M, Entwistle V,  Watt I,  Walsh P, Ronaldson S, Roberts D, Adamson J,  Wright J and Iedema R (2014) </w:t>
      </w:r>
      <w:r w:rsidRPr="003A1DCE">
        <w:rPr>
          <w:rFonts w:ascii="Arial" w:hAnsi="Arial" w:cs="Arial"/>
          <w:bCs/>
          <w:iCs/>
          <w:color w:val="000000"/>
          <w:sz w:val="24"/>
          <w:szCs w:val="24"/>
          <w:u w:val="single"/>
        </w:rPr>
        <w:t>An exploration of the implementation of open</w:t>
      </w:r>
      <w:r w:rsidRPr="003A1DCE">
        <w:rPr>
          <w:rFonts w:ascii="Arial" w:hAnsi="Arial" w:cs="Arial"/>
          <w:iCs/>
          <w:color w:val="000000"/>
          <w:sz w:val="24"/>
          <w:szCs w:val="24"/>
          <w:u w:val="single"/>
        </w:rPr>
        <w:t xml:space="preserve"> </w:t>
      </w:r>
      <w:r w:rsidRPr="003A1DCE">
        <w:rPr>
          <w:rFonts w:ascii="Arial" w:hAnsi="Arial" w:cs="Arial"/>
          <w:bCs/>
          <w:iCs/>
          <w:color w:val="000000"/>
          <w:sz w:val="24"/>
          <w:szCs w:val="24"/>
          <w:u w:val="single"/>
        </w:rPr>
        <w:t>disclosure of adverse events in the UK: a scoping</w:t>
      </w:r>
      <w:r w:rsidRPr="003A1DCE">
        <w:rPr>
          <w:rFonts w:ascii="Arial" w:hAnsi="Arial" w:cs="Arial"/>
          <w:iCs/>
          <w:color w:val="000000"/>
          <w:sz w:val="24"/>
          <w:szCs w:val="24"/>
          <w:u w:val="single"/>
        </w:rPr>
        <w:t xml:space="preserve"> </w:t>
      </w:r>
      <w:r w:rsidRPr="003A1DCE">
        <w:rPr>
          <w:rFonts w:ascii="Arial" w:hAnsi="Arial" w:cs="Arial"/>
          <w:bCs/>
          <w:iCs/>
          <w:color w:val="000000"/>
          <w:sz w:val="24"/>
          <w:szCs w:val="24"/>
          <w:u w:val="single"/>
        </w:rPr>
        <w:t>review and qualitative exploration.</w:t>
      </w:r>
      <w:r w:rsidRPr="003A1DCE">
        <w:rPr>
          <w:rFonts w:ascii="Arial" w:hAnsi="Arial" w:cs="Arial"/>
          <w:bCs/>
          <w:iCs/>
          <w:color w:val="000000"/>
          <w:sz w:val="24"/>
          <w:szCs w:val="24"/>
        </w:rPr>
        <w:t xml:space="preserve"> Health Services and Delivery Research. Vol 2. Issue 20 July 2014 @ </w:t>
      </w:r>
      <w:hyperlink r:id="rId12" w:history="1">
        <w:r w:rsidRPr="00C74E00">
          <w:rPr>
            <w:rStyle w:val="Hyperlink"/>
            <w:rFonts w:ascii="Arial" w:hAnsi="Arial" w:cs="Arial"/>
            <w:bCs/>
            <w:iCs/>
            <w:sz w:val="24"/>
            <w:szCs w:val="24"/>
          </w:rPr>
          <w:t>http://www.journalslibrary.nihr.ac.uk/__data/assets/pdf_file/0012/121350/FullReport-hsdr02200.pdf</w:t>
        </w:r>
      </w:hyperlink>
      <w:r>
        <w:rPr>
          <w:rFonts w:ascii="Arial" w:hAnsi="Arial" w:cs="Arial"/>
          <w:bCs/>
          <w:iCs/>
          <w:color w:val="0563C1" w:themeColor="hyperlink"/>
          <w:sz w:val="24"/>
          <w:szCs w:val="24"/>
          <w:u w:val="single"/>
        </w:rPr>
        <w:t xml:space="preserve"> </w:t>
      </w:r>
    </w:p>
    <w:p w14:paraId="767886C8" w14:textId="77777777" w:rsidR="00FA7B0A" w:rsidRPr="003A1DCE" w:rsidRDefault="00FA7B0A" w:rsidP="00FA7B0A">
      <w:pPr>
        <w:spacing w:line="240" w:lineRule="auto"/>
        <w:rPr>
          <w:rFonts w:ascii="Arial" w:hAnsi="Arial" w:cs="Arial"/>
          <w:bCs/>
          <w:iCs/>
          <w:color w:val="000000"/>
          <w:sz w:val="24"/>
          <w:szCs w:val="24"/>
        </w:rPr>
      </w:pPr>
    </w:p>
    <w:p w14:paraId="767886C9" w14:textId="77777777" w:rsidR="00FA7B0A" w:rsidRDefault="00FA7B0A" w:rsidP="00FA7B0A">
      <w:pPr>
        <w:rPr>
          <w:rFonts w:ascii="Arial" w:hAnsi="Arial" w:cs="Arial"/>
          <w:sz w:val="24"/>
          <w:szCs w:val="24"/>
        </w:rPr>
      </w:pPr>
      <w:r>
        <w:rPr>
          <w:rFonts w:ascii="Arial" w:hAnsi="Arial" w:cs="Arial"/>
          <w:color w:val="000000"/>
          <w:sz w:val="24"/>
          <w:szCs w:val="24"/>
          <w:lang w:val="en"/>
        </w:rPr>
        <w:t xml:space="preserve">Krathwohl DR ,Bloom BS, Masia BB (1956) </w:t>
      </w:r>
      <w:r w:rsidRPr="00AC40F0">
        <w:rPr>
          <w:rFonts w:ascii="Arial" w:hAnsi="Arial" w:cs="Arial"/>
          <w:color w:val="000000"/>
          <w:sz w:val="24"/>
          <w:szCs w:val="24"/>
          <w:u w:val="single"/>
          <w:lang w:val="en"/>
        </w:rPr>
        <w:t>Taxonomy of Educational Objectives, the Classification of Educational Goals.Handbook II: Affective Domain</w:t>
      </w:r>
      <w:r>
        <w:rPr>
          <w:rFonts w:ascii="Arial" w:hAnsi="Arial" w:cs="Arial"/>
          <w:color w:val="000000"/>
          <w:sz w:val="24"/>
          <w:szCs w:val="24"/>
          <w:lang w:val="en"/>
        </w:rPr>
        <w:t xml:space="preserve">. David McKay. New York. </w:t>
      </w:r>
    </w:p>
    <w:p w14:paraId="767886CA" w14:textId="77777777" w:rsidR="00FA7B0A" w:rsidRPr="002148C2" w:rsidRDefault="00FA7B0A" w:rsidP="00FA7B0A">
      <w:pPr>
        <w:rPr>
          <w:rFonts w:ascii="Arial" w:hAnsi="Arial" w:cs="Arial"/>
          <w:i/>
          <w:iCs/>
          <w:sz w:val="24"/>
          <w:szCs w:val="24"/>
        </w:rPr>
      </w:pPr>
      <w:r>
        <w:rPr>
          <w:rFonts w:ascii="Arial" w:hAnsi="Arial" w:cs="Arial"/>
          <w:sz w:val="24"/>
          <w:szCs w:val="24"/>
        </w:rPr>
        <w:t xml:space="preserve">Department of Health (2000) </w:t>
      </w:r>
      <w:r w:rsidRPr="002148C2">
        <w:rPr>
          <w:rFonts w:ascii="Arial" w:hAnsi="Arial" w:cs="Arial"/>
          <w:iCs/>
          <w:sz w:val="24"/>
          <w:szCs w:val="24"/>
          <w:u w:val="single"/>
        </w:rPr>
        <w:t>An organisation with a memory.</w:t>
      </w:r>
      <w:r w:rsidRPr="002148C2">
        <w:rPr>
          <w:rFonts w:ascii="Arial" w:hAnsi="Arial" w:cs="Arial"/>
          <w:i/>
          <w:iCs/>
          <w:sz w:val="24"/>
          <w:szCs w:val="24"/>
          <w:u w:val="single"/>
        </w:rPr>
        <w:t xml:space="preserve"> </w:t>
      </w:r>
      <w:r w:rsidRPr="002148C2">
        <w:rPr>
          <w:rFonts w:ascii="Arial" w:hAnsi="Arial" w:cs="Arial"/>
          <w:sz w:val="24"/>
          <w:szCs w:val="24"/>
          <w:u w:val="single"/>
        </w:rPr>
        <w:t>Report of an expert group on learning</w:t>
      </w:r>
      <w:r w:rsidRPr="002148C2">
        <w:rPr>
          <w:rFonts w:ascii="Arial" w:hAnsi="Arial" w:cs="Arial"/>
          <w:i/>
          <w:iCs/>
          <w:sz w:val="24"/>
          <w:szCs w:val="24"/>
          <w:u w:val="single"/>
        </w:rPr>
        <w:t xml:space="preserve"> </w:t>
      </w:r>
      <w:r w:rsidRPr="002148C2">
        <w:rPr>
          <w:rFonts w:ascii="Arial" w:hAnsi="Arial" w:cs="Arial"/>
          <w:sz w:val="24"/>
          <w:szCs w:val="24"/>
          <w:u w:val="single"/>
        </w:rPr>
        <w:t>from adverse events in the NHS</w:t>
      </w:r>
      <w:r>
        <w:rPr>
          <w:rFonts w:ascii="Arial" w:hAnsi="Arial" w:cs="Arial"/>
          <w:sz w:val="24"/>
          <w:szCs w:val="24"/>
        </w:rPr>
        <w:t xml:space="preserve"> @ </w:t>
      </w:r>
      <w:hyperlink r:id="rId13" w:history="1">
        <w:r w:rsidRPr="002A3D3A">
          <w:rPr>
            <w:rStyle w:val="Hyperlink"/>
            <w:rFonts w:ascii="Arial" w:hAnsi="Arial" w:cs="Arial"/>
            <w:sz w:val="24"/>
            <w:szCs w:val="24"/>
          </w:rPr>
          <w:t>http://webarchive.nationalarchives.gov.uk/20130107105354/http://www.dh.gov.uk/prod_consum_dh/groups/dh_digitalassets/@dh/@en/documents/digitalasset/dh_4088948.pdf</w:t>
        </w:r>
      </w:hyperlink>
    </w:p>
    <w:p w14:paraId="767886CB" w14:textId="77777777" w:rsidR="00FA7B0A" w:rsidRPr="003A1DCE" w:rsidRDefault="00FA7B0A" w:rsidP="00FA7B0A">
      <w:pPr>
        <w:rPr>
          <w:rFonts w:ascii="Arial" w:hAnsi="Arial" w:cs="Arial"/>
          <w:sz w:val="24"/>
          <w:szCs w:val="24"/>
        </w:rPr>
      </w:pPr>
    </w:p>
    <w:p w14:paraId="767886CC" w14:textId="77777777" w:rsidR="00FA7B0A" w:rsidRPr="003A1DCE" w:rsidRDefault="00FA7B0A" w:rsidP="00FA7B0A">
      <w:pPr>
        <w:rPr>
          <w:rFonts w:ascii="Arial" w:hAnsi="Arial" w:cs="Arial"/>
          <w:bCs/>
          <w:sz w:val="24"/>
          <w:szCs w:val="24"/>
          <w:lang w:val="en"/>
        </w:rPr>
      </w:pPr>
      <w:r w:rsidRPr="003A1DCE">
        <w:rPr>
          <w:rFonts w:ascii="Arial" w:hAnsi="Arial" w:cs="Arial"/>
          <w:bCs/>
          <w:sz w:val="24"/>
          <w:szCs w:val="24"/>
          <w:lang w:val="en"/>
        </w:rPr>
        <w:t xml:space="preserve">Department of Health (2013) Fundamental Standards of Behaviour @  </w:t>
      </w:r>
      <w:hyperlink r:id="rId14" w:history="1">
        <w:r w:rsidRPr="003A1DCE">
          <w:rPr>
            <w:rFonts w:ascii="Arial" w:hAnsi="Arial" w:cs="Arial"/>
            <w:bCs/>
            <w:color w:val="0563C1" w:themeColor="hyperlink"/>
            <w:sz w:val="24"/>
            <w:szCs w:val="24"/>
            <w:u w:val="single"/>
            <w:lang w:val="en"/>
          </w:rPr>
          <w:t>http://francisresponse.dh.gov.uk/themes/fundamental-behaviour-standards/</w:t>
        </w:r>
      </w:hyperlink>
    </w:p>
    <w:p w14:paraId="767886CD" w14:textId="77777777" w:rsidR="00FA7B0A" w:rsidRPr="003A1DCE" w:rsidRDefault="00FA7B0A" w:rsidP="00FA7B0A">
      <w:pPr>
        <w:rPr>
          <w:rFonts w:ascii="Arial" w:eastAsia="Calibri" w:hAnsi="Arial" w:cs="Arial"/>
          <w:color w:val="0563C1" w:themeColor="hyperlink"/>
          <w:sz w:val="24"/>
          <w:szCs w:val="24"/>
          <w:u w:val="single"/>
        </w:rPr>
      </w:pPr>
    </w:p>
    <w:p w14:paraId="767886CE" w14:textId="77777777" w:rsidR="00FA7B0A" w:rsidRDefault="00FA7B0A" w:rsidP="00FA7B0A">
      <w:pPr>
        <w:rPr>
          <w:rFonts w:ascii="Arial" w:hAnsi="Arial" w:cs="Arial"/>
          <w:color w:val="0563C1" w:themeColor="hyperlink"/>
          <w:sz w:val="24"/>
          <w:szCs w:val="24"/>
          <w:u w:val="single"/>
        </w:rPr>
      </w:pPr>
      <w:r w:rsidRPr="003A1DCE">
        <w:rPr>
          <w:rFonts w:ascii="Arial" w:hAnsi="Arial" w:cs="Arial"/>
          <w:sz w:val="24"/>
          <w:szCs w:val="24"/>
        </w:rPr>
        <w:t xml:space="preserve">Department of Health (2014 a) </w:t>
      </w:r>
      <w:r w:rsidRPr="003A1DCE">
        <w:rPr>
          <w:rFonts w:ascii="Arial" w:hAnsi="Arial" w:cs="Arial"/>
          <w:sz w:val="24"/>
          <w:szCs w:val="24"/>
          <w:u w:val="single"/>
        </w:rPr>
        <w:t>Introducing the Statutory Duty of Candour. A consultation on proposals to introduce a new CQC registration regulation</w:t>
      </w:r>
      <w:r w:rsidRPr="003A1DCE">
        <w:rPr>
          <w:rFonts w:ascii="Arial" w:hAnsi="Arial" w:cs="Arial"/>
          <w:sz w:val="24"/>
          <w:szCs w:val="24"/>
        </w:rPr>
        <w:t xml:space="preserve">.@ </w:t>
      </w:r>
      <w:r w:rsidRPr="003A1DCE">
        <w:rPr>
          <w:rFonts w:ascii="Arial" w:hAnsi="Arial" w:cs="Arial"/>
          <w:color w:val="0563C1" w:themeColor="hyperlink"/>
          <w:sz w:val="24"/>
          <w:szCs w:val="24"/>
          <w:u w:val="single"/>
        </w:rPr>
        <w:t>https://www.gov.uk/government/uploads/system/uploads/attachment_data/file/295773/Duty_of_Candour_Consulta</w:t>
      </w:r>
      <w:r>
        <w:rPr>
          <w:rFonts w:ascii="Arial" w:hAnsi="Arial" w:cs="Arial"/>
          <w:color w:val="0563C1" w:themeColor="hyperlink"/>
          <w:sz w:val="24"/>
          <w:szCs w:val="24"/>
          <w:u w:val="single"/>
        </w:rPr>
        <w:t xml:space="preserve">tion..pdf </w:t>
      </w:r>
    </w:p>
    <w:p w14:paraId="767886CF" w14:textId="77777777" w:rsidR="00FA7B0A" w:rsidRPr="00CE3DAB" w:rsidRDefault="00FA7B0A" w:rsidP="00FA7B0A">
      <w:pPr>
        <w:rPr>
          <w:rFonts w:ascii="Arial" w:hAnsi="Arial" w:cs="Arial"/>
          <w:color w:val="0563C1" w:themeColor="hyperlink"/>
          <w:sz w:val="24"/>
          <w:szCs w:val="24"/>
          <w:u w:val="single"/>
        </w:rPr>
      </w:pPr>
    </w:p>
    <w:p w14:paraId="767886D0" w14:textId="77777777" w:rsidR="00FA7B0A" w:rsidRDefault="00FA7B0A" w:rsidP="00FA7B0A">
      <w:pPr>
        <w:rPr>
          <w:rFonts w:ascii="Arial" w:hAnsi="Arial" w:cs="Arial"/>
          <w:color w:val="0563C1" w:themeColor="hyperlink"/>
          <w:sz w:val="24"/>
          <w:szCs w:val="24"/>
          <w:u w:val="single"/>
        </w:rPr>
      </w:pPr>
      <w:r w:rsidRPr="003A1DCE">
        <w:rPr>
          <w:rFonts w:ascii="Arial" w:hAnsi="Arial" w:cs="Arial"/>
          <w:sz w:val="24"/>
          <w:szCs w:val="24"/>
        </w:rPr>
        <w:t>Department of Health (2014</w:t>
      </w:r>
      <w:r>
        <w:rPr>
          <w:rFonts w:ascii="Arial" w:hAnsi="Arial" w:cs="Arial"/>
          <w:sz w:val="24"/>
          <w:szCs w:val="24"/>
        </w:rPr>
        <w:t>b</w:t>
      </w:r>
      <w:r w:rsidRPr="003A1DCE">
        <w:rPr>
          <w:rFonts w:ascii="Arial" w:hAnsi="Arial" w:cs="Arial"/>
          <w:sz w:val="24"/>
          <w:szCs w:val="24"/>
        </w:rPr>
        <w:t xml:space="preserve">) </w:t>
      </w:r>
      <w:r w:rsidRPr="003A1DCE">
        <w:rPr>
          <w:rFonts w:ascii="Arial" w:hAnsi="Arial" w:cs="Arial"/>
          <w:sz w:val="24"/>
          <w:szCs w:val="24"/>
          <w:u w:val="single"/>
        </w:rPr>
        <w:t>Duty of Candour Impact assessment</w:t>
      </w:r>
      <w:r w:rsidRPr="003A1DCE">
        <w:rPr>
          <w:rFonts w:ascii="Arial" w:hAnsi="Arial" w:cs="Arial"/>
          <w:sz w:val="24"/>
          <w:szCs w:val="24"/>
        </w:rPr>
        <w:t xml:space="preserve"> @ </w:t>
      </w:r>
      <w:hyperlink r:id="rId15" w:history="1">
        <w:r w:rsidRPr="00C74E00">
          <w:rPr>
            <w:rStyle w:val="Hyperlink"/>
            <w:rFonts w:ascii="Arial" w:hAnsi="Arial" w:cs="Arial"/>
            <w:sz w:val="24"/>
            <w:szCs w:val="24"/>
          </w:rPr>
          <w:t>https://www.gov.uk/government/uploads/system/uploads/attachment_data/file/295625/DoC_impact-assessment.pdf</w:t>
        </w:r>
      </w:hyperlink>
      <w:r>
        <w:rPr>
          <w:rFonts w:ascii="Arial" w:hAnsi="Arial" w:cs="Arial"/>
          <w:color w:val="0563C1" w:themeColor="hyperlink"/>
          <w:sz w:val="24"/>
          <w:szCs w:val="24"/>
          <w:u w:val="single"/>
        </w:rPr>
        <w:t xml:space="preserve"> </w:t>
      </w:r>
    </w:p>
    <w:p w14:paraId="767886D1" w14:textId="77777777" w:rsidR="00FA7B0A" w:rsidRPr="003A1DCE" w:rsidRDefault="00FA7B0A" w:rsidP="00FA7B0A">
      <w:pPr>
        <w:rPr>
          <w:rFonts w:ascii="Arial" w:hAnsi="Arial" w:cs="Arial"/>
          <w:sz w:val="24"/>
          <w:szCs w:val="24"/>
        </w:rPr>
      </w:pPr>
    </w:p>
    <w:p w14:paraId="767886D2" w14:textId="77777777" w:rsidR="00FA7B0A" w:rsidRDefault="00FA7B0A" w:rsidP="00FA7B0A">
      <w:pPr>
        <w:rPr>
          <w:rFonts w:ascii="Arial" w:hAnsi="Arial" w:cs="Arial"/>
          <w:color w:val="0563C1" w:themeColor="hyperlink"/>
          <w:sz w:val="24"/>
          <w:szCs w:val="24"/>
          <w:u w:val="single"/>
        </w:rPr>
      </w:pPr>
      <w:r>
        <w:rPr>
          <w:rFonts w:ascii="Arial" w:hAnsi="Arial" w:cs="Arial"/>
          <w:sz w:val="24"/>
          <w:szCs w:val="24"/>
        </w:rPr>
        <w:t>Department of Health (2014c</w:t>
      </w:r>
      <w:r w:rsidRPr="003A1DCE">
        <w:rPr>
          <w:rFonts w:ascii="Arial" w:hAnsi="Arial" w:cs="Arial"/>
          <w:sz w:val="24"/>
          <w:szCs w:val="24"/>
        </w:rPr>
        <w:t xml:space="preserve">) </w:t>
      </w:r>
      <w:r w:rsidRPr="003A1DCE">
        <w:rPr>
          <w:rFonts w:ascii="Arial" w:hAnsi="Arial" w:cs="Arial"/>
          <w:sz w:val="24"/>
          <w:szCs w:val="24"/>
          <w:u w:val="single"/>
        </w:rPr>
        <w:t>New offences of ill-treatment or wilful neglect. Government response to consultation</w:t>
      </w:r>
      <w:r w:rsidRPr="003A1DCE">
        <w:rPr>
          <w:rFonts w:ascii="Arial" w:hAnsi="Arial" w:cs="Arial"/>
          <w:sz w:val="24"/>
          <w:szCs w:val="24"/>
        </w:rPr>
        <w:t xml:space="preserve">. June 2014. Gov.uk @ </w:t>
      </w:r>
      <w:hyperlink r:id="rId16" w:history="1">
        <w:r w:rsidRPr="003A1DCE">
          <w:rPr>
            <w:rFonts w:ascii="Arial" w:hAnsi="Arial" w:cs="Arial"/>
            <w:color w:val="0563C1" w:themeColor="hyperlink"/>
            <w:sz w:val="24"/>
            <w:szCs w:val="24"/>
            <w:u w:val="single"/>
          </w:rPr>
          <w:t>https://www.gov.uk/government/uploads/system/uploads/attachment_data/file/285426/20140226_WN_consultation_doc_-_For_publication.pdf</w:t>
        </w:r>
      </w:hyperlink>
    </w:p>
    <w:p w14:paraId="767886D3" w14:textId="77777777" w:rsidR="00FA7B0A" w:rsidRDefault="00FA7B0A" w:rsidP="00FA7B0A">
      <w:pPr>
        <w:rPr>
          <w:rFonts w:ascii="Arial" w:hAnsi="Arial" w:cs="Arial"/>
          <w:sz w:val="24"/>
          <w:szCs w:val="24"/>
          <w:lang w:val="en"/>
        </w:rPr>
      </w:pPr>
    </w:p>
    <w:p w14:paraId="767886D4" w14:textId="77777777" w:rsidR="00FA7B0A" w:rsidRDefault="00FA7B0A" w:rsidP="00FA7B0A">
      <w:pPr>
        <w:rPr>
          <w:rFonts w:ascii="Arial" w:hAnsi="Arial" w:cs="Arial"/>
          <w:sz w:val="24"/>
          <w:szCs w:val="24"/>
        </w:rPr>
      </w:pPr>
      <w:r>
        <w:rPr>
          <w:rFonts w:ascii="Arial" w:hAnsi="Arial" w:cs="Arial"/>
          <w:sz w:val="24"/>
          <w:szCs w:val="24"/>
          <w:lang w:val="en"/>
        </w:rPr>
        <w:t xml:space="preserve">Duffy K (2003) </w:t>
      </w:r>
      <w:r w:rsidRPr="00566660">
        <w:rPr>
          <w:rFonts w:ascii="Arial" w:hAnsi="Arial" w:cs="Arial"/>
          <w:sz w:val="24"/>
          <w:szCs w:val="24"/>
          <w:u w:val="single"/>
        </w:rPr>
        <w:t>Failing students: a qualitative study of factors that influence the decisions regarding assessment of students’ competence in practice</w:t>
      </w:r>
      <w:r>
        <w:rPr>
          <w:rFonts w:ascii="Arial" w:hAnsi="Arial" w:cs="Arial"/>
          <w:sz w:val="24"/>
          <w:szCs w:val="24"/>
        </w:rPr>
        <w:t xml:space="preserve">. NMC funded research @ </w:t>
      </w:r>
      <w:hyperlink r:id="rId17" w:history="1">
        <w:r w:rsidRPr="007F38FE">
          <w:rPr>
            <w:rStyle w:val="Hyperlink"/>
            <w:rFonts w:ascii="Arial" w:hAnsi="Arial" w:cs="Arial"/>
            <w:sz w:val="24"/>
            <w:szCs w:val="24"/>
          </w:rPr>
          <w:t>http://www.nmc-uk.org/documents/Archived%20Publications/1Research%20papers/Kathleen_Duffy_Failing_Students2003.pdf</w:t>
        </w:r>
      </w:hyperlink>
    </w:p>
    <w:p w14:paraId="767886D5" w14:textId="77777777" w:rsidR="00FA7B0A" w:rsidRDefault="00FA7B0A" w:rsidP="00FA7B0A">
      <w:pPr>
        <w:rPr>
          <w:rFonts w:ascii="Arial" w:hAnsi="Arial" w:cs="Arial"/>
          <w:sz w:val="24"/>
          <w:szCs w:val="24"/>
          <w:lang w:val="en"/>
        </w:rPr>
      </w:pPr>
    </w:p>
    <w:p w14:paraId="767886D6" w14:textId="77777777" w:rsidR="00FA7B0A" w:rsidRDefault="00FA7B0A" w:rsidP="00FA7B0A">
      <w:pPr>
        <w:rPr>
          <w:rStyle w:val="Hyperlink"/>
          <w:rFonts w:ascii="Arial" w:hAnsi="Arial" w:cs="Arial"/>
          <w:sz w:val="24"/>
          <w:szCs w:val="24"/>
          <w:lang w:val="en"/>
        </w:rPr>
      </w:pPr>
      <w:r>
        <w:rPr>
          <w:rFonts w:ascii="Arial" w:hAnsi="Arial" w:cs="Arial"/>
          <w:sz w:val="24"/>
          <w:szCs w:val="24"/>
          <w:lang w:val="en"/>
        </w:rPr>
        <w:t xml:space="preserve">Fiske S T (2012) </w:t>
      </w:r>
      <w:r w:rsidRPr="0003524D">
        <w:rPr>
          <w:rFonts w:ascii="Arial" w:hAnsi="Arial" w:cs="Arial"/>
          <w:sz w:val="24"/>
          <w:szCs w:val="24"/>
          <w:u w:val="single"/>
          <w:lang w:val="en"/>
        </w:rPr>
        <w:t>Varieties of (De)humanising: Divided by Status and Compensation</w:t>
      </w:r>
      <w:r>
        <w:rPr>
          <w:rFonts w:ascii="Arial" w:hAnsi="Arial" w:cs="Arial"/>
          <w:sz w:val="24"/>
          <w:szCs w:val="24"/>
          <w:lang w:val="en"/>
        </w:rPr>
        <w:t xml:space="preserve">. Keynote Lecture UCLA. @ </w:t>
      </w:r>
      <w:hyperlink r:id="rId18" w:history="1">
        <w:r w:rsidRPr="000210A8">
          <w:rPr>
            <w:rStyle w:val="Hyperlink"/>
            <w:rFonts w:ascii="Arial" w:hAnsi="Arial" w:cs="Arial"/>
            <w:sz w:val="24"/>
            <w:szCs w:val="24"/>
            <w:lang w:val="en"/>
          </w:rPr>
          <w:t>http://www.youtube.com/watch?v=f--dDx0q6so</w:t>
        </w:r>
      </w:hyperlink>
    </w:p>
    <w:p w14:paraId="767886D7" w14:textId="77777777" w:rsidR="00FA7B0A" w:rsidRPr="003A1DCE" w:rsidRDefault="00FA7B0A" w:rsidP="00FA7B0A">
      <w:pPr>
        <w:rPr>
          <w:rFonts w:ascii="Arial" w:hAnsi="Arial" w:cs="Arial"/>
          <w:sz w:val="24"/>
          <w:szCs w:val="24"/>
          <w:lang w:val="en"/>
        </w:rPr>
      </w:pPr>
    </w:p>
    <w:p w14:paraId="767886D8" w14:textId="77777777" w:rsidR="00FA7B0A" w:rsidRDefault="00FA7B0A" w:rsidP="00FA7B0A">
      <w:pPr>
        <w:rPr>
          <w:rFonts w:ascii="Arial" w:eastAsiaTheme="minorEastAsia" w:hAnsi="Arial"/>
          <w:color w:val="0563C1" w:themeColor="hyperlink"/>
          <w:kern w:val="24"/>
          <w:sz w:val="24"/>
          <w:szCs w:val="24"/>
          <w:u w:val="single"/>
        </w:rPr>
      </w:pPr>
      <w:r w:rsidRPr="003A1DCE">
        <w:rPr>
          <w:rFonts w:ascii="Arial" w:eastAsiaTheme="minorEastAsia" w:hAnsi="Arial"/>
          <w:color w:val="000000" w:themeColor="text1"/>
          <w:kern w:val="24"/>
          <w:sz w:val="24"/>
          <w:szCs w:val="24"/>
        </w:rPr>
        <w:t xml:space="preserve">Ford S (2013) Half of Keogh Trusts had issues with raising of staff concerns. Nursing Times.net August 2013 @ </w:t>
      </w:r>
      <w:hyperlink r:id="rId19" w:history="1">
        <w:r w:rsidRPr="00C74E00">
          <w:rPr>
            <w:rStyle w:val="Hyperlink"/>
            <w:rFonts w:ascii="Arial" w:eastAsiaTheme="minorEastAsia" w:hAnsi="Arial"/>
            <w:kern w:val="24"/>
            <w:sz w:val="24"/>
            <w:szCs w:val="24"/>
          </w:rPr>
          <w:t>http://www.nursingtimes.net/nursing-practice/specialisms/patient-safety/half-of-keogh-trusts-had-issues-with-raising-of-staff-concerns/5061804.article</w:t>
        </w:r>
      </w:hyperlink>
      <w:r>
        <w:rPr>
          <w:rFonts w:ascii="Arial" w:eastAsiaTheme="minorEastAsia" w:hAnsi="Arial"/>
          <w:color w:val="0563C1" w:themeColor="hyperlink"/>
          <w:kern w:val="24"/>
          <w:sz w:val="24"/>
          <w:szCs w:val="24"/>
          <w:u w:val="single"/>
        </w:rPr>
        <w:t xml:space="preserve"> </w:t>
      </w:r>
    </w:p>
    <w:p w14:paraId="767886D9" w14:textId="77777777" w:rsidR="00FA7B0A" w:rsidRPr="00CE3DAB" w:rsidRDefault="00FA7B0A" w:rsidP="00FA7B0A">
      <w:pPr>
        <w:rPr>
          <w:rFonts w:ascii="Arial" w:eastAsiaTheme="minorEastAsia" w:hAnsi="Arial"/>
          <w:color w:val="0563C1" w:themeColor="hyperlink"/>
          <w:kern w:val="24"/>
          <w:sz w:val="24"/>
          <w:szCs w:val="24"/>
          <w:u w:val="single"/>
        </w:rPr>
      </w:pPr>
    </w:p>
    <w:p w14:paraId="767886DA" w14:textId="77777777" w:rsidR="00FA7B0A" w:rsidRPr="003A1DCE" w:rsidRDefault="00FA7B0A" w:rsidP="00FA7B0A">
      <w:pPr>
        <w:spacing w:before="168" w:after="0" w:line="240" w:lineRule="auto"/>
        <w:textAlignment w:val="baseline"/>
        <w:rPr>
          <w:rFonts w:ascii="Arial" w:eastAsia="+mn-ea" w:hAnsi="Arial" w:cs="+mn-cs"/>
          <w:color w:val="000000"/>
          <w:kern w:val="24"/>
          <w:sz w:val="24"/>
          <w:szCs w:val="24"/>
          <w:lang w:eastAsia="en-GB"/>
        </w:rPr>
      </w:pPr>
      <w:r w:rsidRPr="003A1DCE">
        <w:rPr>
          <w:rFonts w:ascii="Arial" w:eastAsia="+mn-ea" w:hAnsi="Arial" w:cs="+mn-cs"/>
          <w:color w:val="000000"/>
          <w:kern w:val="24"/>
          <w:sz w:val="24"/>
          <w:szCs w:val="24"/>
          <w:lang w:eastAsia="en-GB"/>
        </w:rPr>
        <w:t xml:space="preserve">Francis R (2010) </w:t>
      </w:r>
      <w:r w:rsidRPr="003A1DCE">
        <w:rPr>
          <w:rFonts w:ascii="Arial" w:eastAsia="+mn-ea" w:hAnsi="Arial" w:cs="+mn-cs"/>
          <w:iCs/>
          <w:color w:val="000000"/>
          <w:kern w:val="24"/>
          <w:sz w:val="24"/>
          <w:szCs w:val="24"/>
          <w:u w:val="single"/>
          <w:lang w:eastAsia="en-GB"/>
        </w:rPr>
        <w:t>Mid Staffordshire NHS Foundation Trust Inquiry. Independent Inquiry into care provided by Mid Staffordshire NHS Foundation Trust January 2005 – March 2009 Volume I and II</w:t>
      </w:r>
      <w:r w:rsidRPr="003A1DCE">
        <w:rPr>
          <w:rFonts w:ascii="Arial" w:eastAsia="+mn-ea" w:hAnsi="Arial" w:cs="+mn-cs"/>
          <w:color w:val="000000"/>
          <w:kern w:val="24"/>
          <w:sz w:val="24"/>
          <w:szCs w:val="24"/>
          <w:lang w:eastAsia="en-GB"/>
        </w:rPr>
        <w:t>. The Stationery Office. London.</w:t>
      </w:r>
    </w:p>
    <w:p w14:paraId="767886DB" w14:textId="77777777" w:rsidR="00FA7B0A" w:rsidRPr="003A1DCE" w:rsidRDefault="00FA7B0A" w:rsidP="00FA7B0A">
      <w:pPr>
        <w:spacing w:before="168" w:after="0" w:line="240" w:lineRule="auto"/>
        <w:textAlignment w:val="baseline"/>
        <w:rPr>
          <w:rFonts w:ascii="Arial" w:eastAsia="+mn-ea" w:hAnsi="Arial" w:cs="+mn-cs"/>
          <w:color w:val="000000"/>
          <w:kern w:val="24"/>
          <w:sz w:val="24"/>
          <w:szCs w:val="24"/>
          <w:lang w:eastAsia="en-GB"/>
        </w:rPr>
      </w:pPr>
    </w:p>
    <w:p w14:paraId="767886DC" w14:textId="77777777" w:rsidR="00FA7B0A" w:rsidRPr="003A1DCE" w:rsidRDefault="00FA7B0A" w:rsidP="00FA7B0A">
      <w:pPr>
        <w:spacing w:before="168" w:after="0" w:line="240" w:lineRule="auto"/>
        <w:textAlignment w:val="baseline"/>
        <w:rPr>
          <w:rFonts w:ascii="Times New Roman" w:eastAsia="Times New Roman" w:hAnsi="Times New Roman" w:cs="Times New Roman"/>
          <w:sz w:val="24"/>
          <w:szCs w:val="24"/>
          <w:lang w:eastAsia="en-GB"/>
        </w:rPr>
      </w:pPr>
      <w:r w:rsidRPr="003A1DCE">
        <w:rPr>
          <w:rFonts w:ascii="Arial" w:eastAsia="+mn-ea" w:hAnsi="Arial" w:cs="+mn-cs"/>
          <w:color w:val="000000"/>
          <w:kern w:val="24"/>
          <w:sz w:val="24"/>
          <w:szCs w:val="24"/>
          <w:lang w:eastAsia="en-GB"/>
        </w:rPr>
        <w:t xml:space="preserve"> Francis R (2013) </w:t>
      </w:r>
      <w:r w:rsidRPr="003A1DCE">
        <w:rPr>
          <w:rFonts w:ascii="Arial" w:eastAsia="+mn-ea" w:hAnsi="Arial" w:cs="+mn-cs"/>
          <w:iCs/>
          <w:color w:val="000000"/>
          <w:kern w:val="24"/>
          <w:sz w:val="24"/>
          <w:szCs w:val="24"/>
          <w:u w:val="single"/>
          <w:lang w:eastAsia="en-GB"/>
        </w:rPr>
        <w:t>Mid Staffordshire NHS Trust Public Inquiry. Volumes 1,2  and 3</w:t>
      </w:r>
      <w:r w:rsidRPr="003A1DCE">
        <w:rPr>
          <w:rFonts w:ascii="Arial" w:eastAsia="+mn-ea" w:hAnsi="Arial" w:cs="+mn-cs"/>
          <w:color w:val="000000"/>
          <w:kern w:val="24"/>
          <w:sz w:val="24"/>
          <w:szCs w:val="24"/>
          <w:u w:val="single"/>
          <w:lang w:eastAsia="en-GB"/>
        </w:rPr>
        <w:t>.</w:t>
      </w:r>
      <w:r w:rsidRPr="003A1DCE">
        <w:rPr>
          <w:rFonts w:ascii="Arial" w:eastAsia="+mn-ea" w:hAnsi="Arial" w:cs="+mn-cs"/>
          <w:color w:val="000000"/>
          <w:kern w:val="24"/>
          <w:sz w:val="24"/>
          <w:szCs w:val="24"/>
          <w:lang w:eastAsia="en-GB"/>
        </w:rPr>
        <w:t xml:space="preserve"> Available at </w:t>
      </w:r>
      <w:r w:rsidRPr="003A1DCE">
        <w:rPr>
          <w:rFonts w:ascii="Arial" w:eastAsia="+mn-ea" w:hAnsi="Arial" w:cs="+mn-cs"/>
          <w:color w:val="5B9BD5" w:themeColor="accent1"/>
          <w:kern w:val="24"/>
          <w:sz w:val="24"/>
          <w:szCs w:val="24"/>
          <w:lang w:eastAsia="en-GB"/>
        </w:rPr>
        <w:t xml:space="preserve"> </w:t>
      </w:r>
      <w:hyperlink r:id="rId20" w:history="1">
        <w:r w:rsidRPr="003A1DCE">
          <w:rPr>
            <w:rFonts w:ascii="Arial" w:eastAsia="+mn-ea" w:hAnsi="Arial" w:cs="+mn-cs"/>
            <w:color w:val="5B9BD5" w:themeColor="accent1"/>
            <w:kern w:val="24"/>
            <w:sz w:val="24"/>
            <w:szCs w:val="24"/>
            <w:u w:val="single"/>
            <w:lang w:eastAsia="en-GB"/>
          </w:rPr>
          <w:t>http://www.midstaffspublicinquiry.com/report</w:t>
        </w:r>
      </w:hyperlink>
    </w:p>
    <w:p w14:paraId="767886DD" w14:textId="77777777" w:rsidR="00FA7B0A" w:rsidRDefault="00FA7B0A" w:rsidP="00FA7B0A">
      <w:pPr>
        <w:rPr>
          <w:rFonts w:ascii="Arial" w:eastAsiaTheme="minorEastAsia" w:hAnsi="Arial"/>
          <w:color w:val="000000" w:themeColor="text1"/>
          <w:kern w:val="24"/>
          <w:sz w:val="24"/>
          <w:szCs w:val="24"/>
        </w:rPr>
      </w:pPr>
    </w:p>
    <w:p w14:paraId="767886DE" w14:textId="77777777" w:rsidR="00FA7B0A" w:rsidRDefault="00FA7B0A" w:rsidP="00FA7B0A">
      <w:pPr>
        <w:rPr>
          <w:rFonts w:ascii="Arial" w:eastAsiaTheme="minorEastAsia" w:hAnsi="Arial"/>
          <w:color w:val="000000" w:themeColor="text1"/>
          <w:kern w:val="24"/>
          <w:sz w:val="24"/>
          <w:szCs w:val="24"/>
        </w:rPr>
      </w:pPr>
      <w:r w:rsidRPr="003A1DCE">
        <w:rPr>
          <w:rFonts w:ascii="Arial" w:eastAsiaTheme="minorEastAsia" w:hAnsi="Arial"/>
          <w:color w:val="000000" w:themeColor="text1"/>
          <w:kern w:val="24"/>
          <w:sz w:val="24"/>
          <w:szCs w:val="24"/>
        </w:rPr>
        <w:t xml:space="preserve">Gallagher A (2011) Moral Distress and Moral courage in Everyday Nursing Practice. </w:t>
      </w:r>
      <w:r w:rsidRPr="003A1DCE">
        <w:rPr>
          <w:rFonts w:ascii="Arial" w:eastAsiaTheme="minorEastAsia" w:hAnsi="Arial"/>
          <w:iCs/>
          <w:color w:val="000000" w:themeColor="text1"/>
          <w:kern w:val="24"/>
          <w:sz w:val="24"/>
          <w:szCs w:val="24"/>
          <w:u w:val="single"/>
        </w:rPr>
        <w:t>The Online Journal of Issues in Nursing</w:t>
      </w:r>
      <w:r w:rsidRPr="003A1DCE">
        <w:rPr>
          <w:rFonts w:ascii="Arial" w:eastAsiaTheme="minorEastAsia" w:hAnsi="Arial"/>
          <w:i/>
          <w:iCs/>
          <w:color w:val="000000" w:themeColor="text1"/>
          <w:kern w:val="24"/>
          <w:sz w:val="24"/>
          <w:szCs w:val="24"/>
        </w:rPr>
        <w:t xml:space="preserve">. </w:t>
      </w:r>
      <w:r w:rsidRPr="003A1DCE">
        <w:rPr>
          <w:rFonts w:ascii="Arial" w:eastAsiaTheme="minorEastAsia" w:hAnsi="Arial"/>
          <w:color w:val="000000" w:themeColor="text1"/>
          <w:kern w:val="24"/>
          <w:sz w:val="24"/>
          <w:szCs w:val="24"/>
        </w:rPr>
        <w:t>Vol 16 no 2</w:t>
      </w:r>
    </w:p>
    <w:p w14:paraId="767886DF" w14:textId="77777777" w:rsidR="00FA7B0A" w:rsidRPr="003A1DCE" w:rsidRDefault="00FA7B0A" w:rsidP="00FA7B0A">
      <w:pPr>
        <w:rPr>
          <w:rFonts w:ascii="Arial" w:eastAsiaTheme="minorEastAsia" w:hAnsi="Arial"/>
          <w:color w:val="000000" w:themeColor="text1"/>
          <w:kern w:val="24"/>
          <w:sz w:val="24"/>
          <w:szCs w:val="24"/>
        </w:rPr>
      </w:pPr>
    </w:p>
    <w:p w14:paraId="767886E0" w14:textId="77777777" w:rsidR="00FA7B0A" w:rsidRDefault="00FA7B0A" w:rsidP="00FA7B0A">
      <w:pPr>
        <w:rPr>
          <w:rFonts w:ascii="Arial" w:hAnsi="Arial" w:cs="Arial"/>
          <w:sz w:val="24"/>
          <w:szCs w:val="24"/>
        </w:rPr>
      </w:pPr>
      <w:r w:rsidRPr="003A1DCE">
        <w:rPr>
          <w:rFonts w:ascii="Arial" w:hAnsi="Arial" w:cs="Arial"/>
          <w:sz w:val="24"/>
          <w:szCs w:val="24"/>
        </w:rPr>
        <w:t xml:space="preserve"> Gentile MC (2010) </w:t>
      </w:r>
      <w:r w:rsidRPr="003A1DCE">
        <w:rPr>
          <w:rFonts w:ascii="Arial" w:hAnsi="Arial" w:cs="Arial"/>
          <w:iCs/>
          <w:sz w:val="24"/>
          <w:szCs w:val="24"/>
          <w:u w:val="single"/>
        </w:rPr>
        <w:t>Giving Voice to Values. How to Speak your Mind When You Know What’s Right</w:t>
      </w:r>
      <w:r w:rsidRPr="003A1DCE">
        <w:rPr>
          <w:rFonts w:ascii="Arial" w:hAnsi="Arial" w:cs="Arial"/>
          <w:i/>
          <w:iCs/>
          <w:sz w:val="24"/>
          <w:szCs w:val="24"/>
        </w:rPr>
        <w:t xml:space="preserve">. </w:t>
      </w:r>
      <w:r w:rsidRPr="003A1DCE">
        <w:rPr>
          <w:rFonts w:ascii="Arial" w:hAnsi="Arial" w:cs="Arial"/>
          <w:sz w:val="24"/>
          <w:szCs w:val="24"/>
        </w:rPr>
        <w:t>Yale University Press. New Haven.</w:t>
      </w:r>
    </w:p>
    <w:p w14:paraId="767886E1" w14:textId="77777777" w:rsidR="00FA7B0A" w:rsidRPr="003A1DCE" w:rsidRDefault="00FA7B0A" w:rsidP="00FA7B0A">
      <w:pPr>
        <w:rPr>
          <w:rFonts w:ascii="Arial" w:hAnsi="Arial" w:cs="Arial"/>
          <w:sz w:val="24"/>
          <w:szCs w:val="24"/>
        </w:rPr>
      </w:pPr>
    </w:p>
    <w:p w14:paraId="767886E2" w14:textId="77777777" w:rsidR="00FA7B0A" w:rsidRPr="000E6E29" w:rsidRDefault="00FA7B0A" w:rsidP="00FA7B0A">
      <w:pPr>
        <w:spacing w:before="168" w:after="0" w:line="240" w:lineRule="auto"/>
        <w:textAlignment w:val="baseline"/>
        <w:rPr>
          <w:rFonts w:ascii="Times New Roman" w:eastAsia="Times New Roman" w:hAnsi="Times New Roman" w:cs="Times New Roman"/>
          <w:sz w:val="24"/>
          <w:szCs w:val="24"/>
          <w:lang w:eastAsia="en-GB"/>
        </w:rPr>
      </w:pPr>
      <w:r w:rsidRPr="000E6E29">
        <w:rPr>
          <w:rFonts w:ascii="Arial" w:eastAsia="+mn-ea" w:hAnsi="Arial" w:cs="+mn-cs"/>
          <w:color w:val="000000"/>
          <w:kern w:val="24"/>
          <w:sz w:val="24"/>
          <w:szCs w:val="24"/>
          <w:lang w:val="en-US" w:eastAsia="en-GB"/>
        </w:rPr>
        <w:t xml:space="preserve">Greenberg J and Edwards M (Eds) (2009) </w:t>
      </w:r>
      <w:r w:rsidRPr="000E6E29">
        <w:rPr>
          <w:rFonts w:ascii="Arial" w:eastAsia="+mn-ea" w:hAnsi="Arial" w:cs="+mn-cs"/>
          <w:iCs/>
          <w:color w:val="000000"/>
          <w:kern w:val="24"/>
          <w:sz w:val="24"/>
          <w:szCs w:val="24"/>
          <w:u w:val="single"/>
          <w:lang w:val="en-US" w:eastAsia="en-GB"/>
        </w:rPr>
        <w:t>Voice and Silence in Organizations</w:t>
      </w:r>
      <w:r w:rsidRPr="000E6E29">
        <w:rPr>
          <w:rFonts w:ascii="Arial" w:eastAsia="+mn-ea" w:hAnsi="Arial" w:cs="+mn-cs"/>
          <w:color w:val="000000"/>
          <w:kern w:val="24"/>
          <w:sz w:val="24"/>
          <w:szCs w:val="24"/>
          <w:lang w:val="en-US" w:eastAsia="en-GB"/>
        </w:rPr>
        <w:t>. Emerald Group Publishing. Bingley</w:t>
      </w:r>
    </w:p>
    <w:p w14:paraId="767886E3" w14:textId="77777777" w:rsidR="00FA7B0A" w:rsidRPr="000E6E29" w:rsidRDefault="00FA7B0A" w:rsidP="00FA7B0A">
      <w:pPr>
        <w:rPr>
          <w:rFonts w:ascii="Arial" w:hAnsi="Arial" w:cs="Arial"/>
          <w:sz w:val="24"/>
          <w:szCs w:val="24"/>
        </w:rPr>
      </w:pPr>
    </w:p>
    <w:p w14:paraId="767886E4" w14:textId="77777777" w:rsidR="00FA7B0A" w:rsidRDefault="00FA7B0A" w:rsidP="00FA7B0A">
      <w:pPr>
        <w:rPr>
          <w:rFonts w:ascii="Arial" w:hAnsi="Arial" w:cs="Arial"/>
          <w:sz w:val="24"/>
          <w:szCs w:val="24"/>
        </w:rPr>
      </w:pPr>
      <w:r>
        <w:rPr>
          <w:rFonts w:ascii="Arial" w:hAnsi="Arial" w:cs="Arial"/>
          <w:sz w:val="24"/>
          <w:szCs w:val="24"/>
        </w:rPr>
        <w:t xml:space="preserve">Government Office for Science (Foresight) (2008) </w:t>
      </w:r>
      <w:r w:rsidRPr="00DC545E">
        <w:rPr>
          <w:rFonts w:ascii="Arial" w:hAnsi="Arial" w:cs="Arial"/>
          <w:sz w:val="24"/>
          <w:szCs w:val="24"/>
          <w:u w:val="single"/>
        </w:rPr>
        <w:t>Mental Capital and Wellbeing: Making the most of ourselves in the 21</w:t>
      </w:r>
      <w:r w:rsidRPr="00DC545E">
        <w:rPr>
          <w:rFonts w:ascii="Arial" w:hAnsi="Arial" w:cs="Arial"/>
          <w:sz w:val="24"/>
          <w:szCs w:val="24"/>
          <w:u w:val="single"/>
          <w:vertAlign w:val="superscript"/>
        </w:rPr>
        <w:t>st</w:t>
      </w:r>
      <w:r w:rsidRPr="00DC545E">
        <w:rPr>
          <w:rFonts w:ascii="Arial" w:hAnsi="Arial" w:cs="Arial"/>
          <w:sz w:val="24"/>
          <w:szCs w:val="24"/>
          <w:u w:val="single"/>
        </w:rPr>
        <w:t xml:space="preserve"> Century. State of Science Review. Neuroscience in Education.</w:t>
      </w:r>
      <w:r>
        <w:rPr>
          <w:rFonts w:ascii="Arial" w:hAnsi="Arial" w:cs="Arial"/>
          <w:sz w:val="24"/>
          <w:szCs w:val="24"/>
        </w:rPr>
        <w:t xml:space="preserve"> The Government Office for Science @ </w:t>
      </w:r>
      <w:hyperlink r:id="rId21" w:history="1">
        <w:r w:rsidRPr="00D352B0">
          <w:rPr>
            <w:rStyle w:val="Hyperlink"/>
            <w:rFonts w:ascii="Arial" w:hAnsi="Arial" w:cs="Arial"/>
            <w:sz w:val="24"/>
            <w:szCs w:val="24"/>
          </w:rPr>
          <w:t>www.foresight.gov.uk</w:t>
        </w:r>
      </w:hyperlink>
    </w:p>
    <w:p w14:paraId="767886E5" w14:textId="77777777" w:rsidR="00FA7B0A" w:rsidRPr="003A1DCE" w:rsidRDefault="00FA7B0A" w:rsidP="00FA7B0A">
      <w:pPr>
        <w:rPr>
          <w:rFonts w:ascii="Arial" w:hAnsi="Arial" w:cs="Arial"/>
          <w:sz w:val="24"/>
          <w:szCs w:val="24"/>
        </w:rPr>
      </w:pPr>
    </w:p>
    <w:p w14:paraId="767886E6" w14:textId="77777777" w:rsidR="00FA7B0A" w:rsidRDefault="00FA7B0A" w:rsidP="00FA7B0A">
      <w:pPr>
        <w:rPr>
          <w:rStyle w:val="Hyperlink"/>
          <w:rFonts w:ascii="Arial" w:hAnsi="Arial" w:cs="Arial"/>
          <w:sz w:val="24"/>
          <w:szCs w:val="24"/>
        </w:rPr>
      </w:pPr>
      <w:r>
        <w:rPr>
          <w:rFonts w:ascii="Arial" w:hAnsi="Arial" w:cs="Arial"/>
          <w:sz w:val="24"/>
          <w:szCs w:val="24"/>
        </w:rPr>
        <w:t xml:space="preserve">Gov.uk (2014a) whistleblowing in the NHS: independent review.@ </w:t>
      </w:r>
      <w:hyperlink r:id="rId22" w:history="1">
        <w:r w:rsidRPr="008536CC">
          <w:rPr>
            <w:rStyle w:val="Hyperlink"/>
            <w:rFonts w:ascii="Arial" w:hAnsi="Arial" w:cs="Arial"/>
            <w:sz w:val="24"/>
            <w:szCs w:val="24"/>
          </w:rPr>
          <w:t>https://www.gov.uk/government/groups/whistleblowing-in-the-nhs-independent-review</w:t>
        </w:r>
      </w:hyperlink>
    </w:p>
    <w:p w14:paraId="767886E7" w14:textId="77777777" w:rsidR="00FA7B0A" w:rsidRDefault="00FA7B0A" w:rsidP="00FA7B0A">
      <w:pPr>
        <w:rPr>
          <w:rFonts w:ascii="Arial" w:hAnsi="Arial" w:cs="Arial"/>
          <w:sz w:val="24"/>
          <w:szCs w:val="24"/>
        </w:rPr>
      </w:pPr>
    </w:p>
    <w:p w14:paraId="767886E8" w14:textId="77777777" w:rsidR="00FA7B0A" w:rsidRDefault="00FA7B0A" w:rsidP="00FA7B0A">
      <w:pPr>
        <w:rPr>
          <w:rFonts w:ascii="Arial" w:hAnsi="Arial" w:cs="Arial"/>
          <w:sz w:val="24"/>
          <w:szCs w:val="24"/>
        </w:rPr>
      </w:pPr>
      <w:r>
        <w:rPr>
          <w:rFonts w:ascii="Arial" w:hAnsi="Arial" w:cs="Arial"/>
          <w:sz w:val="24"/>
          <w:szCs w:val="24"/>
        </w:rPr>
        <w:t xml:space="preserve">Gov.uk (2014 b) Whistleblowing @ </w:t>
      </w:r>
      <w:hyperlink r:id="rId23" w:history="1">
        <w:r w:rsidRPr="0066246B">
          <w:rPr>
            <w:rStyle w:val="Hyperlink"/>
            <w:rFonts w:ascii="Arial" w:hAnsi="Arial" w:cs="Arial"/>
            <w:sz w:val="24"/>
            <w:szCs w:val="24"/>
          </w:rPr>
          <w:t>https://www.gov.uk/whistleblowing/overview</w:t>
        </w:r>
      </w:hyperlink>
    </w:p>
    <w:p w14:paraId="767886E9" w14:textId="77777777" w:rsidR="00FA7B0A" w:rsidRPr="003A1DCE" w:rsidRDefault="00FA7B0A" w:rsidP="00FA7B0A">
      <w:pPr>
        <w:rPr>
          <w:rFonts w:ascii="Arial" w:hAnsi="Arial" w:cs="Arial"/>
          <w:sz w:val="24"/>
          <w:szCs w:val="24"/>
        </w:rPr>
      </w:pPr>
    </w:p>
    <w:p w14:paraId="767886EA" w14:textId="77777777" w:rsidR="00FA7B0A" w:rsidRDefault="00FA7B0A" w:rsidP="00FA7B0A">
      <w:pPr>
        <w:rPr>
          <w:rFonts w:ascii="Arial" w:hAnsi="Arial" w:cs="Arial"/>
          <w:sz w:val="24"/>
          <w:szCs w:val="24"/>
        </w:rPr>
      </w:pPr>
      <w:r w:rsidRPr="003A1DCE">
        <w:rPr>
          <w:rFonts w:ascii="Arial" w:hAnsi="Arial" w:cs="Arial"/>
          <w:sz w:val="24"/>
          <w:szCs w:val="24"/>
        </w:rPr>
        <w:t xml:space="preserve">Haidt J (2000) The Emotional Dog and its Rational Tail. </w:t>
      </w:r>
      <w:r w:rsidRPr="003A1DCE">
        <w:rPr>
          <w:rFonts w:ascii="Arial" w:hAnsi="Arial" w:cs="Arial"/>
          <w:sz w:val="24"/>
          <w:szCs w:val="24"/>
          <w:u w:val="single"/>
        </w:rPr>
        <w:t xml:space="preserve">Psychological Review. </w:t>
      </w:r>
      <w:r w:rsidRPr="003A1DCE">
        <w:rPr>
          <w:rFonts w:ascii="Arial" w:hAnsi="Arial" w:cs="Arial"/>
          <w:sz w:val="24"/>
          <w:szCs w:val="24"/>
        </w:rPr>
        <w:t xml:space="preserve"> Vol 108 p814-834</w:t>
      </w:r>
    </w:p>
    <w:p w14:paraId="767886EB" w14:textId="77777777" w:rsidR="00FA7B0A" w:rsidRDefault="00FA7B0A" w:rsidP="00FA7B0A">
      <w:pPr>
        <w:rPr>
          <w:rFonts w:ascii="Arial" w:hAnsi="Arial" w:cs="Arial"/>
          <w:sz w:val="24"/>
          <w:szCs w:val="24"/>
        </w:rPr>
      </w:pPr>
    </w:p>
    <w:p w14:paraId="767886EC" w14:textId="77777777" w:rsidR="00FA7B0A" w:rsidRDefault="00FA7B0A" w:rsidP="00FA7B0A">
      <w:pPr>
        <w:rPr>
          <w:rFonts w:ascii="Arial" w:hAnsi="Arial" w:cs="Arial"/>
          <w:sz w:val="24"/>
          <w:szCs w:val="24"/>
        </w:rPr>
      </w:pPr>
      <w:r>
        <w:rPr>
          <w:rFonts w:ascii="Arial" w:hAnsi="Arial" w:cs="Arial"/>
          <w:sz w:val="24"/>
          <w:szCs w:val="24"/>
        </w:rPr>
        <w:t xml:space="preserve">Harris LT, Fiske S (2009) Social neuroscience evidence for dehumanised perception. </w:t>
      </w:r>
      <w:r w:rsidRPr="000B43A4">
        <w:rPr>
          <w:rFonts w:ascii="Arial" w:hAnsi="Arial" w:cs="Arial"/>
          <w:sz w:val="24"/>
          <w:szCs w:val="24"/>
          <w:u w:val="single"/>
        </w:rPr>
        <w:t>European Review of Social Psychology</w:t>
      </w:r>
      <w:r>
        <w:rPr>
          <w:rFonts w:ascii="Arial" w:hAnsi="Arial" w:cs="Arial"/>
          <w:sz w:val="24"/>
          <w:szCs w:val="24"/>
        </w:rPr>
        <w:t>. Vol 20 p 192-231</w:t>
      </w:r>
    </w:p>
    <w:p w14:paraId="767886ED" w14:textId="77777777" w:rsidR="00FA7B0A" w:rsidRDefault="00FA7B0A" w:rsidP="00FA7B0A">
      <w:pPr>
        <w:spacing w:after="0" w:line="240" w:lineRule="auto"/>
        <w:rPr>
          <w:rFonts w:ascii="Arial" w:hAnsi="Arial" w:cs="Arial"/>
          <w:sz w:val="24"/>
          <w:szCs w:val="24"/>
        </w:rPr>
      </w:pPr>
    </w:p>
    <w:p w14:paraId="767886EE" w14:textId="77777777" w:rsidR="00FA7B0A" w:rsidRDefault="00FA7B0A" w:rsidP="00FA7B0A">
      <w:pPr>
        <w:spacing w:after="0" w:line="240" w:lineRule="auto"/>
        <w:rPr>
          <w:rFonts w:ascii="Arial" w:hAnsi="Arial" w:cs="Arial"/>
          <w:sz w:val="24"/>
          <w:szCs w:val="24"/>
        </w:rPr>
      </w:pPr>
      <w:r>
        <w:rPr>
          <w:rFonts w:ascii="Arial" w:hAnsi="Arial" w:cs="Arial"/>
          <w:sz w:val="24"/>
          <w:szCs w:val="24"/>
        </w:rPr>
        <w:t xml:space="preserve">Heffernan M (2011a) </w:t>
      </w:r>
      <w:r w:rsidRPr="00636E0E">
        <w:rPr>
          <w:rFonts w:ascii="Arial" w:hAnsi="Arial" w:cs="Arial"/>
          <w:sz w:val="24"/>
          <w:szCs w:val="24"/>
          <w:u w:val="single"/>
        </w:rPr>
        <w:t>Wilful Blindness. Why we ignore the obvious at our peril</w:t>
      </w:r>
      <w:r>
        <w:rPr>
          <w:rFonts w:ascii="Arial" w:hAnsi="Arial" w:cs="Arial"/>
          <w:sz w:val="24"/>
          <w:szCs w:val="24"/>
        </w:rPr>
        <w:t>. Simon &amp; Schuster. London</w:t>
      </w:r>
    </w:p>
    <w:p w14:paraId="767886EF" w14:textId="77777777" w:rsidR="00FA7B0A" w:rsidRDefault="00FA7B0A" w:rsidP="00FA7B0A">
      <w:pPr>
        <w:spacing w:after="0" w:line="240" w:lineRule="auto"/>
        <w:rPr>
          <w:rFonts w:ascii="Arial" w:hAnsi="Arial" w:cs="Arial"/>
          <w:sz w:val="24"/>
          <w:szCs w:val="24"/>
        </w:rPr>
      </w:pPr>
    </w:p>
    <w:p w14:paraId="767886F0" w14:textId="77777777" w:rsidR="00FA7B0A" w:rsidRDefault="00FA7B0A" w:rsidP="00FA7B0A">
      <w:pPr>
        <w:spacing w:after="0" w:line="240" w:lineRule="auto"/>
        <w:rPr>
          <w:rFonts w:ascii="Arial" w:hAnsi="Arial" w:cs="Arial"/>
          <w:sz w:val="24"/>
          <w:szCs w:val="24"/>
        </w:rPr>
      </w:pPr>
    </w:p>
    <w:p w14:paraId="767886F1" w14:textId="77777777" w:rsidR="00FA7B0A" w:rsidRPr="001F6ACF" w:rsidRDefault="00FA7B0A" w:rsidP="00FA7B0A">
      <w:pPr>
        <w:spacing w:after="0" w:line="240" w:lineRule="auto"/>
        <w:rPr>
          <w:rFonts w:ascii="Arial" w:hAnsi="Arial" w:cs="Arial"/>
          <w:sz w:val="24"/>
          <w:szCs w:val="24"/>
        </w:rPr>
      </w:pPr>
      <w:r>
        <w:rPr>
          <w:rFonts w:ascii="Arial" w:hAnsi="Arial" w:cs="Arial"/>
          <w:sz w:val="24"/>
          <w:szCs w:val="24"/>
        </w:rPr>
        <w:t xml:space="preserve">Heffernan M (2011b) Wilful Blindness. Why we ignore the obvious at our peril. </w:t>
      </w:r>
      <w:r w:rsidRPr="009216F3">
        <w:rPr>
          <w:rFonts w:ascii="Arial" w:hAnsi="Arial" w:cs="Arial"/>
          <w:sz w:val="24"/>
          <w:szCs w:val="24"/>
          <w:u w:val="single"/>
        </w:rPr>
        <w:t>New Statesman.</w:t>
      </w:r>
      <w:r>
        <w:rPr>
          <w:rFonts w:ascii="Arial" w:hAnsi="Arial" w:cs="Arial"/>
          <w:sz w:val="24"/>
          <w:szCs w:val="24"/>
        </w:rPr>
        <w:t xml:space="preserve"> Published 08 August online @ </w:t>
      </w:r>
      <w:hyperlink r:id="rId24" w:history="1">
        <w:r w:rsidRPr="00794361">
          <w:rPr>
            <w:rStyle w:val="Hyperlink"/>
            <w:rFonts w:ascii="Arial" w:hAnsi="Arial" w:cs="Arial"/>
            <w:sz w:val="24"/>
            <w:szCs w:val="24"/>
          </w:rPr>
          <w:t>http://www.newstatesman.com/ideas/2011/08/wilful-blindness-essay-news</w:t>
        </w:r>
      </w:hyperlink>
    </w:p>
    <w:p w14:paraId="767886F2" w14:textId="77777777" w:rsidR="00FA7B0A" w:rsidRPr="003A1DCE" w:rsidRDefault="00FA7B0A" w:rsidP="00FA7B0A">
      <w:pPr>
        <w:spacing w:after="0" w:line="240" w:lineRule="auto"/>
        <w:rPr>
          <w:rFonts w:ascii="Arial" w:hAnsi="Arial" w:cs="Arial"/>
          <w:sz w:val="24"/>
          <w:szCs w:val="24"/>
        </w:rPr>
      </w:pPr>
    </w:p>
    <w:p w14:paraId="767886F3" w14:textId="77777777" w:rsidR="00FA7B0A" w:rsidRPr="003A1DCE" w:rsidRDefault="00FA7B0A" w:rsidP="00FA7B0A">
      <w:pPr>
        <w:spacing w:after="0" w:line="240" w:lineRule="auto"/>
        <w:rPr>
          <w:rFonts w:ascii="Arial" w:hAnsi="Arial" w:cs="Arial"/>
          <w:sz w:val="24"/>
          <w:szCs w:val="24"/>
        </w:rPr>
      </w:pPr>
    </w:p>
    <w:p w14:paraId="767886F4" w14:textId="77777777" w:rsidR="00FA7B0A" w:rsidRPr="003A1DCE" w:rsidRDefault="00FA7B0A" w:rsidP="00FA7B0A">
      <w:pPr>
        <w:spacing w:after="0" w:line="240" w:lineRule="auto"/>
        <w:rPr>
          <w:rFonts w:ascii="Arial" w:hAnsi="Arial" w:cs="Arial"/>
          <w:sz w:val="24"/>
          <w:szCs w:val="24"/>
        </w:rPr>
      </w:pPr>
      <w:r w:rsidRPr="003A1DCE">
        <w:rPr>
          <w:rFonts w:ascii="Arial" w:hAnsi="Arial" w:cs="Arial"/>
          <w:sz w:val="24"/>
          <w:szCs w:val="24"/>
        </w:rPr>
        <w:t xml:space="preserve">Holt J (2006) </w:t>
      </w:r>
      <w:r w:rsidRPr="003A1DCE">
        <w:rPr>
          <w:rFonts w:ascii="Arial" w:eastAsia="MS Mincho" w:hAnsi="Arial" w:cs="Arial"/>
          <w:sz w:val="24"/>
          <w:szCs w:val="24"/>
          <w:u w:val="single"/>
          <w:lang w:val="en-US"/>
        </w:rPr>
        <w:t>Exploring Learning and Teaching Ethics in the Nursing Curriculum</w:t>
      </w:r>
      <w:r w:rsidRPr="003A1DCE">
        <w:rPr>
          <w:rFonts w:ascii="Arial" w:eastAsia="MS Mincho" w:hAnsi="Arial" w:cs="Arial"/>
          <w:sz w:val="24"/>
          <w:szCs w:val="24"/>
          <w:lang w:val="en-US"/>
        </w:rPr>
        <w:t xml:space="preserve">. Higher Education Academy @ </w:t>
      </w:r>
    </w:p>
    <w:p w14:paraId="767886F5" w14:textId="77777777" w:rsidR="00FA7B0A" w:rsidRPr="003A1DCE" w:rsidRDefault="00C90DEE" w:rsidP="00FA7B0A">
      <w:pPr>
        <w:spacing w:after="0" w:line="240" w:lineRule="auto"/>
        <w:rPr>
          <w:rFonts w:ascii="Arial" w:hAnsi="Arial" w:cs="Arial"/>
          <w:sz w:val="24"/>
          <w:szCs w:val="24"/>
        </w:rPr>
      </w:pPr>
      <w:hyperlink r:id="rId25" w:history="1">
        <w:r w:rsidR="00FA7B0A" w:rsidRPr="003A1DCE">
          <w:rPr>
            <w:rFonts w:ascii="Arial" w:hAnsi="Arial" w:cs="Arial"/>
            <w:color w:val="0563C1" w:themeColor="hyperlink"/>
            <w:sz w:val="24"/>
            <w:szCs w:val="24"/>
            <w:u w:val="single"/>
          </w:rPr>
          <w:t>http://www.health.heacademy.ac.uk/doc/mp/04-25_janetholt.pdf/</w:t>
        </w:r>
      </w:hyperlink>
    </w:p>
    <w:p w14:paraId="767886F6" w14:textId="77777777" w:rsidR="00FA7B0A" w:rsidRPr="003A1DCE" w:rsidRDefault="00FA7B0A" w:rsidP="00FA7B0A">
      <w:pPr>
        <w:spacing w:after="0" w:line="240" w:lineRule="auto"/>
        <w:rPr>
          <w:rFonts w:ascii="Arial" w:hAnsi="Arial" w:cs="Arial"/>
          <w:sz w:val="24"/>
          <w:szCs w:val="24"/>
        </w:rPr>
      </w:pPr>
    </w:p>
    <w:p w14:paraId="767886F7" w14:textId="77777777" w:rsidR="00FA7B0A" w:rsidRPr="003A1DCE" w:rsidRDefault="00FA7B0A" w:rsidP="00FA7B0A">
      <w:pPr>
        <w:rPr>
          <w:rFonts w:ascii="Arial" w:hAnsi="Arial" w:cs="Arial"/>
          <w:sz w:val="24"/>
          <w:szCs w:val="24"/>
        </w:rPr>
      </w:pPr>
    </w:p>
    <w:p w14:paraId="767886F8" w14:textId="77777777" w:rsidR="00FA7B0A" w:rsidRDefault="00FA7B0A" w:rsidP="00FA7B0A">
      <w:pPr>
        <w:rPr>
          <w:rFonts w:ascii="Arial" w:hAnsi="Arial" w:cs="Arial"/>
          <w:sz w:val="24"/>
          <w:szCs w:val="24"/>
        </w:rPr>
      </w:pPr>
      <w:r>
        <w:rPr>
          <w:rFonts w:ascii="Arial" w:hAnsi="Arial" w:cs="Arial"/>
          <w:sz w:val="24"/>
          <w:szCs w:val="24"/>
        </w:rPr>
        <w:t xml:space="preserve">House of Commons Committee of Public Accounts (2014) </w:t>
      </w:r>
      <w:r w:rsidRPr="002B6747">
        <w:rPr>
          <w:rFonts w:ascii="Arial" w:hAnsi="Arial" w:cs="Arial"/>
          <w:sz w:val="24"/>
          <w:szCs w:val="24"/>
          <w:u w:val="single"/>
        </w:rPr>
        <w:t>Whistleblowing. Ninth Report of Session 2014-15</w:t>
      </w:r>
      <w:r>
        <w:rPr>
          <w:rFonts w:ascii="Arial" w:hAnsi="Arial" w:cs="Arial"/>
          <w:sz w:val="24"/>
          <w:szCs w:val="24"/>
        </w:rPr>
        <w:t>. The Stationery Office. London</w:t>
      </w:r>
    </w:p>
    <w:p w14:paraId="767886F9" w14:textId="77777777" w:rsidR="00FA7B0A" w:rsidRPr="003A1DCE" w:rsidRDefault="00FA7B0A" w:rsidP="00FA7B0A">
      <w:pPr>
        <w:rPr>
          <w:rFonts w:ascii="Arial" w:hAnsi="Arial" w:cs="Arial"/>
          <w:sz w:val="24"/>
          <w:szCs w:val="24"/>
          <w:u w:val="single"/>
        </w:rPr>
      </w:pPr>
    </w:p>
    <w:p w14:paraId="767886FA" w14:textId="77777777" w:rsidR="00FA7B0A" w:rsidRPr="004863CD" w:rsidRDefault="00FA7B0A" w:rsidP="00FA7B0A">
      <w:pPr>
        <w:rPr>
          <w:rFonts w:ascii="Arial" w:hAnsi="Arial" w:cs="Arial"/>
          <w:sz w:val="24"/>
          <w:szCs w:val="24"/>
        </w:rPr>
      </w:pPr>
      <w:r>
        <w:rPr>
          <w:rFonts w:ascii="Arial" w:hAnsi="Arial" w:cs="Arial"/>
          <w:sz w:val="24"/>
          <w:szCs w:val="24"/>
        </w:rPr>
        <w:t>Kahneman D (2012</w:t>
      </w:r>
      <w:r w:rsidRPr="000F7EFB">
        <w:rPr>
          <w:rFonts w:ascii="Arial" w:hAnsi="Arial" w:cs="Arial"/>
          <w:sz w:val="24"/>
          <w:szCs w:val="24"/>
        </w:rPr>
        <w:t xml:space="preserve">) </w:t>
      </w:r>
      <w:r w:rsidRPr="000F7EFB">
        <w:rPr>
          <w:rFonts w:ascii="Arial" w:hAnsi="Arial" w:cs="Arial"/>
          <w:sz w:val="24"/>
          <w:szCs w:val="24"/>
          <w:u w:val="single"/>
        </w:rPr>
        <w:t>Thinking, Fast and Slow</w:t>
      </w:r>
      <w:r>
        <w:rPr>
          <w:rFonts w:ascii="Arial" w:hAnsi="Arial" w:cs="Arial"/>
          <w:sz w:val="24"/>
          <w:szCs w:val="24"/>
          <w:u w:val="single"/>
        </w:rPr>
        <w:t>.</w:t>
      </w:r>
      <w:r>
        <w:rPr>
          <w:rFonts w:ascii="Arial" w:hAnsi="Arial" w:cs="Arial"/>
          <w:sz w:val="24"/>
          <w:szCs w:val="24"/>
        </w:rPr>
        <w:t xml:space="preserve"> Penguin. London.</w:t>
      </w:r>
    </w:p>
    <w:p w14:paraId="767886FB" w14:textId="77777777" w:rsidR="00FA7B0A" w:rsidRDefault="00FA7B0A" w:rsidP="00FA7B0A">
      <w:pPr>
        <w:rPr>
          <w:rFonts w:ascii="Arial" w:hAnsi="Arial" w:cs="Arial"/>
          <w:sz w:val="24"/>
          <w:szCs w:val="24"/>
        </w:rPr>
      </w:pPr>
    </w:p>
    <w:p w14:paraId="767886FC" w14:textId="77777777" w:rsidR="00FA7B0A" w:rsidRPr="003A1DCE" w:rsidRDefault="00FA7B0A" w:rsidP="00FA7B0A">
      <w:pPr>
        <w:rPr>
          <w:rFonts w:ascii="Arial" w:hAnsi="Arial" w:cs="Arial"/>
          <w:sz w:val="24"/>
          <w:szCs w:val="24"/>
        </w:rPr>
      </w:pPr>
      <w:r>
        <w:rPr>
          <w:rFonts w:ascii="Arial" w:hAnsi="Arial" w:cs="Arial"/>
          <w:sz w:val="24"/>
          <w:szCs w:val="24"/>
        </w:rPr>
        <w:t xml:space="preserve">Lakoff G (1993) The Contemporary Theory of Metaphor. In Ortony A (Ed) (1993) </w:t>
      </w:r>
      <w:r w:rsidRPr="00DC545E">
        <w:rPr>
          <w:rFonts w:ascii="Arial" w:hAnsi="Arial" w:cs="Arial"/>
          <w:sz w:val="24"/>
          <w:szCs w:val="24"/>
          <w:u w:val="single"/>
        </w:rPr>
        <w:t>Metaphor and Thought</w:t>
      </w:r>
      <w:r>
        <w:rPr>
          <w:rFonts w:ascii="Arial" w:hAnsi="Arial" w:cs="Arial"/>
          <w:sz w:val="24"/>
          <w:szCs w:val="24"/>
        </w:rPr>
        <w:t xml:space="preserve"> (Second Edition). Cambridge University Press. Cambridge.</w:t>
      </w:r>
    </w:p>
    <w:p w14:paraId="767886FD" w14:textId="77777777" w:rsidR="00FA7B0A" w:rsidRDefault="00FA7B0A" w:rsidP="00FA7B0A">
      <w:pPr>
        <w:rPr>
          <w:rFonts w:ascii="Arial" w:eastAsiaTheme="minorEastAsia" w:hAnsi="Arial"/>
          <w:color w:val="000000" w:themeColor="text1"/>
          <w:kern w:val="24"/>
          <w:sz w:val="24"/>
          <w:szCs w:val="24"/>
        </w:rPr>
      </w:pPr>
    </w:p>
    <w:p w14:paraId="767886FE" w14:textId="77777777" w:rsidR="00FA7B0A" w:rsidRPr="003A1DCE" w:rsidRDefault="00FA7B0A" w:rsidP="00FA7B0A">
      <w:pPr>
        <w:rPr>
          <w:rFonts w:ascii="Arial" w:eastAsiaTheme="minorEastAsia" w:hAnsi="Arial"/>
          <w:color w:val="000000" w:themeColor="text1"/>
          <w:kern w:val="24"/>
          <w:sz w:val="24"/>
          <w:szCs w:val="24"/>
        </w:rPr>
      </w:pPr>
      <w:r w:rsidRPr="003A1DCE">
        <w:rPr>
          <w:rFonts w:ascii="Arial" w:eastAsiaTheme="minorEastAsia" w:hAnsi="Arial"/>
          <w:color w:val="000000" w:themeColor="text1"/>
          <w:kern w:val="24"/>
          <w:sz w:val="24"/>
          <w:szCs w:val="24"/>
        </w:rPr>
        <w:t xml:space="preserve">Levett Jones T and Lathlean J (2009) ‘Don’t rock the boat’: Nursing Students’ experiences of conformity and compliance. </w:t>
      </w:r>
      <w:r w:rsidRPr="003A1DCE">
        <w:rPr>
          <w:rFonts w:ascii="Arial" w:eastAsiaTheme="minorEastAsia" w:hAnsi="Arial"/>
          <w:iCs/>
          <w:color w:val="000000" w:themeColor="text1"/>
          <w:kern w:val="24"/>
          <w:sz w:val="24"/>
          <w:szCs w:val="24"/>
          <w:u w:val="single"/>
        </w:rPr>
        <w:t>Nurse Education Today</w:t>
      </w:r>
      <w:r w:rsidRPr="003A1DCE">
        <w:rPr>
          <w:rFonts w:ascii="Arial" w:eastAsiaTheme="minorEastAsia" w:hAnsi="Arial"/>
          <w:color w:val="000000" w:themeColor="text1"/>
          <w:kern w:val="24"/>
          <w:sz w:val="24"/>
          <w:szCs w:val="24"/>
        </w:rPr>
        <w:t>. Vol 29 p 342-9</w:t>
      </w:r>
    </w:p>
    <w:p w14:paraId="767886FF" w14:textId="77777777" w:rsidR="00FA7B0A" w:rsidRPr="003A1DCE" w:rsidRDefault="00FA7B0A" w:rsidP="00FA7B0A">
      <w:pPr>
        <w:rPr>
          <w:rFonts w:ascii="Arial" w:hAnsi="Arial" w:cs="Arial"/>
          <w:color w:val="0563C1" w:themeColor="hyperlink"/>
          <w:sz w:val="24"/>
          <w:szCs w:val="24"/>
          <w:u w:val="single"/>
        </w:rPr>
      </w:pPr>
    </w:p>
    <w:p w14:paraId="76788700" w14:textId="77777777" w:rsidR="00FA7B0A" w:rsidRDefault="00FA7B0A" w:rsidP="00FA7B0A">
      <w:pPr>
        <w:rPr>
          <w:rFonts w:ascii="Arial" w:hAnsi="Arial" w:cs="Arial"/>
          <w:sz w:val="24"/>
          <w:szCs w:val="24"/>
        </w:rPr>
      </w:pPr>
      <w:r>
        <w:rPr>
          <w:rFonts w:ascii="Arial" w:hAnsi="Arial" w:cs="Arial"/>
          <w:sz w:val="24"/>
          <w:szCs w:val="24"/>
        </w:rPr>
        <w:t xml:space="preserve">Malstrom F and Mullin D (2014) Why Whistleblowing Doesn’t Work: Loyalty is a whole lot easier to enforce than honesty. </w:t>
      </w:r>
      <w:r w:rsidRPr="0029552A">
        <w:rPr>
          <w:rFonts w:ascii="Arial" w:hAnsi="Arial" w:cs="Arial"/>
          <w:sz w:val="24"/>
          <w:szCs w:val="24"/>
          <w:u w:val="single"/>
        </w:rPr>
        <w:t xml:space="preserve">Skeptic Magazine </w:t>
      </w:r>
      <w:r>
        <w:rPr>
          <w:rFonts w:ascii="Arial" w:hAnsi="Arial" w:cs="Arial"/>
          <w:sz w:val="24"/>
          <w:szCs w:val="24"/>
        </w:rPr>
        <w:t xml:space="preserve">Vol 19 no 1 </w:t>
      </w:r>
    </w:p>
    <w:p w14:paraId="76788701" w14:textId="77777777" w:rsidR="00FA7B0A" w:rsidRPr="003A1DCE" w:rsidRDefault="00FA7B0A" w:rsidP="00FA7B0A">
      <w:pPr>
        <w:rPr>
          <w:rFonts w:ascii="Arial" w:hAnsi="Arial" w:cs="Arial"/>
          <w:sz w:val="24"/>
          <w:szCs w:val="24"/>
        </w:rPr>
      </w:pPr>
    </w:p>
    <w:p w14:paraId="76788702" w14:textId="77777777" w:rsidR="00FA7B0A" w:rsidRPr="003A1DCE" w:rsidRDefault="00FA7B0A" w:rsidP="00FA7B0A">
      <w:pPr>
        <w:rPr>
          <w:rFonts w:ascii="Arial" w:hAnsi="Arial" w:cs="Arial"/>
          <w:sz w:val="24"/>
          <w:szCs w:val="24"/>
        </w:rPr>
      </w:pPr>
      <w:r w:rsidRPr="003A1DCE">
        <w:rPr>
          <w:rFonts w:ascii="Arial" w:hAnsi="Arial" w:cs="Arial"/>
          <w:sz w:val="24"/>
          <w:szCs w:val="24"/>
        </w:rPr>
        <w:t xml:space="preserve">Mandelstam M (2011) </w:t>
      </w:r>
      <w:r w:rsidRPr="003A1DCE">
        <w:rPr>
          <w:rFonts w:ascii="Arial" w:hAnsi="Arial" w:cs="Arial"/>
          <w:sz w:val="24"/>
          <w:szCs w:val="24"/>
          <w:u w:val="single"/>
        </w:rPr>
        <w:t>How we Treat the Sick. Neglect and abuse in our health services</w:t>
      </w:r>
      <w:r w:rsidRPr="003A1DCE">
        <w:rPr>
          <w:rFonts w:ascii="Arial" w:hAnsi="Arial" w:cs="Arial"/>
          <w:sz w:val="24"/>
          <w:szCs w:val="24"/>
        </w:rPr>
        <w:t>. Jessica Kingsley Publishers. London</w:t>
      </w:r>
    </w:p>
    <w:p w14:paraId="76788703" w14:textId="77777777" w:rsidR="00FA7B0A" w:rsidRPr="003A1DCE" w:rsidRDefault="00FA7B0A" w:rsidP="00FA7B0A">
      <w:pPr>
        <w:rPr>
          <w:rFonts w:ascii="Arial" w:hAnsi="Arial" w:cs="Arial"/>
          <w:sz w:val="24"/>
          <w:szCs w:val="24"/>
        </w:rPr>
      </w:pPr>
    </w:p>
    <w:p w14:paraId="76788704" w14:textId="77777777" w:rsidR="00FA7B0A" w:rsidRPr="003A1DCE" w:rsidRDefault="00FA7B0A" w:rsidP="00FA7B0A">
      <w:pPr>
        <w:rPr>
          <w:rFonts w:ascii="Arial" w:hAnsi="Arial" w:cs="Arial"/>
          <w:sz w:val="24"/>
          <w:szCs w:val="24"/>
        </w:rPr>
      </w:pPr>
      <w:r w:rsidRPr="003A1DCE">
        <w:rPr>
          <w:rFonts w:ascii="Arial" w:hAnsi="Arial" w:cs="Arial"/>
          <w:sz w:val="24"/>
          <w:szCs w:val="24"/>
        </w:rPr>
        <w:t xml:space="preserve">Martin J P (1984) </w:t>
      </w:r>
      <w:r w:rsidRPr="003A1DCE">
        <w:rPr>
          <w:rFonts w:ascii="Arial" w:hAnsi="Arial" w:cs="Arial"/>
          <w:sz w:val="24"/>
          <w:szCs w:val="24"/>
          <w:u w:val="single"/>
        </w:rPr>
        <w:t>Hospitals in Trouble</w:t>
      </w:r>
      <w:r w:rsidRPr="003A1DCE">
        <w:rPr>
          <w:rFonts w:ascii="Arial" w:hAnsi="Arial" w:cs="Arial"/>
          <w:sz w:val="24"/>
          <w:szCs w:val="24"/>
        </w:rPr>
        <w:t>. Wiley and Sons. Sussex</w:t>
      </w:r>
    </w:p>
    <w:p w14:paraId="76788705" w14:textId="77777777" w:rsidR="00FA7B0A" w:rsidRPr="003A1DCE" w:rsidRDefault="00FA7B0A" w:rsidP="00FA7B0A">
      <w:pPr>
        <w:rPr>
          <w:rFonts w:ascii="Arial" w:hAnsi="Arial" w:cs="Arial"/>
          <w:sz w:val="24"/>
          <w:szCs w:val="24"/>
        </w:rPr>
      </w:pPr>
    </w:p>
    <w:p w14:paraId="76788706" w14:textId="77777777" w:rsidR="00FA7B0A" w:rsidRPr="003A1DCE" w:rsidRDefault="00FA7B0A" w:rsidP="00FA7B0A">
      <w:pPr>
        <w:rPr>
          <w:rFonts w:ascii="Arial" w:hAnsi="Arial" w:cs="Arial"/>
          <w:color w:val="0563C1" w:themeColor="hyperlink"/>
          <w:sz w:val="24"/>
          <w:szCs w:val="24"/>
          <w:u w:val="single"/>
        </w:rPr>
      </w:pPr>
      <w:r w:rsidRPr="003A1DCE">
        <w:rPr>
          <w:rFonts w:ascii="Arial" w:hAnsi="Arial" w:cs="Arial"/>
          <w:sz w:val="24"/>
          <w:szCs w:val="24"/>
        </w:rPr>
        <w:t xml:space="preserve">Martin L (2013) What a duty of Candour means in practice. </w:t>
      </w:r>
      <w:r w:rsidRPr="003A1DCE">
        <w:rPr>
          <w:rFonts w:ascii="Arial" w:hAnsi="Arial" w:cs="Arial"/>
          <w:sz w:val="24"/>
          <w:szCs w:val="24"/>
          <w:u w:val="single"/>
        </w:rPr>
        <w:t xml:space="preserve">Health Service Journal online </w:t>
      </w:r>
      <w:r w:rsidRPr="003A1DCE">
        <w:rPr>
          <w:rFonts w:ascii="Arial" w:hAnsi="Arial" w:cs="Arial"/>
          <w:sz w:val="24"/>
          <w:szCs w:val="24"/>
        </w:rPr>
        <w:t xml:space="preserve">@ </w:t>
      </w:r>
      <w:hyperlink r:id="rId26" w:history="1">
        <w:r w:rsidRPr="003A1DCE">
          <w:rPr>
            <w:rFonts w:ascii="Arial" w:hAnsi="Arial" w:cs="Arial"/>
            <w:color w:val="0563C1" w:themeColor="hyperlink"/>
            <w:sz w:val="24"/>
            <w:szCs w:val="24"/>
            <w:u w:val="single"/>
          </w:rPr>
          <w:t>http://www.hsj.co.uk/opinion/what-a-duty-of-candour-means-in-practice/5055056.article</w:t>
        </w:r>
      </w:hyperlink>
    </w:p>
    <w:p w14:paraId="76788707" w14:textId="77777777" w:rsidR="00FA7B0A" w:rsidRPr="003A1DCE" w:rsidRDefault="00FA7B0A" w:rsidP="00FA7B0A">
      <w:pPr>
        <w:rPr>
          <w:rFonts w:ascii="Arial" w:hAnsi="Arial" w:cs="Arial"/>
          <w:sz w:val="24"/>
          <w:szCs w:val="24"/>
        </w:rPr>
      </w:pPr>
    </w:p>
    <w:p w14:paraId="76788708" w14:textId="77777777" w:rsidR="00FA7B0A" w:rsidRDefault="00FA7B0A" w:rsidP="00FA7B0A">
      <w:pPr>
        <w:rPr>
          <w:rFonts w:ascii="Arial" w:hAnsi="Arial" w:cs="Arial"/>
          <w:sz w:val="24"/>
          <w:szCs w:val="24"/>
        </w:rPr>
      </w:pPr>
      <w:r w:rsidRPr="003A1DCE">
        <w:rPr>
          <w:rFonts w:ascii="Arial" w:hAnsi="Arial" w:cs="Arial"/>
          <w:sz w:val="24"/>
          <w:szCs w:val="24"/>
        </w:rPr>
        <w:t xml:space="preserve">Mathiesen T (2004) </w:t>
      </w:r>
      <w:r w:rsidRPr="003A1DCE">
        <w:rPr>
          <w:rFonts w:ascii="Arial" w:hAnsi="Arial" w:cs="Arial"/>
          <w:sz w:val="24"/>
          <w:szCs w:val="24"/>
          <w:u w:val="single"/>
        </w:rPr>
        <w:t>Silently Silenced. Essays on the Creation of Acquiescence in Modern Society.</w:t>
      </w:r>
      <w:r w:rsidRPr="003A1DCE">
        <w:rPr>
          <w:rFonts w:ascii="Arial" w:hAnsi="Arial" w:cs="Arial"/>
          <w:sz w:val="24"/>
          <w:szCs w:val="24"/>
        </w:rPr>
        <w:t xml:space="preserve"> Waterside Press. Winchester</w:t>
      </w:r>
    </w:p>
    <w:p w14:paraId="76788709" w14:textId="77777777" w:rsidR="00FA7B0A" w:rsidRDefault="00FA7B0A" w:rsidP="00FA7B0A">
      <w:pPr>
        <w:rPr>
          <w:rFonts w:ascii="Arial" w:hAnsi="Arial" w:cs="Arial"/>
          <w:sz w:val="24"/>
          <w:szCs w:val="24"/>
        </w:rPr>
      </w:pPr>
    </w:p>
    <w:p w14:paraId="7678870A" w14:textId="77777777" w:rsidR="00FA7B0A" w:rsidRDefault="00FA7B0A" w:rsidP="00FA7B0A">
      <w:pPr>
        <w:rPr>
          <w:rFonts w:ascii="Arial" w:eastAsiaTheme="minorEastAsia" w:hAnsi="Arial"/>
          <w:color w:val="000000" w:themeColor="text1"/>
          <w:kern w:val="24"/>
          <w:sz w:val="24"/>
          <w:szCs w:val="24"/>
        </w:rPr>
      </w:pPr>
      <w:r w:rsidRPr="003A1DCE">
        <w:rPr>
          <w:rFonts w:ascii="Arial" w:eastAsiaTheme="minorEastAsia" w:hAnsi="Arial"/>
          <w:color w:val="000000" w:themeColor="text1"/>
          <w:kern w:val="24"/>
          <w:sz w:val="24"/>
          <w:szCs w:val="24"/>
        </w:rPr>
        <w:t xml:space="preserve">Melia KM (1982) ‘Tell it as it is’ – qualitative methodology and nursing research: understanding the student nurse’s world. </w:t>
      </w:r>
      <w:r w:rsidRPr="003A1DCE">
        <w:rPr>
          <w:rFonts w:ascii="Arial" w:eastAsiaTheme="minorEastAsia" w:hAnsi="Arial"/>
          <w:iCs/>
          <w:color w:val="000000" w:themeColor="text1"/>
          <w:kern w:val="24"/>
          <w:sz w:val="24"/>
          <w:szCs w:val="24"/>
          <w:u w:val="single"/>
        </w:rPr>
        <w:t>Journal of Advanced Nursing</w:t>
      </w:r>
      <w:r w:rsidRPr="003A1DCE">
        <w:rPr>
          <w:rFonts w:ascii="Arial" w:eastAsiaTheme="minorEastAsia" w:hAnsi="Arial"/>
          <w:color w:val="000000" w:themeColor="text1"/>
          <w:kern w:val="24"/>
          <w:sz w:val="24"/>
          <w:szCs w:val="24"/>
        </w:rPr>
        <w:t xml:space="preserve"> vol 7 p 327-335</w:t>
      </w:r>
    </w:p>
    <w:p w14:paraId="7678870B" w14:textId="77777777" w:rsidR="00FA7B0A" w:rsidRDefault="00FA7B0A" w:rsidP="00FA7B0A">
      <w:pPr>
        <w:rPr>
          <w:rFonts w:ascii="Arial" w:eastAsiaTheme="minorEastAsia" w:hAnsi="Arial"/>
          <w:color w:val="000000" w:themeColor="text1"/>
          <w:kern w:val="24"/>
          <w:sz w:val="24"/>
          <w:szCs w:val="24"/>
        </w:rPr>
      </w:pPr>
    </w:p>
    <w:p w14:paraId="7678870C" w14:textId="77777777" w:rsidR="00FA7B0A" w:rsidRDefault="00FA7B0A" w:rsidP="00FA7B0A">
      <w:pPr>
        <w:spacing w:before="168" w:after="0" w:line="240" w:lineRule="auto"/>
        <w:textAlignment w:val="baseline"/>
        <w:rPr>
          <w:rFonts w:ascii="Arial" w:eastAsia="+mn-ea" w:hAnsi="Arial" w:cs="+mn-cs"/>
          <w:color w:val="000000"/>
          <w:kern w:val="24"/>
          <w:sz w:val="24"/>
          <w:szCs w:val="24"/>
          <w:lang w:eastAsia="en-GB"/>
        </w:rPr>
      </w:pPr>
      <w:r w:rsidRPr="000E6E29">
        <w:rPr>
          <w:rFonts w:ascii="Arial" w:eastAsia="+mn-ea" w:hAnsi="Arial" w:cs="+mn-cs"/>
          <w:color w:val="000000"/>
          <w:kern w:val="24"/>
          <w:sz w:val="24"/>
          <w:szCs w:val="24"/>
          <w:lang w:eastAsia="en-GB"/>
        </w:rPr>
        <w:t xml:space="preserve">Middleton J (2014) Alarm bells should ring when staff stay silent. Nursing Times @ </w:t>
      </w:r>
      <w:hyperlink r:id="rId27" w:history="1">
        <w:r w:rsidRPr="000E6E29">
          <w:rPr>
            <w:rFonts w:ascii="Arial" w:eastAsia="+mn-ea" w:hAnsi="Arial" w:cs="+mn-cs"/>
            <w:color w:val="000000"/>
            <w:kern w:val="24"/>
            <w:sz w:val="24"/>
            <w:szCs w:val="24"/>
            <w:u w:val="single"/>
            <w:lang w:eastAsia="en-GB"/>
          </w:rPr>
          <w:t>http://</w:t>
        </w:r>
      </w:hyperlink>
      <w:hyperlink r:id="rId28" w:history="1">
        <w:r w:rsidRPr="000E6E29">
          <w:rPr>
            <w:rFonts w:ascii="Arial" w:eastAsia="+mn-ea" w:hAnsi="Arial" w:cs="+mn-cs"/>
            <w:color w:val="000000"/>
            <w:kern w:val="24"/>
            <w:sz w:val="24"/>
            <w:szCs w:val="24"/>
            <w:u w:val="single"/>
            <w:lang w:eastAsia="en-GB"/>
          </w:rPr>
          <w:t>www.nursingtimes.net/opinion/editors-comment/alarm-bells-should-ring-when-staff-stay-silent/5071287.article</w:t>
        </w:r>
      </w:hyperlink>
    </w:p>
    <w:p w14:paraId="7678870D" w14:textId="77777777" w:rsidR="00FA7B0A" w:rsidRPr="003A1DCE" w:rsidRDefault="00FA7B0A" w:rsidP="00FA7B0A">
      <w:pPr>
        <w:rPr>
          <w:rFonts w:ascii="Arial" w:hAnsi="Arial" w:cs="Arial"/>
          <w:sz w:val="24"/>
          <w:szCs w:val="24"/>
        </w:rPr>
      </w:pPr>
    </w:p>
    <w:p w14:paraId="7678870E" w14:textId="77777777" w:rsidR="00FA7B0A" w:rsidRPr="003A1DCE" w:rsidRDefault="00FA7B0A" w:rsidP="00FA7B0A">
      <w:pPr>
        <w:rPr>
          <w:rFonts w:ascii="Arial" w:hAnsi="Arial" w:cs="Arial"/>
          <w:sz w:val="24"/>
          <w:szCs w:val="24"/>
        </w:rPr>
      </w:pPr>
      <w:r w:rsidRPr="003A1DCE">
        <w:rPr>
          <w:rFonts w:ascii="Arial" w:hAnsi="Arial" w:cs="Arial"/>
          <w:sz w:val="24"/>
          <w:szCs w:val="24"/>
        </w:rPr>
        <w:t xml:space="preserve">National Patient Safety Agency (2009) </w:t>
      </w:r>
      <w:r w:rsidRPr="003A1DCE">
        <w:rPr>
          <w:rFonts w:ascii="Arial" w:hAnsi="Arial" w:cs="Arial"/>
          <w:sz w:val="24"/>
          <w:szCs w:val="24"/>
          <w:u w:val="single"/>
        </w:rPr>
        <w:t>Being Open</w:t>
      </w:r>
      <w:r w:rsidRPr="003A1DCE">
        <w:rPr>
          <w:rFonts w:ascii="Arial" w:hAnsi="Arial" w:cs="Arial"/>
          <w:sz w:val="24"/>
          <w:szCs w:val="24"/>
        </w:rPr>
        <w:t xml:space="preserve"> @ </w:t>
      </w:r>
      <w:hyperlink r:id="rId29" w:history="1">
        <w:r w:rsidRPr="003A1DCE">
          <w:rPr>
            <w:rFonts w:ascii="Arial" w:hAnsi="Arial" w:cs="Arial"/>
            <w:color w:val="0563C1" w:themeColor="hyperlink"/>
            <w:sz w:val="24"/>
            <w:szCs w:val="24"/>
            <w:u w:val="single"/>
          </w:rPr>
          <w:t>http://www.nrls.npsa.nhs.uk/beingopen/</w:t>
        </w:r>
      </w:hyperlink>
      <w:r w:rsidRPr="003A1DCE">
        <w:rPr>
          <w:rFonts w:ascii="Arial" w:hAnsi="Arial" w:cs="Arial"/>
          <w:sz w:val="24"/>
          <w:szCs w:val="24"/>
        </w:rPr>
        <w:t xml:space="preserve"> </w:t>
      </w:r>
    </w:p>
    <w:p w14:paraId="7678870F" w14:textId="77777777" w:rsidR="00FA7B0A" w:rsidRDefault="00FA7B0A" w:rsidP="00FA7B0A">
      <w:pPr>
        <w:autoSpaceDE w:val="0"/>
        <w:autoSpaceDN w:val="0"/>
        <w:adjustRightInd w:val="0"/>
        <w:spacing w:after="0" w:line="240" w:lineRule="auto"/>
        <w:rPr>
          <w:rFonts w:ascii="Arial" w:hAnsi="Arial" w:cs="Arial"/>
          <w:sz w:val="24"/>
          <w:szCs w:val="24"/>
        </w:rPr>
      </w:pPr>
    </w:p>
    <w:p w14:paraId="76788710" w14:textId="77777777" w:rsidR="00FA7B0A" w:rsidRDefault="00FA7B0A" w:rsidP="00FA7B0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Navarez D Lapsley D The Psychological Foundations of Everyday Morality and </w:t>
      </w:r>
      <w:r w:rsidRPr="002D431A">
        <w:rPr>
          <w:rFonts w:ascii="Arial" w:hAnsi="Arial" w:cs="Arial"/>
          <w:sz w:val="24"/>
          <w:szCs w:val="24"/>
        </w:rPr>
        <w:t>Moral Expertise</w:t>
      </w:r>
      <w:r>
        <w:rPr>
          <w:rFonts w:ascii="Arial" w:hAnsi="Arial" w:cs="Arial"/>
          <w:sz w:val="24"/>
          <w:szCs w:val="24"/>
        </w:rPr>
        <w:t xml:space="preserve"> @ </w:t>
      </w:r>
      <w:hyperlink r:id="rId30" w:history="1">
        <w:r w:rsidRPr="000210A8">
          <w:rPr>
            <w:rStyle w:val="Hyperlink"/>
            <w:rFonts w:ascii="Arial" w:hAnsi="Arial" w:cs="Arial"/>
            <w:sz w:val="24"/>
            <w:szCs w:val="24"/>
          </w:rPr>
          <w:t>http://www3.nd.edu/~dnarvaez/documents/NarvaezLapsleyExpertise.pdf</w:t>
        </w:r>
      </w:hyperlink>
    </w:p>
    <w:p w14:paraId="76788711" w14:textId="77777777" w:rsidR="00FA7B0A" w:rsidRDefault="00FA7B0A" w:rsidP="00FA7B0A">
      <w:pPr>
        <w:autoSpaceDE w:val="0"/>
        <w:autoSpaceDN w:val="0"/>
        <w:adjustRightInd w:val="0"/>
        <w:spacing w:after="0" w:line="240" w:lineRule="auto"/>
        <w:rPr>
          <w:rFonts w:ascii="Arial" w:hAnsi="Arial" w:cs="Arial"/>
          <w:sz w:val="24"/>
          <w:szCs w:val="24"/>
        </w:rPr>
      </w:pPr>
    </w:p>
    <w:p w14:paraId="76788712" w14:textId="77777777" w:rsidR="00FA7B0A" w:rsidRPr="002D431A" w:rsidRDefault="00FA7B0A" w:rsidP="00FA7B0A">
      <w:pPr>
        <w:autoSpaceDE w:val="0"/>
        <w:autoSpaceDN w:val="0"/>
        <w:adjustRightInd w:val="0"/>
        <w:spacing w:after="0" w:line="240" w:lineRule="auto"/>
        <w:rPr>
          <w:rFonts w:ascii="Arial" w:hAnsi="Arial" w:cs="Arial"/>
          <w:sz w:val="24"/>
          <w:szCs w:val="24"/>
        </w:rPr>
      </w:pPr>
    </w:p>
    <w:p w14:paraId="76788713" w14:textId="2729B1E2" w:rsidR="00FA7B0A" w:rsidRDefault="00FA7B0A" w:rsidP="00FA7B0A">
      <w:pPr>
        <w:rPr>
          <w:rFonts w:ascii="Arial" w:hAnsi="Arial" w:cs="Arial"/>
          <w:bCs/>
          <w:sz w:val="24"/>
          <w:szCs w:val="24"/>
        </w:rPr>
      </w:pPr>
      <w:r w:rsidRPr="003A1DCE">
        <w:rPr>
          <w:rFonts w:ascii="Arial" w:hAnsi="Arial" w:cs="Arial"/>
          <w:sz w:val="24"/>
          <w:szCs w:val="24"/>
        </w:rPr>
        <w:t>Nursing and Midwifery Council (20</w:t>
      </w:r>
      <w:r w:rsidR="00744ABF">
        <w:rPr>
          <w:rFonts w:ascii="Arial" w:hAnsi="Arial" w:cs="Arial"/>
          <w:sz w:val="24"/>
          <w:szCs w:val="24"/>
        </w:rPr>
        <w:t>15</w:t>
      </w:r>
      <w:r w:rsidRPr="003A1DCE">
        <w:rPr>
          <w:rFonts w:ascii="Arial" w:hAnsi="Arial" w:cs="Arial"/>
          <w:sz w:val="24"/>
          <w:szCs w:val="24"/>
        </w:rPr>
        <w:t xml:space="preserve">) </w:t>
      </w:r>
      <w:r w:rsidRPr="003A1DCE">
        <w:rPr>
          <w:rFonts w:ascii="Arial" w:hAnsi="Arial" w:cs="Arial"/>
          <w:sz w:val="24"/>
          <w:szCs w:val="24"/>
          <w:u w:val="single"/>
        </w:rPr>
        <w:t>The</w:t>
      </w:r>
      <w:r w:rsidRPr="003A1DCE">
        <w:rPr>
          <w:rFonts w:ascii="Arial" w:hAnsi="Arial" w:cs="Arial"/>
          <w:bCs/>
          <w:sz w:val="24"/>
          <w:szCs w:val="24"/>
          <w:u w:val="single"/>
        </w:rPr>
        <w:t xml:space="preserve"> code: Standards of conduct, performance and ethics for nurses and midwives.</w:t>
      </w:r>
      <w:r w:rsidRPr="003A1DCE">
        <w:rPr>
          <w:rFonts w:ascii="Arial" w:hAnsi="Arial" w:cs="Arial"/>
          <w:bCs/>
          <w:sz w:val="24"/>
          <w:szCs w:val="24"/>
        </w:rPr>
        <w:t xml:space="preserve"> NMC. London&gt; @ </w:t>
      </w:r>
      <w:hyperlink r:id="rId31" w:history="1">
        <w:r w:rsidR="002A6127" w:rsidRPr="00B31294">
          <w:rPr>
            <w:rStyle w:val="Hyperlink"/>
            <w:rFonts w:ascii="Arial" w:hAnsi="Arial" w:cs="Arial"/>
            <w:bCs/>
            <w:sz w:val="24"/>
            <w:szCs w:val="24"/>
          </w:rPr>
          <w:t>https://www.nmc.org.uk/standards/code/read-the-code-online/</w:t>
        </w:r>
      </w:hyperlink>
    </w:p>
    <w:p w14:paraId="76788714" w14:textId="77777777" w:rsidR="00FA7B0A" w:rsidRPr="003A1DCE" w:rsidRDefault="00FA7B0A" w:rsidP="00FA7B0A">
      <w:pPr>
        <w:rPr>
          <w:rFonts w:ascii="Arial" w:hAnsi="Arial" w:cs="Arial"/>
          <w:bCs/>
          <w:color w:val="0563C1" w:themeColor="hyperlink"/>
          <w:sz w:val="24"/>
          <w:szCs w:val="24"/>
          <w:u w:val="single"/>
        </w:rPr>
      </w:pPr>
    </w:p>
    <w:p w14:paraId="76788715" w14:textId="77777777" w:rsidR="00FA7B0A" w:rsidRPr="003A1DCE" w:rsidRDefault="00FA7B0A" w:rsidP="00FA7B0A">
      <w:pPr>
        <w:rPr>
          <w:rFonts w:ascii="Arial" w:hAnsi="Arial" w:cs="Arial"/>
          <w:bCs/>
          <w:color w:val="0563C1" w:themeColor="hyperlink"/>
          <w:sz w:val="24"/>
          <w:szCs w:val="24"/>
          <w:u w:val="single"/>
        </w:rPr>
      </w:pPr>
      <w:r w:rsidRPr="003A1DCE">
        <w:rPr>
          <w:rFonts w:ascii="Arial" w:hAnsi="Arial" w:cs="Arial"/>
          <w:bCs/>
          <w:sz w:val="24"/>
          <w:szCs w:val="24"/>
        </w:rPr>
        <w:t xml:space="preserve">Nursing and Midwifery Council (2008b) </w:t>
      </w:r>
      <w:r w:rsidRPr="003A1DCE">
        <w:rPr>
          <w:rFonts w:ascii="Arial" w:hAnsi="Arial" w:cs="Arial"/>
          <w:bCs/>
          <w:sz w:val="24"/>
          <w:szCs w:val="24"/>
          <w:u w:val="single"/>
        </w:rPr>
        <w:t>Standards to support learning and assessment in practice NMC standards for mentors, practice teachers and teachers.</w:t>
      </w:r>
      <w:r w:rsidRPr="003A1DCE">
        <w:rPr>
          <w:rFonts w:ascii="Arial" w:hAnsi="Arial" w:cs="Arial"/>
          <w:bCs/>
          <w:sz w:val="24"/>
          <w:szCs w:val="24"/>
        </w:rPr>
        <w:t xml:space="preserve">NMC. London @ </w:t>
      </w:r>
      <w:hyperlink r:id="rId32" w:history="1">
        <w:r w:rsidRPr="003A1DCE">
          <w:rPr>
            <w:rFonts w:ascii="Arial" w:hAnsi="Arial" w:cs="Arial"/>
            <w:bCs/>
            <w:color w:val="0563C1" w:themeColor="hyperlink"/>
            <w:sz w:val="24"/>
            <w:szCs w:val="24"/>
            <w:u w:val="single"/>
          </w:rPr>
          <w:t>http://www.nmc-uk.org/Documents/NMC-Publications/NMC-Standards-to-support-learning-assessment.pdf</w:t>
        </w:r>
      </w:hyperlink>
    </w:p>
    <w:p w14:paraId="76788716" w14:textId="77777777" w:rsidR="00FA7B0A" w:rsidRPr="003A1DCE" w:rsidRDefault="00FA7B0A" w:rsidP="00FA7B0A">
      <w:pPr>
        <w:rPr>
          <w:rFonts w:ascii="Arial" w:hAnsi="Arial" w:cs="Arial"/>
          <w:bCs/>
          <w:color w:val="0563C1" w:themeColor="hyperlink"/>
          <w:sz w:val="24"/>
          <w:szCs w:val="24"/>
          <w:u w:val="single"/>
        </w:rPr>
      </w:pPr>
    </w:p>
    <w:p w14:paraId="76788717" w14:textId="77777777" w:rsidR="00FA7B0A" w:rsidRPr="003A1DCE" w:rsidRDefault="00FA7B0A" w:rsidP="00FA7B0A">
      <w:pPr>
        <w:rPr>
          <w:rFonts w:ascii="Arial" w:hAnsi="Arial" w:cs="Arial"/>
          <w:bCs/>
          <w:color w:val="0563C1" w:themeColor="hyperlink"/>
          <w:sz w:val="24"/>
          <w:szCs w:val="24"/>
          <w:u w:val="single"/>
        </w:rPr>
      </w:pPr>
      <w:r w:rsidRPr="003A1DCE">
        <w:rPr>
          <w:rFonts w:ascii="Arial" w:hAnsi="Arial" w:cs="Arial"/>
          <w:bCs/>
          <w:sz w:val="24"/>
          <w:szCs w:val="24"/>
        </w:rPr>
        <w:t xml:space="preserve">Nursing and Midwifery Council (2010) </w:t>
      </w:r>
      <w:r w:rsidRPr="003A1DCE">
        <w:rPr>
          <w:rFonts w:ascii="Arial" w:hAnsi="Arial" w:cs="Arial"/>
          <w:bCs/>
          <w:sz w:val="24"/>
          <w:szCs w:val="24"/>
          <w:u w:val="single"/>
        </w:rPr>
        <w:t>Standards for Pre-Registration Nursing Education</w:t>
      </w:r>
      <w:r w:rsidRPr="003A1DCE">
        <w:rPr>
          <w:rFonts w:ascii="Arial" w:hAnsi="Arial" w:cs="Arial"/>
          <w:bCs/>
          <w:sz w:val="24"/>
          <w:szCs w:val="24"/>
        </w:rPr>
        <w:t xml:space="preserve">. NMC. London. @ </w:t>
      </w:r>
      <w:hyperlink r:id="rId33" w:history="1">
        <w:r w:rsidRPr="003A1DCE">
          <w:rPr>
            <w:rFonts w:ascii="Arial" w:hAnsi="Arial" w:cs="Arial"/>
            <w:bCs/>
            <w:color w:val="0563C1" w:themeColor="hyperlink"/>
            <w:sz w:val="24"/>
            <w:szCs w:val="24"/>
            <w:u w:val="single"/>
          </w:rPr>
          <w:t>http://standards.nmc-uk.org/PreRegNursing/statutory/background/Pages/introduction.aspx</w:t>
        </w:r>
      </w:hyperlink>
    </w:p>
    <w:p w14:paraId="76788718" w14:textId="77777777" w:rsidR="00FA7B0A" w:rsidRPr="003A1DCE" w:rsidRDefault="00FA7B0A" w:rsidP="00FA7B0A">
      <w:pPr>
        <w:rPr>
          <w:rFonts w:ascii="Arial" w:hAnsi="Arial" w:cs="Arial"/>
          <w:bCs/>
          <w:color w:val="0563C1" w:themeColor="hyperlink"/>
          <w:sz w:val="24"/>
          <w:szCs w:val="24"/>
          <w:u w:val="single"/>
        </w:rPr>
      </w:pPr>
    </w:p>
    <w:p w14:paraId="76788719" w14:textId="77777777" w:rsidR="00FA7B0A" w:rsidRPr="003A1DCE" w:rsidRDefault="00FA7B0A" w:rsidP="00FA7B0A">
      <w:pPr>
        <w:rPr>
          <w:rFonts w:ascii="Arial" w:hAnsi="Arial" w:cs="Arial"/>
          <w:bCs/>
          <w:color w:val="0563C1" w:themeColor="hyperlink"/>
          <w:sz w:val="24"/>
          <w:szCs w:val="24"/>
          <w:u w:val="single"/>
        </w:rPr>
      </w:pPr>
      <w:r w:rsidRPr="003A1DCE">
        <w:rPr>
          <w:rFonts w:ascii="Arial" w:hAnsi="Arial" w:cs="Arial"/>
          <w:bCs/>
          <w:sz w:val="24"/>
          <w:szCs w:val="24"/>
        </w:rPr>
        <w:t xml:space="preserve">Nursing and Midwifery Council (2013) </w:t>
      </w:r>
      <w:r w:rsidRPr="003A1DCE">
        <w:rPr>
          <w:rFonts w:ascii="Arial" w:hAnsi="Arial" w:cs="Arial"/>
          <w:bCs/>
          <w:sz w:val="24"/>
          <w:szCs w:val="24"/>
          <w:u w:val="single"/>
        </w:rPr>
        <w:t>Raising Concerns. Guidance for Nurses and Midwives</w:t>
      </w:r>
      <w:r w:rsidRPr="003A1DCE">
        <w:rPr>
          <w:rFonts w:ascii="Arial" w:hAnsi="Arial" w:cs="Arial"/>
          <w:bCs/>
          <w:sz w:val="24"/>
          <w:szCs w:val="24"/>
        </w:rPr>
        <w:t xml:space="preserve">. NMC. London @ </w:t>
      </w:r>
      <w:hyperlink r:id="rId34" w:history="1">
        <w:r w:rsidRPr="003A1DCE">
          <w:rPr>
            <w:rFonts w:ascii="Arial" w:hAnsi="Arial" w:cs="Arial"/>
            <w:bCs/>
            <w:color w:val="0563C1" w:themeColor="hyperlink"/>
            <w:sz w:val="24"/>
            <w:szCs w:val="24"/>
            <w:u w:val="single"/>
          </w:rPr>
          <w:t>http://www.nmc-uk.org/Documents/NMC-Publications/NMC-Raising-and-escalating-concerns.pdf</w:t>
        </w:r>
      </w:hyperlink>
    </w:p>
    <w:p w14:paraId="7678871A" w14:textId="77777777" w:rsidR="00FA7B0A" w:rsidRDefault="00FA7B0A" w:rsidP="00FA7B0A">
      <w:pPr>
        <w:rPr>
          <w:rFonts w:ascii="Arial" w:hAnsi="Arial" w:cs="Arial"/>
          <w:color w:val="FF0000"/>
          <w:sz w:val="24"/>
          <w:szCs w:val="24"/>
        </w:rPr>
      </w:pPr>
    </w:p>
    <w:p w14:paraId="7678871B" w14:textId="77777777" w:rsidR="00FA7B0A" w:rsidRPr="00285608" w:rsidRDefault="00FA7B0A" w:rsidP="00FA7B0A">
      <w:pPr>
        <w:rPr>
          <w:rStyle w:val="Hyperlink"/>
          <w:rFonts w:ascii="Arial" w:hAnsi="Arial" w:cs="Arial"/>
          <w:color w:val="auto"/>
          <w:sz w:val="24"/>
          <w:szCs w:val="24"/>
        </w:rPr>
      </w:pPr>
      <w:r w:rsidRPr="00285608">
        <w:rPr>
          <w:rFonts w:ascii="Arial" w:hAnsi="Arial" w:cs="Arial"/>
          <w:sz w:val="24"/>
          <w:szCs w:val="24"/>
        </w:rPr>
        <w:t xml:space="preserve">Nursing Tmes.net (2014) Wilful neglect of patients offence to become law by 2015. 12 June 2014 @ </w:t>
      </w:r>
      <w:hyperlink r:id="rId35" w:history="1">
        <w:r w:rsidRPr="00285608">
          <w:rPr>
            <w:rStyle w:val="Hyperlink"/>
            <w:rFonts w:ascii="Arial" w:hAnsi="Arial" w:cs="Arial"/>
            <w:color w:val="auto"/>
            <w:sz w:val="24"/>
            <w:szCs w:val="24"/>
          </w:rPr>
          <w:t>http://www.nursingtimes.net/nursing-practice/clinical-zones/patient-safety/wilful-neglect-of-patients-offence-to-become-law-by-2015/5071871.article?blocktitle=News&amp;contentID=4385</w:t>
        </w:r>
      </w:hyperlink>
    </w:p>
    <w:p w14:paraId="7678871C" w14:textId="77777777" w:rsidR="00FA7B0A" w:rsidRDefault="00FA7B0A" w:rsidP="00FA7B0A">
      <w:pPr>
        <w:rPr>
          <w:rFonts w:ascii="Arial" w:hAnsi="Arial" w:cs="Arial"/>
          <w:sz w:val="24"/>
          <w:szCs w:val="24"/>
        </w:rPr>
      </w:pPr>
    </w:p>
    <w:p w14:paraId="7678871D" w14:textId="77777777" w:rsidR="00FA7B0A" w:rsidRDefault="00FA7B0A" w:rsidP="00FA7B0A">
      <w:pPr>
        <w:rPr>
          <w:rFonts w:ascii="Arial" w:hAnsi="Arial" w:cs="Arial"/>
          <w:sz w:val="24"/>
          <w:szCs w:val="24"/>
        </w:rPr>
      </w:pPr>
      <w:r w:rsidRPr="0003524D">
        <w:rPr>
          <w:rFonts w:ascii="Arial" w:hAnsi="Arial" w:cs="Arial"/>
          <w:sz w:val="24"/>
          <w:szCs w:val="24"/>
        </w:rPr>
        <w:t xml:space="preserve">Osburn, J. (1998). An Overview of Social Role Valorization Theory. </w:t>
      </w:r>
      <w:r w:rsidRPr="0003524D">
        <w:rPr>
          <w:rStyle w:val="Emphasis"/>
          <w:rFonts w:ascii="Arial" w:hAnsi="Arial" w:cs="Arial"/>
          <w:sz w:val="24"/>
          <w:szCs w:val="24"/>
          <w:u w:val="single"/>
        </w:rPr>
        <w:t xml:space="preserve">The International Social Role Valorization Journal/La revue internationale de la Valorisation des roles sociaux, </w:t>
      </w:r>
      <w:r w:rsidRPr="0003524D">
        <w:rPr>
          <w:rStyle w:val="Emphasis"/>
          <w:rFonts w:ascii="Arial" w:hAnsi="Arial" w:cs="Arial"/>
          <w:sz w:val="24"/>
          <w:szCs w:val="24"/>
        </w:rPr>
        <w:t>3</w:t>
      </w:r>
      <w:r w:rsidRPr="0003524D">
        <w:rPr>
          <w:rFonts w:ascii="Arial" w:hAnsi="Arial" w:cs="Arial"/>
          <w:sz w:val="24"/>
          <w:szCs w:val="24"/>
        </w:rPr>
        <w:t>(1), 7-12.</w:t>
      </w:r>
      <w:r>
        <w:rPr>
          <w:rFonts w:ascii="Arial" w:hAnsi="Arial" w:cs="Arial"/>
          <w:sz w:val="24"/>
          <w:szCs w:val="24"/>
        </w:rPr>
        <w:t xml:space="preserve"> Translated at </w:t>
      </w:r>
      <w:hyperlink r:id="rId36" w:history="1">
        <w:r w:rsidRPr="000210A8">
          <w:rPr>
            <w:rStyle w:val="Hyperlink"/>
            <w:rFonts w:ascii="Arial" w:hAnsi="Arial" w:cs="Arial"/>
            <w:sz w:val="24"/>
            <w:szCs w:val="24"/>
          </w:rPr>
          <w:t>http://www.socialrolevalorization.com/articles/overview-of-srv-theory.html</w:t>
        </w:r>
      </w:hyperlink>
    </w:p>
    <w:p w14:paraId="7678871E" w14:textId="77777777" w:rsidR="00FA7B0A" w:rsidRPr="003A1DCE" w:rsidRDefault="00FA7B0A" w:rsidP="00FA7B0A">
      <w:pPr>
        <w:rPr>
          <w:rFonts w:ascii="Arial" w:hAnsi="Arial" w:cs="Arial"/>
          <w:sz w:val="24"/>
          <w:szCs w:val="24"/>
        </w:rPr>
      </w:pPr>
    </w:p>
    <w:p w14:paraId="7678871F" w14:textId="77777777" w:rsidR="00FA7B0A" w:rsidRPr="009B4A69" w:rsidRDefault="00FA7B0A" w:rsidP="00FA7B0A">
      <w:pPr>
        <w:spacing w:after="0" w:line="240" w:lineRule="auto"/>
        <w:rPr>
          <w:rFonts w:ascii="Verdana" w:eastAsia="Times New Roman" w:hAnsi="Verdana" w:cs="Times New Roman"/>
          <w:color w:val="000000"/>
          <w:sz w:val="18"/>
          <w:szCs w:val="18"/>
          <w:lang w:eastAsia="en-GB"/>
        </w:rPr>
      </w:pPr>
      <w:r w:rsidRPr="009B4A69">
        <w:rPr>
          <w:rFonts w:ascii="Arial" w:eastAsia="Times New Roman" w:hAnsi="Arial" w:cs="Arial"/>
          <w:color w:val="000000"/>
          <w:sz w:val="24"/>
          <w:szCs w:val="24"/>
          <w:lang w:eastAsia="en-GB"/>
        </w:rPr>
        <w:t>Pajares</w:t>
      </w:r>
      <w:r>
        <w:rPr>
          <w:rFonts w:ascii="Arial" w:eastAsia="Times New Roman" w:hAnsi="Arial" w:cs="Arial"/>
          <w:color w:val="000000"/>
          <w:sz w:val="24"/>
          <w:szCs w:val="24"/>
          <w:lang w:eastAsia="en-GB"/>
        </w:rPr>
        <w:t xml:space="preserve"> F and </w:t>
      </w:r>
      <w:r w:rsidRPr="009B4A69">
        <w:rPr>
          <w:rFonts w:ascii="Arial" w:eastAsia="Times New Roman" w:hAnsi="Arial" w:cs="Arial"/>
          <w:color w:val="000000"/>
          <w:sz w:val="24"/>
          <w:szCs w:val="24"/>
          <w:lang w:eastAsia="en-GB"/>
        </w:rPr>
        <w:t xml:space="preserve">Schunk </w:t>
      </w:r>
      <w:r>
        <w:rPr>
          <w:rFonts w:ascii="Arial" w:eastAsia="Times New Roman" w:hAnsi="Arial" w:cs="Arial"/>
          <w:color w:val="000000"/>
          <w:sz w:val="24"/>
          <w:szCs w:val="24"/>
          <w:lang w:eastAsia="en-GB"/>
        </w:rPr>
        <w:t xml:space="preserve"> DH. Chapter in </w:t>
      </w:r>
      <w:r w:rsidRPr="009B4A69">
        <w:rPr>
          <w:rFonts w:ascii="Arial" w:eastAsia="Times New Roman" w:hAnsi="Arial" w:cs="Arial"/>
          <w:color w:val="000000"/>
          <w:sz w:val="24"/>
          <w:szCs w:val="24"/>
          <w:lang w:eastAsia="en-GB"/>
        </w:rPr>
        <w:t xml:space="preserve">Riding </w:t>
      </w:r>
      <w:r>
        <w:rPr>
          <w:rFonts w:ascii="Arial" w:eastAsia="Times New Roman" w:hAnsi="Arial" w:cs="Arial"/>
          <w:color w:val="000000"/>
          <w:sz w:val="24"/>
          <w:szCs w:val="24"/>
          <w:lang w:eastAsia="en-GB"/>
        </w:rPr>
        <w:t xml:space="preserve">R&amp; </w:t>
      </w:r>
      <w:r w:rsidRPr="009B4A69">
        <w:rPr>
          <w:rFonts w:ascii="Arial" w:eastAsia="Times New Roman" w:hAnsi="Arial" w:cs="Arial"/>
          <w:color w:val="000000"/>
          <w:sz w:val="24"/>
          <w:szCs w:val="24"/>
          <w:lang w:eastAsia="en-GB"/>
        </w:rPr>
        <w:t>Rayner</w:t>
      </w:r>
      <w:r>
        <w:rPr>
          <w:rFonts w:ascii="Arial" w:eastAsia="Times New Roman" w:hAnsi="Arial" w:cs="Arial"/>
          <w:color w:val="000000"/>
          <w:sz w:val="24"/>
          <w:szCs w:val="24"/>
          <w:lang w:eastAsia="en-GB"/>
        </w:rPr>
        <w:t xml:space="preserve"> S (Eds.)</w:t>
      </w:r>
      <w:r w:rsidRPr="009B4A69">
        <w:rPr>
          <w:rFonts w:ascii="Arial" w:eastAsia="Times New Roman" w:hAnsi="Arial" w:cs="Arial"/>
          <w:color w:val="000000"/>
          <w:sz w:val="24"/>
          <w:szCs w:val="24"/>
          <w:lang w:eastAsia="en-GB"/>
        </w:rPr>
        <w:t xml:space="preserve"> (2001) </w:t>
      </w:r>
      <w:r w:rsidRPr="009B4A69">
        <w:rPr>
          <w:rFonts w:ascii="Arial" w:eastAsia="Times New Roman" w:hAnsi="Arial" w:cs="Arial"/>
          <w:iCs/>
          <w:color w:val="000000"/>
          <w:sz w:val="24"/>
          <w:szCs w:val="24"/>
          <w:u w:val="single"/>
          <w:lang w:eastAsia="en-GB"/>
        </w:rPr>
        <w:t>Perception</w:t>
      </w:r>
      <w:r w:rsidRPr="009B4A69">
        <w:rPr>
          <w:rFonts w:ascii="Arial" w:eastAsia="Times New Roman" w:hAnsi="Arial" w:cs="Arial"/>
          <w:color w:val="000000"/>
          <w:sz w:val="24"/>
          <w:szCs w:val="24"/>
          <w:u w:val="single"/>
          <w:lang w:eastAsia="en-GB"/>
        </w:rPr>
        <w:t xml:space="preserve"> </w:t>
      </w:r>
      <w:r w:rsidRPr="009B4A69">
        <w:rPr>
          <w:rFonts w:ascii="Arial" w:eastAsia="Times New Roman" w:hAnsi="Arial" w:cs="Arial"/>
          <w:color w:val="000000"/>
          <w:sz w:val="24"/>
          <w:szCs w:val="24"/>
          <w:lang w:eastAsia="en-GB"/>
        </w:rPr>
        <w:t>(pp. 239-266). London: Ablex Publishing</w:t>
      </w:r>
      <w:r w:rsidRPr="009B4A69">
        <w:rPr>
          <w:rFonts w:ascii="Verdana" w:eastAsia="Times New Roman" w:hAnsi="Verdana" w:cs="Times New Roman"/>
          <w:color w:val="000000"/>
          <w:sz w:val="18"/>
          <w:szCs w:val="18"/>
          <w:lang w:eastAsia="en-GB"/>
        </w:rPr>
        <w:t>.</w:t>
      </w:r>
    </w:p>
    <w:p w14:paraId="76788720" w14:textId="77777777" w:rsidR="00FA7B0A" w:rsidRPr="003A1DCE" w:rsidRDefault="00FA7B0A" w:rsidP="00FA7B0A">
      <w:pPr>
        <w:rPr>
          <w:rFonts w:ascii="Arial" w:hAnsi="Arial" w:cs="Arial"/>
          <w:color w:val="0563C1" w:themeColor="hyperlink"/>
          <w:sz w:val="24"/>
          <w:szCs w:val="24"/>
          <w:u w:val="single"/>
        </w:rPr>
      </w:pPr>
    </w:p>
    <w:p w14:paraId="76788721" w14:textId="77777777" w:rsidR="00FA7B0A" w:rsidRDefault="00FA7B0A" w:rsidP="00FA7B0A">
      <w:pPr>
        <w:rPr>
          <w:rFonts w:ascii="Arial" w:hAnsi="Arial" w:cs="Arial"/>
          <w:sz w:val="24"/>
          <w:szCs w:val="24"/>
        </w:rPr>
      </w:pPr>
      <w:r>
        <w:rPr>
          <w:rFonts w:ascii="Arial" w:hAnsi="Arial" w:cs="Arial"/>
          <w:sz w:val="24"/>
          <w:szCs w:val="24"/>
        </w:rPr>
        <w:t xml:space="preserve">Patients First (2014) </w:t>
      </w:r>
      <w:r w:rsidRPr="00950BD9">
        <w:rPr>
          <w:rFonts w:ascii="Arial" w:hAnsi="Arial" w:cs="Arial"/>
          <w:sz w:val="24"/>
          <w:szCs w:val="24"/>
          <w:u w:val="single"/>
        </w:rPr>
        <w:t>The Freedom to Speak Up Review. Submission by Patients Firs</w:t>
      </w:r>
      <w:r>
        <w:rPr>
          <w:rFonts w:ascii="Arial" w:hAnsi="Arial" w:cs="Arial"/>
          <w:sz w:val="24"/>
          <w:szCs w:val="24"/>
        </w:rPr>
        <w:t xml:space="preserve">t @ </w:t>
      </w:r>
      <w:hyperlink r:id="rId37" w:history="1">
        <w:r w:rsidRPr="000210A8">
          <w:rPr>
            <w:rStyle w:val="Hyperlink"/>
            <w:rFonts w:ascii="Arial" w:hAnsi="Arial" w:cs="Arial"/>
            <w:sz w:val="24"/>
            <w:szCs w:val="24"/>
          </w:rPr>
          <w:t>http://www.nursingtimes.net/Journals/2014/09/22/c/b/u/Patients_First_Submission_to_the_Freedom_to_Speak_Up_Review.pdf</w:t>
        </w:r>
      </w:hyperlink>
    </w:p>
    <w:p w14:paraId="76788722" w14:textId="77777777" w:rsidR="00FA7B0A" w:rsidRPr="003A1DCE" w:rsidRDefault="00FA7B0A" w:rsidP="00FA7B0A">
      <w:pPr>
        <w:rPr>
          <w:rFonts w:ascii="Arial" w:hAnsi="Arial" w:cs="Arial"/>
          <w:sz w:val="24"/>
          <w:szCs w:val="24"/>
        </w:rPr>
      </w:pPr>
    </w:p>
    <w:p w14:paraId="76788723" w14:textId="1B1D7A9F" w:rsidR="00FA7B0A" w:rsidRDefault="00FA7B0A" w:rsidP="00FA7B0A">
      <w:pPr>
        <w:rPr>
          <w:rFonts w:ascii="Arial" w:hAnsi="Arial" w:cs="Arial"/>
          <w:sz w:val="24"/>
          <w:szCs w:val="24"/>
        </w:rPr>
      </w:pPr>
      <w:r>
        <w:rPr>
          <w:rFonts w:ascii="Arial" w:hAnsi="Arial" w:cs="Arial"/>
          <w:sz w:val="24"/>
          <w:szCs w:val="24"/>
        </w:rPr>
        <w:t>Race D G (</w:t>
      </w:r>
      <w:r w:rsidR="002C1027">
        <w:rPr>
          <w:rFonts w:ascii="Arial" w:hAnsi="Arial" w:cs="Arial"/>
          <w:sz w:val="24"/>
          <w:szCs w:val="24"/>
        </w:rPr>
        <w:t>2006)</w:t>
      </w:r>
      <w:r>
        <w:rPr>
          <w:rFonts w:ascii="Arial" w:hAnsi="Arial" w:cs="Arial"/>
          <w:sz w:val="24"/>
          <w:szCs w:val="24"/>
        </w:rPr>
        <w:t xml:space="preserve"> </w:t>
      </w:r>
      <w:r w:rsidRPr="0057668A">
        <w:rPr>
          <w:rFonts w:ascii="Arial" w:hAnsi="Arial" w:cs="Arial"/>
          <w:sz w:val="24"/>
          <w:szCs w:val="24"/>
          <w:u w:val="single"/>
        </w:rPr>
        <w:t>Social Role Valorisation and the English Experience</w:t>
      </w:r>
      <w:r>
        <w:rPr>
          <w:rFonts w:ascii="Arial" w:hAnsi="Arial" w:cs="Arial"/>
          <w:sz w:val="24"/>
          <w:szCs w:val="24"/>
        </w:rPr>
        <w:t xml:space="preserve">. Whiting and Birch. Sydenham. </w:t>
      </w:r>
    </w:p>
    <w:p w14:paraId="76788724" w14:textId="77777777" w:rsidR="00FA7B0A" w:rsidRDefault="00FA7B0A" w:rsidP="00FA7B0A">
      <w:pPr>
        <w:rPr>
          <w:rFonts w:ascii="Arial" w:hAnsi="Arial" w:cs="Arial"/>
          <w:bCs/>
          <w:color w:val="FF0000"/>
          <w:sz w:val="24"/>
          <w:szCs w:val="24"/>
          <w:lang w:val="en"/>
        </w:rPr>
      </w:pPr>
    </w:p>
    <w:p w14:paraId="76788725" w14:textId="77777777" w:rsidR="00FA7B0A" w:rsidRPr="00896C46" w:rsidRDefault="00FA7B0A" w:rsidP="00FA7B0A">
      <w:pPr>
        <w:rPr>
          <w:rFonts w:ascii="Arial" w:hAnsi="Arial" w:cs="Arial"/>
          <w:bCs/>
          <w:sz w:val="24"/>
          <w:szCs w:val="24"/>
          <w:lang w:val="en"/>
        </w:rPr>
      </w:pPr>
      <w:r w:rsidRPr="00896C46">
        <w:rPr>
          <w:rFonts w:ascii="Arial" w:hAnsi="Arial" w:cs="Arial"/>
          <w:bCs/>
          <w:sz w:val="24"/>
          <w:szCs w:val="24"/>
          <w:lang w:val="en"/>
        </w:rPr>
        <w:t xml:space="preserve">Rest J R, Narvaez D, Bebau M, Thoma M (2009) </w:t>
      </w:r>
      <w:r w:rsidRPr="00896C46">
        <w:rPr>
          <w:rFonts w:ascii="Arial" w:hAnsi="Arial" w:cs="Arial"/>
          <w:bCs/>
          <w:sz w:val="24"/>
          <w:szCs w:val="24"/>
          <w:u w:val="single"/>
          <w:lang w:val="en"/>
        </w:rPr>
        <w:t xml:space="preserve">Post Conventional Moral Thinking: A Neo –Kohlbergian Approach. </w:t>
      </w:r>
      <w:r w:rsidRPr="00896C46">
        <w:rPr>
          <w:rFonts w:ascii="Arial" w:hAnsi="Arial" w:cs="Arial"/>
          <w:bCs/>
          <w:sz w:val="24"/>
          <w:szCs w:val="24"/>
          <w:lang w:val="en"/>
        </w:rPr>
        <w:t>Taylor Francis.</w:t>
      </w:r>
    </w:p>
    <w:p w14:paraId="76788726" w14:textId="77777777" w:rsidR="00FA7B0A" w:rsidRPr="00CE3DAB" w:rsidRDefault="00FA7B0A" w:rsidP="00FA7B0A">
      <w:pPr>
        <w:rPr>
          <w:rFonts w:ascii="Arial" w:hAnsi="Arial" w:cs="Arial"/>
          <w:bCs/>
          <w:color w:val="FF0000"/>
          <w:sz w:val="24"/>
          <w:szCs w:val="24"/>
          <w:lang w:val="en"/>
        </w:rPr>
      </w:pPr>
    </w:p>
    <w:p w14:paraId="76788727" w14:textId="77777777" w:rsidR="00FA7B0A" w:rsidRDefault="00FA7B0A" w:rsidP="00FA7B0A">
      <w:pPr>
        <w:rPr>
          <w:rFonts w:ascii="Arial" w:hAnsi="Arial" w:cs="Arial"/>
          <w:sz w:val="24"/>
          <w:szCs w:val="24"/>
        </w:rPr>
      </w:pPr>
      <w:r w:rsidRPr="003A1DCE">
        <w:rPr>
          <w:rFonts w:ascii="Arial" w:hAnsi="Arial" w:cs="Arial"/>
          <w:sz w:val="24"/>
          <w:szCs w:val="24"/>
        </w:rPr>
        <w:t xml:space="preserve">Robb B (1967) </w:t>
      </w:r>
      <w:r w:rsidRPr="003A1DCE">
        <w:rPr>
          <w:rFonts w:ascii="Arial" w:hAnsi="Arial" w:cs="Arial"/>
          <w:sz w:val="24"/>
          <w:szCs w:val="24"/>
          <w:u w:val="single"/>
        </w:rPr>
        <w:t>Sans Everything</w:t>
      </w:r>
      <w:r w:rsidRPr="003A1DCE">
        <w:rPr>
          <w:rFonts w:ascii="Arial" w:hAnsi="Arial" w:cs="Arial"/>
          <w:sz w:val="24"/>
          <w:szCs w:val="24"/>
        </w:rPr>
        <w:t>. Nelson. London</w:t>
      </w:r>
      <w:r>
        <w:rPr>
          <w:rFonts w:ascii="Arial" w:hAnsi="Arial" w:cs="Arial"/>
          <w:sz w:val="24"/>
          <w:szCs w:val="24"/>
        </w:rPr>
        <w:t>.</w:t>
      </w:r>
    </w:p>
    <w:p w14:paraId="76788728" w14:textId="77777777" w:rsidR="00FA7B0A" w:rsidRPr="003A1DCE" w:rsidRDefault="00FA7B0A" w:rsidP="00FA7B0A">
      <w:pPr>
        <w:rPr>
          <w:rFonts w:ascii="Arial" w:hAnsi="Arial" w:cs="Arial"/>
          <w:sz w:val="24"/>
          <w:szCs w:val="24"/>
        </w:rPr>
      </w:pPr>
    </w:p>
    <w:p w14:paraId="76788729" w14:textId="77777777" w:rsidR="00FA7B0A" w:rsidRPr="003A1DCE" w:rsidRDefault="00FA7B0A" w:rsidP="00FA7B0A">
      <w:pPr>
        <w:rPr>
          <w:rFonts w:ascii="Arial" w:hAnsi="Arial" w:cs="Arial"/>
          <w:sz w:val="24"/>
          <w:szCs w:val="24"/>
        </w:rPr>
      </w:pPr>
      <w:r>
        <w:rPr>
          <w:rFonts w:ascii="Arial" w:hAnsi="Arial" w:cs="Arial"/>
          <w:sz w:val="24"/>
          <w:szCs w:val="24"/>
        </w:rPr>
        <w:t xml:space="preserve">Rokeach M (1973) </w:t>
      </w:r>
      <w:r w:rsidRPr="000B61A5">
        <w:rPr>
          <w:rFonts w:ascii="Arial" w:hAnsi="Arial" w:cs="Arial"/>
          <w:sz w:val="24"/>
          <w:szCs w:val="24"/>
          <w:u w:val="single"/>
        </w:rPr>
        <w:t>The Nature of Human Values</w:t>
      </w:r>
      <w:r>
        <w:rPr>
          <w:rFonts w:ascii="Arial" w:hAnsi="Arial" w:cs="Arial"/>
          <w:sz w:val="24"/>
          <w:szCs w:val="24"/>
        </w:rPr>
        <w:t>. Free Press. New York</w:t>
      </w:r>
    </w:p>
    <w:p w14:paraId="7678872A" w14:textId="77777777" w:rsidR="00FA7B0A" w:rsidRPr="003A1DCE" w:rsidRDefault="00FA7B0A" w:rsidP="00FA7B0A">
      <w:pPr>
        <w:rPr>
          <w:rFonts w:ascii="Arial" w:hAnsi="Arial" w:cs="Arial"/>
          <w:sz w:val="24"/>
          <w:szCs w:val="24"/>
        </w:rPr>
      </w:pPr>
    </w:p>
    <w:p w14:paraId="7678872B" w14:textId="77777777" w:rsidR="00FA7B0A" w:rsidRDefault="00FA7B0A" w:rsidP="00FA7B0A">
      <w:pPr>
        <w:rPr>
          <w:rFonts w:ascii="Arial" w:hAnsi="Arial" w:cs="Arial"/>
          <w:sz w:val="24"/>
          <w:szCs w:val="24"/>
        </w:rPr>
      </w:pPr>
      <w:r>
        <w:rPr>
          <w:rFonts w:ascii="Arial" w:hAnsi="Arial" w:cs="Arial"/>
          <w:sz w:val="24"/>
          <w:szCs w:val="24"/>
        </w:rPr>
        <w:t xml:space="preserve">Royal College of Nursing (2013) </w:t>
      </w:r>
      <w:r w:rsidRPr="00B16D88">
        <w:rPr>
          <w:rFonts w:ascii="Arial" w:hAnsi="Arial" w:cs="Arial"/>
          <w:sz w:val="24"/>
          <w:szCs w:val="24"/>
          <w:u w:val="single"/>
        </w:rPr>
        <w:t>Mid Staffordshire NHS Foundation Trust Public Inquiry Report. Response of the Royal College of Nursing</w:t>
      </w:r>
      <w:r>
        <w:rPr>
          <w:rFonts w:ascii="Arial" w:hAnsi="Arial" w:cs="Arial"/>
          <w:sz w:val="24"/>
          <w:szCs w:val="24"/>
        </w:rPr>
        <w:t>.RCN. London</w:t>
      </w:r>
    </w:p>
    <w:p w14:paraId="7678872C" w14:textId="77777777" w:rsidR="00FA7B0A" w:rsidRDefault="00FA7B0A" w:rsidP="00FA7B0A">
      <w:pPr>
        <w:rPr>
          <w:rFonts w:ascii="Arial" w:hAnsi="Arial" w:cs="Arial"/>
          <w:sz w:val="24"/>
          <w:szCs w:val="24"/>
        </w:rPr>
      </w:pPr>
    </w:p>
    <w:p w14:paraId="7678872D" w14:textId="77777777" w:rsidR="00FA7B0A" w:rsidRDefault="00FA7B0A" w:rsidP="00FA7B0A">
      <w:pPr>
        <w:rPr>
          <w:rFonts w:ascii="Arial" w:hAnsi="Arial" w:cs="Arial"/>
          <w:bCs/>
          <w:sz w:val="24"/>
          <w:szCs w:val="24"/>
        </w:rPr>
      </w:pPr>
      <w:r>
        <w:rPr>
          <w:rFonts w:ascii="Arial" w:hAnsi="Arial" w:cs="Arial"/>
          <w:sz w:val="24"/>
          <w:szCs w:val="24"/>
        </w:rPr>
        <w:t>Schwitzgebel E Rust J</w:t>
      </w:r>
      <w:r w:rsidRPr="00BE489C">
        <w:rPr>
          <w:rFonts w:ascii="Arial" w:hAnsi="Arial" w:cs="Arial"/>
          <w:sz w:val="24"/>
          <w:szCs w:val="24"/>
        </w:rPr>
        <w:t xml:space="preserve"> </w:t>
      </w:r>
      <w:r>
        <w:rPr>
          <w:rFonts w:ascii="Arial" w:hAnsi="Arial" w:cs="Arial"/>
          <w:sz w:val="24"/>
          <w:szCs w:val="24"/>
        </w:rPr>
        <w:t>(</w:t>
      </w:r>
      <w:r w:rsidRPr="00BE489C">
        <w:rPr>
          <w:rFonts w:ascii="Arial" w:hAnsi="Arial" w:cs="Arial"/>
          <w:sz w:val="24"/>
          <w:szCs w:val="24"/>
        </w:rPr>
        <w:t>2011</w:t>
      </w:r>
      <w:r>
        <w:rPr>
          <w:rFonts w:ascii="Arial" w:hAnsi="Arial" w:cs="Arial"/>
          <w:sz w:val="24"/>
          <w:szCs w:val="24"/>
        </w:rPr>
        <w:t xml:space="preserve">) </w:t>
      </w:r>
      <w:r w:rsidRPr="00BE489C">
        <w:rPr>
          <w:rFonts w:ascii="Arial" w:hAnsi="Arial" w:cs="Arial"/>
          <w:bCs/>
          <w:sz w:val="24"/>
          <w:szCs w:val="24"/>
          <w:u w:val="single"/>
        </w:rPr>
        <w:t>The Self-Reported Moral Behavior of Ethics Professors</w:t>
      </w:r>
      <w:r>
        <w:rPr>
          <w:rFonts w:ascii="Arial" w:hAnsi="Arial" w:cs="Arial"/>
          <w:bCs/>
          <w:sz w:val="24"/>
          <w:szCs w:val="24"/>
          <w:u w:val="single"/>
        </w:rPr>
        <w:t xml:space="preserve"> Department of Philosophy </w:t>
      </w:r>
      <w:r w:rsidRPr="00BE489C">
        <w:rPr>
          <w:rFonts w:ascii="Arial" w:hAnsi="Arial" w:cs="Arial"/>
          <w:bCs/>
          <w:sz w:val="24"/>
          <w:szCs w:val="24"/>
        </w:rPr>
        <w:t>University of California</w:t>
      </w:r>
      <w:r>
        <w:rPr>
          <w:rFonts w:ascii="Arial" w:hAnsi="Arial" w:cs="Arial"/>
          <w:bCs/>
          <w:sz w:val="24"/>
          <w:szCs w:val="24"/>
          <w:u w:val="single"/>
        </w:rPr>
        <w:t>.</w:t>
      </w:r>
      <w:r w:rsidRPr="00BE489C">
        <w:rPr>
          <w:rFonts w:ascii="Arial" w:hAnsi="Arial" w:cs="Arial"/>
          <w:bCs/>
          <w:sz w:val="24"/>
          <w:szCs w:val="24"/>
        </w:rPr>
        <w:t>Riverside, CA 92521-0201</w:t>
      </w:r>
      <w:r>
        <w:rPr>
          <w:rFonts w:ascii="Arial" w:hAnsi="Arial" w:cs="Arial"/>
          <w:bCs/>
          <w:sz w:val="24"/>
          <w:szCs w:val="24"/>
        </w:rPr>
        <w:t xml:space="preserve"> </w:t>
      </w:r>
      <w:r w:rsidRPr="00BE489C">
        <w:rPr>
          <w:rFonts w:ascii="Arial" w:hAnsi="Arial" w:cs="Arial"/>
          <w:bCs/>
          <w:sz w:val="24"/>
          <w:szCs w:val="24"/>
        </w:rPr>
        <w:t>eschwitz at domain:ucr.edu</w:t>
      </w:r>
      <w:r>
        <w:rPr>
          <w:rFonts w:ascii="Arial" w:hAnsi="Arial" w:cs="Arial"/>
          <w:bCs/>
          <w:sz w:val="24"/>
          <w:szCs w:val="24"/>
        </w:rPr>
        <w:t xml:space="preserve"> and </w:t>
      </w:r>
      <w:r w:rsidRPr="00BE489C">
        <w:rPr>
          <w:rFonts w:ascii="Arial" w:hAnsi="Arial" w:cs="Arial"/>
          <w:bCs/>
          <w:sz w:val="24"/>
          <w:szCs w:val="24"/>
        </w:rPr>
        <w:t>Department of Philosop</w:t>
      </w:r>
      <w:r>
        <w:rPr>
          <w:rFonts w:ascii="Arial" w:hAnsi="Arial" w:cs="Arial"/>
          <w:bCs/>
          <w:sz w:val="24"/>
          <w:szCs w:val="24"/>
        </w:rPr>
        <w:t xml:space="preserve">hy, Unit 8250 </w:t>
      </w:r>
      <w:r w:rsidRPr="00BE489C">
        <w:rPr>
          <w:rFonts w:ascii="Arial" w:hAnsi="Arial" w:cs="Arial"/>
          <w:bCs/>
          <w:sz w:val="24"/>
          <w:szCs w:val="24"/>
        </w:rPr>
        <w:t>Stetson University</w:t>
      </w:r>
      <w:r>
        <w:rPr>
          <w:rFonts w:ascii="Arial" w:hAnsi="Arial" w:cs="Arial"/>
          <w:bCs/>
          <w:sz w:val="24"/>
          <w:szCs w:val="24"/>
        </w:rPr>
        <w:t xml:space="preserve"> </w:t>
      </w:r>
      <w:r w:rsidRPr="00BE489C">
        <w:rPr>
          <w:rFonts w:ascii="Arial" w:hAnsi="Arial" w:cs="Arial"/>
          <w:bCs/>
          <w:sz w:val="24"/>
          <w:szCs w:val="24"/>
        </w:rPr>
        <w:t>421 North Woodland Boulevard</w:t>
      </w:r>
      <w:r>
        <w:rPr>
          <w:rFonts w:ascii="Arial" w:hAnsi="Arial" w:cs="Arial"/>
          <w:bCs/>
          <w:sz w:val="24"/>
          <w:szCs w:val="24"/>
        </w:rPr>
        <w:t xml:space="preserve"> </w:t>
      </w:r>
      <w:r w:rsidRPr="00BE489C">
        <w:rPr>
          <w:rFonts w:ascii="Arial" w:hAnsi="Arial" w:cs="Arial"/>
          <w:bCs/>
          <w:sz w:val="24"/>
          <w:szCs w:val="24"/>
        </w:rPr>
        <w:t>DeLand, FL 32723</w:t>
      </w:r>
      <w:r>
        <w:rPr>
          <w:rFonts w:ascii="Arial" w:hAnsi="Arial" w:cs="Arial"/>
          <w:bCs/>
          <w:sz w:val="24"/>
          <w:szCs w:val="24"/>
        </w:rPr>
        <w:t xml:space="preserve"> </w:t>
      </w:r>
      <w:r w:rsidRPr="00BE489C">
        <w:rPr>
          <w:rFonts w:ascii="Arial" w:hAnsi="Arial" w:cs="Arial"/>
          <w:bCs/>
          <w:sz w:val="24"/>
          <w:szCs w:val="24"/>
        </w:rPr>
        <w:t>joshuarust at domain: gmail.com</w:t>
      </w:r>
      <w:r>
        <w:rPr>
          <w:rFonts w:ascii="Arial" w:hAnsi="Arial" w:cs="Arial"/>
          <w:bCs/>
          <w:sz w:val="24"/>
          <w:szCs w:val="24"/>
        </w:rPr>
        <w:t xml:space="preserve"> (unpublished version).</w:t>
      </w:r>
    </w:p>
    <w:p w14:paraId="7678872E" w14:textId="77777777" w:rsidR="00FA7B0A" w:rsidRDefault="00FA7B0A" w:rsidP="00FA7B0A">
      <w:pPr>
        <w:rPr>
          <w:rFonts w:ascii="Arial" w:hAnsi="Arial" w:cs="Arial"/>
          <w:bCs/>
          <w:sz w:val="24"/>
          <w:szCs w:val="24"/>
        </w:rPr>
      </w:pPr>
    </w:p>
    <w:p w14:paraId="7678872F" w14:textId="77777777" w:rsidR="00FA7B0A" w:rsidRPr="00BE489C" w:rsidRDefault="00FA7B0A" w:rsidP="00FA7B0A">
      <w:pPr>
        <w:rPr>
          <w:rFonts w:ascii="Arial" w:hAnsi="Arial" w:cs="Arial"/>
          <w:bCs/>
          <w:sz w:val="24"/>
          <w:szCs w:val="24"/>
        </w:rPr>
      </w:pPr>
      <w:r>
        <w:rPr>
          <w:rFonts w:ascii="Arial" w:hAnsi="Arial" w:cs="Arial"/>
          <w:bCs/>
          <w:sz w:val="24"/>
          <w:szCs w:val="24"/>
        </w:rPr>
        <w:t xml:space="preserve">Sheppard D (2004) Mental Health Inquiries 1985-2003 in Stanley M and Manthorpe J (2004) (Eds) </w:t>
      </w:r>
      <w:r w:rsidRPr="00C3026F">
        <w:rPr>
          <w:rFonts w:ascii="Arial" w:hAnsi="Arial" w:cs="Arial"/>
          <w:bCs/>
          <w:sz w:val="24"/>
          <w:szCs w:val="24"/>
          <w:u w:val="single"/>
        </w:rPr>
        <w:t>The Age of Inquiry. Learning and blaming in health and social care</w:t>
      </w:r>
      <w:r>
        <w:rPr>
          <w:rFonts w:ascii="Arial" w:hAnsi="Arial" w:cs="Arial"/>
          <w:bCs/>
          <w:sz w:val="24"/>
          <w:szCs w:val="24"/>
        </w:rPr>
        <w:t xml:space="preserve"> Routledge. Oxon. </w:t>
      </w:r>
    </w:p>
    <w:p w14:paraId="76788730" w14:textId="77777777" w:rsidR="00FA7B0A" w:rsidRDefault="00FA7B0A" w:rsidP="00FA7B0A">
      <w:pPr>
        <w:rPr>
          <w:rFonts w:ascii="Arial" w:eastAsia="+mn-ea" w:hAnsi="Arial" w:cs="+mn-cs"/>
          <w:color w:val="000000"/>
          <w:kern w:val="24"/>
          <w:sz w:val="24"/>
          <w:szCs w:val="24"/>
          <w:lang w:val="en-US" w:eastAsia="en-GB"/>
        </w:rPr>
      </w:pPr>
      <w:r w:rsidRPr="00BB7D92">
        <w:rPr>
          <w:rFonts w:ascii="Arial" w:eastAsia="+mn-ea" w:hAnsi="Arial" w:cs="+mn-cs"/>
          <w:color w:val="000000"/>
          <w:kern w:val="24"/>
          <w:sz w:val="24"/>
          <w:szCs w:val="24"/>
          <w:lang w:val="en-US" w:eastAsia="en-GB"/>
        </w:rPr>
        <w:t>Smith P (2012) (2</w:t>
      </w:r>
      <w:r w:rsidRPr="00BB7D92">
        <w:rPr>
          <w:rFonts w:ascii="Arial" w:eastAsia="+mn-ea" w:hAnsi="Arial" w:cs="+mn-cs"/>
          <w:color w:val="000000"/>
          <w:kern w:val="24"/>
          <w:position w:val="8"/>
          <w:sz w:val="24"/>
          <w:szCs w:val="24"/>
          <w:vertAlign w:val="superscript"/>
          <w:lang w:val="en-US" w:eastAsia="en-GB"/>
        </w:rPr>
        <w:t>nd</w:t>
      </w:r>
      <w:r w:rsidRPr="00BB7D92">
        <w:rPr>
          <w:rFonts w:ascii="Arial" w:eastAsia="+mn-ea" w:hAnsi="Arial" w:cs="+mn-cs"/>
          <w:color w:val="000000"/>
          <w:kern w:val="24"/>
          <w:sz w:val="24"/>
          <w:szCs w:val="24"/>
          <w:lang w:val="en-US" w:eastAsia="en-GB"/>
        </w:rPr>
        <w:t xml:space="preserve"> Ed) </w:t>
      </w:r>
      <w:r w:rsidRPr="00BB7D92">
        <w:rPr>
          <w:rFonts w:ascii="Arial" w:eastAsia="+mn-ea" w:hAnsi="Arial" w:cs="+mn-cs"/>
          <w:iCs/>
          <w:color w:val="000000"/>
          <w:kern w:val="24"/>
          <w:sz w:val="24"/>
          <w:szCs w:val="24"/>
          <w:u w:val="single"/>
          <w:lang w:val="en-US" w:eastAsia="en-GB"/>
        </w:rPr>
        <w:t>The Emotional Labour of Nursing Revisited</w:t>
      </w:r>
      <w:r w:rsidRPr="00BB7D92">
        <w:rPr>
          <w:rFonts w:ascii="Arial" w:eastAsia="+mn-ea" w:hAnsi="Arial" w:cs="+mn-cs"/>
          <w:color w:val="000000"/>
          <w:kern w:val="24"/>
          <w:sz w:val="24"/>
          <w:szCs w:val="24"/>
          <w:lang w:val="en-US" w:eastAsia="en-GB"/>
        </w:rPr>
        <w:t>. Palgrave Macmillan. Basingstoke</w:t>
      </w:r>
    </w:p>
    <w:p w14:paraId="76788731" w14:textId="77777777" w:rsidR="00FA7B0A" w:rsidRPr="00BB7D92" w:rsidRDefault="00FA7B0A" w:rsidP="00FA7B0A">
      <w:pPr>
        <w:rPr>
          <w:rFonts w:ascii="Arial" w:hAnsi="Arial" w:cs="Arial"/>
          <w:sz w:val="24"/>
          <w:szCs w:val="24"/>
        </w:rPr>
      </w:pPr>
    </w:p>
    <w:p w14:paraId="76788732" w14:textId="77777777" w:rsidR="00FA7B0A" w:rsidRPr="003A1DCE" w:rsidRDefault="00FA7B0A" w:rsidP="00FA7B0A">
      <w:pPr>
        <w:rPr>
          <w:rFonts w:ascii="Arial" w:hAnsi="Arial" w:cs="Arial"/>
          <w:sz w:val="24"/>
          <w:szCs w:val="24"/>
        </w:rPr>
      </w:pPr>
      <w:r w:rsidRPr="003A1DCE">
        <w:rPr>
          <w:rFonts w:ascii="Arial" w:hAnsi="Arial" w:cs="Arial"/>
          <w:sz w:val="24"/>
          <w:szCs w:val="24"/>
        </w:rPr>
        <w:t xml:space="preserve">Socialist Health Association (1968 Archives) Allegations Concerning the Care of Elderly Patients </w:t>
      </w:r>
      <w:hyperlink r:id="rId38" w:history="1">
        <w:r w:rsidRPr="003A1DCE">
          <w:rPr>
            <w:rFonts w:ascii="Arial" w:hAnsi="Arial" w:cs="Arial"/>
            <w:color w:val="0563C1" w:themeColor="hyperlink"/>
            <w:sz w:val="24"/>
            <w:szCs w:val="24"/>
            <w:u w:val="single"/>
          </w:rPr>
          <w:t>http://www.sochealth.co.uk/resources/national-health-service/democracy-involvement-and-accountability-in-health/complaints-regulation-and-enquries/allegations-concerning-the-care-of-elderly-patients-in-certain-hospitals/</w:t>
        </w:r>
      </w:hyperlink>
      <w:r w:rsidRPr="003A1DCE">
        <w:rPr>
          <w:rFonts w:ascii="Arial" w:hAnsi="Arial" w:cs="Arial"/>
          <w:sz w:val="24"/>
          <w:szCs w:val="24"/>
        </w:rPr>
        <w:t xml:space="preserve"> </w:t>
      </w:r>
    </w:p>
    <w:p w14:paraId="76788733" w14:textId="77777777" w:rsidR="00FA7B0A" w:rsidRPr="003A1DCE" w:rsidRDefault="00FA7B0A" w:rsidP="00FA7B0A">
      <w:pPr>
        <w:rPr>
          <w:rFonts w:ascii="Arial" w:hAnsi="Arial" w:cs="Arial"/>
          <w:sz w:val="24"/>
          <w:szCs w:val="24"/>
        </w:rPr>
      </w:pPr>
    </w:p>
    <w:p w14:paraId="76788734" w14:textId="77777777" w:rsidR="00FA7B0A" w:rsidRPr="003A1DCE" w:rsidRDefault="00FA7B0A" w:rsidP="00FA7B0A">
      <w:pPr>
        <w:rPr>
          <w:rFonts w:ascii="Arial" w:hAnsi="Arial" w:cs="Arial"/>
          <w:sz w:val="24"/>
          <w:szCs w:val="24"/>
        </w:rPr>
      </w:pPr>
      <w:r w:rsidRPr="003A1DCE">
        <w:rPr>
          <w:rFonts w:ascii="Arial" w:hAnsi="Arial" w:cs="Arial"/>
          <w:sz w:val="24"/>
          <w:szCs w:val="24"/>
        </w:rPr>
        <w:t xml:space="preserve">Stanley N and Manthorpe J (2004) </w:t>
      </w:r>
      <w:r w:rsidRPr="003A1DCE">
        <w:rPr>
          <w:rFonts w:ascii="Arial" w:hAnsi="Arial" w:cs="Arial"/>
          <w:sz w:val="24"/>
          <w:szCs w:val="24"/>
          <w:u w:val="single"/>
        </w:rPr>
        <w:t>The Age of Inquiry; Learning and Blaming in Health and Social Care</w:t>
      </w:r>
      <w:r w:rsidRPr="003A1DCE">
        <w:rPr>
          <w:rFonts w:ascii="Arial" w:hAnsi="Arial" w:cs="Arial"/>
          <w:sz w:val="24"/>
          <w:szCs w:val="24"/>
        </w:rPr>
        <w:t>. Taylor Francis. Abingdon.</w:t>
      </w:r>
    </w:p>
    <w:p w14:paraId="76788735" w14:textId="77777777" w:rsidR="00FA7B0A" w:rsidRDefault="00FA7B0A" w:rsidP="00FA7B0A">
      <w:pPr>
        <w:rPr>
          <w:rFonts w:ascii="Arial" w:hAnsi="Arial" w:cs="Arial"/>
          <w:sz w:val="24"/>
          <w:szCs w:val="24"/>
          <w:lang w:val="en"/>
        </w:rPr>
      </w:pPr>
    </w:p>
    <w:p w14:paraId="76788736" w14:textId="76AA2A2F" w:rsidR="00FA7B0A" w:rsidRDefault="00FA7B0A" w:rsidP="00FA7B0A">
      <w:pPr>
        <w:rPr>
          <w:rFonts w:ascii="Arial" w:hAnsi="Arial" w:cs="Arial"/>
          <w:sz w:val="24"/>
          <w:szCs w:val="24"/>
          <w:lang w:val="en"/>
        </w:rPr>
      </w:pPr>
      <w:r>
        <w:rPr>
          <w:rFonts w:ascii="Arial" w:hAnsi="Arial" w:cs="Arial"/>
          <w:sz w:val="24"/>
          <w:szCs w:val="24"/>
          <w:lang w:val="en"/>
        </w:rPr>
        <w:t xml:space="preserve">VanSandt CV Shepard and Zappe M (2006) An Examination of the </w:t>
      </w:r>
      <w:r w:rsidR="002C1027">
        <w:rPr>
          <w:rFonts w:ascii="Arial" w:hAnsi="Arial" w:cs="Arial"/>
          <w:sz w:val="24"/>
          <w:szCs w:val="24"/>
          <w:lang w:val="en"/>
        </w:rPr>
        <w:t>Relationship Between</w:t>
      </w:r>
      <w:r>
        <w:rPr>
          <w:rFonts w:ascii="Arial" w:hAnsi="Arial" w:cs="Arial"/>
          <w:sz w:val="24"/>
          <w:szCs w:val="24"/>
          <w:lang w:val="en"/>
        </w:rPr>
        <w:t xml:space="preserve"> Ethical Work Climate and Moral Awareness. </w:t>
      </w:r>
      <w:r w:rsidRPr="002D431A">
        <w:rPr>
          <w:rFonts w:ascii="Arial" w:hAnsi="Arial" w:cs="Arial"/>
          <w:sz w:val="24"/>
          <w:szCs w:val="24"/>
          <w:u w:val="single"/>
          <w:lang w:val="en"/>
        </w:rPr>
        <w:t>Journal of Business Ethics</w:t>
      </w:r>
      <w:r>
        <w:rPr>
          <w:rFonts w:ascii="Arial" w:hAnsi="Arial" w:cs="Arial"/>
          <w:sz w:val="24"/>
          <w:szCs w:val="24"/>
          <w:lang w:val="en"/>
        </w:rPr>
        <w:t xml:space="preserve"> Vol 68 p 409 – 432.</w:t>
      </w:r>
    </w:p>
    <w:p w14:paraId="76788737" w14:textId="77777777" w:rsidR="00FA7B0A" w:rsidRDefault="00FA7B0A" w:rsidP="00FA7B0A">
      <w:pPr>
        <w:rPr>
          <w:rFonts w:ascii="Arial" w:hAnsi="Arial" w:cs="Arial"/>
          <w:sz w:val="24"/>
          <w:szCs w:val="24"/>
          <w:lang w:val="en"/>
        </w:rPr>
      </w:pPr>
    </w:p>
    <w:p w14:paraId="76788738" w14:textId="77777777" w:rsidR="00FA7B0A" w:rsidRDefault="00FA7B0A" w:rsidP="00FA7B0A">
      <w:pPr>
        <w:rPr>
          <w:rFonts w:ascii="Arial" w:hAnsi="Arial" w:cs="Arial"/>
          <w:sz w:val="24"/>
          <w:szCs w:val="24"/>
          <w:lang w:val="en"/>
        </w:rPr>
      </w:pPr>
      <w:r>
        <w:rPr>
          <w:rFonts w:ascii="Arial" w:hAnsi="Arial" w:cs="Arial"/>
          <w:sz w:val="24"/>
          <w:szCs w:val="24"/>
          <w:lang w:val="en"/>
        </w:rPr>
        <w:t xml:space="preserve">Wolfensberger W (1996) Some of the universal good things in life which the implementation of social role valorization can be expected to make more accessible to devalued people. </w:t>
      </w:r>
      <w:r w:rsidRPr="00D1389A">
        <w:rPr>
          <w:rFonts w:ascii="Arial" w:hAnsi="Arial" w:cs="Arial"/>
          <w:sz w:val="24"/>
          <w:szCs w:val="24"/>
          <w:u w:val="single"/>
          <w:lang w:val="en"/>
        </w:rPr>
        <w:t>The International Social Role Valorization Journal</w:t>
      </w:r>
      <w:r>
        <w:rPr>
          <w:rFonts w:ascii="Arial" w:hAnsi="Arial" w:cs="Arial"/>
          <w:sz w:val="24"/>
          <w:szCs w:val="24"/>
          <w:u w:val="single"/>
          <w:lang w:val="en"/>
        </w:rPr>
        <w:t>.</w:t>
      </w:r>
      <w:r>
        <w:rPr>
          <w:rFonts w:ascii="Arial" w:hAnsi="Arial" w:cs="Arial"/>
          <w:sz w:val="24"/>
          <w:szCs w:val="24"/>
          <w:lang w:val="en"/>
        </w:rPr>
        <w:t xml:space="preserve"> Vol 2 no 2 p 12 – 14.</w:t>
      </w:r>
    </w:p>
    <w:p w14:paraId="76788739" w14:textId="77777777" w:rsidR="00FA7B0A" w:rsidRDefault="00FA7B0A" w:rsidP="00FA7B0A">
      <w:pPr>
        <w:rPr>
          <w:rFonts w:ascii="Arial" w:hAnsi="Arial" w:cs="Arial"/>
          <w:sz w:val="24"/>
          <w:szCs w:val="24"/>
          <w:lang w:val="en"/>
        </w:rPr>
      </w:pPr>
    </w:p>
    <w:p w14:paraId="7678873A" w14:textId="77777777" w:rsidR="00FA7B0A" w:rsidRPr="00D40522" w:rsidRDefault="00FA7B0A" w:rsidP="00FA7B0A">
      <w:pPr>
        <w:rPr>
          <w:rFonts w:ascii="Arial" w:hAnsi="Arial" w:cs="Arial"/>
          <w:sz w:val="24"/>
          <w:szCs w:val="24"/>
        </w:rPr>
      </w:pPr>
      <w:r w:rsidRPr="00D40522">
        <w:rPr>
          <w:rFonts w:ascii="Arial" w:hAnsi="Arial" w:cs="Arial"/>
          <w:sz w:val="24"/>
          <w:szCs w:val="24"/>
          <w:lang w:val="en"/>
        </w:rPr>
        <w:t>Wolfensberger W</w:t>
      </w:r>
      <w:r w:rsidRPr="00D40522">
        <w:rPr>
          <w:rFonts w:ascii="Arial" w:hAnsi="Arial" w:cs="Arial"/>
          <w:sz w:val="24"/>
          <w:szCs w:val="24"/>
        </w:rPr>
        <w:t xml:space="preserve"> (1998) </w:t>
      </w:r>
      <w:r w:rsidRPr="00D40522">
        <w:rPr>
          <w:rFonts w:ascii="Arial" w:hAnsi="Arial" w:cs="Arial"/>
          <w:sz w:val="24"/>
          <w:szCs w:val="24"/>
          <w:u w:val="single"/>
        </w:rPr>
        <w:t>A brief introduction to social role valorisation. A higher order concept for addressing the plight of societally devalued people and for structuring human services</w:t>
      </w:r>
      <w:r w:rsidRPr="00D40522">
        <w:rPr>
          <w:rFonts w:ascii="Arial" w:hAnsi="Arial" w:cs="Arial"/>
          <w:sz w:val="24"/>
          <w:szCs w:val="24"/>
        </w:rPr>
        <w:t>. 3</w:t>
      </w:r>
      <w:r w:rsidRPr="00D40522">
        <w:rPr>
          <w:rFonts w:ascii="Arial" w:hAnsi="Arial" w:cs="Arial"/>
          <w:sz w:val="24"/>
          <w:szCs w:val="24"/>
          <w:vertAlign w:val="superscript"/>
        </w:rPr>
        <w:t>rd</w:t>
      </w:r>
      <w:r w:rsidRPr="00D40522">
        <w:rPr>
          <w:rFonts w:ascii="Arial" w:hAnsi="Arial" w:cs="Arial"/>
          <w:sz w:val="24"/>
          <w:szCs w:val="24"/>
        </w:rPr>
        <w:t xml:space="preserve"> Ed. New York: Syracuse University </w:t>
      </w:r>
    </w:p>
    <w:p w14:paraId="7678873B" w14:textId="77777777" w:rsidR="00FA7B0A" w:rsidRDefault="00FA7B0A" w:rsidP="00FA7B0A">
      <w:pPr>
        <w:rPr>
          <w:rFonts w:ascii="Arial" w:hAnsi="Arial" w:cs="Arial"/>
          <w:sz w:val="24"/>
          <w:szCs w:val="24"/>
          <w:lang w:val="en"/>
        </w:rPr>
      </w:pPr>
    </w:p>
    <w:p w14:paraId="7678873C" w14:textId="77777777" w:rsidR="00FA7B0A" w:rsidRDefault="00FA7B0A" w:rsidP="00FA7B0A">
      <w:pPr>
        <w:rPr>
          <w:rFonts w:ascii="Arial" w:hAnsi="Arial" w:cs="Arial"/>
          <w:sz w:val="24"/>
          <w:szCs w:val="24"/>
          <w:lang w:val="en"/>
        </w:rPr>
      </w:pPr>
      <w:r>
        <w:rPr>
          <w:rFonts w:ascii="Arial" w:hAnsi="Arial" w:cs="Arial"/>
          <w:sz w:val="24"/>
          <w:szCs w:val="24"/>
          <w:lang w:val="en"/>
        </w:rPr>
        <w:t>Wood RE and Bandura A (1989) Social Cognitive Theory of Organisational Management</w:t>
      </w:r>
      <w:r w:rsidRPr="00106F74">
        <w:rPr>
          <w:rFonts w:ascii="Arial" w:hAnsi="Arial" w:cs="Arial"/>
          <w:sz w:val="24"/>
          <w:szCs w:val="24"/>
          <w:u w:val="single"/>
          <w:lang w:val="en"/>
        </w:rPr>
        <w:t>. Academy of Management Review</w:t>
      </w:r>
      <w:r>
        <w:rPr>
          <w:rFonts w:ascii="Arial" w:hAnsi="Arial" w:cs="Arial"/>
          <w:sz w:val="24"/>
          <w:szCs w:val="24"/>
          <w:lang w:val="en"/>
        </w:rPr>
        <w:t xml:space="preserve"> Vol 14 no 3 p 361-384</w:t>
      </w:r>
    </w:p>
    <w:p w14:paraId="7678873D" w14:textId="77777777" w:rsidR="00FA7B0A" w:rsidRPr="003A1DCE" w:rsidRDefault="00FA7B0A" w:rsidP="00FA7B0A">
      <w:pPr>
        <w:rPr>
          <w:rFonts w:ascii="Arial" w:hAnsi="Arial" w:cs="Arial"/>
          <w:sz w:val="24"/>
          <w:szCs w:val="24"/>
          <w:lang w:val="en"/>
        </w:rPr>
      </w:pPr>
    </w:p>
    <w:p w14:paraId="7678873E" w14:textId="77777777" w:rsidR="00FA7B0A" w:rsidRPr="00BB7D92" w:rsidRDefault="00FA7B0A" w:rsidP="00FA7B0A">
      <w:pPr>
        <w:rPr>
          <w:rFonts w:ascii="Arial" w:hAnsi="Arial" w:cs="Arial"/>
          <w:color w:val="0563C1" w:themeColor="hyperlink"/>
          <w:sz w:val="24"/>
          <w:szCs w:val="24"/>
          <w:u w:val="single"/>
        </w:rPr>
      </w:pPr>
      <w:r w:rsidRPr="000E6E29">
        <w:rPr>
          <w:rFonts w:ascii="Arial" w:eastAsia="+mn-ea" w:hAnsi="Arial" w:cs="+mn-cs"/>
          <w:color w:val="000000"/>
          <w:kern w:val="24"/>
          <w:sz w:val="24"/>
          <w:szCs w:val="24"/>
          <w:lang w:val="en-US" w:eastAsia="en-GB"/>
        </w:rPr>
        <w:t>Wright</w:t>
      </w:r>
      <w:r>
        <w:rPr>
          <w:rFonts w:ascii="Arial" w:eastAsia="+mn-ea" w:hAnsi="Arial" w:cs="+mn-cs"/>
          <w:color w:val="000000"/>
          <w:kern w:val="24"/>
          <w:sz w:val="24"/>
          <w:szCs w:val="24"/>
          <w:lang w:val="en-US" w:eastAsia="en-GB"/>
        </w:rPr>
        <w:t>-Mills C</w:t>
      </w:r>
      <w:r w:rsidRPr="000E6E29">
        <w:rPr>
          <w:rFonts w:ascii="Arial" w:eastAsia="+mn-ea" w:hAnsi="Arial" w:cs="+mn-cs"/>
          <w:color w:val="000000"/>
          <w:kern w:val="24"/>
          <w:sz w:val="24"/>
          <w:szCs w:val="24"/>
          <w:lang w:val="en-US" w:eastAsia="en-GB"/>
        </w:rPr>
        <w:t xml:space="preserve"> (1959) </w:t>
      </w:r>
      <w:r w:rsidRPr="000E6E29">
        <w:rPr>
          <w:rFonts w:ascii="Arial" w:eastAsia="+mn-ea" w:hAnsi="Arial" w:cs="+mn-cs"/>
          <w:iCs/>
          <w:color w:val="000000"/>
          <w:kern w:val="24"/>
          <w:sz w:val="24"/>
          <w:szCs w:val="24"/>
          <w:u w:val="single"/>
          <w:lang w:val="en-US" w:eastAsia="en-GB"/>
        </w:rPr>
        <w:t>The Sociological Imagination</w:t>
      </w:r>
      <w:r w:rsidRPr="000E6E29">
        <w:rPr>
          <w:rFonts w:ascii="Arial" w:eastAsia="+mn-ea" w:hAnsi="Arial" w:cs="+mn-cs"/>
          <w:color w:val="000000"/>
          <w:kern w:val="24"/>
          <w:sz w:val="24"/>
          <w:szCs w:val="24"/>
          <w:lang w:val="en-US" w:eastAsia="en-GB"/>
        </w:rPr>
        <w:t xml:space="preserve"> (fortieth edition) Oxford University Press. Oxford</w:t>
      </w:r>
    </w:p>
    <w:p w14:paraId="7678873F" w14:textId="77777777" w:rsidR="00FA7B0A" w:rsidRDefault="00FA7B0A" w:rsidP="00FA7B0A">
      <w:pPr>
        <w:rPr>
          <w:rFonts w:ascii="Arial" w:hAnsi="Arial" w:cs="Arial"/>
          <w:sz w:val="24"/>
          <w:szCs w:val="24"/>
          <w:lang w:val="en"/>
        </w:rPr>
      </w:pPr>
    </w:p>
    <w:p w14:paraId="76788740" w14:textId="77777777" w:rsidR="00FA7B0A" w:rsidRDefault="00FA7B0A" w:rsidP="00FA7B0A">
      <w:pPr>
        <w:rPr>
          <w:rFonts w:ascii="Arial" w:hAnsi="Arial" w:cs="Arial"/>
          <w:sz w:val="24"/>
          <w:szCs w:val="24"/>
          <w:lang w:val="en"/>
        </w:rPr>
      </w:pPr>
      <w:r>
        <w:rPr>
          <w:rFonts w:ascii="Arial" w:hAnsi="Arial" w:cs="Arial"/>
          <w:sz w:val="24"/>
          <w:szCs w:val="24"/>
          <w:lang w:val="en"/>
        </w:rPr>
        <w:t xml:space="preserve">Zeldin T (1994) </w:t>
      </w:r>
      <w:r w:rsidRPr="00E526B1">
        <w:rPr>
          <w:rFonts w:ascii="Arial" w:hAnsi="Arial" w:cs="Arial"/>
          <w:sz w:val="24"/>
          <w:szCs w:val="24"/>
          <w:u w:val="single"/>
          <w:lang w:val="en"/>
        </w:rPr>
        <w:t>An Intimate History of Humanity</w:t>
      </w:r>
      <w:r>
        <w:rPr>
          <w:rFonts w:ascii="Arial" w:hAnsi="Arial" w:cs="Arial"/>
          <w:sz w:val="24"/>
          <w:szCs w:val="24"/>
          <w:lang w:val="en"/>
        </w:rPr>
        <w:t>. Sinclair Stevenson.</w:t>
      </w:r>
    </w:p>
    <w:p w14:paraId="76788741" w14:textId="77777777" w:rsidR="00FA7B0A" w:rsidRDefault="00FA7B0A" w:rsidP="00FA7B0A">
      <w:pPr>
        <w:rPr>
          <w:rFonts w:ascii="Arial" w:hAnsi="Arial" w:cs="Arial"/>
          <w:sz w:val="24"/>
          <w:szCs w:val="24"/>
          <w:lang w:val="en"/>
        </w:rPr>
      </w:pPr>
    </w:p>
    <w:p w14:paraId="76788742" w14:textId="77777777" w:rsidR="00FA7B0A" w:rsidRPr="003A1DCE" w:rsidRDefault="00FA7B0A" w:rsidP="00FA7B0A">
      <w:pPr>
        <w:rPr>
          <w:rFonts w:ascii="Arial" w:hAnsi="Arial" w:cs="Arial"/>
          <w:sz w:val="24"/>
          <w:szCs w:val="24"/>
          <w:u w:val="single"/>
          <w:lang w:val="en"/>
        </w:rPr>
      </w:pPr>
      <w:r w:rsidRPr="003A1DCE">
        <w:rPr>
          <w:rFonts w:ascii="Arial" w:hAnsi="Arial" w:cs="Arial"/>
          <w:sz w:val="24"/>
          <w:szCs w:val="24"/>
          <w:lang w:val="en"/>
        </w:rPr>
        <w:t xml:space="preserve">Zimbardo, P. G. (2006). On rethinking the psychology of tyranny: The BBC prison study. </w:t>
      </w:r>
      <w:r w:rsidRPr="003A1DCE">
        <w:rPr>
          <w:rFonts w:ascii="Arial" w:hAnsi="Arial" w:cs="Arial"/>
          <w:sz w:val="24"/>
          <w:szCs w:val="24"/>
          <w:u w:val="single"/>
          <w:lang w:val="en"/>
        </w:rPr>
        <w:t>British Journal of Social Psychology 45(1), 47-53.</w:t>
      </w:r>
    </w:p>
    <w:p w14:paraId="76788743" w14:textId="77777777" w:rsidR="00FA7B0A" w:rsidRPr="003A1DCE" w:rsidRDefault="00FA7B0A" w:rsidP="00FA7B0A">
      <w:pPr>
        <w:rPr>
          <w:rFonts w:ascii="Arial" w:hAnsi="Arial" w:cs="Arial"/>
          <w:sz w:val="24"/>
          <w:szCs w:val="24"/>
          <w:u w:val="single"/>
          <w:lang w:val="en"/>
        </w:rPr>
      </w:pPr>
    </w:p>
    <w:p w14:paraId="76788744" w14:textId="77777777" w:rsidR="00FA7B0A" w:rsidRPr="003A1DCE" w:rsidRDefault="00FA7B0A" w:rsidP="00FA7B0A">
      <w:pPr>
        <w:rPr>
          <w:rFonts w:ascii="Arial" w:hAnsi="Arial" w:cs="Arial"/>
          <w:sz w:val="24"/>
          <w:szCs w:val="24"/>
        </w:rPr>
      </w:pPr>
      <w:r>
        <w:rPr>
          <w:rFonts w:ascii="Arial" w:hAnsi="Arial" w:cs="Arial"/>
          <w:sz w:val="24"/>
          <w:szCs w:val="24"/>
          <w:lang w:val="en"/>
        </w:rPr>
        <w:t>Zimbardo, P (2008</w:t>
      </w:r>
      <w:r w:rsidRPr="003A1DCE">
        <w:rPr>
          <w:rFonts w:ascii="Arial" w:hAnsi="Arial" w:cs="Arial"/>
          <w:sz w:val="24"/>
          <w:szCs w:val="24"/>
          <w:lang w:val="en"/>
        </w:rPr>
        <w:t xml:space="preserve">). </w:t>
      </w:r>
      <w:r w:rsidRPr="003A1DCE">
        <w:rPr>
          <w:rFonts w:ascii="Arial" w:hAnsi="Arial" w:cs="Arial"/>
          <w:iCs/>
          <w:sz w:val="24"/>
          <w:szCs w:val="24"/>
          <w:u w:val="single"/>
          <w:lang w:val="en"/>
        </w:rPr>
        <w:t>The Lucifer Effect</w:t>
      </w:r>
      <w:r w:rsidRPr="003A1DCE">
        <w:rPr>
          <w:rFonts w:ascii="Arial" w:hAnsi="Arial" w:cs="Arial"/>
          <w:sz w:val="24"/>
          <w:szCs w:val="24"/>
          <w:u w:val="single"/>
          <w:lang w:val="en"/>
        </w:rPr>
        <w:t>.</w:t>
      </w:r>
      <w:r w:rsidRPr="003A1DCE">
        <w:rPr>
          <w:rFonts w:ascii="Arial" w:hAnsi="Arial" w:cs="Arial"/>
          <w:sz w:val="24"/>
          <w:szCs w:val="24"/>
          <w:lang w:val="en"/>
        </w:rPr>
        <w:t xml:space="preserve"> New York: The Random House</w:t>
      </w:r>
    </w:p>
    <w:p w14:paraId="76788745" w14:textId="77777777" w:rsidR="00FA7B0A" w:rsidRPr="00D47533" w:rsidRDefault="00FA7B0A" w:rsidP="00FA7B0A">
      <w:pPr>
        <w:spacing w:after="0" w:line="360" w:lineRule="auto"/>
        <w:rPr>
          <w:rFonts w:ascii="Arial" w:eastAsia="MS Mincho" w:hAnsi="Arial" w:cs="Arial"/>
          <w:sz w:val="24"/>
          <w:szCs w:val="24"/>
          <w:lang w:val="en-US"/>
        </w:rPr>
      </w:pPr>
    </w:p>
    <w:p w14:paraId="76788746" w14:textId="77777777" w:rsidR="00681807" w:rsidRDefault="00681807" w:rsidP="00FA7B0A">
      <w:pPr>
        <w:rPr>
          <w:rFonts w:ascii="Arial" w:eastAsia="+mn-ea" w:hAnsi="Arial" w:cs="+mn-cs"/>
          <w:b/>
          <w:color w:val="000000"/>
          <w:kern w:val="24"/>
          <w:sz w:val="24"/>
          <w:szCs w:val="24"/>
          <w:u w:val="single"/>
          <w:lang w:eastAsia="en-GB"/>
        </w:rPr>
      </w:pPr>
    </w:p>
    <w:p w14:paraId="76788747" w14:textId="77777777" w:rsidR="00FA7B0A" w:rsidRPr="00F87D4F" w:rsidRDefault="00FA7B0A" w:rsidP="00FA7B0A">
      <w:pPr>
        <w:rPr>
          <w:rFonts w:ascii="Arial" w:eastAsia="+mn-ea" w:hAnsi="Arial" w:cs="+mn-cs"/>
          <w:b/>
          <w:color w:val="000000"/>
          <w:kern w:val="24"/>
          <w:sz w:val="24"/>
          <w:szCs w:val="24"/>
          <w:u w:val="single"/>
          <w:lang w:eastAsia="en-GB"/>
        </w:rPr>
      </w:pPr>
      <w:r w:rsidRPr="00F87D4F">
        <w:rPr>
          <w:rFonts w:ascii="Arial" w:eastAsia="+mn-ea" w:hAnsi="Arial" w:cs="+mn-cs"/>
          <w:b/>
          <w:color w:val="000000"/>
          <w:kern w:val="24"/>
          <w:sz w:val="24"/>
          <w:szCs w:val="24"/>
          <w:u w:val="single"/>
          <w:lang w:eastAsia="en-GB"/>
        </w:rPr>
        <w:t>Wider Reading not cited</w:t>
      </w:r>
    </w:p>
    <w:p w14:paraId="76788748" w14:textId="77777777" w:rsidR="00FA7B0A" w:rsidRDefault="00FA7B0A" w:rsidP="00FA7B0A">
      <w:pPr>
        <w:spacing w:before="168" w:after="0" w:line="240" w:lineRule="auto"/>
        <w:textAlignment w:val="baseline"/>
        <w:rPr>
          <w:rFonts w:ascii="Arial" w:eastAsia="+mn-ea" w:hAnsi="Arial" w:cs="+mn-cs"/>
          <w:color w:val="000000"/>
          <w:kern w:val="24"/>
          <w:sz w:val="24"/>
          <w:szCs w:val="24"/>
          <w:lang w:eastAsia="en-GB"/>
        </w:rPr>
      </w:pPr>
      <w:r w:rsidRPr="003A1DCE">
        <w:rPr>
          <w:rFonts w:ascii="Arial" w:eastAsia="+mn-ea" w:hAnsi="Arial" w:cs="+mn-cs"/>
          <w:color w:val="000000"/>
          <w:kern w:val="24"/>
          <w:sz w:val="24"/>
          <w:szCs w:val="24"/>
          <w:lang w:eastAsia="en-GB"/>
        </w:rPr>
        <w:t xml:space="preserve">Bauman Z (2012) </w:t>
      </w:r>
      <w:r w:rsidRPr="003A1DCE">
        <w:rPr>
          <w:rFonts w:ascii="Arial" w:eastAsia="+mn-ea" w:hAnsi="Arial" w:cs="+mn-cs"/>
          <w:color w:val="000000"/>
          <w:kern w:val="24"/>
          <w:sz w:val="24"/>
          <w:szCs w:val="24"/>
          <w:u w:val="single"/>
          <w:lang w:eastAsia="en-GB"/>
        </w:rPr>
        <w:t>Living in times of interregnum- or on the discordance of tasks and means</w:t>
      </w:r>
      <w:r w:rsidRPr="003A1DCE">
        <w:rPr>
          <w:rFonts w:ascii="Arial" w:eastAsia="+mn-ea" w:hAnsi="Arial" w:cs="+mn-cs"/>
          <w:color w:val="000000"/>
          <w:kern w:val="24"/>
          <w:sz w:val="24"/>
          <w:szCs w:val="24"/>
          <w:lang w:eastAsia="en-GB"/>
        </w:rPr>
        <w:t xml:space="preserve">. Leeds Metropolitan University Lecture </w:t>
      </w:r>
      <w:hyperlink r:id="rId39" w:history="1">
        <w:r w:rsidRPr="003A1DCE">
          <w:rPr>
            <w:rFonts w:ascii="Arial" w:eastAsia="+mn-ea" w:hAnsi="Arial" w:cs="+mn-cs"/>
            <w:color w:val="0563C1" w:themeColor="hyperlink"/>
            <w:kern w:val="24"/>
            <w:sz w:val="24"/>
            <w:szCs w:val="24"/>
            <w:u w:val="single"/>
            <w:lang w:eastAsia="en-GB"/>
          </w:rPr>
          <w:t>http://www.youtube.com/watch?v=uAx_IA9W35c</w:t>
        </w:r>
      </w:hyperlink>
      <w:r>
        <w:rPr>
          <w:rFonts w:ascii="Arial" w:eastAsia="+mn-ea" w:hAnsi="Arial" w:cs="+mn-cs"/>
          <w:color w:val="000000"/>
          <w:kern w:val="24"/>
          <w:sz w:val="24"/>
          <w:szCs w:val="24"/>
          <w:lang w:eastAsia="en-GB"/>
        </w:rPr>
        <w:t xml:space="preserve"> </w:t>
      </w:r>
    </w:p>
    <w:p w14:paraId="76788749" w14:textId="77777777" w:rsidR="00FA7B0A" w:rsidRPr="003A1DCE" w:rsidRDefault="00FA7B0A" w:rsidP="00FA7B0A">
      <w:pPr>
        <w:spacing w:before="168" w:after="0" w:line="240" w:lineRule="auto"/>
        <w:textAlignment w:val="baseline"/>
        <w:rPr>
          <w:rFonts w:ascii="Arial" w:eastAsia="+mn-ea" w:hAnsi="Arial" w:cs="+mn-cs"/>
          <w:color w:val="000000"/>
          <w:kern w:val="24"/>
          <w:sz w:val="24"/>
          <w:szCs w:val="24"/>
          <w:lang w:eastAsia="en-GB"/>
        </w:rPr>
      </w:pPr>
    </w:p>
    <w:p w14:paraId="7678874A" w14:textId="77777777" w:rsidR="00FA7B0A" w:rsidRDefault="00FA7B0A" w:rsidP="00FA7B0A">
      <w:pPr>
        <w:spacing w:before="168" w:after="0" w:line="240" w:lineRule="auto"/>
        <w:textAlignment w:val="baseline"/>
        <w:rPr>
          <w:rFonts w:ascii="Arial" w:eastAsia="+mn-ea" w:hAnsi="Arial" w:cs="+mn-cs"/>
          <w:color w:val="000000"/>
          <w:kern w:val="24"/>
          <w:sz w:val="24"/>
          <w:szCs w:val="24"/>
          <w:lang w:eastAsia="en-GB"/>
        </w:rPr>
      </w:pPr>
      <w:r w:rsidRPr="003A1DCE">
        <w:rPr>
          <w:rFonts w:ascii="Arial" w:eastAsia="+mn-ea" w:hAnsi="Arial" w:cs="+mn-cs"/>
          <w:color w:val="000000"/>
          <w:kern w:val="24"/>
          <w:sz w:val="24"/>
          <w:szCs w:val="24"/>
          <w:lang w:eastAsia="en-GB"/>
        </w:rPr>
        <w:t xml:space="preserve">Bauman Z (2000) </w:t>
      </w:r>
      <w:r w:rsidRPr="003A1DCE">
        <w:rPr>
          <w:rFonts w:ascii="Arial" w:eastAsia="+mn-ea" w:hAnsi="Arial" w:cs="+mn-cs"/>
          <w:color w:val="000000"/>
          <w:kern w:val="24"/>
          <w:sz w:val="24"/>
          <w:szCs w:val="24"/>
          <w:u w:val="single"/>
          <w:lang w:eastAsia="en-GB"/>
        </w:rPr>
        <w:t>Liquid Modernity</w:t>
      </w:r>
      <w:r w:rsidRPr="003A1DCE">
        <w:rPr>
          <w:rFonts w:ascii="Arial" w:eastAsia="+mn-ea" w:hAnsi="Arial" w:cs="+mn-cs"/>
          <w:color w:val="000000"/>
          <w:kern w:val="24"/>
          <w:sz w:val="24"/>
          <w:szCs w:val="24"/>
          <w:lang w:eastAsia="en-GB"/>
        </w:rPr>
        <w:t>. Polity Press. Cambridge</w:t>
      </w:r>
    </w:p>
    <w:p w14:paraId="7678874B" w14:textId="77777777" w:rsidR="00FA7B0A" w:rsidRPr="003A1DCE" w:rsidRDefault="00FA7B0A" w:rsidP="00FA7B0A">
      <w:pPr>
        <w:spacing w:before="168" w:after="0" w:line="240" w:lineRule="auto"/>
        <w:textAlignment w:val="baseline"/>
        <w:rPr>
          <w:rFonts w:ascii="Arial" w:eastAsia="+mn-ea" w:hAnsi="Arial" w:cs="+mn-cs"/>
          <w:color w:val="000000"/>
          <w:kern w:val="24"/>
          <w:sz w:val="24"/>
          <w:szCs w:val="24"/>
          <w:lang w:eastAsia="en-GB"/>
        </w:rPr>
      </w:pPr>
    </w:p>
    <w:p w14:paraId="7678874C" w14:textId="77777777" w:rsidR="00FA7B0A" w:rsidRDefault="00FA7B0A" w:rsidP="00FA7B0A">
      <w:pPr>
        <w:rPr>
          <w:rFonts w:ascii="Arial" w:eastAsia="+mn-ea" w:hAnsi="Arial" w:cs="+mn-cs"/>
          <w:color w:val="000000"/>
          <w:kern w:val="24"/>
          <w:sz w:val="24"/>
          <w:szCs w:val="24"/>
          <w:lang w:eastAsia="en-GB"/>
        </w:rPr>
      </w:pPr>
      <w:r w:rsidRPr="003A1DCE">
        <w:rPr>
          <w:rFonts w:ascii="Arial" w:eastAsia="MS Mincho" w:hAnsi="Arial" w:cs="Arial"/>
          <w:sz w:val="24"/>
          <w:szCs w:val="24"/>
          <w:lang w:eastAsia="ja-JP"/>
        </w:rPr>
        <w:t xml:space="preserve">Burrell G &amp; Morgan G (1985) </w:t>
      </w:r>
      <w:r w:rsidRPr="003A1DCE">
        <w:rPr>
          <w:rFonts w:ascii="Arial" w:eastAsia="MS Mincho" w:hAnsi="Arial" w:cs="Arial"/>
          <w:sz w:val="24"/>
          <w:szCs w:val="24"/>
          <w:u w:val="single"/>
          <w:lang w:eastAsia="ja-JP"/>
        </w:rPr>
        <w:t>Sociological Paradigms and Organisational Analysis</w:t>
      </w:r>
      <w:r w:rsidRPr="003A1DCE">
        <w:rPr>
          <w:rFonts w:ascii="Arial" w:eastAsia="MS Mincho" w:hAnsi="Arial" w:cs="Arial"/>
          <w:sz w:val="24"/>
          <w:szCs w:val="24"/>
          <w:lang w:eastAsia="ja-JP"/>
        </w:rPr>
        <w:t xml:space="preserve"> (Second Edition) Ashgate Publishing</w:t>
      </w:r>
      <w:r>
        <w:rPr>
          <w:rFonts w:ascii="Arial" w:eastAsia="+mn-ea" w:hAnsi="Arial" w:cs="+mn-cs"/>
          <w:color w:val="000000"/>
          <w:kern w:val="24"/>
          <w:sz w:val="24"/>
          <w:szCs w:val="24"/>
          <w:lang w:eastAsia="en-GB"/>
        </w:rPr>
        <w:t xml:space="preserve"> </w:t>
      </w:r>
    </w:p>
    <w:p w14:paraId="7678874D" w14:textId="77777777" w:rsidR="00FA7B0A" w:rsidRDefault="00FA7B0A" w:rsidP="00FA7B0A">
      <w:pPr>
        <w:rPr>
          <w:rFonts w:ascii="Arial" w:eastAsia="+mn-ea" w:hAnsi="Arial" w:cs="+mn-cs"/>
          <w:color w:val="000000"/>
          <w:kern w:val="24"/>
          <w:sz w:val="24"/>
          <w:szCs w:val="24"/>
          <w:lang w:eastAsia="en-GB"/>
        </w:rPr>
      </w:pPr>
    </w:p>
    <w:p w14:paraId="7678874E" w14:textId="77777777" w:rsidR="00FA7B0A" w:rsidRDefault="00FA7B0A" w:rsidP="00FA7B0A">
      <w:pPr>
        <w:rPr>
          <w:rFonts w:ascii="Arial" w:hAnsi="Arial" w:cs="Arial"/>
          <w:sz w:val="24"/>
          <w:szCs w:val="24"/>
        </w:rPr>
      </w:pPr>
      <w:r>
        <w:rPr>
          <w:rFonts w:ascii="Arial" w:hAnsi="Arial" w:cs="Arial"/>
          <w:sz w:val="24"/>
          <w:szCs w:val="24"/>
        </w:rPr>
        <w:t xml:space="preserve">Eastman C and Marzillier JS (1984) Theoretical and Methodological Difficulties in Bandura’s Self Efficacy Theory. </w:t>
      </w:r>
      <w:r w:rsidRPr="00220E62">
        <w:rPr>
          <w:rFonts w:ascii="Arial" w:hAnsi="Arial" w:cs="Arial"/>
          <w:sz w:val="24"/>
          <w:szCs w:val="24"/>
          <w:u w:val="single"/>
        </w:rPr>
        <w:t>Cognitive Therapy and Research</w:t>
      </w:r>
      <w:r>
        <w:rPr>
          <w:rFonts w:ascii="Arial" w:hAnsi="Arial" w:cs="Arial"/>
          <w:sz w:val="24"/>
          <w:szCs w:val="24"/>
          <w:u w:val="single"/>
        </w:rPr>
        <w:t>.</w:t>
      </w:r>
      <w:r>
        <w:rPr>
          <w:rFonts w:ascii="Arial" w:hAnsi="Arial" w:cs="Arial"/>
          <w:sz w:val="24"/>
          <w:szCs w:val="24"/>
        </w:rPr>
        <w:t xml:space="preserve"> Vol 8 no 3 p 213-229</w:t>
      </w:r>
    </w:p>
    <w:p w14:paraId="7678874F" w14:textId="77777777" w:rsidR="00FA7B0A" w:rsidRPr="003A1DCE" w:rsidRDefault="00FA7B0A" w:rsidP="00FA7B0A">
      <w:pPr>
        <w:rPr>
          <w:rFonts w:ascii="Arial" w:hAnsi="Arial" w:cs="Arial"/>
          <w:sz w:val="24"/>
          <w:szCs w:val="24"/>
        </w:rPr>
      </w:pPr>
    </w:p>
    <w:p w14:paraId="76788750" w14:textId="77777777" w:rsidR="00FA7B0A" w:rsidRDefault="00FA7B0A" w:rsidP="00FA7B0A">
      <w:pPr>
        <w:rPr>
          <w:rFonts w:ascii="Arial" w:hAnsi="Arial" w:cs="Arial"/>
          <w:color w:val="0563C1" w:themeColor="hyperlink"/>
          <w:sz w:val="24"/>
          <w:szCs w:val="24"/>
          <w:u w:val="single"/>
        </w:rPr>
      </w:pPr>
      <w:r w:rsidRPr="003A1DCE">
        <w:rPr>
          <w:rFonts w:ascii="Arial" w:hAnsi="Arial" w:cs="Arial"/>
          <w:sz w:val="24"/>
          <w:szCs w:val="24"/>
        </w:rPr>
        <w:t xml:space="preserve">Healthwatch England (2013) </w:t>
      </w:r>
      <w:r w:rsidRPr="003A1DCE">
        <w:rPr>
          <w:rFonts w:ascii="Arial" w:hAnsi="Arial" w:cs="Arial"/>
          <w:sz w:val="24"/>
          <w:szCs w:val="24"/>
          <w:u w:val="single"/>
        </w:rPr>
        <w:t>Duty of Candour Position Paper</w:t>
      </w:r>
      <w:r w:rsidRPr="003A1DCE">
        <w:rPr>
          <w:rFonts w:ascii="Arial" w:hAnsi="Arial" w:cs="Arial"/>
          <w:sz w:val="24"/>
          <w:szCs w:val="24"/>
        </w:rPr>
        <w:t xml:space="preserve"> @ </w:t>
      </w:r>
      <w:hyperlink r:id="rId40" w:history="1">
        <w:r w:rsidRPr="003A1DCE">
          <w:rPr>
            <w:rFonts w:ascii="Arial" w:hAnsi="Arial" w:cs="Arial"/>
            <w:color w:val="0563C1" w:themeColor="hyperlink"/>
            <w:sz w:val="24"/>
            <w:szCs w:val="24"/>
            <w:u w:val="single"/>
          </w:rPr>
          <w:t>http://www.healthwatch.co.uk/sites/default/files/duty-of-candour.pdf</w:t>
        </w:r>
      </w:hyperlink>
    </w:p>
    <w:p w14:paraId="76788751" w14:textId="77777777" w:rsidR="00FA7B0A" w:rsidRPr="003A1DCE" w:rsidRDefault="00FA7B0A" w:rsidP="00FA7B0A">
      <w:pPr>
        <w:rPr>
          <w:rFonts w:ascii="Arial" w:hAnsi="Arial" w:cs="Arial"/>
          <w:sz w:val="24"/>
          <w:szCs w:val="24"/>
        </w:rPr>
      </w:pPr>
    </w:p>
    <w:p w14:paraId="76788752" w14:textId="77777777" w:rsidR="00FA7B0A" w:rsidRPr="003A1DCE" w:rsidRDefault="00FA7B0A" w:rsidP="00FA7B0A">
      <w:pPr>
        <w:rPr>
          <w:rFonts w:ascii="Arial" w:hAnsi="Arial" w:cs="Arial"/>
          <w:sz w:val="24"/>
          <w:szCs w:val="24"/>
        </w:rPr>
      </w:pPr>
      <w:r w:rsidRPr="000E6E29">
        <w:rPr>
          <w:rFonts w:ascii="Arial" w:eastAsia="+mn-ea" w:hAnsi="Arial" w:cs="+mn-cs"/>
          <w:color w:val="000000"/>
          <w:kern w:val="24"/>
          <w:sz w:val="24"/>
          <w:szCs w:val="24"/>
          <w:lang w:val="en-US" w:eastAsia="en-GB"/>
        </w:rPr>
        <w:t xml:space="preserve">Hochschild AR (1983) </w:t>
      </w:r>
      <w:r w:rsidRPr="000E6E29">
        <w:rPr>
          <w:rFonts w:ascii="Arial" w:eastAsia="+mn-ea" w:hAnsi="Arial" w:cs="+mn-cs"/>
          <w:iCs/>
          <w:color w:val="000000"/>
          <w:kern w:val="24"/>
          <w:sz w:val="24"/>
          <w:szCs w:val="24"/>
          <w:u w:val="single"/>
          <w:lang w:val="en-US" w:eastAsia="en-GB"/>
        </w:rPr>
        <w:t>The Managed Heart. Commercialization of Human Feeling</w:t>
      </w:r>
      <w:r w:rsidRPr="000E6E29">
        <w:rPr>
          <w:rFonts w:ascii="Arial" w:eastAsia="+mn-ea" w:hAnsi="Arial" w:cs="+mn-cs"/>
          <w:color w:val="000000"/>
          <w:kern w:val="24"/>
          <w:sz w:val="24"/>
          <w:szCs w:val="24"/>
          <w:lang w:val="en-US" w:eastAsia="en-GB"/>
        </w:rPr>
        <w:t>. University of California Press. Berkeley</w:t>
      </w:r>
    </w:p>
    <w:p w14:paraId="76788753" w14:textId="77777777" w:rsidR="00FA7B0A" w:rsidRDefault="00FA7B0A" w:rsidP="00FA7B0A">
      <w:pPr>
        <w:rPr>
          <w:rFonts w:ascii="Arial" w:hAnsi="Arial" w:cs="Arial"/>
          <w:sz w:val="24"/>
          <w:szCs w:val="24"/>
        </w:rPr>
      </w:pPr>
    </w:p>
    <w:p w14:paraId="76788754" w14:textId="77777777" w:rsidR="00FA7B0A" w:rsidRDefault="00FA7B0A" w:rsidP="00FA7B0A">
      <w:pPr>
        <w:rPr>
          <w:rFonts w:ascii="Arial" w:hAnsi="Arial" w:cs="Arial"/>
          <w:sz w:val="24"/>
          <w:szCs w:val="24"/>
        </w:rPr>
      </w:pPr>
      <w:r w:rsidRPr="003A1DCE">
        <w:rPr>
          <w:rFonts w:ascii="Arial" w:hAnsi="Arial" w:cs="Arial"/>
          <w:sz w:val="24"/>
          <w:szCs w:val="24"/>
        </w:rPr>
        <w:t xml:space="preserve">Lindblom C, Cohen DK (1979) </w:t>
      </w:r>
      <w:r w:rsidRPr="003A1DCE">
        <w:rPr>
          <w:rFonts w:ascii="Arial" w:hAnsi="Arial" w:cs="Arial"/>
          <w:sz w:val="24"/>
          <w:szCs w:val="24"/>
          <w:u w:val="single"/>
        </w:rPr>
        <w:t>Usable Knowledge: Social science and problem solving.</w:t>
      </w:r>
      <w:r w:rsidRPr="003A1DCE">
        <w:rPr>
          <w:rFonts w:ascii="Arial" w:hAnsi="Arial" w:cs="Arial"/>
          <w:sz w:val="24"/>
          <w:szCs w:val="24"/>
        </w:rPr>
        <w:t xml:space="preserve"> Yale University Press. New Haven</w:t>
      </w:r>
    </w:p>
    <w:p w14:paraId="76788755" w14:textId="77777777" w:rsidR="00FA7B0A" w:rsidRPr="003A1DCE" w:rsidRDefault="00FA7B0A" w:rsidP="00FA7B0A">
      <w:pPr>
        <w:rPr>
          <w:rFonts w:ascii="Arial" w:hAnsi="Arial" w:cs="Arial"/>
          <w:sz w:val="24"/>
          <w:szCs w:val="24"/>
        </w:rPr>
      </w:pPr>
    </w:p>
    <w:p w14:paraId="76788756" w14:textId="77777777" w:rsidR="00FA7B0A" w:rsidRDefault="00FA7B0A" w:rsidP="00FA7B0A">
      <w:pPr>
        <w:rPr>
          <w:rFonts w:ascii="Arial" w:hAnsi="Arial" w:cs="Arial"/>
          <w:sz w:val="24"/>
          <w:szCs w:val="24"/>
        </w:rPr>
      </w:pPr>
      <w:r>
        <w:rPr>
          <w:rFonts w:ascii="Arial" w:hAnsi="Arial" w:cs="Arial"/>
          <w:sz w:val="24"/>
          <w:szCs w:val="24"/>
        </w:rPr>
        <w:t xml:space="preserve">Pennsylvania State University (2014) </w:t>
      </w:r>
      <w:r w:rsidRPr="008750AA">
        <w:rPr>
          <w:rFonts w:ascii="Arial" w:hAnsi="Arial" w:cs="Arial"/>
          <w:sz w:val="24"/>
          <w:szCs w:val="24"/>
          <w:u w:val="single"/>
        </w:rPr>
        <w:t>Self Efficacy and Social Cognitive Theories</w:t>
      </w:r>
      <w:r>
        <w:rPr>
          <w:rFonts w:ascii="Arial" w:hAnsi="Arial" w:cs="Arial"/>
          <w:sz w:val="24"/>
          <w:szCs w:val="24"/>
        </w:rPr>
        <w:t xml:space="preserve"> (</w:t>
      </w:r>
      <w:r w:rsidRPr="008750AA">
        <w:rPr>
          <w:rFonts w:ascii="Arial" w:hAnsi="Arial" w:cs="Arial"/>
          <w:color w:val="333333"/>
          <w:sz w:val="21"/>
          <w:szCs w:val="21"/>
        </w:rPr>
        <w:t xml:space="preserve">Created by </w:t>
      </w:r>
      <w:hyperlink r:id="rId41" w:history="1">
        <w:r w:rsidRPr="008750AA">
          <w:rPr>
            <w:rFonts w:ascii="Arial" w:hAnsi="Arial" w:cs="Arial"/>
            <w:color w:val="3B73AF"/>
            <w:sz w:val="21"/>
            <w:szCs w:val="21"/>
          </w:rPr>
          <w:t>BRIAN FRANCIS REDMOND</w:t>
        </w:r>
      </w:hyperlink>
      <w:r>
        <w:rPr>
          <w:rFonts w:ascii="Arial" w:hAnsi="Arial" w:cs="Arial"/>
          <w:color w:val="333333"/>
          <w:sz w:val="21"/>
          <w:szCs w:val="21"/>
        </w:rPr>
        <w:t xml:space="preserve">) </w:t>
      </w:r>
      <w:hyperlink r:id="rId42" w:history="1">
        <w:r w:rsidRPr="00B64C89">
          <w:rPr>
            <w:rStyle w:val="Hyperlink"/>
            <w:rFonts w:ascii="Arial" w:hAnsi="Arial" w:cs="Arial"/>
            <w:sz w:val="24"/>
            <w:szCs w:val="24"/>
          </w:rPr>
          <w:t>https://wikispaces.psu.edu/display/psych484/7.+self-efficacy+and+social+cognitive+theories</w:t>
        </w:r>
      </w:hyperlink>
    </w:p>
    <w:p w14:paraId="76788757" w14:textId="77777777" w:rsidR="00FA7B0A" w:rsidRPr="003A1DCE" w:rsidRDefault="00FA7B0A" w:rsidP="00FA7B0A">
      <w:pPr>
        <w:rPr>
          <w:rFonts w:ascii="Arial" w:hAnsi="Arial" w:cs="Arial"/>
          <w:sz w:val="24"/>
          <w:szCs w:val="24"/>
        </w:rPr>
      </w:pPr>
    </w:p>
    <w:p w14:paraId="76788758" w14:textId="77777777" w:rsidR="00FA7B0A" w:rsidRPr="003A1DCE" w:rsidRDefault="00FA7B0A" w:rsidP="00FA7B0A">
      <w:pPr>
        <w:rPr>
          <w:rFonts w:ascii="Arial" w:hAnsi="Arial" w:cs="Arial"/>
          <w:sz w:val="24"/>
          <w:szCs w:val="24"/>
        </w:rPr>
      </w:pPr>
      <w:r w:rsidRPr="003A1DCE">
        <w:rPr>
          <w:rFonts w:ascii="Arial" w:hAnsi="Arial" w:cs="Arial"/>
          <w:sz w:val="24"/>
          <w:szCs w:val="24"/>
        </w:rPr>
        <w:t xml:space="preserve">Pilgrim D Tomasini F Vassilev I (2011) </w:t>
      </w:r>
      <w:r w:rsidRPr="003A1DCE">
        <w:rPr>
          <w:rFonts w:ascii="Arial" w:hAnsi="Arial" w:cs="Arial"/>
          <w:sz w:val="24"/>
          <w:szCs w:val="24"/>
          <w:u w:val="single"/>
        </w:rPr>
        <w:t>Examining Trust in Healthcare: A Multidisciplinary Perspective.</w:t>
      </w:r>
      <w:r w:rsidRPr="003A1DCE">
        <w:rPr>
          <w:rFonts w:ascii="Arial" w:hAnsi="Arial" w:cs="Arial"/>
          <w:sz w:val="24"/>
          <w:szCs w:val="24"/>
        </w:rPr>
        <w:t xml:space="preserve"> Palgrave Macmillan. Basingstoke.</w:t>
      </w:r>
    </w:p>
    <w:p w14:paraId="76788759" w14:textId="77777777" w:rsidR="00FA7B0A" w:rsidRDefault="00FA7B0A" w:rsidP="00FA7B0A">
      <w:pPr>
        <w:rPr>
          <w:rFonts w:ascii="Arial" w:eastAsia="+mn-ea" w:hAnsi="Arial" w:cs="+mn-cs"/>
          <w:color w:val="000000"/>
          <w:kern w:val="24"/>
          <w:sz w:val="24"/>
          <w:szCs w:val="24"/>
          <w:lang w:eastAsia="en-GB"/>
        </w:rPr>
      </w:pPr>
    </w:p>
    <w:p w14:paraId="7678875A" w14:textId="77777777" w:rsidR="00FA7B0A" w:rsidRPr="000F7EFB" w:rsidRDefault="00FA7B0A" w:rsidP="00FA7B0A">
      <w:pPr>
        <w:rPr>
          <w:rFonts w:ascii="Arial" w:eastAsia="+mn-ea" w:hAnsi="Arial" w:cs="+mn-cs"/>
          <w:color w:val="000000"/>
          <w:kern w:val="24"/>
          <w:sz w:val="24"/>
          <w:szCs w:val="24"/>
          <w:lang w:eastAsia="en-GB"/>
        </w:rPr>
      </w:pPr>
      <w:r w:rsidRPr="000F7EFB">
        <w:rPr>
          <w:rFonts w:ascii="Arial" w:hAnsi="Arial" w:cs="Arial"/>
          <w:sz w:val="24"/>
          <w:szCs w:val="24"/>
        </w:rPr>
        <w:t xml:space="preserve">Sawbridge Y and Hewison A (2011) </w:t>
      </w:r>
      <w:r w:rsidRPr="000F7EFB">
        <w:rPr>
          <w:rFonts w:ascii="Arial" w:hAnsi="Arial" w:cs="Arial"/>
          <w:sz w:val="24"/>
          <w:szCs w:val="24"/>
          <w:u w:val="single"/>
        </w:rPr>
        <w:t>Time to Care. Responding to concerns about poor nursing care.  Policy Paper 12</w:t>
      </w:r>
      <w:r w:rsidRPr="000F7EFB">
        <w:rPr>
          <w:rFonts w:ascii="Arial" w:hAnsi="Arial" w:cs="Arial"/>
          <w:sz w:val="24"/>
          <w:szCs w:val="24"/>
        </w:rPr>
        <w:t>. Health Services Management Centre. University of Birmingham</w:t>
      </w:r>
      <w:r>
        <w:rPr>
          <w:rFonts w:ascii="Arial" w:eastAsia="+mn-ea" w:hAnsi="Arial" w:cs="+mn-cs"/>
          <w:kern w:val="24"/>
          <w:sz w:val="24"/>
          <w:szCs w:val="24"/>
          <w:lang w:eastAsia="en-GB"/>
        </w:rPr>
        <w:t>.</w:t>
      </w:r>
    </w:p>
    <w:p w14:paraId="7678875B" w14:textId="77777777" w:rsidR="00FA7B0A" w:rsidRPr="00CE3DAB" w:rsidRDefault="00FA7B0A" w:rsidP="00FA7B0A">
      <w:pPr>
        <w:rPr>
          <w:rFonts w:ascii="Arial" w:hAnsi="Arial" w:cs="Arial"/>
          <w:color w:val="FF0000"/>
          <w:sz w:val="24"/>
          <w:szCs w:val="24"/>
        </w:rPr>
      </w:pPr>
    </w:p>
    <w:p w14:paraId="7678875C" w14:textId="77777777" w:rsidR="006C1EFA" w:rsidRPr="006C1EFA" w:rsidRDefault="006C1EFA" w:rsidP="005E1FFC">
      <w:pPr>
        <w:spacing w:line="360" w:lineRule="auto"/>
        <w:rPr>
          <w:rFonts w:ascii="Arial" w:hAnsi="Arial" w:cs="Arial"/>
          <w:color w:val="FF0000"/>
          <w:sz w:val="24"/>
          <w:szCs w:val="24"/>
        </w:rPr>
      </w:pPr>
    </w:p>
    <w:p w14:paraId="7678875D" w14:textId="77777777" w:rsidR="006C1EFA" w:rsidRPr="006C1EFA" w:rsidRDefault="006C1EFA" w:rsidP="005E1FFC">
      <w:pPr>
        <w:spacing w:line="360" w:lineRule="auto"/>
        <w:rPr>
          <w:rFonts w:ascii="Arial" w:hAnsi="Arial" w:cs="Arial"/>
          <w:color w:val="FF0000"/>
          <w:sz w:val="24"/>
          <w:szCs w:val="24"/>
        </w:rPr>
      </w:pPr>
    </w:p>
    <w:p w14:paraId="7678875E" w14:textId="77777777" w:rsidR="006C1EFA" w:rsidRPr="006C1EFA" w:rsidRDefault="006C1EFA" w:rsidP="005E1FFC">
      <w:pPr>
        <w:spacing w:line="360" w:lineRule="auto"/>
        <w:rPr>
          <w:rFonts w:ascii="Arial" w:hAnsi="Arial" w:cs="Arial"/>
          <w:color w:val="FF0000"/>
          <w:sz w:val="24"/>
          <w:szCs w:val="24"/>
        </w:rPr>
      </w:pPr>
    </w:p>
    <w:p w14:paraId="7678875F" w14:textId="77777777" w:rsidR="00B236FF" w:rsidRPr="004B5765" w:rsidRDefault="0034661F" w:rsidP="0020685C">
      <w:pPr>
        <w:rPr>
          <w:rFonts w:ascii="Tahoma" w:hAnsi="Tahoma"/>
          <w:sz w:val="28"/>
          <w:szCs w:val="28"/>
        </w:rPr>
      </w:pPr>
      <w:r>
        <w:rPr>
          <w:rFonts w:ascii="Arial" w:eastAsia="Calibri" w:hAnsi="Arial" w:cs="Arial"/>
          <w:kern w:val="24"/>
          <w:sz w:val="24"/>
          <w:szCs w:val="24"/>
          <w:lang w:eastAsia="en-GB"/>
        </w:rPr>
        <w:br w:type="page"/>
      </w:r>
      <w:r w:rsidR="0020685C" w:rsidRPr="004B5765">
        <w:rPr>
          <w:rFonts w:ascii="Tahoma" w:hAnsi="Tahoma"/>
          <w:sz w:val="28"/>
          <w:szCs w:val="28"/>
        </w:rPr>
        <w:t xml:space="preserve"> </w:t>
      </w:r>
    </w:p>
    <w:p w14:paraId="76788760" w14:textId="77777777" w:rsidR="00746D93" w:rsidRPr="004B5765" w:rsidRDefault="00746D93" w:rsidP="00FE4584">
      <w:pPr>
        <w:spacing w:line="360" w:lineRule="auto"/>
        <w:rPr>
          <w:rFonts w:ascii="Arial" w:hAnsi="Arial" w:cs="Arial"/>
          <w:sz w:val="24"/>
          <w:szCs w:val="24"/>
        </w:rPr>
      </w:pPr>
    </w:p>
    <w:sectPr w:rsidR="00746D93" w:rsidRPr="004B5765">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23F7C" w14:textId="77777777" w:rsidR="00641CF0" w:rsidRDefault="00641CF0" w:rsidP="00E32CDA">
      <w:pPr>
        <w:spacing w:after="0" w:line="240" w:lineRule="auto"/>
      </w:pPr>
      <w:r>
        <w:separator/>
      </w:r>
    </w:p>
  </w:endnote>
  <w:endnote w:type="continuationSeparator" w:id="0">
    <w:p w14:paraId="26B2AECB" w14:textId="77777777" w:rsidR="00641CF0" w:rsidRDefault="00641CF0" w:rsidP="00E3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114853"/>
      <w:docPartObj>
        <w:docPartGallery w:val="Page Numbers (Bottom of Page)"/>
        <w:docPartUnique/>
      </w:docPartObj>
    </w:sdtPr>
    <w:sdtEndPr>
      <w:rPr>
        <w:noProof/>
      </w:rPr>
    </w:sdtEndPr>
    <w:sdtContent>
      <w:p w14:paraId="76788765" w14:textId="6470D372" w:rsidR="005C73A2" w:rsidRDefault="005C73A2">
        <w:pPr>
          <w:pStyle w:val="Footer"/>
          <w:jc w:val="right"/>
        </w:pPr>
        <w:r>
          <w:fldChar w:fldCharType="begin"/>
        </w:r>
        <w:r>
          <w:instrText xml:space="preserve"> PAGE   \* MERGEFORMAT </w:instrText>
        </w:r>
        <w:r>
          <w:fldChar w:fldCharType="separate"/>
        </w:r>
        <w:r w:rsidR="002B1E80">
          <w:rPr>
            <w:noProof/>
          </w:rPr>
          <w:t>1</w:t>
        </w:r>
        <w:r>
          <w:rPr>
            <w:noProof/>
          </w:rPr>
          <w:fldChar w:fldCharType="end"/>
        </w:r>
      </w:p>
    </w:sdtContent>
  </w:sdt>
  <w:p w14:paraId="76788766" w14:textId="77777777" w:rsidR="005C73A2" w:rsidRDefault="005C7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B180A" w14:textId="77777777" w:rsidR="00641CF0" w:rsidRDefault="00641CF0" w:rsidP="00E32CDA">
      <w:pPr>
        <w:spacing w:after="0" w:line="240" w:lineRule="auto"/>
      </w:pPr>
      <w:r>
        <w:separator/>
      </w:r>
    </w:p>
  </w:footnote>
  <w:footnote w:type="continuationSeparator" w:id="0">
    <w:p w14:paraId="55F19F22" w14:textId="77777777" w:rsidR="00641CF0" w:rsidRDefault="00641CF0" w:rsidP="00E32CDA">
      <w:pPr>
        <w:spacing w:after="0" w:line="240" w:lineRule="auto"/>
      </w:pPr>
      <w:r>
        <w:continuationSeparator/>
      </w:r>
    </w:p>
  </w:footnote>
  <w:footnote w:id="1">
    <w:p w14:paraId="76788767" w14:textId="21431252" w:rsidR="00D34374" w:rsidRDefault="00D34374">
      <w:pPr>
        <w:pStyle w:val="FootnoteText"/>
      </w:pPr>
      <w:r>
        <w:rPr>
          <w:rStyle w:val="FootnoteReference"/>
        </w:rPr>
        <w:footnoteRef/>
      </w:r>
      <w:r>
        <w:t xml:space="preserve"> Eg the NMC code (20</w:t>
      </w:r>
      <w:r w:rsidR="00425843">
        <w:t>15</w:t>
      </w:r>
      <w:r>
        <w:t>) states that:</w:t>
      </w:r>
    </w:p>
    <w:p w14:paraId="76788768" w14:textId="39EB1F05" w:rsidR="00D34374" w:rsidRDefault="00D34374">
      <w:pPr>
        <w:pStyle w:val="FootnoteText"/>
      </w:pPr>
      <w:r>
        <w:t xml:space="preserve"> You must disclose information if you believe someone may be at risk of harm, in line with the law of the country in which you are practising</w:t>
      </w:r>
    </w:p>
    <w:p w14:paraId="76788769" w14:textId="32382193" w:rsidR="00D34374" w:rsidRDefault="00D34374">
      <w:pPr>
        <w:pStyle w:val="FootnoteText"/>
      </w:pPr>
      <w:r>
        <w:t>You must act without delay if you believe that you, a colleague or anyone else may be putting someone at risk</w:t>
      </w:r>
    </w:p>
    <w:p w14:paraId="0147FDC5" w14:textId="77777777" w:rsidR="00425843" w:rsidRDefault="00D34374">
      <w:pPr>
        <w:pStyle w:val="FootnoteText"/>
      </w:pPr>
      <w:r>
        <w:t>You must inform someone in authority if you experience problems that prevent you working within this code or other nationally agreed standards</w:t>
      </w:r>
    </w:p>
    <w:p w14:paraId="7678876B" w14:textId="5F8B6253" w:rsidR="00D34374" w:rsidRDefault="00D34374">
      <w:pPr>
        <w:pStyle w:val="FootnoteText"/>
      </w:pPr>
      <w:r>
        <w:t>You must report your concerns in writing if problems in the environment of care are putting people at risk</w:t>
      </w:r>
    </w:p>
  </w:footnote>
  <w:footnote w:id="2">
    <w:p w14:paraId="7678876C" w14:textId="77777777" w:rsidR="00041690" w:rsidRDefault="00041690" w:rsidP="00041690">
      <w:pPr>
        <w:pStyle w:val="FootnoteText"/>
        <w:rPr>
          <w:rFonts w:ascii="Arial" w:hAnsi="Arial" w:cs="Arial"/>
          <w:b/>
          <w:sz w:val="24"/>
          <w:szCs w:val="24"/>
          <w:lang w:val="en"/>
        </w:rPr>
      </w:pPr>
      <w:r>
        <w:rPr>
          <w:rStyle w:val="FootnoteReference"/>
        </w:rPr>
        <w:footnoteRef/>
      </w:r>
      <w:r>
        <w:t xml:space="preserve"> </w:t>
      </w:r>
      <w:r w:rsidRPr="00041690">
        <w:rPr>
          <w:b/>
          <w:lang w:val="en"/>
        </w:rPr>
        <w:t>Types of whistleblowing eligible for protection</w:t>
      </w:r>
      <w:r>
        <w:rPr>
          <w:b/>
          <w:lang w:val="en"/>
        </w:rPr>
        <w:t>:</w:t>
      </w:r>
      <w:r w:rsidRPr="00041690">
        <w:rPr>
          <w:rFonts w:ascii="Arial" w:hAnsi="Arial" w:cs="Arial"/>
          <w:sz w:val="24"/>
          <w:szCs w:val="24"/>
          <w:lang w:val="en"/>
        </w:rPr>
        <w:t xml:space="preserve"> </w:t>
      </w:r>
      <w:r w:rsidRPr="00041690">
        <w:rPr>
          <w:lang w:val="en"/>
        </w:rPr>
        <w:t>that someone’s health and safety is in danger</w:t>
      </w:r>
      <w:r>
        <w:rPr>
          <w:lang w:val="en"/>
        </w:rPr>
        <w:t>;</w:t>
      </w:r>
      <w:r w:rsidRPr="00041690">
        <w:rPr>
          <w:rFonts w:ascii="Arial" w:hAnsi="Arial" w:cs="Arial"/>
          <w:sz w:val="24"/>
          <w:szCs w:val="24"/>
          <w:lang w:val="en"/>
        </w:rPr>
        <w:t xml:space="preserve"> </w:t>
      </w:r>
      <w:r w:rsidRPr="00041690">
        <w:rPr>
          <w:lang w:val="en"/>
        </w:rPr>
        <w:t>damage to the environment</w:t>
      </w:r>
      <w:r>
        <w:rPr>
          <w:lang w:val="en"/>
        </w:rPr>
        <w:t>;</w:t>
      </w:r>
      <w:r w:rsidRPr="00041690">
        <w:rPr>
          <w:rFonts w:ascii="Arial" w:hAnsi="Arial" w:cs="Arial"/>
          <w:sz w:val="24"/>
          <w:szCs w:val="24"/>
          <w:lang w:val="en"/>
        </w:rPr>
        <w:t xml:space="preserve"> </w:t>
      </w:r>
      <w:r w:rsidRPr="00041690">
        <w:rPr>
          <w:lang w:val="en"/>
        </w:rPr>
        <w:t>a criminal offence</w:t>
      </w:r>
      <w:r>
        <w:rPr>
          <w:lang w:val="en"/>
        </w:rPr>
        <w:t>;</w:t>
      </w:r>
      <w:r w:rsidRPr="00041690">
        <w:rPr>
          <w:rFonts w:ascii="Arial" w:hAnsi="Arial" w:cs="Arial"/>
          <w:sz w:val="24"/>
          <w:szCs w:val="24"/>
          <w:lang w:val="en"/>
        </w:rPr>
        <w:t xml:space="preserve"> </w:t>
      </w:r>
      <w:r w:rsidRPr="00041690">
        <w:rPr>
          <w:lang w:val="en"/>
        </w:rPr>
        <w:t>that the company is not obeying the law</w:t>
      </w:r>
      <w:r>
        <w:rPr>
          <w:lang w:val="en"/>
        </w:rPr>
        <w:t>;</w:t>
      </w:r>
      <w:r w:rsidRPr="00041690">
        <w:rPr>
          <w:rFonts w:ascii="Arial" w:hAnsi="Arial" w:cs="Arial"/>
          <w:sz w:val="24"/>
          <w:szCs w:val="24"/>
          <w:lang w:val="en"/>
        </w:rPr>
        <w:t xml:space="preserve"> </w:t>
      </w:r>
      <w:r w:rsidRPr="00041690">
        <w:rPr>
          <w:lang w:val="en"/>
        </w:rPr>
        <w:t>that someone is covering up wrongdoing</w:t>
      </w:r>
      <w:r>
        <w:rPr>
          <w:lang w:val="en"/>
        </w:rPr>
        <w:t>.</w:t>
      </w:r>
      <w:r w:rsidRPr="00041690">
        <w:rPr>
          <w:rFonts w:ascii="Arial" w:hAnsi="Arial" w:cs="Arial"/>
          <w:b/>
          <w:sz w:val="24"/>
          <w:szCs w:val="24"/>
          <w:lang w:val="en"/>
        </w:rPr>
        <w:t xml:space="preserve"> </w:t>
      </w:r>
    </w:p>
    <w:p w14:paraId="7678876D" w14:textId="77777777" w:rsidR="008B333F" w:rsidRPr="008B333F" w:rsidRDefault="00041690" w:rsidP="008B333F">
      <w:pPr>
        <w:pStyle w:val="FootnoteText"/>
      </w:pPr>
      <w:r w:rsidRPr="00041690">
        <w:rPr>
          <w:b/>
          <w:lang w:val="en"/>
        </w:rPr>
        <w:t>Who is protected</w:t>
      </w:r>
      <w:r>
        <w:rPr>
          <w:b/>
          <w:lang w:val="en"/>
        </w:rPr>
        <w:t>:</w:t>
      </w:r>
      <w:r w:rsidR="006641B4" w:rsidRPr="006641B4">
        <w:rPr>
          <w:rFonts w:ascii="Arial" w:hAnsi="Arial" w:cs="Arial"/>
          <w:sz w:val="24"/>
          <w:szCs w:val="24"/>
          <w:lang w:val="en"/>
        </w:rPr>
        <w:t xml:space="preserve"> </w:t>
      </w:r>
      <w:r w:rsidR="006641B4" w:rsidRPr="006641B4">
        <w:rPr>
          <w:b/>
          <w:lang w:val="en"/>
        </w:rPr>
        <w:t>Employees</w:t>
      </w:r>
      <w:r w:rsidR="006641B4">
        <w:rPr>
          <w:b/>
          <w:lang w:val="en"/>
        </w:rPr>
        <w:t xml:space="preserve">; </w:t>
      </w:r>
      <w:r w:rsidR="006641B4" w:rsidRPr="006641B4">
        <w:rPr>
          <w:lang w:val="en"/>
        </w:rPr>
        <w:t>agency workers</w:t>
      </w:r>
      <w:r w:rsidR="006641B4">
        <w:rPr>
          <w:lang w:val="en"/>
        </w:rPr>
        <w:t>;</w:t>
      </w:r>
      <w:r w:rsidR="006641B4" w:rsidRPr="006641B4">
        <w:rPr>
          <w:rFonts w:ascii="Arial" w:hAnsi="Arial" w:cs="Arial"/>
          <w:sz w:val="24"/>
          <w:szCs w:val="24"/>
          <w:lang w:val="en"/>
        </w:rPr>
        <w:t xml:space="preserve"> </w:t>
      </w:r>
      <w:r w:rsidR="006641B4" w:rsidRPr="006641B4">
        <w:rPr>
          <w:lang w:val="en"/>
        </w:rPr>
        <w:t>people that are training with an employer, but not employed</w:t>
      </w:r>
      <w:r w:rsidR="006641B4">
        <w:rPr>
          <w:lang w:val="en"/>
        </w:rPr>
        <w:t>;</w:t>
      </w:r>
      <w:r w:rsidR="006641B4" w:rsidRPr="006641B4">
        <w:rPr>
          <w:rFonts w:ascii="Arial" w:hAnsi="Arial" w:cs="Arial"/>
          <w:sz w:val="24"/>
          <w:szCs w:val="24"/>
          <w:lang w:val="en"/>
        </w:rPr>
        <w:t xml:space="preserve"> </w:t>
      </w:r>
      <w:r w:rsidR="006641B4" w:rsidRPr="006641B4">
        <w:rPr>
          <w:lang w:val="en"/>
        </w:rPr>
        <w:t>self-employed workers, if supervised or working off-site</w:t>
      </w:r>
      <w:r w:rsidR="006641B4">
        <w:rPr>
          <w:lang w:val="en"/>
        </w:rPr>
        <w:t>;</w:t>
      </w:r>
      <w:r w:rsidR="006641B4" w:rsidRPr="006641B4">
        <w:rPr>
          <w:rFonts w:ascii="Arial" w:hAnsi="Arial" w:cs="Arial"/>
          <w:sz w:val="24"/>
          <w:szCs w:val="24"/>
          <w:lang w:val="en"/>
        </w:rPr>
        <w:t xml:space="preserve"> </w:t>
      </w:r>
      <w:r w:rsidR="006641B4" w:rsidRPr="006641B4">
        <w:rPr>
          <w:lang w:val="en"/>
        </w:rPr>
        <w:t>A worker will be eligible for protection if:</w:t>
      </w:r>
      <w:r w:rsidR="006641B4" w:rsidRPr="006641B4">
        <w:rPr>
          <w:rFonts w:ascii="Arial" w:hAnsi="Arial" w:cs="Arial"/>
          <w:sz w:val="24"/>
          <w:szCs w:val="24"/>
          <w:lang w:val="en"/>
        </w:rPr>
        <w:t xml:space="preserve"> </w:t>
      </w:r>
      <w:r w:rsidR="006641B4" w:rsidRPr="006641B4">
        <w:rPr>
          <w:lang w:val="en"/>
        </w:rPr>
        <w:t>they honestly think</w:t>
      </w:r>
      <w:r w:rsidR="006641B4">
        <w:rPr>
          <w:lang w:val="en"/>
        </w:rPr>
        <w:t xml:space="preserve"> what they’re reporting is true;</w:t>
      </w:r>
      <w:r w:rsidR="006641B4" w:rsidRPr="006641B4">
        <w:rPr>
          <w:rFonts w:ascii="Arial" w:hAnsi="Arial" w:cs="Arial"/>
          <w:sz w:val="24"/>
          <w:szCs w:val="24"/>
          <w:lang w:val="en"/>
        </w:rPr>
        <w:t xml:space="preserve"> </w:t>
      </w:r>
      <w:r w:rsidR="006641B4" w:rsidRPr="006641B4">
        <w:rPr>
          <w:lang w:val="en"/>
        </w:rPr>
        <w:t>they think they’r</w:t>
      </w:r>
      <w:r w:rsidR="006641B4">
        <w:rPr>
          <w:lang w:val="en"/>
        </w:rPr>
        <w:t>e telling the right person;</w:t>
      </w:r>
      <w:r w:rsidR="006641B4" w:rsidRPr="006641B4">
        <w:rPr>
          <w:rFonts w:ascii="Arial" w:hAnsi="Arial" w:cs="Arial"/>
          <w:sz w:val="24"/>
          <w:szCs w:val="24"/>
          <w:lang w:val="en"/>
        </w:rPr>
        <w:t xml:space="preserve"> </w:t>
      </w:r>
      <w:r w:rsidR="006641B4" w:rsidRPr="006641B4">
        <w:rPr>
          <w:lang w:val="en"/>
        </w:rPr>
        <w:t xml:space="preserve">they believe that their disclosure is in the public interest </w:t>
      </w:r>
      <w:r w:rsidR="006641B4">
        <w:rPr>
          <w:lang w:val="en"/>
        </w:rPr>
        <w:t>.</w:t>
      </w:r>
      <w:r w:rsidR="008B333F">
        <w:rPr>
          <w:lang w:val="en"/>
        </w:rPr>
        <w:t>(</w:t>
      </w:r>
      <w:r w:rsidR="008B333F" w:rsidRPr="008B333F">
        <w:t xml:space="preserve">Whistleblowing- gov.uk (2014b) </w:t>
      </w:r>
      <w:r w:rsidR="008B333F">
        <w:t>.</w:t>
      </w:r>
      <w:r w:rsidR="008B333F" w:rsidRPr="008B333F">
        <w:t xml:space="preserve"> </w:t>
      </w:r>
    </w:p>
    <w:p w14:paraId="7678876E" w14:textId="77777777" w:rsidR="006641B4" w:rsidRPr="006641B4" w:rsidRDefault="006641B4" w:rsidP="006641B4">
      <w:pPr>
        <w:pStyle w:val="FootnoteText"/>
        <w:rPr>
          <w:lang w:val="en"/>
        </w:rPr>
      </w:pPr>
    </w:p>
    <w:p w14:paraId="7678876F" w14:textId="77777777" w:rsidR="006641B4" w:rsidRPr="006641B4" w:rsidRDefault="006641B4" w:rsidP="006641B4">
      <w:pPr>
        <w:pStyle w:val="FootnoteText"/>
        <w:rPr>
          <w:lang w:val="en"/>
        </w:rPr>
      </w:pPr>
    </w:p>
    <w:p w14:paraId="76788770" w14:textId="77777777" w:rsidR="006641B4" w:rsidRPr="006641B4" w:rsidRDefault="006641B4" w:rsidP="006641B4">
      <w:pPr>
        <w:pStyle w:val="FootnoteText"/>
        <w:rPr>
          <w:lang w:val="en"/>
        </w:rPr>
      </w:pPr>
    </w:p>
    <w:p w14:paraId="76788771" w14:textId="77777777" w:rsidR="006641B4" w:rsidRPr="006641B4" w:rsidRDefault="006641B4" w:rsidP="006641B4">
      <w:pPr>
        <w:pStyle w:val="FootnoteText"/>
        <w:rPr>
          <w:lang w:val="en"/>
        </w:rPr>
      </w:pPr>
    </w:p>
    <w:p w14:paraId="76788772" w14:textId="77777777" w:rsidR="006641B4" w:rsidRDefault="006641B4" w:rsidP="006641B4">
      <w:pPr>
        <w:pStyle w:val="FootnoteText"/>
        <w:rPr>
          <w:lang w:val="en"/>
        </w:rPr>
      </w:pPr>
    </w:p>
    <w:p w14:paraId="76788773" w14:textId="77777777" w:rsidR="00041690" w:rsidRDefault="0004169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A3493"/>
    <w:multiLevelType w:val="hybridMultilevel"/>
    <w:tmpl w:val="5F2EFB1E"/>
    <w:lvl w:ilvl="0" w:tplc="650CF854">
      <w:start w:val="1"/>
      <w:numFmt w:val="decimal"/>
      <w:lvlText w:val="%1."/>
      <w:lvlJc w:val="left"/>
      <w:pPr>
        <w:tabs>
          <w:tab w:val="num" w:pos="720"/>
        </w:tabs>
        <w:ind w:left="720" w:hanging="360"/>
      </w:pPr>
    </w:lvl>
    <w:lvl w:ilvl="1" w:tplc="53B253D2" w:tentative="1">
      <w:start w:val="1"/>
      <w:numFmt w:val="decimal"/>
      <w:lvlText w:val="%2."/>
      <w:lvlJc w:val="left"/>
      <w:pPr>
        <w:tabs>
          <w:tab w:val="num" w:pos="1440"/>
        </w:tabs>
        <w:ind w:left="1440" w:hanging="360"/>
      </w:pPr>
    </w:lvl>
    <w:lvl w:ilvl="2" w:tplc="1838711E" w:tentative="1">
      <w:start w:val="1"/>
      <w:numFmt w:val="decimal"/>
      <w:lvlText w:val="%3."/>
      <w:lvlJc w:val="left"/>
      <w:pPr>
        <w:tabs>
          <w:tab w:val="num" w:pos="2160"/>
        </w:tabs>
        <w:ind w:left="2160" w:hanging="360"/>
      </w:pPr>
    </w:lvl>
    <w:lvl w:ilvl="3" w:tplc="2C2AB45C" w:tentative="1">
      <w:start w:val="1"/>
      <w:numFmt w:val="decimal"/>
      <w:lvlText w:val="%4."/>
      <w:lvlJc w:val="left"/>
      <w:pPr>
        <w:tabs>
          <w:tab w:val="num" w:pos="2880"/>
        </w:tabs>
        <w:ind w:left="2880" w:hanging="360"/>
      </w:pPr>
    </w:lvl>
    <w:lvl w:ilvl="4" w:tplc="BF98AFB0" w:tentative="1">
      <w:start w:val="1"/>
      <w:numFmt w:val="decimal"/>
      <w:lvlText w:val="%5."/>
      <w:lvlJc w:val="left"/>
      <w:pPr>
        <w:tabs>
          <w:tab w:val="num" w:pos="3600"/>
        </w:tabs>
        <w:ind w:left="3600" w:hanging="360"/>
      </w:pPr>
    </w:lvl>
    <w:lvl w:ilvl="5" w:tplc="7D3E164A" w:tentative="1">
      <w:start w:val="1"/>
      <w:numFmt w:val="decimal"/>
      <w:lvlText w:val="%6."/>
      <w:lvlJc w:val="left"/>
      <w:pPr>
        <w:tabs>
          <w:tab w:val="num" w:pos="4320"/>
        </w:tabs>
        <w:ind w:left="4320" w:hanging="360"/>
      </w:pPr>
    </w:lvl>
    <w:lvl w:ilvl="6" w:tplc="811C88C8" w:tentative="1">
      <w:start w:val="1"/>
      <w:numFmt w:val="decimal"/>
      <w:lvlText w:val="%7."/>
      <w:lvlJc w:val="left"/>
      <w:pPr>
        <w:tabs>
          <w:tab w:val="num" w:pos="5040"/>
        </w:tabs>
        <w:ind w:left="5040" w:hanging="360"/>
      </w:pPr>
    </w:lvl>
    <w:lvl w:ilvl="7" w:tplc="E54892C0" w:tentative="1">
      <w:start w:val="1"/>
      <w:numFmt w:val="decimal"/>
      <w:lvlText w:val="%8."/>
      <w:lvlJc w:val="left"/>
      <w:pPr>
        <w:tabs>
          <w:tab w:val="num" w:pos="5760"/>
        </w:tabs>
        <w:ind w:left="5760" w:hanging="360"/>
      </w:pPr>
    </w:lvl>
    <w:lvl w:ilvl="8" w:tplc="446EB386" w:tentative="1">
      <w:start w:val="1"/>
      <w:numFmt w:val="decimal"/>
      <w:lvlText w:val="%9."/>
      <w:lvlJc w:val="left"/>
      <w:pPr>
        <w:tabs>
          <w:tab w:val="num" w:pos="6480"/>
        </w:tabs>
        <w:ind w:left="6480" w:hanging="360"/>
      </w:pPr>
    </w:lvl>
  </w:abstractNum>
  <w:abstractNum w:abstractNumId="1" w15:restartNumberingAfterBreak="0">
    <w:nsid w:val="10FC4F9B"/>
    <w:multiLevelType w:val="multilevel"/>
    <w:tmpl w:val="6EA41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147305"/>
    <w:multiLevelType w:val="hybridMultilevel"/>
    <w:tmpl w:val="9C665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01BF9"/>
    <w:multiLevelType w:val="hybridMultilevel"/>
    <w:tmpl w:val="A13C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761C3"/>
    <w:multiLevelType w:val="hybridMultilevel"/>
    <w:tmpl w:val="695428F0"/>
    <w:lvl w:ilvl="0" w:tplc="08090001">
      <w:start w:val="1"/>
      <w:numFmt w:val="bullet"/>
      <w:lvlText w:val=""/>
      <w:lvlJc w:val="left"/>
      <w:pPr>
        <w:tabs>
          <w:tab w:val="num" w:pos="720"/>
        </w:tabs>
        <w:ind w:left="720" w:hanging="360"/>
      </w:pPr>
      <w:rPr>
        <w:rFonts w:ascii="Symbol" w:hAnsi="Symbol" w:hint="default"/>
      </w:rPr>
    </w:lvl>
    <w:lvl w:ilvl="1" w:tplc="C37606BE" w:tentative="1">
      <w:start w:val="1"/>
      <w:numFmt w:val="decimal"/>
      <w:lvlText w:val="%2."/>
      <w:lvlJc w:val="left"/>
      <w:pPr>
        <w:tabs>
          <w:tab w:val="num" w:pos="1440"/>
        </w:tabs>
        <w:ind w:left="1440" w:hanging="360"/>
      </w:pPr>
    </w:lvl>
    <w:lvl w:ilvl="2" w:tplc="1BD64C9E" w:tentative="1">
      <w:start w:val="1"/>
      <w:numFmt w:val="decimal"/>
      <w:lvlText w:val="%3."/>
      <w:lvlJc w:val="left"/>
      <w:pPr>
        <w:tabs>
          <w:tab w:val="num" w:pos="2160"/>
        </w:tabs>
        <w:ind w:left="2160" w:hanging="360"/>
      </w:pPr>
    </w:lvl>
    <w:lvl w:ilvl="3" w:tplc="A312958A" w:tentative="1">
      <w:start w:val="1"/>
      <w:numFmt w:val="decimal"/>
      <w:lvlText w:val="%4."/>
      <w:lvlJc w:val="left"/>
      <w:pPr>
        <w:tabs>
          <w:tab w:val="num" w:pos="2880"/>
        </w:tabs>
        <w:ind w:left="2880" w:hanging="360"/>
      </w:pPr>
    </w:lvl>
    <w:lvl w:ilvl="4" w:tplc="48AA05F0" w:tentative="1">
      <w:start w:val="1"/>
      <w:numFmt w:val="decimal"/>
      <w:lvlText w:val="%5."/>
      <w:lvlJc w:val="left"/>
      <w:pPr>
        <w:tabs>
          <w:tab w:val="num" w:pos="3600"/>
        </w:tabs>
        <w:ind w:left="3600" w:hanging="360"/>
      </w:pPr>
    </w:lvl>
    <w:lvl w:ilvl="5" w:tplc="2F0EA30A" w:tentative="1">
      <w:start w:val="1"/>
      <w:numFmt w:val="decimal"/>
      <w:lvlText w:val="%6."/>
      <w:lvlJc w:val="left"/>
      <w:pPr>
        <w:tabs>
          <w:tab w:val="num" w:pos="4320"/>
        </w:tabs>
        <w:ind w:left="4320" w:hanging="360"/>
      </w:pPr>
    </w:lvl>
    <w:lvl w:ilvl="6" w:tplc="558A070E" w:tentative="1">
      <w:start w:val="1"/>
      <w:numFmt w:val="decimal"/>
      <w:lvlText w:val="%7."/>
      <w:lvlJc w:val="left"/>
      <w:pPr>
        <w:tabs>
          <w:tab w:val="num" w:pos="5040"/>
        </w:tabs>
        <w:ind w:left="5040" w:hanging="360"/>
      </w:pPr>
    </w:lvl>
    <w:lvl w:ilvl="7" w:tplc="E612F9D0" w:tentative="1">
      <w:start w:val="1"/>
      <w:numFmt w:val="decimal"/>
      <w:lvlText w:val="%8."/>
      <w:lvlJc w:val="left"/>
      <w:pPr>
        <w:tabs>
          <w:tab w:val="num" w:pos="5760"/>
        </w:tabs>
        <w:ind w:left="5760" w:hanging="360"/>
      </w:pPr>
    </w:lvl>
    <w:lvl w:ilvl="8" w:tplc="43D80432" w:tentative="1">
      <w:start w:val="1"/>
      <w:numFmt w:val="decimal"/>
      <w:lvlText w:val="%9."/>
      <w:lvlJc w:val="left"/>
      <w:pPr>
        <w:tabs>
          <w:tab w:val="num" w:pos="6480"/>
        </w:tabs>
        <w:ind w:left="6480" w:hanging="360"/>
      </w:pPr>
    </w:lvl>
  </w:abstractNum>
  <w:abstractNum w:abstractNumId="5" w15:restartNumberingAfterBreak="0">
    <w:nsid w:val="2EE96AB9"/>
    <w:multiLevelType w:val="hybridMultilevel"/>
    <w:tmpl w:val="FC86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B0B77"/>
    <w:multiLevelType w:val="multilevel"/>
    <w:tmpl w:val="1A72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391189"/>
    <w:multiLevelType w:val="hybridMultilevel"/>
    <w:tmpl w:val="BF1AE508"/>
    <w:lvl w:ilvl="0" w:tplc="01847BE0">
      <w:start w:val="1"/>
      <w:numFmt w:val="bullet"/>
      <w:lvlText w:val="•"/>
      <w:lvlJc w:val="left"/>
      <w:pPr>
        <w:tabs>
          <w:tab w:val="num" w:pos="720"/>
        </w:tabs>
        <w:ind w:left="720" w:hanging="360"/>
      </w:pPr>
      <w:rPr>
        <w:rFonts w:ascii="Arial" w:hAnsi="Arial" w:hint="default"/>
      </w:rPr>
    </w:lvl>
    <w:lvl w:ilvl="1" w:tplc="9FB6A154" w:tentative="1">
      <w:start w:val="1"/>
      <w:numFmt w:val="bullet"/>
      <w:lvlText w:val="•"/>
      <w:lvlJc w:val="left"/>
      <w:pPr>
        <w:tabs>
          <w:tab w:val="num" w:pos="1440"/>
        </w:tabs>
        <w:ind w:left="1440" w:hanging="360"/>
      </w:pPr>
      <w:rPr>
        <w:rFonts w:ascii="Arial" w:hAnsi="Arial" w:hint="default"/>
      </w:rPr>
    </w:lvl>
    <w:lvl w:ilvl="2" w:tplc="84DC8A0A" w:tentative="1">
      <w:start w:val="1"/>
      <w:numFmt w:val="bullet"/>
      <w:lvlText w:val="•"/>
      <w:lvlJc w:val="left"/>
      <w:pPr>
        <w:tabs>
          <w:tab w:val="num" w:pos="2160"/>
        </w:tabs>
        <w:ind w:left="2160" w:hanging="360"/>
      </w:pPr>
      <w:rPr>
        <w:rFonts w:ascii="Arial" w:hAnsi="Arial" w:hint="default"/>
      </w:rPr>
    </w:lvl>
    <w:lvl w:ilvl="3" w:tplc="3B80EDD4" w:tentative="1">
      <w:start w:val="1"/>
      <w:numFmt w:val="bullet"/>
      <w:lvlText w:val="•"/>
      <w:lvlJc w:val="left"/>
      <w:pPr>
        <w:tabs>
          <w:tab w:val="num" w:pos="2880"/>
        </w:tabs>
        <w:ind w:left="2880" w:hanging="360"/>
      </w:pPr>
      <w:rPr>
        <w:rFonts w:ascii="Arial" w:hAnsi="Arial" w:hint="default"/>
      </w:rPr>
    </w:lvl>
    <w:lvl w:ilvl="4" w:tplc="65A28CE8" w:tentative="1">
      <w:start w:val="1"/>
      <w:numFmt w:val="bullet"/>
      <w:lvlText w:val="•"/>
      <w:lvlJc w:val="left"/>
      <w:pPr>
        <w:tabs>
          <w:tab w:val="num" w:pos="3600"/>
        </w:tabs>
        <w:ind w:left="3600" w:hanging="360"/>
      </w:pPr>
      <w:rPr>
        <w:rFonts w:ascii="Arial" w:hAnsi="Arial" w:hint="default"/>
      </w:rPr>
    </w:lvl>
    <w:lvl w:ilvl="5" w:tplc="31D2CC9C" w:tentative="1">
      <w:start w:val="1"/>
      <w:numFmt w:val="bullet"/>
      <w:lvlText w:val="•"/>
      <w:lvlJc w:val="left"/>
      <w:pPr>
        <w:tabs>
          <w:tab w:val="num" w:pos="4320"/>
        </w:tabs>
        <w:ind w:left="4320" w:hanging="360"/>
      </w:pPr>
      <w:rPr>
        <w:rFonts w:ascii="Arial" w:hAnsi="Arial" w:hint="default"/>
      </w:rPr>
    </w:lvl>
    <w:lvl w:ilvl="6" w:tplc="2E689F5E" w:tentative="1">
      <w:start w:val="1"/>
      <w:numFmt w:val="bullet"/>
      <w:lvlText w:val="•"/>
      <w:lvlJc w:val="left"/>
      <w:pPr>
        <w:tabs>
          <w:tab w:val="num" w:pos="5040"/>
        </w:tabs>
        <w:ind w:left="5040" w:hanging="360"/>
      </w:pPr>
      <w:rPr>
        <w:rFonts w:ascii="Arial" w:hAnsi="Arial" w:hint="default"/>
      </w:rPr>
    </w:lvl>
    <w:lvl w:ilvl="7" w:tplc="44D8A886" w:tentative="1">
      <w:start w:val="1"/>
      <w:numFmt w:val="bullet"/>
      <w:lvlText w:val="•"/>
      <w:lvlJc w:val="left"/>
      <w:pPr>
        <w:tabs>
          <w:tab w:val="num" w:pos="5760"/>
        </w:tabs>
        <w:ind w:left="5760" w:hanging="360"/>
      </w:pPr>
      <w:rPr>
        <w:rFonts w:ascii="Arial" w:hAnsi="Arial" w:hint="default"/>
      </w:rPr>
    </w:lvl>
    <w:lvl w:ilvl="8" w:tplc="C5F6E5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0B86DC9"/>
    <w:multiLevelType w:val="hybridMultilevel"/>
    <w:tmpl w:val="71706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D653DD"/>
    <w:multiLevelType w:val="hybridMultilevel"/>
    <w:tmpl w:val="020E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030551"/>
    <w:multiLevelType w:val="hybridMultilevel"/>
    <w:tmpl w:val="2B3264DC"/>
    <w:lvl w:ilvl="0" w:tplc="E83AB534">
      <w:start w:val="1"/>
      <w:numFmt w:val="bullet"/>
      <w:lvlText w:val="•"/>
      <w:lvlJc w:val="left"/>
      <w:pPr>
        <w:tabs>
          <w:tab w:val="num" w:pos="720"/>
        </w:tabs>
        <w:ind w:left="720" w:hanging="360"/>
      </w:pPr>
      <w:rPr>
        <w:rFonts w:ascii="Arial" w:hAnsi="Arial" w:hint="default"/>
      </w:rPr>
    </w:lvl>
    <w:lvl w:ilvl="1" w:tplc="3ECED4DA" w:tentative="1">
      <w:start w:val="1"/>
      <w:numFmt w:val="bullet"/>
      <w:lvlText w:val="•"/>
      <w:lvlJc w:val="left"/>
      <w:pPr>
        <w:tabs>
          <w:tab w:val="num" w:pos="1440"/>
        </w:tabs>
        <w:ind w:left="1440" w:hanging="360"/>
      </w:pPr>
      <w:rPr>
        <w:rFonts w:ascii="Arial" w:hAnsi="Arial" w:hint="default"/>
      </w:rPr>
    </w:lvl>
    <w:lvl w:ilvl="2" w:tplc="700E63EC" w:tentative="1">
      <w:start w:val="1"/>
      <w:numFmt w:val="bullet"/>
      <w:lvlText w:val="•"/>
      <w:lvlJc w:val="left"/>
      <w:pPr>
        <w:tabs>
          <w:tab w:val="num" w:pos="2160"/>
        </w:tabs>
        <w:ind w:left="2160" w:hanging="360"/>
      </w:pPr>
      <w:rPr>
        <w:rFonts w:ascii="Arial" w:hAnsi="Arial" w:hint="default"/>
      </w:rPr>
    </w:lvl>
    <w:lvl w:ilvl="3" w:tplc="C012E684" w:tentative="1">
      <w:start w:val="1"/>
      <w:numFmt w:val="bullet"/>
      <w:lvlText w:val="•"/>
      <w:lvlJc w:val="left"/>
      <w:pPr>
        <w:tabs>
          <w:tab w:val="num" w:pos="2880"/>
        </w:tabs>
        <w:ind w:left="2880" w:hanging="360"/>
      </w:pPr>
      <w:rPr>
        <w:rFonts w:ascii="Arial" w:hAnsi="Arial" w:hint="default"/>
      </w:rPr>
    </w:lvl>
    <w:lvl w:ilvl="4" w:tplc="1548DC2A" w:tentative="1">
      <w:start w:val="1"/>
      <w:numFmt w:val="bullet"/>
      <w:lvlText w:val="•"/>
      <w:lvlJc w:val="left"/>
      <w:pPr>
        <w:tabs>
          <w:tab w:val="num" w:pos="3600"/>
        </w:tabs>
        <w:ind w:left="3600" w:hanging="360"/>
      </w:pPr>
      <w:rPr>
        <w:rFonts w:ascii="Arial" w:hAnsi="Arial" w:hint="default"/>
      </w:rPr>
    </w:lvl>
    <w:lvl w:ilvl="5" w:tplc="DB1408A4" w:tentative="1">
      <w:start w:val="1"/>
      <w:numFmt w:val="bullet"/>
      <w:lvlText w:val="•"/>
      <w:lvlJc w:val="left"/>
      <w:pPr>
        <w:tabs>
          <w:tab w:val="num" w:pos="4320"/>
        </w:tabs>
        <w:ind w:left="4320" w:hanging="360"/>
      </w:pPr>
      <w:rPr>
        <w:rFonts w:ascii="Arial" w:hAnsi="Arial" w:hint="default"/>
      </w:rPr>
    </w:lvl>
    <w:lvl w:ilvl="6" w:tplc="DDB05D9E" w:tentative="1">
      <w:start w:val="1"/>
      <w:numFmt w:val="bullet"/>
      <w:lvlText w:val="•"/>
      <w:lvlJc w:val="left"/>
      <w:pPr>
        <w:tabs>
          <w:tab w:val="num" w:pos="5040"/>
        </w:tabs>
        <w:ind w:left="5040" w:hanging="360"/>
      </w:pPr>
      <w:rPr>
        <w:rFonts w:ascii="Arial" w:hAnsi="Arial" w:hint="default"/>
      </w:rPr>
    </w:lvl>
    <w:lvl w:ilvl="7" w:tplc="0B260FCE" w:tentative="1">
      <w:start w:val="1"/>
      <w:numFmt w:val="bullet"/>
      <w:lvlText w:val="•"/>
      <w:lvlJc w:val="left"/>
      <w:pPr>
        <w:tabs>
          <w:tab w:val="num" w:pos="5760"/>
        </w:tabs>
        <w:ind w:left="5760" w:hanging="360"/>
      </w:pPr>
      <w:rPr>
        <w:rFonts w:ascii="Arial" w:hAnsi="Arial" w:hint="default"/>
      </w:rPr>
    </w:lvl>
    <w:lvl w:ilvl="8" w:tplc="C234BB8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E3263B8"/>
    <w:multiLevelType w:val="hybridMultilevel"/>
    <w:tmpl w:val="B4C0CBAA"/>
    <w:lvl w:ilvl="0" w:tplc="D5522994">
      <w:start w:val="1"/>
      <w:numFmt w:val="bullet"/>
      <w:lvlText w:val="•"/>
      <w:lvlJc w:val="left"/>
      <w:pPr>
        <w:tabs>
          <w:tab w:val="num" w:pos="720"/>
        </w:tabs>
        <w:ind w:left="720" w:hanging="360"/>
      </w:pPr>
      <w:rPr>
        <w:rFonts w:ascii="Arial" w:hAnsi="Arial" w:hint="default"/>
      </w:rPr>
    </w:lvl>
    <w:lvl w:ilvl="1" w:tplc="99585C44" w:tentative="1">
      <w:start w:val="1"/>
      <w:numFmt w:val="bullet"/>
      <w:lvlText w:val="•"/>
      <w:lvlJc w:val="left"/>
      <w:pPr>
        <w:tabs>
          <w:tab w:val="num" w:pos="1440"/>
        </w:tabs>
        <w:ind w:left="1440" w:hanging="360"/>
      </w:pPr>
      <w:rPr>
        <w:rFonts w:ascii="Arial" w:hAnsi="Arial" w:hint="default"/>
      </w:rPr>
    </w:lvl>
    <w:lvl w:ilvl="2" w:tplc="2EC2167C" w:tentative="1">
      <w:start w:val="1"/>
      <w:numFmt w:val="bullet"/>
      <w:lvlText w:val="•"/>
      <w:lvlJc w:val="left"/>
      <w:pPr>
        <w:tabs>
          <w:tab w:val="num" w:pos="2160"/>
        </w:tabs>
        <w:ind w:left="2160" w:hanging="360"/>
      </w:pPr>
      <w:rPr>
        <w:rFonts w:ascii="Arial" w:hAnsi="Arial" w:hint="default"/>
      </w:rPr>
    </w:lvl>
    <w:lvl w:ilvl="3" w:tplc="D1985D8E" w:tentative="1">
      <w:start w:val="1"/>
      <w:numFmt w:val="bullet"/>
      <w:lvlText w:val="•"/>
      <w:lvlJc w:val="left"/>
      <w:pPr>
        <w:tabs>
          <w:tab w:val="num" w:pos="2880"/>
        </w:tabs>
        <w:ind w:left="2880" w:hanging="360"/>
      </w:pPr>
      <w:rPr>
        <w:rFonts w:ascii="Arial" w:hAnsi="Arial" w:hint="default"/>
      </w:rPr>
    </w:lvl>
    <w:lvl w:ilvl="4" w:tplc="9112D96C" w:tentative="1">
      <w:start w:val="1"/>
      <w:numFmt w:val="bullet"/>
      <w:lvlText w:val="•"/>
      <w:lvlJc w:val="left"/>
      <w:pPr>
        <w:tabs>
          <w:tab w:val="num" w:pos="3600"/>
        </w:tabs>
        <w:ind w:left="3600" w:hanging="360"/>
      </w:pPr>
      <w:rPr>
        <w:rFonts w:ascii="Arial" w:hAnsi="Arial" w:hint="default"/>
      </w:rPr>
    </w:lvl>
    <w:lvl w:ilvl="5" w:tplc="A4B43EFA" w:tentative="1">
      <w:start w:val="1"/>
      <w:numFmt w:val="bullet"/>
      <w:lvlText w:val="•"/>
      <w:lvlJc w:val="left"/>
      <w:pPr>
        <w:tabs>
          <w:tab w:val="num" w:pos="4320"/>
        </w:tabs>
        <w:ind w:left="4320" w:hanging="360"/>
      </w:pPr>
      <w:rPr>
        <w:rFonts w:ascii="Arial" w:hAnsi="Arial" w:hint="default"/>
      </w:rPr>
    </w:lvl>
    <w:lvl w:ilvl="6" w:tplc="657A8726" w:tentative="1">
      <w:start w:val="1"/>
      <w:numFmt w:val="bullet"/>
      <w:lvlText w:val="•"/>
      <w:lvlJc w:val="left"/>
      <w:pPr>
        <w:tabs>
          <w:tab w:val="num" w:pos="5040"/>
        </w:tabs>
        <w:ind w:left="5040" w:hanging="360"/>
      </w:pPr>
      <w:rPr>
        <w:rFonts w:ascii="Arial" w:hAnsi="Arial" w:hint="default"/>
      </w:rPr>
    </w:lvl>
    <w:lvl w:ilvl="7" w:tplc="47308070" w:tentative="1">
      <w:start w:val="1"/>
      <w:numFmt w:val="bullet"/>
      <w:lvlText w:val="•"/>
      <w:lvlJc w:val="left"/>
      <w:pPr>
        <w:tabs>
          <w:tab w:val="num" w:pos="5760"/>
        </w:tabs>
        <w:ind w:left="5760" w:hanging="360"/>
      </w:pPr>
      <w:rPr>
        <w:rFonts w:ascii="Arial" w:hAnsi="Arial" w:hint="default"/>
      </w:rPr>
    </w:lvl>
    <w:lvl w:ilvl="8" w:tplc="C782622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47B7C89"/>
    <w:multiLevelType w:val="hybridMultilevel"/>
    <w:tmpl w:val="FAA40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4B47BF"/>
    <w:multiLevelType w:val="hybridMultilevel"/>
    <w:tmpl w:val="7ED63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C097A"/>
    <w:multiLevelType w:val="hybridMultilevel"/>
    <w:tmpl w:val="835A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D0031"/>
    <w:multiLevelType w:val="hybridMultilevel"/>
    <w:tmpl w:val="1A964C60"/>
    <w:lvl w:ilvl="0" w:tplc="8E0285A0">
      <w:start w:val="1"/>
      <w:numFmt w:val="decimal"/>
      <w:lvlText w:val="%1."/>
      <w:lvlJc w:val="left"/>
      <w:pPr>
        <w:tabs>
          <w:tab w:val="num" w:pos="720"/>
        </w:tabs>
        <w:ind w:left="720" w:hanging="360"/>
      </w:pPr>
    </w:lvl>
    <w:lvl w:ilvl="1" w:tplc="C37606BE" w:tentative="1">
      <w:start w:val="1"/>
      <w:numFmt w:val="decimal"/>
      <w:lvlText w:val="%2."/>
      <w:lvlJc w:val="left"/>
      <w:pPr>
        <w:tabs>
          <w:tab w:val="num" w:pos="1440"/>
        </w:tabs>
        <w:ind w:left="1440" w:hanging="360"/>
      </w:pPr>
    </w:lvl>
    <w:lvl w:ilvl="2" w:tplc="1BD64C9E" w:tentative="1">
      <w:start w:val="1"/>
      <w:numFmt w:val="decimal"/>
      <w:lvlText w:val="%3."/>
      <w:lvlJc w:val="left"/>
      <w:pPr>
        <w:tabs>
          <w:tab w:val="num" w:pos="2160"/>
        </w:tabs>
        <w:ind w:left="2160" w:hanging="360"/>
      </w:pPr>
    </w:lvl>
    <w:lvl w:ilvl="3" w:tplc="A312958A" w:tentative="1">
      <w:start w:val="1"/>
      <w:numFmt w:val="decimal"/>
      <w:lvlText w:val="%4."/>
      <w:lvlJc w:val="left"/>
      <w:pPr>
        <w:tabs>
          <w:tab w:val="num" w:pos="2880"/>
        </w:tabs>
        <w:ind w:left="2880" w:hanging="360"/>
      </w:pPr>
    </w:lvl>
    <w:lvl w:ilvl="4" w:tplc="48AA05F0" w:tentative="1">
      <w:start w:val="1"/>
      <w:numFmt w:val="decimal"/>
      <w:lvlText w:val="%5."/>
      <w:lvlJc w:val="left"/>
      <w:pPr>
        <w:tabs>
          <w:tab w:val="num" w:pos="3600"/>
        </w:tabs>
        <w:ind w:left="3600" w:hanging="360"/>
      </w:pPr>
    </w:lvl>
    <w:lvl w:ilvl="5" w:tplc="2F0EA30A" w:tentative="1">
      <w:start w:val="1"/>
      <w:numFmt w:val="decimal"/>
      <w:lvlText w:val="%6."/>
      <w:lvlJc w:val="left"/>
      <w:pPr>
        <w:tabs>
          <w:tab w:val="num" w:pos="4320"/>
        </w:tabs>
        <w:ind w:left="4320" w:hanging="360"/>
      </w:pPr>
    </w:lvl>
    <w:lvl w:ilvl="6" w:tplc="558A070E" w:tentative="1">
      <w:start w:val="1"/>
      <w:numFmt w:val="decimal"/>
      <w:lvlText w:val="%7."/>
      <w:lvlJc w:val="left"/>
      <w:pPr>
        <w:tabs>
          <w:tab w:val="num" w:pos="5040"/>
        </w:tabs>
        <w:ind w:left="5040" w:hanging="360"/>
      </w:pPr>
    </w:lvl>
    <w:lvl w:ilvl="7" w:tplc="E612F9D0" w:tentative="1">
      <w:start w:val="1"/>
      <w:numFmt w:val="decimal"/>
      <w:lvlText w:val="%8."/>
      <w:lvlJc w:val="left"/>
      <w:pPr>
        <w:tabs>
          <w:tab w:val="num" w:pos="5760"/>
        </w:tabs>
        <w:ind w:left="5760" w:hanging="360"/>
      </w:pPr>
    </w:lvl>
    <w:lvl w:ilvl="8" w:tplc="43D80432" w:tentative="1">
      <w:start w:val="1"/>
      <w:numFmt w:val="decimal"/>
      <w:lvlText w:val="%9."/>
      <w:lvlJc w:val="left"/>
      <w:pPr>
        <w:tabs>
          <w:tab w:val="num" w:pos="6480"/>
        </w:tabs>
        <w:ind w:left="6480" w:hanging="360"/>
      </w:pPr>
    </w:lvl>
  </w:abstractNum>
  <w:abstractNum w:abstractNumId="16" w15:restartNumberingAfterBreak="0">
    <w:nsid w:val="77E31C47"/>
    <w:multiLevelType w:val="hybridMultilevel"/>
    <w:tmpl w:val="2CB2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0"/>
  </w:num>
  <w:num w:numId="4">
    <w:abstractNumId w:val="15"/>
  </w:num>
  <w:num w:numId="5">
    <w:abstractNumId w:val="12"/>
  </w:num>
  <w:num w:numId="6">
    <w:abstractNumId w:val="0"/>
  </w:num>
  <w:num w:numId="7">
    <w:abstractNumId w:val="6"/>
  </w:num>
  <w:num w:numId="8">
    <w:abstractNumId w:val="8"/>
  </w:num>
  <w:num w:numId="9">
    <w:abstractNumId w:val="4"/>
  </w:num>
  <w:num w:numId="10">
    <w:abstractNumId w:val="3"/>
  </w:num>
  <w:num w:numId="11">
    <w:abstractNumId w:val="13"/>
  </w:num>
  <w:num w:numId="12">
    <w:abstractNumId w:val="2"/>
  </w:num>
  <w:num w:numId="13">
    <w:abstractNumId w:val="5"/>
  </w:num>
  <w:num w:numId="14">
    <w:abstractNumId w:val="9"/>
  </w:num>
  <w:num w:numId="15">
    <w:abstractNumId w:val="16"/>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69E"/>
    <w:rsid w:val="000009E0"/>
    <w:rsid w:val="000172C2"/>
    <w:rsid w:val="00041690"/>
    <w:rsid w:val="0006051A"/>
    <w:rsid w:val="00064327"/>
    <w:rsid w:val="000718DF"/>
    <w:rsid w:val="000721B5"/>
    <w:rsid w:val="000721D7"/>
    <w:rsid w:val="00090C90"/>
    <w:rsid w:val="00091718"/>
    <w:rsid w:val="0009726F"/>
    <w:rsid w:val="000A31E6"/>
    <w:rsid w:val="000A7DE1"/>
    <w:rsid w:val="000B190D"/>
    <w:rsid w:val="000C1E76"/>
    <w:rsid w:val="000E0DF7"/>
    <w:rsid w:val="000E3289"/>
    <w:rsid w:val="000E4E0C"/>
    <w:rsid w:val="000E5FA2"/>
    <w:rsid w:val="000E66F3"/>
    <w:rsid w:val="000F57B3"/>
    <w:rsid w:val="00137003"/>
    <w:rsid w:val="0014496D"/>
    <w:rsid w:val="001548F6"/>
    <w:rsid w:val="001748EC"/>
    <w:rsid w:val="00177122"/>
    <w:rsid w:val="001B10F9"/>
    <w:rsid w:val="001B4B0E"/>
    <w:rsid w:val="001C7CE1"/>
    <w:rsid w:val="0020685C"/>
    <w:rsid w:val="002115CE"/>
    <w:rsid w:val="00217511"/>
    <w:rsid w:val="002227E1"/>
    <w:rsid w:val="00251032"/>
    <w:rsid w:val="002550E8"/>
    <w:rsid w:val="00263371"/>
    <w:rsid w:val="00267BB0"/>
    <w:rsid w:val="00271A8E"/>
    <w:rsid w:val="0028527C"/>
    <w:rsid w:val="0029469E"/>
    <w:rsid w:val="00295899"/>
    <w:rsid w:val="002A141D"/>
    <w:rsid w:val="002A45B2"/>
    <w:rsid w:val="002A6127"/>
    <w:rsid w:val="002B1E80"/>
    <w:rsid w:val="002B2775"/>
    <w:rsid w:val="002B399A"/>
    <w:rsid w:val="002B4982"/>
    <w:rsid w:val="002B6335"/>
    <w:rsid w:val="002C1027"/>
    <w:rsid w:val="00306091"/>
    <w:rsid w:val="00317D93"/>
    <w:rsid w:val="003211F0"/>
    <w:rsid w:val="00342B38"/>
    <w:rsid w:val="0034661F"/>
    <w:rsid w:val="00361CA9"/>
    <w:rsid w:val="00363928"/>
    <w:rsid w:val="0036417E"/>
    <w:rsid w:val="00366A3D"/>
    <w:rsid w:val="00390CD7"/>
    <w:rsid w:val="003A04C5"/>
    <w:rsid w:val="003A468E"/>
    <w:rsid w:val="003B0779"/>
    <w:rsid w:val="003F0835"/>
    <w:rsid w:val="003F496D"/>
    <w:rsid w:val="00404D9E"/>
    <w:rsid w:val="00406891"/>
    <w:rsid w:val="00416986"/>
    <w:rsid w:val="00425843"/>
    <w:rsid w:val="0045188E"/>
    <w:rsid w:val="00454687"/>
    <w:rsid w:val="00491D8F"/>
    <w:rsid w:val="00495BD5"/>
    <w:rsid w:val="004B066F"/>
    <w:rsid w:val="004B15DA"/>
    <w:rsid w:val="004B4CF2"/>
    <w:rsid w:val="004B5765"/>
    <w:rsid w:val="004C4CE0"/>
    <w:rsid w:val="004D2303"/>
    <w:rsid w:val="004D34A3"/>
    <w:rsid w:val="004D3D67"/>
    <w:rsid w:val="004F202E"/>
    <w:rsid w:val="004F448E"/>
    <w:rsid w:val="005218AA"/>
    <w:rsid w:val="0053515E"/>
    <w:rsid w:val="00543AEE"/>
    <w:rsid w:val="00543EE1"/>
    <w:rsid w:val="005442B6"/>
    <w:rsid w:val="005559A9"/>
    <w:rsid w:val="005604D3"/>
    <w:rsid w:val="00567CB1"/>
    <w:rsid w:val="00580779"/>
    <w:rsid w:val="005829E0"/>
    <w:rsid w:val="00594A4B"/>
    <w:rsid w:val="005A158C"/>
    <w:rsid w:val="005B2B79"/>
    <w:rsid w:val="005B61D6"/>
    <w:rsid w:val="005C73A2"/>
    <w:rsid w:val="005E1FFC"/>
    <w:rsid w:val="005E56DA"/>
    <w:rsid w:val="005E695D"/>
    <w:rsid w:val="005F718A"/>
    <w:rsid w:val="00605364"/>
    <w:rsid w:val="006063AA"/>
    <w:rsid w:val="00641CF0"/>
    <w:rsid w:val="00643F1B"/>
    <w:rsid w:val="00645B49"/>
    <w:rsid w:val="006525E7"/>
    <w:rsid w:val="00654F52"/>
    <w:rsid w:val="006641B4"/>
    <w:rsid w:val="006751D9"/>
    <w:rsid w:val="0067651A"/>
    <w:rsid w:val="00681807"/>
    <w:rsid w:val="006B0F68"/>
    <w:rsid w:val="006C1EFA"/>
    <w:rsid w:val="006D560E"/>
    <w:rsid w:val="006E132E"/>
    <w:rsid w:val="006F70E5"/>
    <w:rsid w:val="00701833"/>
    <w:rsid w:val="00705D3C"/>
    <w:rsid w:val="00721308"/>
    <w:rsid w:val="00736BC7"/>
    <w:rsid w:val="007409D6"/>
    <w:rsid w:val="007447A9"/>
    <w:rsid w:val="00744ABF"/>
    <w:rsid w:val="00745892"/>
    <w:rsid w:val="00746D93"/>
    <w:rsid w:val="00751744"/>
    <w:rsid w:val="00763201"/>
    <w:rsid w:val="00765CD9"/>
    <w:rsid w:val="00775DEF"/>
    <w:rsid w:val="00790EF9"/>
    <w:rsid w:val="00796AF6"/>
    <w:rsid w:val="00796F08"/>
    <w:rsid w:val="007B03D4"/>
    <w:rsid w:val="007B514C"/>
    <w:rsid w:val="007C4594"/>
    <w:rsid w:val="007C6A34"/>
    <w:rsid w:val="007F514D"/>
    <w:rsid w:val="00800329"/>
    <w:rsid w:val="008317F8"/>
    <w:rsid w:val="008337B6"/>
    <w:rsid w:val="008414BB"/>
    <w:rsid w:val="00841C6E"/>
    <w:rsid w:val="00847EA1"/>
    <w:rsid w:val="00850DB5"/>
    <w:rsid w:val="00853572"/>
    <w:rsid w:val="008551D8"/>
    <w:rsid w:val="00887D09"/>
    <w:rsid w:val="0089268D"/>
    <w:rsid w:val="008B333F"/>
    <w:rsid w:val="008D76A3"/>
    <w:rsid w:val="008F2672"/>
    <w:rsid w:val="008F4B55"/>
    <w:rsid w:val="008F6B35"/>
    <w:rsid w:val="009013D1"/>
    <w:rsid w:val="00905F9B"/>
    <w:rsid w:val="009203EC"/>
    <w:rsid w:val="009400C4"/>
    <w:rsid w:val="00941E59"/>
    <w:rsid w:val="00943664"/>
    <w:rsid w:val="00950005"/>
    <w:rsid w:val="009572B8"/>
    <w:rsid w:val="00960D83"/>
    <w:rsid w:val="00993601"/>
    <w:rsid w:val="009A4CAE"/>
    <w:rsid w:val="009A54E0"/>
    <w:rsid w:val="009E364A"/>
    <w:rsid w:val="009F5294"/>
    <w:rsid w:val="00A1090F"/>
    <w:rsid w:val="00A3004B"/>
    <w:rsid w:val="00A33D59"/>
    <w:rsid w:val="00A3539B"/>
    <w:rsid w:val="00A44715"/>
    <w:rsid w:val="00A60826"/>
    <w:rsid w:val="00A67BA4"/>
    <w:rsid w:val="00A77787"/>
    <w:rsid w:val="00A904D6"/>
    <w:rsid w:val="00A91006"/>
    <w:rsid w:val="00AB06C5"/>
    <w:rsid w:val="00AB07C9"/>
    <w:rsid w:val="00AB1D9F"/>
    <w:rsid w:val="00AB2039"/>
    <w:rsid w:val="00AB3EC9"/>
    <w:rsid w:val="00AF1CB8"/>
    <w:rsid w:val="00AF474F"/>
    <w:rsid w:val="00B05A58"/>
    <w:rsid w:val="00B13C8E"/>
    <w:rsid w:val="00B16A34"/>
    <w:rsid w:val="00B1747C"/>
    <w:rsid w:val="00B223EA"/>
    <w:rsid w:val="00B236FF"/>
    <w:rsid w:val="00B37ACC"/>
    <w:rsid w:val="00B772E7"/>
    <w:rsid w:val="00B83B3B"/>
    <w:rsid w:val="00BA6F9B"/>
    <w:rsid w:val="00BB5BE7"/>
    <w:rsid w:val="00BC7B82"/>
    <w:rsid w:val="00BD0905"/>
    <w:rsid w:val="00BE3B52"/>
    <w:rsid w:val="00BE6A84"/>
    <w:rsid w:val="00BF0854"/>
    <w:rsid w:val="00BF100D"/>
    <w:rsid w:val="00C122AF"/>
    <w:rsid w:val="00C20823"/>
    <w:rsid w:val="00C55F81"/>
    <w:rsid w:val="00C848DA"/>
    <w:rsid w:val="00C9017D"/>
    <w:rsid w:val="00C90DEE"/>
    <w:rsid w:val="00C93C59"/>
    <w:rsid w:val="00C97E25"/>
    <w:rsid w:val="00CD10E8"/>
    <w:rsid w:val="00CE0D78"/>
    <w:rsid w:val="00CE76A1"/>
    <w:rsid w:val="00D25095"/>
    <w:rsid w:val="00D32375"/>
    <w:rsid w:val="00D34374"/>
    <w:rsid w:val="00D44113"/>
    <w:rsid w:val="00D44D4A"/>
    <w:rsid w:val="00D45DF6"/>
    <w:rsid w:val="00D46D4C"/>
    <w:rsid w:val="00D72D44"/>
    <w:rsid w:val="00D83D91"/>
    <w:rsid w:val="00D97670"/>
    <w:rsid w:val="00DA1838"/>
    <w:rsid w:val="00DA334A"/>
    <w:rsid w:val="00DC1671"/>
    <w:rsid w:val="00DC2DED"/>
    <w:rsid w:val="00DD4E49"/>
    <w:rsid w:val="00DF7FC0"/>
    <w:rsid w:val="00E13DF7"/>
    <w:rsid w:val="00E17903"/>
    <w:rsid w:val="00E26EEE"/>
    <w:rsid w:val="00E27124"/>
    <w:rsid w:val="00E32CDA"/>
    <w:rsid w:val="00E34150"/>
    <w:rsid w:val="00E47ED3"/>
    <w:rsid w:val="00E50E1F"/>
    <w:rsid w:val="00E54D7F"/>
    <w:rsid w:val="00E636BF"/>
    <w:rsid w:val="00E6566D"/>
    <w:rsid w:val="00E829D2"/>
    <w:rsid w:val="00E82D5D"/>
    <w:rsid w:val="00E83C28"/>
    <w:rsid w:val="00E925ED"/>
    <w:rsid w:val="00E9361E"/>
    <w:rsid w:val="00EA1458"/>
    <w:rsid w:val="00EA439A"/>
    <w:rsid w:val="00EC1E32"/>
    <w:rsid w:val="00EE0ED2"/>
    <w:rsid w:val="00EE3E0B"/>
    <w:rsid w:val="00EE52CF"/>
    <w:rsid w:val="00F2285F"/>
    <w:rsid w:val="00F47333"/>
    <w:rsid w:val="00F531A1"/>
    <w:rsid w:val="00F537DE"/>
    <w:rsid w:val="00F55B28"/>
    <w:rsid w:val="00F614CC"/>
    <w:rsid w:val="00F80337"/>
    <w:rsid w:val="00F81368"/>
    <w:rsid w:val="00F8233B"/>
    <w:rsid w:val="00F90540"/>
    <w:rsid w:val="00FA7B0A"/>
    <w:rsid w:val="00FC480A"/>
    <w:rsid w:val="00FE4584"/>
    <w:rsid w:val="00FE70AE"/>
    <w:rsid w:val="00FF5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788661"/>
  <w15:docId w15:val="{DD338F44-C903-4112-9E96-60B1CAAE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46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9469E"/>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32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CDA"/>
  </w:style>
  <w:style w:type="paragraph" w:styleId="Footer">
    <w:name w:val="footer"/>
    <w:basedOn w:val="Normal"/>
    <w:link w:val="FooterChar"/>
    <w:uiPriority w:val="99"/>
    <w:unhideWhenUsed/>
    <w:rsid w:val="00E32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CDA"/>
  </w:style>
  <w:style w:type="table" w:styleId="TableGrid">
    <w:name w:val="Table Grid"/>
    <w:basedOn w:val="TableNormal"/>
    <w:uiPriority w:val="39"/>
    <w:rsid w:val="0007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4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4374"/>
    <w:rPr>
      <w:sz w:val="20"/>
      <w:szCs w:val="20"/>
    </w:rPr>
  </w:style>
  <w:style w:type="character" w:styleId="FootnoteReference">
    <w:name w:val="footnote reference"/>
    <w:basedOn w:val="DefaultParagraphFont"/>
    <w:uiPriority w:val="99"/>
    <w:semiHidden/>
    <w:unhideWhenUsed/>
    <w:rsid w:val="00D34374"/>
    <w:rPr>
      <w:vertAlign w:val="superscript"/>
    </w:rPr>
  </w:style>
  <w:style w:type="paragraph" w:styleId="BalloonText">
    <w:name w:val="Balloon Text"/>
    <w:basedOn w:val="Normal"/>
    <w:link w:val="BalloonTextChar"/>
    <w:uiPriority w:val="99"/>
    <w:semiHidden/>
    <w:unhideWhenUsed/>
    <w:rsid w:val="00FE7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0AE"/>
    <w:rPr>
      <w:rFonts w:ascii="Tahoma" w:hAnsi="Tahoma" w:cs="Tahoma"/>
      <w:sz w:val="16"/>
      <w:szCs w:val="16"/>
    </w:rPr>
  </w:style>
  <w:style w:type="character" w:styleId="Hyperlink">
    <w:name w:val="Hyperlink"/>
    <w:basedOn w:val="DefaultParagraphFont"/>
    <w:uiPriority w:val="99"/>
    <w:unhideWhenUsed/>
    <w:rsid w:val="00FA7B0A"/>
    <w:rPr>
      <w:color w:val="0563C1" w:themeColor="hyperlink"/>
      <w:u w:val="single"/>
    </w:rPr>
  </w:style>
  <w:style w:type="character" w:styleId="Emphasis">
    <w:name w:val="Emphasis"/>
    <w:basedOn w:val="DefaultParagraphFont"/>
    <w:uiPriority w:val="20"/>
    <w:qFormat/>
    <w:rsid w:val="00FA7B0A"/>
    <w:rPr>
      <w:i/>
      <w:iCs/>
    </w:rPr>
  </w:style>
  <w:style w:type="character" w:styleId="Mention">
    <w:name w:val="Mention"/>
    <w:basedOn w:val="DefaultParagraphFont"/>
    <w:uiPriority w:val="99"/>
    <w:semiHidden/>
    <w:unhideWhenUsed/>
    <w:rsid w:val="00B83B3B"/>
    <w:rPr>
      <w:color w:val="2B579A"/>
      <w:shd w:val="clear" w:color="auto" w:fill="E6E6E6"/>
    </w:rPr>
  </w:style>
  <w:style w:type="table" w:customStyle="1" w:styleId="TableGrid1">
    <w:name w:val="Table Grid1"/>
    <w:basedOn w:val="TableNormal"/>
    <w:next w:val="TableGrid"/>
    <w:uiPriority w:val="39"/>
    <w:rsid w:val="005E6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61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989565">
      <w:bodyDiv w:val="1"/>
      <w:marLeft w:val="0"/>
      <w:marRight w:val="0"/>
      <w:marTop w:val="0"/>
      <w:marBottom w:val="0"/>
      <w:divBdr>
        <w:top w:val="none" w:sz="0" w:space="0" w:color="auto"/>
        <w:left w:val="none" w:sz="0" w:space="0" w:color="auto"/>
        <w:bottom w:val="none" w:sz="0" w:space="0" w:color="auto"/>
        <w:right w:val="none" w:sz="0" w:space="0" w:color="auto"/>
      </w:divBdr>
      <w:divsChild>
        <w:div w:id="319775149">
          <w:marLeft w:val="547"/>
          <w:marRight w:val="0"/>
          <w:marTop w:val="0"/>
          <w:marBottom w:val="0"/>
          <w:divBdr>
            <w:top w:val="none" w:sz="0" w:space="0" w:color="auto"/>
            <w:left w:val="none" w:sz="0" w:space="0" w:color="auto"/>
            <w:bottom w:val="none" w:sz="0" w:space="0" w:color="auto"/>
            <w:right w:val="none" w:sz="0" w:space="0" w:color="auto"/>
          </w:divBdr>
        </w:div>
        <w:div w:id="256181190">
          <w:marLeft w:val="547"/>
          <w:marRight w:val="0"/>
          <w:marTop w:val="0"/>
          <w:marBottom w:val="0"/>
          <w:divBdr>
            <w:top w:val="none" w:sz="0" w:space="0" w:color="auto"/>
            <w:left w:val="none" w:sz="0" w:space="0" w:color="auto"/>
            <w:bottom w:val="none" w:sz="0" w:space="0" w:color="auto"/>
            <w:right w:val="none" w:sz="0" w:space="0" w:color="auto"/>
          </w:divBdr>
        </w:div>
        <w:div w:id="498615435">
          <w:marLeft w:val="547"/>
          <w:marRight w:val="0"/>
          <w:marTop w:val="0"/>
          <w:marBottom w:val="0"/>
          <w:divBdr>
            <w:top w:val="none" w:sz="0" w:space="0" w:color="auto"/>
            <w:left w:val="none" w:sz="0" w:space="0" w:color="auto"/>
            <w:bottom w:val="none" w:sz="0" w:space="0" w:color="auto"/>
            <w:right w:val="none" w:sz="0" w:space="0" w:color="auto"/>
          </w:divBdr>
        </w:div>
        <w:div w:id="801113560">
          <w:marLeft w:val="547"/>
          <w:marRight w:val="0"/>
          <w:marTop w:val="0"/>
          <w:marBottom w:val="0"/>
          <w:divBdr>
            <w:top w:val="none" w:sz="0" w:space="0" w:color="auto"/>
            <w:left w:val="none" w:sz="0" w:space="0" w:color="auto"/>
            <w:bottom w:val="none" w:sz="0" w:space="0" w:color="auto"/>
            <w:right w:val="none" w:sz="0" w:space="0" w:color="auto"/>
          </w:divBdr>
        </w:div>
        <w:div w:id="761297120">
          <w:marLeft w:val="547"/>
          <w:marRight w:val="0"/>
          <w:marTop w:val="0"/>
          <w:marBottom w:val="0"/>
          <w:divBdr>
            <w:top w:val="none" w:sz="0" w:space="0" w:color="auto"/>
            <w:left w:val="none" w:sz="0" w:space="0" w:color="auto"/>
            <w:bottom w:val="none" w:sz="0" w:space="0" w:color="auto"/>
            <w:right w:val="none" w:sz="0" w:space="0" w:color="auto"/>
          </w:divBdr>
        </w:div>
        <w:div w:id="2028826789">
          <w:marLeft w:val="547"/>
          <w:marRight w:val="0"/>
          <w:marTop w:val="0"/>
          <w:marBottom w:val="0"/>
          <w:divBdr>
            <w:top w:val="none" w:sz="0" w:space="0" w:color="auto"/>
            <w:left w:val="none" w:sz="0" w:space="0" w:color="auto"/>
            <w:bottom w:val="none" w:sz="0" w:space="0" w:color="auto"/>
            <w:right w:val="none" w:sz="0" w:space="0" w:color="auto"/>
          </w:divBdr>
        </w:div>
        <w:div w:id="2036228242">
          <w:marLeft w:val="547"/>
          <w:marRight w:val="0"/>
          <w:marTop w:val="0"/>
          <w:marBottom w:val="0"/>
          <w:divBdr>
            <w:top w:val="none" w:sz="0" w:space="0" w:color="auto"/>
            <w:left w:val="none" w:sz="0" w:space="0" w:color="auto"/>
            <w:bottom w:val="none" w:sz="0" w:space="0" w:color="auto"/>
            <w:right w:val="none" w:sz="0" w:space="0" w:color="auto"/>
          </w:divBdr>
        </w:div>
        <w:div w:id="383601677">
          <w:marLeft w:val="547"/>
          <w:marRight w:val="0"/>
          <w:marTop w:val="0"/>
          <w:marBottom w:val="0"/>
          <w:divBdr>
            <w:top w:val="none" w:sz="0" w:space="0" w:color="auto"/>
            <w:left w:val="none" w:sz="0" w:space="0" w:color="auto"/>
            <w:bottom w:val="none" w:sz="0" w:space="0" w:color="auto"/>
            <w:right w:val="none" w:sz="0" w:space="0" w:color="auto"/>
          </w:divBdr>
        </w:div>
        <w:div w:id="789513117">
          <w:marLeft w:val="547"/>
          <w:marRight w:val="0"/>
          <w:marTop w:val="0"/>
          <w:marBottom w:val="0"/>
          <w:divBdr>
            <w:top w:val="none" w:sz="0" w:space="0" w:color="auto"/>
            <w:left w:val="none" w:sz="0" w:space="0" w:color="auto"/>
            <w:bottom w:val="none" w:sz="0" w:space="0" w:color="auto"/>
            <w:right w:val="none" w:sz="0" w:space="0" w:color="auto"/>
          </w:divBdr>
        </w:div>
      </w:divsChild>
    </w:div>
    <w:div w:id="448476269">
      <w:bodyDiv w:val="1"/>
      <w:marLeft w:val="0"/>
      <w:marRight w:val="0"/>
      <w:marTop w:val="0"/>
      <w:marBottom w:val="0"/>
      <w:divBdr>
        <w:top w:val="none" w:sz="0" w:space="0" w:color="auto"/>
        <w:left w:val="none" w:sz="0" w:space="0" w:color="auto"/>
        <w:bottom w:val="none" w:sz="0" w:space="0" w:color="auto"/>
        <w:right w:val="none" w:sz="0" w:space="0" w:color="auto"/>
      </w:divBdr>
      <w:divsChild>
        <w:div w:id="107312053">
          <w:marLeft w:val="720"/>
          <w:marRight w:val="0"/>
          <w:marTop w:val="0"/>
          <w:marBottom w:val="0"/>
          <w:divBdr>
            <w:top w:val="none" w:sz="0" w:space="0" w:color="auto"/>
            <w:left w:val="none" w:sz="0" w:space="0" w:color="auto"/>
            <w:bottom w:val="none" w:sz="0" w:space="0" w:color="auto"/>
            <w:right w:val="none" w:sz="0" w:space="0" w:color="auto"/>
          </w:divBdr>
        </w:div>
        <w:div w:id="265618821">
          <w:marLeft w:val="720"/>
          <w:marRight w:val="0"/>
          <w:marTop w:val="0"/>
          <w:marBottom w:val="0"/>
          <w:divBdr>
            <w:top w:val="none" w:sz="0" w:space="0" w:color="auto"/>
            <w:left w:val="none" w:sz="0" w:space="0" w:color="auto"/>
            <w:bottom w:val="none" w:sz="0" w:space="0" w:color="auto"/>
            <w:right w:val="none" w:sz="0" w:space="0" w:color="auto"/>
          </w:divBdr>
        </w:div>
        <w:div w:id="328796039">
          <w:marLeft w:val="720"/>
          <w:marRight w:val="0"/>
          <w:marTop w:val="0"/>
          <w:marBottom w:val="0"/>
          <w:divBdr>
            <w:top w:val="none" w:sz="0" w:space="0" w:color="auto"/>
            <w:left w:val="none" w:sz="0" w:space="0" w:color="auto"/>
            <w:bottom w:val="none" w:sz="0" w:space="0" w:color="auto"/>
            <w:right w:val="none" w:sz="0" w:space="0" w:color="auto"/>
          </w:divBdr>
        </w:div>
        <w:div w:id="584068692">
          <w:marLeft w:val="720"/>
          <w:marRight w:val="0"/>
          <w:marTop w:val="0"/>
          <w:marBottom w:val="0"/>
          <w:divBdr>
            <w:top w:val="none" w:sz="0" w:space="0" w:color="auto"/>
            <w:left w:val="none" w:sz="0" w:space="0" w:color="auto"/>
            <w:bottom w:val="none" w:sz="0" w:space="0" w:color="auto"/>
            <w:right w:val="none" w:sz="0" w:space="0" w:color="auto"/>
          </w:divBdr>
        </w:div>
        <w:div w:id="2070032815">
          <w:marLeft w:val="720"/>
          <w:marRight w:val="0"/>
          <w:marTop w:val="0"/>
          <w:marBottom w:val="0"/>
          <w:divBdr>
            <w:top w:val="none" w:sz="0" w:space="0" w:color="auto"/>
            <w:left w:val="none" w:sz="0" w:space="0" w:color="auto"/>
            <w:bottom w:val="none" w:sz="0" w:space="0" w:color="auto"/>
            <w:right w:val="none" w:sz="0" w:space="0" w:color="auto"/>
          </w:divBdr>
        </w:div>
      </w:divsChild>
    </w:div>
    <w:div w:id="637034542">
      <w:bodyDiv w:val="1"/>
      <w:marLeft w:val="0"/>
      <w:marRight w:val="0"/>
      <w:marTop w:val="0"/>
      <w:marBottom w:val="0"/>
      <w:divBdr>
        <w:top w:val="none" w:sz="0" w:space="0" w:color="auto"/>
        <w:left w:val="none" w:sz="0" w:space="0" w:color="auto"/>
        <w:bottom w:val="none" w:sz="0" w:space="0" w:color="auto"/>
        <w:right w:val="none" w:sz="0" w:space="0" w:color="auto"/>
      </w:divBdr>
      <w:divsChild>
        <w:div w:id="1428579628">
          <w:marLeft w:val="547"/>
          <w:marRight w:val="0"/>
          <w:marTop w:val="192"/>
          <w:marBottom w:val="0"/>
          <w:divBdr>
            <w:top w:val="none" w:sz="0" w:space="0" w:color="auto"/>
            <w:left w:val="none" w:sz="0" w:space="0" w:color="auto"/>
            <w:bottom w:val="none" w:sz="0" w:space="0" w:color="auto"/>
            <w:right w:val="none" w:sz="0" w:space="0" w:color="auto"/>
          </w:divBdr>
        </w:div>
        <w:div w:id="1920212563">
          <w:marLeft w:val="547"/>
          <w:marRight w:val="0"/>
          <w:marTop w:val="192"/>
          <w:marBottom w:val="0"/>
          <w:divBdr>
            <w:top w:val="none" w:sz="0" w:space="0" w:color="auto"/>
            <w:left w:val="none" w:sz="0" w:space="0" w:color="auto"/>
            <w:bottom w:val="none" w:sz="0" w:space="0" w:color="auto"/>
            <w:right w:val="none" w:sz="0" w:space="0" w:color="auto"/>
          </w:divBdr>
        </w:div>
        <w:div w:id="316613091">
          <w:marLeft w:val="547"/>
          <w:marRight w:val="0"/>
          <w:marTop w:val="192"/>
          <w:marBottom w:val="0"/>
          <w:divBdr>
            <w:top w:val="none" w:sz="0" w:space="0" w:color="auto"/>
            <w:left w:val="none" w:sz="0" w:space="0" w:color="auto"/>
            <w:bottom w:val="none" w:sz="0" w:space="0" w:color="auto"/>
            <w:right w:val="none" w:sz="0" w:space="0" w:color="auto"/>
          </w:divBdr>
        </w:div>
      </w:divsChild>
    </w:div>
    <w:div w:id="854004820">
      <w:bodyDiv w:val="1"/>
      <w:marLeft w:val="0"/>
      <w:marRight w:val="0"/>
      <w:marTop w:val="0"/>
      <w:marBottom w:val="0"/>
      <w:divBdr>
        <w:top w:val="none" w:sz="0" w:space="0" w:color="auto"/>
        <w:left w:val="none" w:sz="0" w:space="0" w:color="auto"/>
        <w:bottom w:val="none" w:sz="0" w:space="0" w:color="auto"/>
        <w:right w:val="none" w:sz="0" w:space="0" w:color="auto"/>
      </w:divBdr>
    </w:div>
    <w:div w:id="1815634613">
      <w:bodyDiv w:val="1"/>
      <w:marLeft w:val="0"/>
      <w:marRight w:val="0"/>
      <w:marTop w:val="0"/>
      <w:marBottom w:val="0"/>
      <w:divBdr>
        <w:top w:val="none" w:sz="0" w:space="0" w:color="auto"/>
        <w:left w:val="none" w:sz="0" w:space="0" w:color="auto"/>
        <w:bottom w:val="none" w:sz="0" w:space="0" w:color="auto"/>
        <w:right w:val="none" w:sz="0" w:space="0" w:color="auto"/>
      </w:divBdr>
      <w:divsChild>
        <w:div w:id="133643241">
          <w:marLeft w:val="0"/>
          <w:marRight w:val="0"/>
          <w:marTop w:val="0"/>
          <w:marBottom w:val="0"/>
          <w:divBdr>
            <w:top w:val="none" w:sz="0" w:space="0" w:color="auto"/>
            <w:left w:val="none" w:sz="0" w:space="0" w:color="auto"/>
            <w:bottom w:val="none" w:sz="0" w:space="0" w:color="auto"/>
            <w:right w:val="none" w:sz="0" w:space="0" w:color="auto"/>
          </w:divBdr>
          <w:divsChild>
            <w:div w:id="617487862">
              <w:marLeft w:val="0"/>
              <w:marRight w:val="0"/>
              <w:marTop w:val="0"/>
              <w:marBottom w:val="0"/>
              <w:divBdr>
                <w:top w:val="none" w:sz="0" w:space="0" w:color="auto"/>
                <w:left w:val="none" w:sz="0" w:space="0" w:color="auto"/>
                <w:bottom w:val="none" w:sz="0" w:space="0" w:color="auto"/>
                <w:right w:val="none" w:sz="0" w:space="0" w:color="auto"/>
              </w:divBdr>
              <w:divsChild>
                <w:div w:id="16597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3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ebarchive.nationalarchives.gov.uk/20130107105354/http://www.dh.gov.uk/prod_consum_dh/groups/dh_digitalassets/@dh/@en/documents/digitalasset/dh_4088948.pdf" TargetMode="External"/><Relationship Id="rId18" Type="http://schemas.openxmlformats.org/officeDocument/2006/relationships/hyperlink" Target="http://www.youtube.com/watch?v=f--dDx0q6so" TargetMode="External"/><Relationship Id="rId26" Type="http://schemas.openxmlformats.org/officeDocument/2006/relationships/hyperlink" Target="http://www.hsj.co.uk/opinion/what-a-duty-of-candour-means-in-practice/5055056.article" TargetMode="External"/><Relationship Id="rId39" Type="http://schemas.openxmlformats.org/officeDocument/2006/relationships/hyperlink" Target="http://www.youtube.com/watch?v=uAx_IA9W35c" TargetMode="External"/><Relationship Id="rId3" Type="http://schemas.openxmlformats.org/officeDocument/2006/relationships/styles" Target="styles.xml"/><Relationship Id="rId21" Type="http://schemas.openxmlformats.org/officeDocument/2006/relationships/hyperlink" Target="http://www.foresight.gov.uk" TargetMode="External"/><Relationship Id="rId34" Type="http://schemas.openxmlformats.org/officeDocument/2006/relationships/hyperlink" Target="http://www.nmc-uk.org/Documents/NMC-Publications/NMC-Raising-and-escalating-concerns.pdf" TargetMode="External"/><Relationship Id="rId42" Type="http://schemas.openxmlformats.org/officeDocument/2006/relationships/hyperlink" Target="https://wikispaces.psu.edu/display/psych484/7.+self-efficacy+and+social+cognitive+theories" TargetMode="External"/><Relationship Id="rId7" Type="http://schemas.openxmlformats.org/officeDocument/2006/relationships/endnotes" Target="endnotes.xml"/><Relationship Id="rId12" Type="http://schemas.openxmlformats.org/officeDocument/2006/relationships/hyperlink" Target="http://www.journalslibrary.nihr.ac.uk/__data/assets/pdf_file/0012/121350/FullReport-hsdr02200.pdf" TargetMode="External"/><Relationship Id="rId17" Type="http://schemas.openxmlformats.org/officeDocument/2006/relationships/hyperlink" Target="http://www.nmc-uk.org/documents/Archived%20Publications/1Research%20papers/Kathleen_Duffy_Failing_Students2003.pdf" TargetMode="External"/><Relationship Id="rId25" Type="http://schemas.openxmlformats.org/officeDocument/2006/relationships/hyperlink" Target="http://www.health.heacademy.ac.uk/doc/mp/04-25_janetholt.pdf/" TargetMode="External"/><Relationship Id="rId33" Type="http://schemas.openxmlformats.org/officeDocument/2006/relationships/hyperlink" Target="http://standards.nmc-uk.org/PreRegNursing/statutory/background/Pages/introduction.aspx" TargetMode="External"/><Relationship Id="rId38" Type="http://schemas.openxmlformats.org/officeDocument/2006/relationships/hyperlink" Target="http://www.sochealth.co.uk/resources/national-health-service/democracy-involvement-and-accountability-in-health/complaints-regulation-and-enquries/allegations-concerning-the-care-of-elderly-patients-in-certain-hospitals/"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285426/20140226_WN_consultation_doc_-_For_publication.pdf" TargetMode="External"/><Relationship Id="rId20" Type="http://schemas.openxmlformats.org/officeDocument/2006/relationships/hyperlink" Target="http://www.midstaffspublicinquiry.com/report" TargetMode="External"/><Relationship Id="rId29" Type="http://schemas.openxmlformats.org/officeDocument/2006/relationships/hyperlink" Target="http://www.nrls.npsa.nhs.uk/beingopen/" TargetMode="External"/><Relationship Id="rId41" Type="http://schemas.openxmlformats.org/officeDocument/2006/relationships/hyperlink" Target="https://wikispaces.psu.edu/display/psych484/%20%20%20%20/display/~bfr3@p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c.co.uk/news/uk-england-stoke-staffordshire-29613923" TargetMode="External"/><Relationship Id="rId24" Type="http://schemas.openxmlformats.org/officeDocument/2006/relationships/hyperlink" Target="http://www.newstatesman.com/ideas/2011/08/wilful-blindness-essay-news" TargetMode="External"/><Relationship Id="rId32" Type="http://schemas.openxmlformats.org/officeDocument/2006/relationships/hyperlink" Target="http://www.nmc-uk.org/Documents/NMC-Publications/NMC-Standards-to-support-learning-assessment.pdf" TargetMode="External"/><Relationship Id="rId37" Type="http://schemas.openxmlformats.org/officeDocument/2006/relationships/hyperlink" Target="http://www.nursingtimes.net/Journals/2014/09/22/c/b/u/Patients_First_Submission_to_the_Freedom_to_Speak_Up_Review.pdf" TargetMode="External"/><Relationship Id="rId40" Type="http://schemas.openxmlformats.org/officeDocument/2006/relationships/hyperlink" Target="http://www.healthwatch.co.uk/sites/default/files/duty-of-candour.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295625/DoC_impact-assessment.pdf" TargetMode="External"/><Relationship Id="rId23" Type="http://schemas.openxmlformats.org/officeDocument/2006/relationships/hyperlink" Target="https://www.gov.uk/whistleblowing/overview" TargetMode="External"/><Relationship Id="rId28" Type="http://schemas.openxmlformats.org/officeDocument/2006/relationships/hyperlink" Target="http://www.nursingtimes.net/opinion/editors-comment/alarm-bells-should-ring-when-staff-stay-silent/5071287.article" TargetMode="External"/><Relationship Id="rId36" Type="http://schemas.openxmlformats.org/officeDocument/2006/relationships/hyperlink" Target="http://www.socialrolevalorization.com/articles/overview-of-srv-theory.html" TargetMode="External"/><Relationship Id="rId10" Type="http://schemas.openxmlformats.org/officeDocument/2006/relationships/hyperlink" Target="http://asrs.arc.nasa.gov/" TargetMode="External"/><Relationship Id="rId19" Type="http://schemas.openxmlformats.org/officeDocument/2006/relationships/hyperlink" Target="http://www.nursingtimes.net/nursing-practice/specialisms/patient-safety/half-of-keogh-trusts-had-issues-with-raising-of-staff-concerns/5061804.article" TargetMode="External"/><Relationship Id="rId31" Type="http://schemas.openxmlformats.org/officeDocument/2006/relationships/hyperlink" Target="https://www.nmc.org.uk/standards/code/read-the-code-onlin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eeston@staffs.ac.uk" TargetMode="External"/><Relationship Id="rId14" Type="http://schemas.openxmlformats.org/officeDocument/2006/relationships/hyperlink" Target="http://francisresponse.dh.gov.uk/themes/fundamental-behaviour-standards/" TargetMode="External"/><Relationship Id="rId22" Type="http://schemas.openxmlformats.org/officeDocument/2006/relationships/hyperlink" Target="https://www.gov.uk/government/groups/whistleblowing-in-the-nhs-independent-review" TargetMode="External"/><Relationship Id="rId27" Type="http://schemas.openxmlformats.org/officeDocument/2006/relationships/hyperlink" Target="http://www.nursingtimes.net/opinion/editors-comment/alarm-bells-should-ring-when-staff-stay-silent/5071287.article" TargetMode="External"/><Relationship Id="rId30" Type="http://schemas.openxmlformats.org/officeDocument/2006/relationships/hyperlink" Target="http://www3.nd.edu/~dnarvaez/documents/NarvaezLapsleyExpertise.pdf" TargetMode="External"/><Relationship Id="rId35" Type="http://schemas.openxmlformats.org/officeDocument/2006/relationships/hyperlink" Target="http://www.nursingtimes.net/nursing-practice/clinical-zones/patient-safety/wilful-neglect-of-patients-offence-to-become-law-by-2015/5071871.article?blocktitle=News&amp;contentID=4385"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DDDD7-AAB9-4C3C-A621-0026F461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6726</Words>
  <Characters>38344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44981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BEESTON Lisa</dc:creator>
  <cp:lastModifiedBy>BEESTON Lisa</cp:lastModifiedBy>
  <cp:revision>42</cp:revision>
  <cp:lastPrinted>2014-10-17T14:09:00Z</cp:lastPrinted>
  <dcterms:created xsi:type="dcterms:W3CDTF">2017-10-16T09:44:00Z</dcterms:created>
  <dcterms:modified xsi:type="dcterms:W3CDTF">2018-03-16T12:31:00Z</dcterms:modified>
</cp:coreProperties>
</file>