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92" w:rsidRPr="008E0162" w:rsidRDefault="008B2092" w:rsidP="008B2092">
      <w:pPr>
        <w:rPr>
          <w:rFonts w:ascii="Arial" w:hAnsi="Arial" w:cs="Arial"/>
          <w:sz w:val="28"/>
          <w:szCs w:val="28"/>
          <w:u w:val="single"/>
        </w:rPr>
      </w:pPr>
      <w:r w:rsidRPr="008E0162">
        <w:rPr>
          <w:rFonts w:ascii="Arial" w:hAnsi="Arial" w:cs="Arial"/>
          <w:sz w:val="28"/>
          <w:szCs w:val="28"/>
          <w:u w:val="single"/>
        </w:rPr>
        <w:t>Tabulated account of reviewed published articles – outlining method, results, conclusion and recommendations</w:t>
      </w:r>
    </w:p>
    <w:p w:rsidR="008E0162" w:rsidRPr="00EA111C" w:rsidRDefault="008E0162" w:rsidP="008B2092">
      <w:pPr>
        <w:rPr>
          <w:rFonts w:ascii="Arial" w:hAnsi="Arial" w:cs="Arial"/>
          <w:b/>
        </w:rPr>
      </w:pPr>
      <w:r>
        <w:rPr>
          <w:rFonts w:ascii="Arial" w:hAnsi="Arial" w:cs="Arial"/>
          <w:b/>
        </w:rPr>
        <w:t>Listed by author (N =</w:t>
      </w:r>
      <w:r w:rsidR="00EA111C">
        <w:rPr>
          <w:rFonts w:ascii="Arial" w:hAnsi="Arial" w:cs="Arial"/>
          <w:b/>
        </w:rPr>
        <w:t xml:space="preserve"> </w:t>
      </w:r>
      <w:r w:rsidR="00EA111C" w:rsidRPr="00EA111C">
        <w:rPr>
          <w:rFonts w:ascii="Arial" w:hAnsi="Arial" w:cs="Arial"/>
          <w:b/>
          <w:color w:val="92D050"/>
        </w:rPr>
        <w:t>awaiting finalisation</w:t>
      </w:r>
      <w:r w:rsidR="00EA111C">
        <w:rPr>
          <w:rFonts w:ascii="Arial" w:hAnsi="Arial" w:cs="Arial"/>
          <w:b/>
        </w:rPr>
        <w:t>)</w:t>
      </w:r>
    </w:p>
    <w:p w:rsidR="008B2092" w:rsidRDefault="008B2092" w:rsidP="008B2092">
      <w:pPr>
        <w:rPr>
          <w:rFonts w:ascii="Arial" w:hAnsi="Arial" w:cs="Arial"/>
          <w:b/>
        </w:rPr>
      </w:pPr>
      <w:r>
        <w:rPr>
          <w:rFonts w:ascii="Arial" w:hAnsi="Arial" w:cs="Arial"/>
          <w:b/>
        </w:rPr>
        <w:t>Published studies / accounts reviewed regarding Gold Standards Framework – with results and recommendations</w:t>
      </w:r>
    </w:p>
    <w:p w:rsidR="008B2092" w:rsidRDefault="008E0162" w:rsidP="008B2092">
      <w:pPr>
        <w:rPr>
          <w:rFonts w:ascii="Arial" w:hAnsi="Arial" w:cs="Arial"/>
        </w:rPr>
      </w:pPr>
      <w:r w:rsidRPr="00EA111C">
        <w:rPr>
          <w:rFonts w:ascii="Arial" w:hAnsi="Arial" w:cs="Arial"/>
        </w:rPr>
        <w:t>Empirical work is highlighted</w:t>
      </w:r>
    </w:p>
    <w:tbl>
      <w:tblPr>
        <w:tblStyle w:val="TableGrid"/>
        <w:tblW w:w="5000" w:type="pct"/>
        <w:tblLook w:val="04A0" w:firstRow="1" w:lastRow="0" w:firstColumn="1" w:lastColumn="0" w:noHBand="0" w:noVBand="1"/>
      </w:tblPr>
      <w:tblGrid>
        <w:gridCol w:w="3543"/>
        <w:gridCol w:w="3544"/>
        <w:gridCol w:w="7087"/>
      </w:tblGrid>
      <w:tr w:rsidR="003D27BB" w:rsidTr="00591986">
        <w:tc>
          <w:tcPr>
            <w:tcW w:w="1250" w:type="pct"/>
          </w:tcPr>
          <w:p w:rsidR="003D27BB" w:rsidRDefault="003D27BB" w:rsidP="003D27BB">
            <w:pPr>
              <w:rPr>
                <w:rFonts w:ascii="Arial" w:hAnsi="Arial" w:cs="Arial"/>
              </w:rPr>
            </w:pPr>
            <w:r>
              <w:rPr>
                <w:rFonts w:ascii="Arial" w:hAnsi="Arial" w:cs="Arial"/>
              </w:rPr>
              <w:t>Study authors and publication details</w:t>
            </w:r>
          </w:p>
          <w:p w:rsidR="003D27BB" w:rsidRDefault="003D27BB">
            <w:pPr>
              <w:rPr>
                <w:rFonts w:ascii="Arial" w:hAnsi="Arial" w:cs="Arial"/>
              </w:rPr>
            </w:pPr>
          </w:p>
        </w:tc>
        <w:tc>
          <w:tcPr>
            <w:tcW w:w="1250" w:type="pct"/>
          </w:tcPr>
          <w:p w:rsidR="003D27BB" w:rsidRDefault="003D27BB">
            <w:pPr>
              <w:rPr>
                <w:rFonts w:ascii="Arial" w:hAnsi="Arial" w:cs="Arial"/>
              </w:rPr>
            </w:pPr>
          </w:p>
        </w:tc>
        <w:tc>
          <w:tcPr>
            <w:tcW w:w="2500" w:type="pct"/>
          </w:tcPr>
          <w:p w:rsidR="003D27BB" w:rsidRDefault="003D27BB" w:rsidP="003D27BB">
            <w:pPr>
              <w:rPr>
                <w:rFonts w:ascii="Arial" w:hAnsi="Arial" w:cs="Arial"/>
              </w:rPr>
            </w:pPr>
            <w:r>
              <w:rPr>
                <w:rFonts w:ascii="Arial" w:hAnsi="Arial" w:cs="Arial"/>
              </w:rPr>
              <w:t>results</w:t>
            </w:r>
          </w:p>
          <w:p w:rsidR="003D27BB" w:rsidRDefault="003D27BB" w:rsidP="003D27BB">
            <w:pPr>
              <w:rPr>
                <w:rFonts w:ascii="Arial" w:hAnsi="Arial" w:cs="Arial"/>
              </w:rPr>
            </w:pPr>
            <w:r>
              <w:rPr>
                <w:rFonts w:ascii="Arial" w:hAnsi="Arial" w:cs="Arial"/>
              </w:rPr>
              <w:t>Conclusion / recommendations/ discussion</w:t>
            </w:r>
          </w:p>
        </w:tc>
      </w:tr>
      <w:tr w:rsidR="003D27BB" w:rsidTr="00591986">
        <w:tc>
          <w:tcPr>
            <w:tcW w:w="1250" w:type="pct"/>
          </w:tcPr>
          <w:p w:rsidR="003D27BB" w:rsidRPr="002B4732" w:rsidRDefault="003D27BB" w:rsidP="003D27BB">
            <w:pPr>
              <w:pStyle w:val="NormalWeb"/>
              <w:rPr>
                <w:rFonts w:ascii="Arial" w:hAnsi="Arial" w:cs="Arial"/>
              </w:rPr>
            </w:pPr>
            <w:r w:rsidRPr="002B4732">
              <w:rPr>
                <w:rFonts w:ascii="Arial" w:hAnsi="Arial" w:cs="Arial"/>
              </w:rPr>
              <w:t xml:space="preserve">ABEL, J., RICH, A., GRIFFIN, T. and PURDY, S., 2009. End-of-life care in hospital: a descriptive study of all inpatient deaths in 1 year. </w:t>
            </w:r>
            <w:r w:rsidRPr="002B4732">
              <w:rPr>
                <w:rFonts w:ascii="Arial" w:hAnsi="Arial" w:cs="Arial"/>
                <w:i/>
                <w:iCs/>
              </w:rPr>
              <w:t xml:space="preserve">Palliative medicine, </w:t>
            </w:r>
            <w:r w:rsidRPr="002B4732">
              <w:rPr>
                <w:rFonts w:ascii="Arial" w:hAnsi="Arial" w:cs="Arial"/>
                <w:b/>
                <w:bCs/>
              </w:rPr>
              <w:t>23</w:t>
            </w:r>
            <w:r w:rsidRPr="002B4732">
              <w:rPr>
                <w:rFonts w:ascii="Arial" w:hAnsi="Arial" w:cs="Arial"/>
              </w:rPr>
              <w:t xml:space="preserve">(7), pp. 616-22. </w:t>
            </w:r>
          </w:p>
          <w:p w:rsidR="003D27BB" w:rsidRDefault="003D27BB">
            <w:pPr>
              <w:rPr>
                <w:rFonts w:ascii="Arial" w:hAnsi="Arial" w:cs="Arial"/>
              </w:rPr>
            </w:pPr>
          </w:p>
        </w:tc>
        <w:tc>
          <w:tcPr>
            <w:tcW w:w="1250" w:type="pct"/>
          </w:tcPr>
          <w:p w:rsidR="007B79A1" w:rsidRDefault="007B79A1" w:rsidP="007B79A1">
            <w:pPr>
              <w:rPr>
                <w:rFonts w:ascii="Arial" w:hAnsi="Arial" w:cs="Arial"/>
              </w:rPr>
            </w:pPr>
            <w:r>
              <w:rPr>
                <w:rFonts w:ascii="Arial" w:hAnsi="Arial" w:cs="Arial"/>
              </w:rPr>
              <w:t>Focus on EOLC strategy but asks-</w:t>
            </w:r>
          </w:p>
          <w:p w:rsidR="007B79A1" w:rsidRDefault="007B79A1" w:rsidP="007B79A1">
            <w:pPr>
              <w:rPr>
                <w:rFonts w:ascii="Arial" w:hAnsi="Arial" w:cs="Arial"/>
              </w:rPr>
            </w:pPr>
          </w:p>
          <w:p w:rsidR="007B79A1" w:rsidRPr="007B79A1" w:rsidRDefault="007B79A1" w:rsidP="007B79A1">
            <w:pPr>
              <w:rPr>
                <w:rFonts w:ascii="Arial" w:hAnsi="Arial" w:cs="Arial"/>
              </w:rPr>
            </w:pPr>
            <w:r w:rsidRPr="007B79A1">
              <w:rPr>
                <w:rFonts w:ascii="Arial" w:hAnsi="Arial" w:cs="Arial"/>
              </w:rPr>
              <w:t>Although a</w:t>
            </w:r>
            <w:r>
              <w:rPr>
                <w:rFonts w:ascii="Arial" w:hAnsi="Arial" w:cs="Arial"/>
              </w:rPr>
              <w:t xml:space="preserve"> </w:t>
            </w:r>
            <w:r w:rsidRPr="007B79A1">
              <w:rPr>
                <w:rFonts w:ascii="Arial" w:hAnsi="Arial" w:cs="Arial"/>
              </w:rPr>
              <w:t>strict definition of ‘end of life’ is difficult, the question</w:t>
            </w:r>
          </w:p>
          <w:p w:rsidR="007B79A1" w:rsidRPr="007B79A1" w:rsidRDefault="007B79A1" w:rsidP="007B79A1">
            <w:pPr>
              <w:rPr>
                <w:rFonts w:ascii="Arial" w:hAnsi="Arial" w:cs="Arial"/>
              </w:rPr>
            </w:pPr>
            <w:r w:rsidRPr="007B79A1">
              <w:rPr>
                <w:rFonts w:ascii="Arial" w:hAnsi="Arial" w:cs="Arial"/>
              </w:rPr>
              <w:t>posed to healthcare professionals within the Gold Standards</w:t>
            </w:r>
          </w:p>
          <w:p w:rsidR="003D27BB" w:rsidRDefault="007B79A1" w:rsidP="007B79A1">
            <w:pPr>
              <w:rPr>
                <w:rFonts w:ascii="Arial" w:hAnsi="Arial" w:cs="Arial"/>
              </w:rPr>
            </w:pPr>
            <w:r w:rsidRPr="007B79A1">
              <w:rPr>
                <w:rFonts w:ascii="Arial" w:hAnsi="Arial" w:cs="Arial"/>
              </w:rPr>
              <w:t>Framework documentation is helpful – ‘would</w:t>
            </w:r>
            <w:r>
              <w:rPr>
                <w:rFonts w:ascii="Arial" w:hAnsi="Arial" w:cs="Arial"/>
              </w:rPr>
              <w:t xml:space="preserve"> </w:t>
            </w:r>
            <w:r w:rsidRPr="007B79A1">
              <w:rPr>
                <w:rFonts w:ascii="Arial" w:hAnsi="Arial" w:cs="Arial"/>
              </w:rPr>
              <w:t>you be surprised if the patient died within the next 6–12 months?</w:t>
            </w:r>
          </w:p>
        </w:tc>
        <w:tc>
          <w:tcPr>
            <w:tcW w:w="2500" w:type="pct"/>
          </w:tcPr>
          <w:p w:rsidR="003D27BB" w:rsidRDefault="007B79A1">
            <w:pPr>
              <w:rPr>
                <w:rFonts w:ascii="Arial" w:hAnsi="Arial" w:cs="Arial"/>
              </w:rPr>
            </w:pPr>
            <w:r w:rsidRPr="007B79A1">
              <w:rPr>
                <w:rFonts w:ascii="Arial" w:hAnsi="Arial" w:cs="Arial"/>
                <w:lang w:val="en"/>
              </w:rPr>
              <w:t xml:space="preserve">The objectives of this study are to ascertain how many patients who died in a district general hospital in England might have been able to be cared for at home, to obtain the cost of each inpatient stay, to make an estimate of the maximum resource implications of care packages for these patients, and to calculate the savings in hospital admissions that could be used for the development of community services. These objectives are dependant on full implementation of the End of Life Strategy. A descriptive study of all inpatient deaths in one year in a district general hospital in the south west of England was conducted. Data collection -- case notes of all patients who died at the hospital from the beginning of June 2006 to end of May 2007. A total of 599 case notes of 627 patients who died in the study period were reviewed. A total of 331 patients (56%) were not assessed as being in the last year of life. Of the remaining 44%, 152 (26%) were clearly in the last year of life and 110 (18%) had significant co-morbidities and could probably have been </w:t>
            </w:r>
            <w:proofErr w:type="spellStart"/>
            <w:r w:rsidRPr="007B79A1">
              <w:rPr>
                <w:rFonts w:ascii="Arial" w:hAnsi="Arial" w:cs="Arial"/>
                <w:lang w:val="en"/>
              </w:rPr>
              <w:t>recognised</w:t>
            </w:r>
            <w:proofErr w:type="spellEnd"/>
            <w:r w:rsidRPr="007B79A1">
              <w:rPr>
                <w:rFonts w:ascii="Arial" w:hAnsi="Arial" w:cs="Arial"/>
                <w:lang w:val="en"/>
              </w:rPr>
              <w:t xml:space="preserve"> as being in the last year of life. A total of 399 (67%) of patients were appropriately admitted to hospital for their final illness, 194 (33%) could have been looked after at home. At least 119 (20%) clearly and 75 (13%) probably could have stayed at home. The mean cost of admission was &amp;pound</w:t>
            </w:r>
            <w:proofErr w:type="gramStart"/>
            <w:r w:rsidRPr="007B79A1">
              <w:rPr>
                <w:rFonts w:ascii="Arial" w:hAnsi="Arial" w:cs="Arial"/>
                <w:lang w:val="en"/>
              </w:rPr>
              <w:t>;3173</w:t>
            </w:r>
            <w:proofErr w:type="gramEnd"/>
            <w:r w:rsidRPr="007B79A1">
              <w:rPr>
                <w:rFonts w:ascii="Arial" w:hAnsi="Arial" w:cs="Arial"/>
                <w:lang w:val="en"/>
              </w:rPr>
              <w:t xml:space="preserve"> per patient. A total of 77 (13%) of patients were admitted from nursing homes and 53 (69%) of these could have stayed in the nursing home to die. A total of 44% of all patients who died within the district general hospital had chronic life threatening illnesses. A maximum of one third of all </w:t>
            </w:r>
            <w:r w:rsidRPr="007B79A1">
              <w:rPr>
                <w:rFonts w:ascii="Arial" w:hAnsi="Arial" w:cs="Arial"/>
                <w:lang w:val="en"/>
              </w:rPr>
              <w:lastRenderedPageBreak/>
              <w:t>hospital deaths could have been looked after at home if excellent end of life services were in place. When commissioning end of life care services, it is possible to calculate how many extra patients may need community care packages and the cost that could be redistributed from hospital to community for these services. [PUBLICATION ABSTRACT]</w:t>
            </w:r>
          </w:p>
        </w:tc>
      </w:tr>
      <w:tr w:rsidR="003D27BB"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lastRenderedPageBreak/>
              <w:t xml:space="preserve">ALBERS, G., HARDING, R., PASMAN, H.R.W., ONWUTEAKA-PHILIPSEN, B.D., HALL, S., TOSCANI, F., RIBBE, M.W. and DELIENS, L., 2012. What is the methodological rigour of palliative care research in long-term care facilities in Europe? A systematic review. </w:t>
            </w:r>
            <w:r w:rsidRPr="002B4732">
              <w:rPr>
                <w:rFonts w:ascii="Arial" w:hAnsi="Arial" w:cs="Arial"/>
                <w:i/>
                <w:iCs/>
              </w:rPr>
              <w:t xml:space="preserve">Palliative medicine, </w:t>
            </w:r>
            <w:r w:rsidRPr="002B4732">
              <w:rPr>
                <w:rFonts w:ascii="Arial" w:hAnsi="Arial" w:cs="Arial"/>
                <w:b/>
                <w:bCs/>
              </w:rPr>
              <w:t>26</w:t>
            </w:r>
            <w:r w:rsidRPr="002B4732">
              <w:rPr>
                <w:rFonts w:ascii="Arial" w:hAnsi="Arial" w:cs="Arial"/>
              </w:rPr>
              <w:t xml:space="preserve">(5), pp. 722-33. </w:t>
            </w:r>
          </w:p>
          <w:p w:rsidR="003D27BB" w:rsidRPr="002B4732" w:rsidRDefault="003D27BB" w:rsidP="003D27BB">
            <w:pPr>
              <w:pStyle w:val="NormalWeb"/>
              <w:rPr>
                <w:rFonts w:ascii="Arial" w:hAnsi="Arial" w:cs="Arial"/>
              </w:rPr>
            </w:pPr>
          </w:p>
        </w:tc>
        <w:tc>
          <w:tcPr>
            <w:tcW w:w="1250" w:type="pct"/>
          </w:tcPr>
          <w:p w:rsidR="003D27BB" w:rsidRDefault="007B79A1">
            <w:pPr>
              <w:rPr>
                <w:rFonts w:ascii="Arial" w:hAnsi="Arial" w:cs="Arial"/>
              </w:rPr>
            </w:pPr>
            <w:r>
              <w:rPr>
                <w:rFonts w:ascii="Arial" w:hAnsi="Arial" w:cs="Arial"/>
              </w:rPr>
              <w:t>Refers to GSF</w:t>
            </w:r>
          </w:p>
        </w:tc>
        <w:tc>
          <w:tcPr>
            <w:tcW w:w="2500" w:type="pct"/>
          </w:tcPr>
          <w:p w:rsidR="003D27BB" w:rsidRDefault="007B79A1">
            <w:pPr>
              <w:rPr>
                <w:rFonts w:ascii="Arial" w:hAnsi="Arial" w:cs="Arial"/>
              </w:rPr>
            </w:pPr>
            <w:r w:rsidRPr="007B79A1">
              <w:rPr>
                <w:rFonts w:ascii="Arial" w:hAnsi="Arial" w:cs="Arial"/>
                <w:lang w:val="en"/>
              </w:rPr>
              <w:t xml:space="preserve">The European population is rapidly ageing, resulting in increasing numbers of older people dying in long-term care facilities. There is an urgent need for palliative care in long-term care facilities. Aim: The aim of this study was to systematically review the literature on palliative care research in long-term care facilities in Europe with respect to how the palliative care populations were described, and to determine the study designs and patient outcome measures utilized. We used a systematic literature review. The search strategy included searches of PubMed, </w:t>
            </w:r>
            <w:proofErr w:type="spellStart"/>
            <w:r w:rsidRPr="007B79A1">
              <w:rPr>
                <w:rFonts w:ascii="Arial" w:hAnsi="Arial" w:cs="Arial"/>
                <w:lang w:val="en"/>
              </w:rPr>
              <w:t>Embase</w:t>
            </w:r>
            <w:proofErr w:type="spellEnd"/>
            <w:r w:rsidRPr="007B79A1">
              <w:rPr>
                <w:rFonts w:ascii="Arial" w:hAnsi="Arial" w:cs="Arial"/>
                <w:lang w:val="en"/>
              </w:rPr>
              <w:t xml:space="preserve"> and </w:t>
            </w:r>
            <w:proofErr w:type="spellStart"/>
            <w:r w:rsidRPr="007B79A1">
              <w:rPr>
                <w:rFonts w:ascii="Arial" w:hAnsi="Arial" w:cs="Arial"/>
                <w:lang w:val="en"/>
              </w:rPr>
              <w:t>PsychINFO</w:t>
            </w:r>
            <w:proofErr w:type="spellEnd"/>
            <w:r w:rsidRPr="007B79A1">
              <w:rPr>
                <w:rFonts w:ascii="Arial" w:hAnsi="Arial" w:cs="Arial"/>
                <w:lang w:val="en"/>
              </w:rPr>
              <w:t xml:space="preserve"> databases from 2000 up to May 2010, using search terms related to 'palliative care' and 'end-of-life care' combined with search terms related to 'long-term care'. We selected articles that reported studies on patient outcome data of palliative care populations residing in a long-term care facility in Europe. This review demonstrated that there are few, and mainly descriptive, European studies on palliative care research in long-term care facilities. Fourteen studies were retained in the review, of which eight were conducted in the Netherlands. None of these studies described their study population specifically as a palliative care or end-of-life care population. Retrospective and prospective designs were applied using many different measurement instruments. Most instruments were proxy ratings. Symptom (management) was the most frequently measured outcome. To improve future research on palliative care in long-term care facilities, agreement on what can be considered as palliative care in long-term care facilities and, the availability of well-developed and tested measurement instruments is needed to provide more evidence, and to make future research more comparable</w:t>
            </w:r>
          </w:p>
        </w:tc>
      </w:tr>
      <w:tr w:rsidR="0037423D"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t xml:space="preserve">ALLEN, A., 2011. End of Life Care for People with </w:t>
            </w:r>
            <w:r w:rsidRPr="002B4732">
              <w:rPr>
                <w:rFonts w:ascii="Arial" w:hAnsi="Arial" w:cs="Arial"/>
              </w:rPr>
              <w:lastRenderedPageBreak/>
              <w:t xml:space="preserve">Dementia: A Best Practice Guide. </w:t>
            </w:r>
            <w:r w:rsidRPr="002B4732">
              <w:rPr>
                <w:rFonts w:ascii="Arial" w:hAnsi="Arial" w:cs="Arial"/>
                <w:i/>
                <w:iCs/>
              </w:rPr>
              <w:t xml:space="preserve">Nursing Older People, </w:t>
            </w:r>
            <w:r w:rsidRPr="002B4732">
              <w:rPr>
                <w:rFonts w:ascii="Arial" w:hAnsi="Arial" w:cs="Arial"/>
                <w:b/>
                <w:bCs/>
              </w:rPr>
              <w:t>23</w:t>
            </w:r>
            <w:r w:rsidRPr="002B4732">
              <w:rPr>
                <w:rFonts w:ascii="Arial" w:hAnsi="Arial" w:cs="Arial"/>
              </w:rPr>
              <w:t xml:space="preserve">(6), pp. 8. </w:t>
            </w:r>
          </w:p>
          <w:p w:rsidR="0037423D" w:rsidRPr="002B4732" w:rsidRDefault="0037423D" w:rsidP="003D27BB">
            <w:pPr>
              <w:pStyle w:val="NormalWeb"/>
              <w:rPr>
                <w:rFonts w:ascii="Arial" w:hAnsi="Arial" w:cs="Arial"/>
              </w:rPr>
            </w:pPr>
          </w:p>
        </w:tc>
        <w:tc>
          <w:tcPr>
            <w:tcW w:w="1250" w:type="pct"/>
          </w:tcPr>
          <w:p w:rsidR="0037423D" w:rsidRDefault="00AF01DF">
            <w:pPr>
              <w:rPr>
                <w:rFonts w:ascii="Arial" w:hAnsi="Arial" w:cs="Arial"/>
              </w:rPr>
            </w:pPr>
            <w:r>
              <w:rPr>
                <w:rFonts w:ascii="Arial" w:hAnsi="Arial" w:cs="Arial"/>
              </w:rPr>
              <w:lastRenderedPageBreak/>
              <w:t>Book review</w:t>
            </w:r>
          </w:p>
        </w:tc>
        <w:tc>
          <w:tcPr>
            <w:tcW w:w="2500" w:type="pct"/>
          </w:tcPr>
          <w:p w:rsidR="00AF01DF" w:rsidRPr="00AF01DF" w:rsidRDefault="00AF01DF" w:rsidP="00AF01DF">
            <w:pPr>
              <w:rPr>
                <w:rFonts w:ascii="Arial" w:hAnsi="Arial" w:cs="Arial"/>
              </w:rPr>
            </w:pPr>
            <w:r w:rsidRPr="00AF01DF">
              <w:rPr>
                <w:rFonts w:ascii="Arial" w:hAnsi="Arial" w:cs="Arial"/>
              </w:rPr>
              <w:t>Readers are provided with a useful and</w:t>
            </w:r>
            <w:r>
              <w:rPr>
                <w:rFonts w:ascii="Arial" w:hAnsi="Arial" w:cs="Arial"/>
              </w:rPr>
              <w:t xml:space="preserve"> </w:t>
            </w:r>
            <w:r w:rsidRPr="00AF01DF">
              <w:rPr>
                <w:rFonts w:ascii="Arial" w:hAnsi="Arial" w:cs="Arial"/>
              </w:rPr>
              <w:t>clear overview of the distinctions between</w:t>
            </w:r>
            <w:r>
              <w:rPr>
                <w:rFonts w:ascii="Arial" w:hAnsi="Arial" w:cs="Arial"/>
              </w:rPr>
              <w:t xml:space="preserve"> </w:t>
            </w:r>
            <w:r w:rsidRPr="00AF01DF">
              <w:rPr>
                <w:rFonts w:ascii="Arial" w:hAnsi="Arial" w:cs="Arial"/>
              </w:rPr>
              <w:t>end of life and palliative care with this book.</w:t>
            </w:r>
          </w:p>
          <w:p w:rsidR="00AF01DF" w:rsidRPr="00AF01DF" w:rsidRDefault="00AF01DF" w:rsidP="00AF01DF">
            <w:pPr>
              <w:rPr>
                <w:rFonts w:ascii="Arial" w:hAnsi="Arial" w:cs="Arial"/>
              </w:rPr>
            </w:pPr>
            <w:r w:rsidRPr="00AF01DF">
              <w:rPr>
                <w:rFonts w:ascii="Arial" w:hAnsi="Arial" w:cs="Arial"/>
              </w:rPr>
              <w:lastRenderedPageBreak/>
              <w:t>The principles of best nursing practice and</w:t>
            </w:r>
            <w:r>
              <w:rPr>
                <w:rFonts w:ascii="Arial" w:hAnsi="Arial" w:cs="Arial"/>
              </w:rPr>
              <w:t xml:space="preserve"> </w:t>
            </w:r>
            <w:r w:rsidRPr="00AF01DF">
              <w:rPr>
                <w:rFonts w:ascii="Arial" w:hAnsi="Arial" w:cs="Arial"/>
              </w:rPr>
              <w:t>recent developments in each area of healthcare have been captured concisely, including</w:t>
            </w:r>
          </w:p>
          <w:p w:rsidR="00AF01DF" w:rsidRPr="00AF01DF" w:rsidRDefault="00AF01DF" w:rsidP="00AF01DF">
            <w:pPr>
              <w:rPr>
                <w:rFonts w:ascii="Arial" w:hAnsi="Arial" w:cs="Arial"/>
              </w:rPr>
            </w:pPr>
            <w:proofErr w:type="gramStart"/>
            <w:r w:rsidRPr="00AF01DF">
              <w:rPr>
                <w:rFonts w:ascii="Arial" w:hAnsi="Arial" w:cs="Arial"/>
              </w:rPr>
              <w:t>the</w:t>
            </w:r>
            <w:proofErr w:type="gramEnd"/>
            <w:r w:rsidRPr="00AF01DF">
              <w:rPr>
                <w:rFonts w:ascii="Arial" w:hAnsi="Arial" w:cs="Arial"/>
              </w:rPr>
              <w:t xml:space="preserve"> Gold Standards Framework, Liverpool</w:t>
            </w:r>
            <w:r>
              <w:rPr>
                <w:rFonts w:ascii="Arial" w:hAnsi="Arial" w:cs="Arial"/>
              </w:rPr>
              <w:t xml:space="preserve"> </w:t>
            </w:r>
            <w:r w:rsidRPr="00AF01DF">
              <w:rPr>
                <w:rFonts w:ascii="Arial" w:hAnsi="Arial" w:cs="Arial"/>
              </w:rPr>
              <w:t>Care Pathway and Preferred Priorities of Care.</w:t>
            </w:r>
          </w:p>
          <w:p w:rsidR="0037423D" w:rsidRDefault="00AF01DF" w:rsidP="00AF01DF">
            <w:pPr>
              <w:rPr>
                <w:rFonts w:ascii="Arial" w:hAnsi="Arial" w:cs="Arial"/>
              </w:rPr>
            </w:pPr>
            <w:r w:rsidRPr="00AF01DF">
              <w:rPr>
                <w:rFonts w:ascii="Arial" w:hAnsi="Arial" w:cs="Arial"/>
              </w:rPr>
              <w:t>Promotion of the application of these best</w:t>
            </w:r>
            <w:r>
              <w:rPr>
                <w:rFonts w:ascii="Arial" w:hAnsi="Arial" w:cs="Arial"/>
              </w:rPr>
              <w:t xml:space="preserve"> </w:t>
            </w:r>
            <w:r w:rsidRPr="00AF01DF">
              <w:rPr>
                <w:rFonts w:ascii="Arial" w:hAnsi="Arial" w:cs="Arial"/>
              </w:rPr>
              <w:t>practice tools is as important in the treatment</w:t>
            </w:r>
            <w:r>
              <w:rPr>
                <w:rFonts w:ascii="Arial" w:hAnsi="Arial" w:cs="Arial"/>
              </w:rPr>
              <w:t xml:space="preserve"> </w:t>
            </w:r>
            <w:r w:rsidRPr="00AF01DF">
              <w:rPr>
                <w:rFonts w:ascii="Arial" w:hAnsi="Arial" w:cs="Arial"/>
              </w:rPr>
              <w:t>of people with dementia as it is in the care of</w:t>
            </w:r>
            <w:r>
              <w:rPr>
                <w:rFonts w:ascii="Arial" w:hAnsi="Arial" w:cs="Arial"/>
              </w:rPr>
              <w:t xml:space="preserve"> </w:t>
            </w:r>
            <w:r w:rsidRPr="00AF01DF">
              <w:rPr>
                <w:rFonts w:ascii="Arial" w:hAnsi="Arial" w:cs="Arial"/>
              </w:rPr>
              <w:t>cancer patients.</w:t>
            </w:r>
          </w:p>
        </w:tc>
      </w:tr>
      <w:tr w:rsidR="0037423D"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lastRenderedPageBreak/>
              <w:t xml:space="preserve">ANDERSON, A. and CHOJNACKA, I., 2012. Benefits of using the Liverpool Care Pathway in end of life care.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(34), pp. 42-50. </w:t>
            </w:r>
          </w:p>
          <w:p w:rsidR="0037423D" w:rsidRPr="002B4732" w:rsidRDefault="0037423D" w:rsidP="003D27BB">
            <w:pPr>
              <w:pStyle w:val="NormalWeb"/>
              <w:rPr>
                <w:rFonts w:ascii="Arial" w:hAnsi="Arial" w:cs="Arial"/>
              </w:rPr>
            </w:pPr>
          </w:p>
        </w:tc>
        <w:tc>
          <w:tcPr>
            <w:tcW w:w="1250" w:type="pct"/>
          </w:tcPr>
          <w:p w:rsidR="0037423D" w:rsidRDefault="00AF01DF">
            <w:pPr>
              <w:rPr>
                <w:rFonts w:ascii="Arial" w:hAnsi="Arial" w:cs="Arial"/>
              </w:rPr>
            </w:pPr>
            <w:r>
              <w:rPr>
                <w:rFonts w:ascii="Arial" w:hAnsi="Arial" w:cs="Arial"/>
              </w:rPr>
              <w:t>Refers to GSF in references</w:t>
            </w:r>
          </w:p>
          <w:p w:rsidR="00AF01DF" w:rsidRDefault="00AF01DF">
            <w:pPr>
              <w:rPr>
                <w:rFonts w:ascii="Arial" w:hAnsi="Arial" w:cs="Arial"/>
              </w:rPr>
            </w:pPr>
            <w:r>
              <w:rPr>
                <w:rFonts w:ascii="Arial" w:hAnsi="Arial" w:cs="Arial"/>
              </w:rPr>
              <w:t>Focus on LCP</w:t>
            </w:r>
          </w:p>
        </w:tc>
        <w:tc>
          <w:tcPr>
            <w:tcW w:w="2500" w:type="pct"/>
          </w:tcPr>
          <w:p w:rsidR="0037423D" w:rsidRDefault="00AF01DF">
            <w:pPr>
              <w:rPr>
                <w:rFonts w:ascii="Arial" w:hAnsi="Arial" w:cs="Arial"/>
              </w:rPr>
            </w:pPr>
            <w:r w:rsidRPr="00AF01DF">
              <w:rPr>
                <w:rFonts w:ascii="Arial" w:hAnsi="Arial" w:cs="Arial"/>
                <w:lang w:val="en"/>
              </w:rPr>
              <w:t>The Liverpool Care Pathway (LCP) is an integrated care pathway used to manage terminally ill patients in their final days or hours of life. It was developed by the Marie Curie Palliative Care Institute Liverpool to incorporate 'gold standard' care associated with the hospice setting into mainstream healthcare. The LCP has been advocated by the National Institute for Health and Clinical Excellence and the Department of Health for use in the care of dying patients. A literature review was undertaken to determine whether there is sufficient evidence that the LCP represents best practice in end of life care and whether patients cared for using the LCP receive better end of life care. Eight research articles were selected for inclusion in the review. The key themes of symptom management, communication and documentation were identified, and the research surrounding these themes was analysed. The analysis showed that use of the LCP promotes better care for patients in the terminal stage of illness; however, some weaknesses in the research were identified and recommendations have been made for further research and future practice</w:t>
            </w:r>
          </w:p>
        </w:tc>
      </w:tr>
      <w:tr w:rsidR="00E33FF0" w:rsidTr="00591986">
        <w:tc>
          <w:tcPr>
            <w:tcW w:w="1250" w:type="pct"/>
          </w:tcPr>
          <w:p w:rsidR="00E33FF0" w:rsidRPr="00A470C7" w:rsidRDefault="00A470C7" w:rsidP="00E33FF0">
            <w:pPr>
              <w:autoSpaceDE w:val="0"/>
              <w:autoSpaceDN w:val="0"/>
              <w:adjustRightInd w:val="0"/>
              <w:rPr>
                <w:rFonts w:ascii="Arial" w:hAnsi="Arial" w:cs="Arial"/>
                <w:bCs/>
                <w:sz w:val="24"/>
                <w:szCs w:val="24"/>
              </w:rPr>
            </w:pPr>
            <w:r w:rsidRPr="00A470C7">
              <w:rPr>
                <w:rFonts w:ascii="Arial" w:hAnsi="Arial" w:cs="Arial"/>
                <w:sz w:val="24"/>
                <w:szCs w:val="24"/>
              </w:rPr>
              <w:t xml:space="preserve">ANDREWS,  N, SEYMOUR </w:t>
            </w:r>
            <w:r w:rsidR="00E33FF0" w:rsidRPr="00A470C7">
              <w:rPr>
                <w:rFonts w:ascii="Arial" w:hAnsi="Arial" w:cs="Arial"/>
                <w:sz w:val="24"/>
                <w:szCs w:val="24"/>
              </w:rPr>
              <w:t xml:space="preserve">J (2011) </w:t>
            </w:r>
            <w:r w:rsidR="00E33FF0" w:rsidRPr="00A470C7">
              <w:rPr>
                <w:rFonts w:ascii="Arial" w:hAnsi="Arial" w:cs="Arial"/>
                <w:bCs/>
                <w:sz w:val="24"/>
                <w:szCs w:val="24"/>
              </w:rPr>
              <w:t>Factors influencing the referral of</w:t>
            </w:r>
          </w:p>
          <w:p w:rsidR="00E33FF0" w:rsidRPr="00A470C7" w:rsidRDefault="00E33FF0" w:rsidP="00E33FF0">
            <w:pPr>
              <w:autoSpaceDE w:val="0"/>
              <w:autoSpaceDN w:val="0"/>
              <w:adjustRightInd w:val="0"/>
              <w:rPr>
                <w:rFonts w:ascii="Arial" w:hAnsi="Arial" w:cs="Arial"/>
                <w:bCs/>
                <w:sz w:val="24"/>
                <w:szCs w:val="24"/>
              </w:rPr>
            </w:pPr>
            <w:r w:rsidRPr="00A470C7">
              <w:rPr>
                <w:rFonts w:ascii="Arial" w:hAnsi="Arial" w:cs="Arial"/>
                <w:bCs/>
                <w:sz w:val="24"/>
                <w:szCs w:val="24"/>
              </w:rPr>
              <w:t>non-cancer patients to community</w:t>
            </w:r>
          </w:p>
          <w:p w:rsidR="00E33FF0" w:rsidRPr="00A470C7" w:rsidRDefault="00E33FF0" w:rsidP="00A470C7">
            <w:pPr>
              <w:rPr>
                <w:rFonts w:ascii="Arial Narrow" w:hAnsi="Arial Narrow" w:cs="SabonLTStd-Roman"/>
              </w:rPr>
            </w:pPr>
            <w:r w:rsidRPr="00A470C7">
              <w:rPr>
                <w:rFonts w:ascii="Arial" w:hAnsi="Arial" w:cs="Arial"/>
                <w:bCs/>
                <w:sz w:val="24"/>
                <w:szCs w:val="24"/>
              </w:rPr>
              <w:t>specialist palliative care nurses</w:t>
            </w:r>
            <w:r w:rsidR="00A470C7" w:rsidRPr="00A470C7">
              <w:rPr>
                <w:rFonts w:ascii="Arial" w:hAnsi="Arial" w:cs="Arial"/>
                <w:bCs/>
                <w:sz w:val="24"/>
                <w:szCs w:val="24"/>
              </w:rPr>
              <w:t xml:space="preserve"> </w:t>
            </w:r>
            <w:r w:rsidRPr="00A470C7">
              <w:rPr>
                <w:rFonts w:ascii="Arial" w:hAnsi="Arial" w:cs="Arial"/>
                <w:i/>
                <w:iCs/>
                <w:sz w:val="24"/>
                <w:szCs w:val="24"/>
              </w:rPr>
              <w:t>International Journal of Palliative Nursing</w:t>
            </w:r>
            <w:r w:rsidRPr="00A470C7">
              <w:rPr>
                <w:rFonts w:ascii="Arial" w:hAnsi="Arial" w:cs="Arial"/>
                <w:sz w:val="24"/>
                <w:szCs w:val="24"/>
              </w:rPr>
              <w:t xml:space="preserve">, </w:t>
            </w:r>
            <w:proofErr w:type="spellStart"/>
            <w:r w:rsidRPr="00A470C7">
              <w:rPr>
                <w:rFonts w:ascii="Arial" w:hAnsi="Arial" w:cs="Arial"/>
                <w:sz w:val="24"/>
                <w:szCs w:val="24"/>
              </w:rPr>
              <w:t>Vol</w:t>
            </w:r>
            <w:proofErr w:type="spellEnd"/>
            <w:r w:rsidRPr="00A470C7">
              <w:rPr>
                <w:rFonts w:ascii="Arial" w:hAnsi="Arial" w:cs="Arial"/>
                <w:sz w:val="24"/>
                <w:szCs w:val="24"/>
              </w:rPr>
              <w:t xml:space="preserve"> 17, No 1</w:t>
            </w:r>
          </w:p>
        </w:tc>
        <w:tc>
          <w:tcPr>
            <w:tcW w:w="1250" w:type="pct"/>
          </w:tcPr>
          <w:p w:rsidR="00E33FF0" w:rsidRDefault="00A470C7">
            <w:pPr>
              <w:rPr>
                <w:rFonts w:ascii="Arial" w:hAnsi="Arial" w:cs="Arial"/>
              </w:rPr>
            </w:pPr>
            <w:r>
              <w:rPr>
                <w:rFonts w:ascii="Arial" w:hAnsi="Arial" w:cs="Arial"/>
              </w:rPr>
              <w:t>Refers to GSF registers</w:t>
            </w:r>
          </w:p>
        </w:tc>
        <w:tc>
          <w:tcPr>
            <w:tcW w:w="2500" w:type="pct"/>
          </w:tcPr>
          <w:p w:rsidR="00A470C7" w:rsidRPr="00A470C7" w:rsidRDefault="00A470C7" w:rsidP="00A470C7">
            <w:pPr>
              <w:rPr>
                <w:rFonts w:ascii="Arial" w:hAnsi="Arial" w:cs="Arial"/>
              </w:rPr>
            </w:pPr>
            <w:r w:rsidRPr="00A470C7">
              <w:rPr>
                <w:rFonts w:ascii="Arial" w:hAnsi="Arial" w:cs="Arial"/>
                <w:b/>
                <w:bCs/>
                <w:i/>
                <w:iCs/>
              </w:rPr>
              <w:t xml:space="preserve">Aim: </w:t>
            </w:r>
            <w:r w:rsidRPr="00A470C7">
              <w:rPr>
                <w:rFonts w:ascii="Arial" w:hAnsi="Arial" w:cs="Arial"/>
              </w:rPr>
              <w:t>To understand why non-cancer patients are under-represented</w:t>
            </w:r>
          </w:p>
          <w:p w:rsidR="00A470C7" w:rsidRPr="00A470C7" w:rsidRDefault="00A470C7" w:rsidP="00A470C7">
            <w:pPr>
              <w:rPr>
                <w:rFonts w:ascii="Arial" w:hAnsi="Arial" w:cs="Arial"/>
              </w:rPr>
            </w:pPr>
            <w:r w:rsidRPr="00A470C7">
              <w:rPr>
                <w:rFonts w:ascii="Arial" w:hAnsi="Arial" w:cs="Arial"/>
              </w:rPr>
              <w:t>on the caseloads of community Macmillan specialist palliative care</w:t>
            </w:r>
          </w:p>
          <w:p w:rsidR="00A470C7" w:rsidRPr="00A470C7" w:rsidRDefault="00A470C7" w:rsidP="00A470C7">
            <w:pPr>
              <w:rPr>
                <w:rFonts w:ascii="Arial" w:hAnsi="Arial" w:cs="Arial"/>
              </w:rPr>
            </w:pPr>
            <w:r w:rsidRPr="00A470C7">
              <w:rPr>
                <w:rFonts w:ascii="Arial" w:hAnsi="Arial" w:cs="Arial"/>
              </w:rPr>
              <w:t>nurses by exploring what influences community health professionals’</w:t>
            </w:r>
          </w:p>
          <w:p w:rsidR="00A470C7" w:rsidRPr="00A470C7" w:rsidRDefault="00A470C7" w:rsidP="00A470C7">
            <w:pPr>
              <w:rPr>
                <w:rFonts w:ascii="Arial" w:hAnsi="Arial" w:cs="Arial"/>
              </w:rPr>
            </w:pPr>
            <w:r w:rsidRPr="00A470C7">
              <w:rPr>
                <w:rFonts w:ascii="Arial" w:hAnsi="Arial" w:cs="Arial"/>
              </w:rPr>
              <w:t>referral patterns of non-cancer patients in one locality of a primary</w:t>
            </w:r>
          </w:p>
          <w:p w:rsidR="00A470C7" w:rsidRPr="00A470C7" w:rsidRDefault="00A470C7" w:rsidP="00A470C7">
            <w:pPr>
              <w:rPr>
                <w:rFonts w:ascii="Arial" w:hAnsi="Arial" w:cs="Arial"/>
              </w:rPr>
            </w:pPr>
            <w:proofErr w:type="gramStart"/>
            <w:r w:rsidRPr="00A470C7">
              <w:rPr>
                <w:rFonts w:ascii="Arial" w:hAnsi="Arial" w:cs="Arial"/>
              </w:rPr>
              <w:t>care</w:t>
            </w:r>
            <w:proofErr w:type="gramEnd"/>
            <w:r w:rsidRPr="00A470C7">
              <w:rPr>
                <w:rFonts w:ascii="Arial" w:hAnsi="Arial" w:cs="Arial"/>
              </w:rPr>
              <w:t xml:space="preserve"> trust. </w:t>
            </w:r>
            <w:r w:rsidRPr="00A470C7">
              <w:rPr>
                <w:rFonts w:ascii="Arial" w:hAnsi="Arial" w:cs="Arial"/>
                <w:b/>
                <w:bCs/>
                <w:i/>
                <w:iCs/>
              </w:rPr>
              <w:t xml:space="preserve">Design: </w:t>
            </w:r>
            <w:r w:rsidRPr="00A470C7">
              <w:rPr>
                <w:rFonts w:ascii="Arial" w:hAnsi="Arial" w:cs="Arial"/>
              </w:rPr>
              <w:t>The study adopted a qualitative design, making use</w:t>
            </w:r>
          </w:p>
          <w:p w:rsidR="00A470C7" w:rsidRPr="00A470C7" w:rsidRDefault="00A470C7" w:rsidP="00A470C7">
            <w:pPr>
              <w:rPr>
                <w:rFonts w:ascii="Arial" w:hAnsi="Arial" w:cs="Arial"/>
              </w:rPr>
            </w:pPr>
            <w:r w:rsidRPr="00A470C7">
              <w:rPr>
                <w:rFonts w:ascii="Arial" w:hAnsi="Arial" w:cs="Arial"/>
              </w:rPr>
              <w:t>of semi-structured interviews with a purposive sample of community</w:t>
            </w:r>
          </w:p>
          <w:p w:rsidR="00A470C7" w:rsidRPr="00A470C7" w:rsidRDefault="00A470C7" w:rsidP="00A470C7">
            <w:pPr>
              <w:rPr>
                <w:rFonts w:ascii="Arial" w:hAnsi="Arial" w:cs="Arial"/>
              </w:rPr>
            </w:pPr>
            <w:r w:rsidRPr="00A470C7">
              <w:rPr>
                <w:rFonts w:ascii="Arial" w:hAnsi="Arial" w:cs="Arial"/>
              </w:rPr>
              <w:t>health professionals comprising three GPs, three district nurses, and</w:t>
            </w:r>
          </w:p>
          <w:p w:rsidR="00A470C7" w:rsidRPr="00A470C7" w:rsidRDefault="00A470C7" w:rsidP="00A470C7">
            <w:pPr>
              <w:rPr>
                <w:rFonts w:ascii="Arial" w:hAnsi="Arial" w:cs="Arial"/>
              </w:rPr>
            </w:pPr>
            <w:proofErr w:type="gramStart"/>
            <w:r w:rsidRPr="00A470C7">
              <w:rPr>
                <w:rFonts w:ascii="Arial" w:hAnsi="Arial" w:cs="Arial"/>
              </w:rPr>
              <w:t>three</w:t>
            </w:r>
            <w:proofErr w:type="gramEnd"/>
            <w:r w:rsidRPr="00A470C7">
              <w:rPr>
                <w:rFonts w:ascii="Arial" w:hAnsi="Arial" w:cs="Arial"/>
              </w:rPr>
              <w:t xml:space="preserve"> community matrons. The framework approach was used for</w:t>
            </w:r>
          </w:p>
          <w:p w:rsidR="00A470C7" w:rsidRPr="00A470C7" w:rsidRDefault="00A470C7" w:rsidP="00A470C7">
            <w:pPr>
              <w:rPr>
                <w:rFonts w:ascii="Arial" w:hAnsi="Arial" w:cs="Arial"/>
              </w:rPr>
            </w:pPr>
            <w:proofErr w:type="gramStart"/>
            <w:r w:rsidRPr="00A470C7">
              <w:rPr>
                <w:rFonts w:ascii="Arial" w:hAnsi="Arial" w:cs="Arial"/>
              </w:rPr>
              <w:t>analysis</w:t>
            </w:r>
            <w:proofErr w:type="gramEnd"/>
            <w:r w:rsidRPr="00A470C7">
              <w:rPr>
                <w:rFonts w:ascii="Arial" w:hAnsi="Arial" w:cs="Arial"/>
              </w:rPr>
              <w:t xml:space="preserve">. </w:t>
            </w:r>
            <w:r w:rsidRPr="00A470C7">
              <w:rPr>
                <w:rFonts w:ascii="Arial" w:hAnsi="Arial" w:cs="Arial"/>
                <w:b/>
                <w:bCs/>
                <w:i/>
                <w:iCs/>
              </w:rPr>
              <w:t xml:space="preserve">Findings: </w:t>
            </w:r>
            <w:r w:rsidRPr="00A470C7">
              <w:rPr>
                <w:rFonts w:ascii="Arial" w:hAnsi="Arial" w:cs="Arial"/>
              </w:rPr>
              <w:t>The classification of patients, the perception of the</w:t>
            </w:r>
          </w:p>
          <w:p w:rsidR="00A470C7" w:rsidRPr="00A470C7" w:rsidRDefault="00A470C7" w:rsidP="00A470C7">
            <w:pPr>
              <w:rPr>
                <w:rFonts w:ascii="Arial" w:hAnsi="Arial" w:cs="Arial"/>
              </w:rPr>
            </w:pPr>
            <w:r w:rsidRPr="00A470C7">
              <w:rPr>
                <w:rFonts w:ascii="Arial" w:hAnsi="Arial" w:cs="Arial"/>
              </w:rPr>
              <w:lastRenderedPageBreak/>
              <w:t>palliative care service, the existence of different pathways of care for</w:t>
            </w:r>
          </w:p>
          <w:p w:rsidR="00A470C7" w:rsidRPr="00A470C7" w:rsidRDefault="00A470C7" w:rsidP="00A470C7">
            <w:pPr>
              <w:rPr>
                <w:rFonts w:ascii="Arial" w:hAnsi="Arial" w:cs="Arial"/>
              </w:rPr>
            </w:pPr>
            <w:r w:rsidRPr="00A470C7">
              <w:rPr>
                <w:rFonts w:ascii="Arial" w:hAnsi="Arial" w:cs="Arial"/>
              </w:rPr>
              <w:t>cancer and non-cancer patients, and the role of other specialist nurses</w:t>
            </w:r>
          </w:p>
          <w:p w:rsidR="00A470C7" w:rsidRPr="00A470C7" w:rsidRDefault="00A470C7" w:rsidP="00A470C7">
            <w:pPr>
              <w:rPr>
                <w:rFonts w:ascii="Arial" w:hAnsi="Arial" w:cs="Arial"/>
              </w:rPr>
            </w:pPr>
            <w:r w:rsidRPr="00A470C7">
              <w:rPr>
                <w:rFonts w:ascii="Arial" w:hAnsi="Arial" w:cs="Arial"/>
              </w:rPr>
              <w:t>all seem to influence the referral patterns of community health</w:t>
            </w:r>
          </w:p>
          <w:p w:rsidR="00A470C7" w:rsidRPr="00A470C7" w:rsidRDefault="00A470C7" w:rsidP="00A470C7">
            <w:pPr>
              <w:rPr>
                <w:rFonts w:ascii="Arial" w:hAnsi="Arial" w:cs="Arial"/>
              </w:rPr>
            </w:pPr>
            <w:proofErr w:type="gramStart"/>
            <w:r w:rsidRPr="00A470C7">
              <w:rPr>
                <w:rFonts w:ascii="Arial" w:hAnsi="Arial" w:cs="Arial"/>
              </w:rPr>
              <w:t>professionals</w:t>
            </w:r>
            <w:proofErr w:type="gramEnd"/>
            <w:r w:rsidRPr="00A470C7">
              <w:rPr>
                <w:rFonts w:ascii="Arial" w:hAnsi="Arial" w:cs="Arial"/>
              </w:rPr>
              <w:t xml:space="preserve">. </w:t>
            </w:r>
            <w:r w:rsidRPr="00A470C7">
              <w:rPr>
                <w:rFonts w:ascii="Arial" w:hAnsi="Arial" w:cs="Arial"/>
                <w:b/>
                <w:bCs/>
                <w:i/>
                <w:iCs/>
              </w:rPr>
              <w:t xml:space="preserve">Conclusion: </w:t>
            </w:r>
            <w:r w:rsidRPr="00A470C7">
              <w:rPr>
                <w:rFonts w:ascii="Arial" w:hAnsi="Arial" w:cs="Arial"/>
              </w:rPr>
              <w:t>Although further research is required to</w:t>
            </w:r>
          </w:p>
          <w:p w:rsidR="00A470C7" w:rsidRPr="00A470C7" w:rsidRDefault="00A470C7" w:rsidP="00A470C7">
            <w:pPr>
              <w:rPr>
                <w:rFonts w:ascii="Arial" w:hAnsi="Arial" w:cs="Arial"/>
              </w:rPr>
            </w:pPr>
            <w:r w:rsidRPr="00A470C7">
              <w:rPr>
                <w:rFonts w:ascii="Arial" w:hAnsi="Arial" w:cs="Arial"/>
              </w:rPr>
              <w:t>fully understand all of the relevant viewpoints, in particular those of</w:t>
            </w:r>
          </w:p>
          <w:p w:rsidR="00A470C7" w:rsidRPr="00A470C7" w:rsidRDefault="00A470C7" w:rsidP="00A470C7">
            <w:pPr>
              <w:rPr>
                <w:rFonts w:ascii="Arial" w:hAnsi="Arial" w:cs="Arial"/>
              </w:rPr>
            </w:pPr>
            <w:r w:rsidRPr="00A470C7">
              <w:rPr>
                <w:rFonts w:ascii="Arial" w:hAnsi="Arial" w:cs="Arial"/>
              </w:rPr>
              <w:t>patients and carers, it appears that innovative new models of service</w:t>
            </w:r>
          </w:p>
          <w:p w:rsidR="00A470C7" w:rsidRPr="00A470C7" w:rsidRDefault="00A470C7" w:rsidP="00A470C7">
            <w:pPr>
              <w:rPr>
                <w:rFonts w:ascii="Arial" w:hAnsi="Arial" w:cs="Arial"/>
              </w:rPr>
            </w:pPr>
            <w:r w:rsidRPr="00A470C7">
              <w:rPr>
                <w:rFonts w:ascii="Arial" w:hAnsi="Arial" w:cs="Arial"/>
              </w:rPr>
              <w:t>delivery could be developed that address the engrained perception of</w:t>
            </w:r>
          </w:p>
          <w:p w:rsidR="00A470C7" w:rsidRPr="00A470C7" w:rsidRDefault="00A470C7" w:rsidP="00A470C7">
            <w:pPr>
              <w:rPr>
                <w:rFonts w:ascii="Arial" w:hAnsi="Arial" w:cs="Arial"/>
              </w:rPr>
            </w:pPr>
            <w:r w:rsidRPr="00A470C7">
              <w:rPr>
                <w:rFonts w:ascii="Arial" w:hAnsi="Arial" w:cs="Arial"/>
              </w:rPr>
              <w:t>the Macmillan nursing service as being for dying cancer patients only,</w:t>
            </w:r>
          </w:p>
          <w:p w:rsidR="00A470C7" w:rsidRPr="00A470C7" w:rsidRDefault="00A470C7" w:rsidP="00A470C7">
            <w:pPr>
              <w:rPr>
                <w:rFonts w:ascii="Arial" w:hAnsi="Arial" w:cs="Arial"/>
              </w:rPr>
            </w:pPr>
            <w:r w:rsidRPr="00A470C7">
              <w:rPr>
                <w:rFonts w:ascii="Arial" w:hAnsi="Arial" w:cs="Arial"/>
              </w:rPr>
              <w:t>as well as the blurred boundaries between Macmillan nurses and other</w:t>
            </w:r>
          </w:p>
          <w:p w:rsidR="00E33FF0" w:rsidRPr="00AF01DF" w:rsidRDefault="00A470C7" w:rsidP="00A470C7">
            <w:pPr>
              <w:rPr>
                <w:rFonts w:ascii="Arial" w:hAnsi="Arial" w:cs="Arial"/>
                <w:lang w:val="en"/>
              </w:rPr>
            </w:pPr>
            <w:proofErr w:type="gramStart"/>
            <w:r w:rsidRPr="00A470C7">
              <w:rPr>
                <w:rFonts w:ascii="Arial" w:hAnsi="Arial" w:cs="Arial"/>
              </w:rPr>
              <w:t>senior</w:t>
            </w:r>
            <w:proofErr w:type="gramEnd"/>
            <w:r w:rsidRPr="00A470C7">
              <w:rPr>
                <w:rFonts w:ascii="Arial" w:hAnsi="Arial" w:cs="Arial"/>
              </w:rPr>
              <w:t xml:space="preserve"> clinical nurses.</w:t>
            </w:r>
          </w:p>
        </w:tc>
      </w:tr>
      <w:tr w:rsidR="0037423D" w:rsidTr="00591986">
        <w:tc>
          <w:tcPr>
            <w:tcW w:w="1250" w:type="pct"/>
          </w:tcPr>
          <w:p w:rsidR="0037423D" w:rsidRPr="002B4732" w:rsidRDefault="0037423D" w:rsidP="003D27BB">
            <w:pPr>
              <w:pStyle w:val="NormalWeb"/>
              <w:rPr>
                <w:rFonts w:ascii="Arial" w:hAnsi="Arial" w:cs="Arial"/>
              </w:rPr>
            </w:pPr>
            <w:r w:rsidRPr="002B4732">
              <w:rPr>
                <w:rFonts w:ascii="Arial" w:hAnsi="Arial" w:cs="Arial"/>
              </w:rPr>
              <w:lastRenderedPageBreak/>
              <w:t xml:space="preserve">ASHTON, S., MCCLELLAND, B., ROE, B., MAZHINDU, D. and GANDY, R., 2010. End of life care for people with dementia: an evaluation of implementation of the GSF and LCP... Gold Standards Framework...Liverpool care of the Dying Pathway.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(2), pp. 202-202</w:t>
            </w:r>
          </w:p>
        </w:tc>
        <w:tc>
          <w:tcPr>
            <w:tcW w:w="1250" w:type="pct"/>
          </w:tcPr>
          <w:p w:rsidR="0037423D" w:rsidRDefault="00AF01DF">
            <w:pPr>
              <w:rPr>
                <w:rFonts w:ascii="Arial" w:hAnsi="Arial" w:cs="Arial"/>
              </w:rPr>
            </w:pPr>
            <w:r>
              <w:rPr>
                <w:rFonts w:ascii="Arial" w:hAnsi="Arial" w:cs="Arial"/>
              </w:rPr>
              <w:t>Empirical work</w:t>
            </w:r>
          </w:p>
          <w:p w:rsidR="00AF01DF" w:rsidRDefault="00AF01DF">
            <w:pPr>
              <w:rPr>
                <w:rFonts w:ascii="Arial" w:hAnsi="Arial" w:cs="Arial"/>
              </w:rPr>
            </w:pPr>
            <w:r>
              <w:rPr>
                <w:rFonts w:ascii="Arial" w:hAnsi="Arial" w:cs="Arial"/>
              </w:rPr>
              <w:t>But links GSF and LCP</w:t>
            </w:r>
          </w:p>
        </w:tc>
        <w:tc>
          <w:tcPr>
            <w:tcW w:w="2500" w:type="pct"/>
          </w:tcPr>
          <w:p w:rsidR="00AF01DF" w:rsidRPr="00AF01DF" w:rsidRDefault="00AF01DF" w:rsidP="00AF01DF">
            <w:pPr>
              <w:rPr>
                <w:rFonts w:ascii="Arial" w:hAnsi="Arial" w:cs="Arial"/>
              </w:rPr>
            </w:pPr>
            <w:r w:rsidRPr="00AF01DF">
              <w:rPr>
                <w:rFonts w:ascii="Arial" w:hAnsi="Arial" w:cs="Arial"/>
              </w:rPr>
              <w:t>Background: End of Life care needs of older people with advanced</w:t>
            </w:r>
          </w:p>
          <w:p w:rsidR="00AF01DF" w:rsidRPr="00AF01DF" w:rsidRDefault="00AF01DF" w:rsidP="00AF01DF">
            <w:pPr>
              <w:rPr>
                <w:rFonts w:ascii="Arial" w:hAnsi="Arial" w:cs="Arial"/>
              </w:rPr>
            </w:pPr>
            <w:proofErr w:type="gramStart"/>
            <w:r w:rsidRPr="00AF01DF">
              <w:rPr>
                <w:rFonts w:ascii="Arial" w:hAnsi="Arial" w:cs="Arial"/>
              </w:rPr>
              <w:t>dementia</w:t>
            </w:r>
            <w:proofErr w:type="gramEnd"/>
            <w:r w:rsidRPr="00AF01DF">
              <w:rPr>
                <w:rFonts w:ascii="Arial" w:hAnsi="Arial" w:cs="Arial"/>
              </w:rPr>
              <w:t xml:space="preserve"> were identified by North West NHS as a priority.</w:t>
            </w:r>
          </w:p>
          <w:p w:rsidR="00AF01DF" w:rsidRPr="00AF01DF" w:rsidRDefault="00AF01DF" w:rsidP="00AF01DF">
            <w:pPr>
              <w:rPr>
                <w:rFonts w:ascii="Arial" w:hAnsi="Arial" w:cs="Arial"/>
              </w:rPr>
            </w:pPr>
            <w:r w:rsidRPr="00AF01DF">
              <w:rPr>
                <w:rFonts w:ascii="Arial" w:hAnsi="Arial" w:cs="Arial"/>
              </w:rPr>
              <w:t>Implementation of advance care planning by use of Gold Standards</w:t>
            </w:r>
          </w:p>
          <w:p w:rsidR="00AF01DF" w:rsidRPr="00AF01DF" w:rsidRDefault="00AF01DF" w:rsidP="00AF01DF">
            <w:pPr>
              <w:rPr>
                <w:rFonts w:ascii="Arial" w:hAnsi="Arial" w:cs="Arial"/>
              </w:rPr>
            </w:pPr>
            <w:r w:rsidRPr="00AF01DF">
              <w:rPr>
                <w:rFonts w:ascii="Arial" w:hAnsi="Arial" w:cs="Arial"/>
              </w:rPr>
              <w:t>Framework (GSF) and Liverpool care of the Dying Pathway (LCP)</w:t>
            </w:r>
          </w:p>
          <w:p w:rsidR="00AF01DF" w:rsidRPr="00AF01DF" w:rsidRDefault="00AF01DF" w:rsidP="00AF01DF">
            <w:pPr>
              <w:rPr>
                <w:rFonts w:ascii="Arial" w:hAnsi="Arial" w:cs="Arial"/>
              </w:rPr>
            </w:pPr>
            <w:proofErr w:type="gramStart"/>
            <w:r w:rsidRPr="00AF01DF">
              <w:rPr>
                <w:rFonts w:ascii="Arial" w:hAnsi="Arial" w:cs="Arial"/>
              </w:rPr>
              <w:t>was</w:t>
            </w:r>
            <w:proofErr w:type="gramEnd"/>
            <w:r w:rsidRPr="00AF01DF">
              <w:rPr>
                <w:rFonts w:ascii="Arial" w:hAnsi="Arial" w:cs="Arial"/>
              </w:rPr>
              <w:t xml:space="preserve"> studied in five long term care ‘pilot’ sites in Greater Manchester.</w:t>
            </w:r>
          </w:p>
          <w:p w:rsidR="00AF01DF" w:rsidRPr="00AF01DF" w:rsidRDefault="00AF01DF" w:rsidP="00AF01DF">
            <w:pPr>
              <w:rPr>
                <w:rFonts w:ascii="Arial" w:hAnsi="Arial" w:cs="Arial"/>
              </w:rPr>
            </w:pPr>
            <w:r w:rsidRPr="00AF01DF">
              <w:rPr>
                <w:rFonts w:ascii="Arial" w:hAnsi="Arial" w:cs="Arial"/>
              </w:rPr>
              <w:t>Aims: To determine the effects of introducing GSF and LCP from the</w:t>
            </w:r>
          </w:p>
          <w:p w:rsidR="00AF01DF" w:rsidRPr="00AF01DF" w:rsidRDefault="00AF01DF" w:rsidP="00AF01DF">
            <w:pPr>
              <w:rPr>
                <w:rFonts w:ascii="Arial" w:hAnsi="Arial" w:cs="Arial"/>
              </w:rPr>
            </w:pPr>
            <w:r w:rsidRPr="00AF01DF">
              <w:rPr>
                <w:rFonts w:ascii="Arial" w:hAnsi="Arial" w:cs="Arial"/>
              </w:rPr>
              <w:t>perspectives of staff, service users, family caregivers and practitioners</w:t>
            </w:r>
          </w:p>
          <w:p w:rsidR="00AF01DF" w:rsidRPr="00AF01DF" w:rsidRDefault="00AF01DF" w:rsidP="00AF01DF">
            <w:pPr>
              <w:rPr>
                <w:rFonts w:ascii="Arial" w:hAnsi="Arial" w:cs="Arial"/>
              </w:rPr>
            </w:pPr>
            <w:proofErr w:type="gramStart"/>
            <w:r w:rsidRPr="00AF01DF">
              <w:rPr>
                <w:rFonts w:ascii="Arial" w:hAnsi="Arial" w:cs="Arial"/>
              </w:rPr>
              <w:t>involved</w:t>
            </w:r>
            <w:proofErr w:type="gramEnd"/>
            <w:r w:rsidRPr="00AF01DF">
              <w:rPr>
                <w:rFonts w:ascii="Arial" w:hAnsi="Arial" w:cs="Arial"/>
              </w:rPr>
              <w:t xml:space="preserve"> in the care of older people with dementia. Methods: A case</w:t>
            </w:r>
          </w:p>
          <w:p w:rsidR="00AF01DF" w:rsidRPr="00AF01DF" w:rsidRDefault="00AF01DF" w:rsidP="00AF01DF">
            <w:pPr>
              <w:rPr>
                <w:rFonts w:ascii="Arial" w:hAnsi="Arial" w:cs="Arial"/>
              </w:rPr>
            </w:pPr>
            <w:r w:rsidRPr="00AF01DF">
              <w:rPr>
                <w:rFonts w:ascii="Arial" w:hAnsi="Arial" w:cs="Arial"/>
              </w:rPr>
              <w:t>study design using mixed methods was used in four nursing care</w:t>
            </w:r>
          </w:p>
          <w:p w:rsidR="00AF01DF" w:rsidRPr="00AF01DF" w:rsidRDefault="00AF01DF" w:rsidP="00AF01DF">
            <w:pPr>
              <w:rPr>
                <w:rFonts w:ascii="Arial" w:hAnsi="Arial" w:cs="Arial"/>
              </w:rPr>
            </w:pPr>
            <w:proofErr w:type="gramStart"/>
            <w:r w:rsidRPr="00AF01DF">
              <w:rPr>
                <w:rFonts w:ascii="Arial" w:hAnsi="Arial" w:cs="Arial"/>
              </w:rPr>
              <w:t>homes</w:t>
            </w:r>
            <w:proofErr w:type="gramEnd"/>
            <w:r w:rsidRPr="00AF01DF">
              <w:rPr>
                <w:rFonts w:ascii="Arial" w:hAnsi="Arial" w:cs="Arial"/>
              </w:rPr>
              <w:t xml:space="preserve"> and one NHS (mental health) ward. A wide range of views</w:t>
            </w:r>
          </w:p>
          <w:p w:rsidR="00AF01DF" w:rsidRPr="00AF01DF" w:rsidRDefault="00AF01DF" w:rsidP="00AF01DF">
            <w:pPr>
              <w:rPr>
                <w:rFonts w:ascii="Arial" w:hAnsi="Arial" w:cs="Arial"/>
              </w:rPr>
            </w:pPr>
            <w:proofErr w:type="gramStart"/>
            <w:r w:rsidRPr="00AF01DF">
              <w:rPr>
                <w:rFonts w:ascii="Arial" w:hAnsi="Arial" w:cs="Arial"/>
              </w:rPr>
              <w:t>and</w:t>
            </w:r>
            <w:proofErr w:type="gramEnd"/>
            <w:r w:rsidRPr="00AF01DF">
              <w:rPr>
                <w:rFonts w:ascii="Arial" w:hAnsi="Arial" w:cs="Arial"/>
              </w:rPr>
              <w:t xml:space="preserve"> experiences were documented (n¼200). A </w:t>
            </w:r>
            <w:proofErr w:type="spellStart"/>
            <w:r w:rsidRPr="00AF01DF">
              <w:rPr>
                <w:rFonts w:ascii="Arial" w:hAnsi="Arial" w:cs="Arial"/>
              </w:rPr>
              <w:t>self completed</w:t>
            </w:r>
            <w:proofErr w:type="spellEnd"/>
            <w:r w:rsidRPr="00AF01DF">
              <w:rPr>
                <w:rFonts w:ascii="Arial" w:hAnsi="Arial" w:cs="Arial"/>
              </w:rPr>
              <w:t xml:space="preserve"> survey</w:t>
            </w:r>
          </w:p>
          <w:p w:rsidR="00AF01DF" w:rsidRPr="00AF01DF" w:rsidRDefault="00AF01DF" w:rsidP="00AF01DF">
            <w:pPr>
              <w:rPr>
                <w:rFonts w:ascii="Arial" w:hAnsi="Arial" w:cs="Arial"/>
              </w:rPr>
            </w:pPr>
            <w:r w:rsidRPr="00AF01DF">
              <w:rPr>
                <w:rFonts w:ascii="Arial" w:hAnsi="Arial" w:cs="Arial"/>
              </w:rPr>
              <w:t>of all care staff; General Practitioners and other Multi-disciplinary</w:t>
            </w:r>
          </w:p>
          <w:p w:rsidR="00AF01DF" w:rsidRPr="00AF01DF" w:rsidRDefault="00AF01DF" w:rsidP="00AF01DF">
            <w:pPr>
              <w:rPr>
                <w:rFonts w:ascii="Arial" w:hAnsi="Arial" w:cs="Arial"/>
              </w:rPr>
            </w:pPr>
            <w:r w:rsidRPr="00AF01DF">
              <w:rPr>
                <w:rFonts w:ascii="Arial" w:hAnsi="Arial" w:cs="Arial"/>
              </w:rPr>
              <w:t>team members; Interviews with the relatives and senior nursing care</w:t>
            </w:r>
          </w:p>
          <w:p w:rsidR="00AF01DF" w:rsidRDefault="00AF01DF" w:rsidP="00AF01DF">
            <w:pPr>
              <w:rPr>
                <w:rFonts w:ascii="Arial" w:hAnsi="Arial" w:cs="Arial"/>
              </w:rPr>
            </w:pPr>
            <w:proofErr w:type="gramStart"/>
            <w:r w:rsidRPr="00AF01DF">
              <w:rPr>
                <w:rFonts w:ascii="Arial" w:hAnsi="Arial" w:cs="Arial"/>
              </w:rPr>
              <w:t>staff</w:t>
            </w:r>
            <w:proofErr w:type="gramEnd"/>
            <w:r w:rsidRPr="00AF01DF">
              <w:rPr>
                <w:rFonts w:ascii="Arial" w:hAnsi="Arial" w:cs="Arial"/>
              </w:rPr>
              <w:t>; focus groups with key care staff; Economic evaluation of potential</w:t>
            </w:r>
            <w:r>
              <w:rPr>
                <w:rFonts w:ascii="Arial" w:hAnsi="Arial" w:cs="Arial"/>
              </w:rPr>
              <w:t xml:space="preserve"> </w:t>
            </w:r>
            <w:r w:rsidRPr="00AF01DF">
              <w:rPr>
                <w:rFonts w:ascii="Arial" w:hAnsi="Arial" w:cs="Arial"/>
              </w:rPr>
              <w:t>costs/benefits in preventing unscheduled hospital admissions.</w:t>
            </w:r>
          </w:p>
          <w:p w:rsidR="00AF01DF" w:rsidRPr="00AF01DF" w:rsidRDefault="00AF01DF" w:rsidP="00AF01DF">
            <w:pPr>
              <w:rPr>
                <w:rFonts w:ascii="Arial" w:hAnsi="Arial" w:cs="Arial"/>
              </w:rPr>
            </w:pPr>
          </w:p>
          <w:p w:rsidR="00AF01DF" w:rsidRPr="00AF01DF" w:rsidRDefault="00AF01DF" w:rsidP="00AF01DF">
            <w:pPr>
              <w:rPr>
                <w:rFonts w:ascii="Arial" w:hAnsi="Arial" w:cs="Arial"/>
              </w:rPr>
            </w:pPr>
            <w:r w:rsidRPr="00AF01DF">
              <w:rPr>
                <w:rFonts w:ascii="Arial" w:hAnsi="Arial" w:cs="Arial"/>
              </w:rPr>
              <w:t>Results: Qualified staff perceived that the use of the end of life care</w:t>
            </w:r>
          </w:p>
          <w:p w:rsidR="00AF01DF" w:rsidRPr="00AF01DF" w:rsidRDefault="00AF01DF" w:rsidP="00AF01DF">
            <w:pPr>
              <w:rPr>
                <w:rFonts w:ascii="Arial" w:hAnsi="Arial" w:cs="Arial"/>
              </w:rPr>
            </w:pPr>
            <w:proofErr w:type="gramStart"/>
            <w:r w:rsidRPr="00AF01DF">
              <w:rPr>
                <w:rFonts w:ascii="Arial" w:hAnsi="Arial" w:cs="Arial"/>
              </w:rPr>
              <w:t>tools</w:t>
            </w:r>
            <w:proofErr w:type="gramEnd"/>
            <w:r w:rsidRPr="00AF01DF">
              <w:rPr>
                <w:rFonts w:ascii="Arial" w:hAnsi="Arial" w:cs="Arial"/>
              </w:rPr>
              <w:t xml:space="preserve"> and staff education improved their assessment skills of the physical</w:t>
            </w:r>
            <w:r>
              <w:rPr>
                <w:rFonts w:ascii="Arial" w:hAnsi="Arial" w:cs="Arial"/>
              </w:rPr>
              <w:t xml:space="preserve"> </w:t>
            </w:r>
            <w:r w:rsidRPr="00AF01DF">
              <w:rPr>
                <w:rFonts w:ascii="Arial" w:hAnsi="Arial" w:cs="Arial"/>
              </w:rPr>
              <w:t>and cognitive decline and management of the dying resident.</w:t>
            </w:r>
          </w:p>
          <w:p w:rsidR="00882D6C" w:rsidRDefault="00AF01DF" w:rsidP="00AF01DF">
            <w:pPr>
              <w:rPr>
                <w:rFonts w:ascii="Arial" w:hAnsi="Arial" w:cs="Arial"/>
              </w:rPr>
            </w:pPr>
            <w:r w:rsidRPr="00AF01DF">
              <w:rPr>
                <w:rFonts w:ascii="Arial" w:hAnsi="Arial" w:cs="Arial"/>
              </w:rPr>
              <w:t>Anticipatory prescribing was viewed as a key element in the management</w:t>
            </w:r>
            <w:r>
              <w:rPr>
                <w:rFonts w:ascii="Arial" w:hAnsi="Arial" w:cs="Arial"/>
              </w:rPr>
              <w:t xml:space="preserve"> </w:t>
            </w:r>
            <w:r w:rsidRPr="00AF01DF">
              <w:rPr>
                <w:rFonts w:ascii="Arial" w:hAnsi="Arial" w:cs="Arial"/>
              </w:rPr>
              <w:t>of pain and other distressing symptoms. GP’s were more confident</w:t>
            </w:r>
            <w:r>
              <w:rPr>
                <w:rFonts w:ascii="Arial" w:hAnsi="Arial" w:cs="Arial"/>
              </w:rPr>
              <w:t xml:space="preserve"> </w:t>
            </w:r>
            <w:r w:rsidRPr="00AF01DF">
              <w:rPr>
                <w:rFonts w:ascii="Arial" w:hAnsi="Arial" w:cs="Arial"/>
              </w:rPr>
              <w:t>that care staff could ass</w:t>
            </w:r>
            <w:r w:rsidR="00882D6C">
              <w:rPr>
                <w:rFonts w:ascii="Arial" w:hAnsi="Arial" w:cs="Arial"/>
              </w:rPr>
              <w:t xml:space="preserve">ess and manage symptoms and use </w:t>
            </w:r>
            <w:r w:rsidRPr="00AF01DF">
              <w:rPr>
                <w:rFonts w:ascii="Arial" w:hAnsi="Arial" w:cs="Arial"/>
              </w:rPr>
              <w:t xml:space="preserve">medication appropriately. </w:t>
            </w:r>
            <w:proofErr w:type="gramStart"/>
            <w:r w:rsidRPr="00AF01DF">
              <w:rPr>
                <w:rFonts w:ascii="Arial" w:hAnsi="Arial" w:cs="Arial"/>
              </w:rPr>
              <w:t>Staff wer</w:t>
            </w:r>
            <w:r w:rsidR="00882D6C">
              <w:rPr>
                <w:rFonts w:ascii="Arial" w:hAnsi="Arial" w:cs="Arial"/>
              </w:rPr>
              <w:t>e</w:t>
            </w:r>
            <w:proofErr w:type="gramEnd"/>
            <w:r w:rsidR="00882D6C">
              <w:rPr>
                <w:rFonts w:ascii="Arial" w:hAnsi="Arial" w:cs="Arial"/>
              </w:rPr>
              <w:t xml:space="preserve"> more confident that </w:t>
            </w:r>
            <w:r w:rsidR="00882D6C">
              <w:rPr>
                <w:rFonts w:ascii="Arial" w:hAnsi="Arial" w:cs="Arial"/>
              </w:rPr>
              <w:lastRenderedPageBreak/>
              <w:t xml:space="preserve">residents </w:t>
            </w:r>
            <w:r w:rsidRPr="00AF01DF">
              <w:rPr>
                <w:rFonts w:ascii="Arial" w:hAnsi="Arial" w:cs="Arial"/>
              </w:rPr>
              <w:t>achieved their preferences for place of death at home and redu</w:t>
            </w:r>
            <w:r w:rsidR="00882D6C">
              <w:rPr>
                <w:rFonts w:ascii="Arial" w:hAnsi="Arial" w:cs="Arial"/>
              </w:rPr>
              <w:t xml:space="preserve">ced </w:t>
            </w:r>
            <w:r w:rsidRPr="00AF01DF">
              <w:rPr>
                <w:rFonts w:ascii="Arial" w:hAnsi="Arial" w:cs="Arial"/>
              </w:rPr>
              <w:t>inappropriate hospital admissio</w:t>
            </w:r>
            <w:r w:rsidR="00882D6C">
              <w:rPr>
                <w:rFonts w:ascii="Arial" w:hAnsi="Arial" w:cs="Arial"/>
              </w:rPr>
              <w:t xml:space="preserve">ns due to advance care planning </w:t>
            </w:r>
            <w:r w:rsidRPr="00AF01DF">
              <w:rPr>
                <w:rFonts w:ascii="Arial" w:hAnsi="Arial" w:cs="Arial"/>
              </w:rPr>
              <w:t xml:space="preserve">undertaken with residents, relatives and GP’s. </w:t>
            </w:r>
          </w:p>
          <w:p w:rsidR="00882D6C" w:rsidRDefault="00882D6C" w:rsidP="00AF01DF">
            <w:pPr>
              <w:rPr>
                <w:rFonts w:ascii="Arial" w:hAnsi="Arial" w:cs="Arial"/>
              </w:rPr>
            </w:pPr>
          </w:p>
          <w:p w:rsidR="0037423D" w:rsidRDefault="00882D6C" w:rsidP="00AF01DF">
            <w:pPr>
              <w:rPr>
                <w:rFonts w:ascii="Arial" w:hAnsi="Arial" w:cs="Arial"/>
              </w:rPr>
            </w:pPr>
            <w:r>
              <w:rPr>
                <w:rFonts w:ascii="Arial" w:hAnsi="Arial" w:cs="Arial"/>
              </w:rPr>
              <w:t xml:space="preserve">Conclusion: General </w:t>
            </w:r>
            <w:r w:rsidR="00AF01DF" w:rsidRPr="00AF01DF">
              <w:rPr>
                <w:rFonts w:ascii="Arial" w:hAnsi="Arial" w:cs="Arial"/>
              </w:rPr>
              <w:t>agreement by care staff and the wi</w:t>
            </w:r>
            <w:r>
              <w:rPr>
                <w:rFonts w:ascii="Arial" w:hAnsi="Arial" w:cs="Arial"/>
              </w:rPr>
              <w:t xml:space="preserve">der MDT that the use of GSF/LCP </w:t>
            </w:r>
            <w:r w:rsidR="00AF01DF" w:rsidRPr="00AF01DF">
              <w:rPr>
                <w:rFonts w:ascii="Arial" w:hAnsi="Arial" w:cs="Arial"/>
              </w:rPr>
              <w:t>tools promoted staff confidence to assess monitor and me</w:t>
            </w:r>
            <w:r>
              <w:rPr>
                <w:rFonts w:ascii="Arial" w:hAnsi="Arial" w:cs="Arial"/>
              </w:rPr>
              <w:t xml:space="preserve">et the needs </w:t>
            </w:r>
            <w:r w:rsidR="00AF01DF" w:rsidRPr="00AF01DF">
              <w:rPr>
                <w:rFonts w:ascii="Arial" w:hAnsi="Arial" w:cs="Arial"/>
              </w:rPr>
              <w:t>of dying residents, enabled good communi</w:t>
            </w:r>
            <w:r>
              <w:rPr>
                <w:rFonts w:ascii="Arial" w:hAnsi="Arial" w:cs="Arial"/>
              </w:rPr>
              <w:t xml:space="preserve">cation with indicative economic </w:t>
            </w:r>
            <w:r w:rsidR="00AF01DF" w:rsidRPr="00AF01DF">
              <w:rPr>
                <w:rFonts w:ascii="Arial" w:hAnsi="Arial" w:cs="Arial"/>
              </w:rPr>
              <w:t>benefits for reducing hospital admissions</w:t>
            </w:r>
          </w:p>
        </w:tc>
      </w:tr>
      <w:tr w:rsidR="0037423D"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lastRenderedPageBreak/>
              <w:t xml:space="preserve">ASHTON, S., MCCLELLAND, B., ROE, B., MAZHINDU, D. and GANDY, R., 2009. An end-of-life care initiative for people with dementia. </w:t>
            </w:r>
            <w:r w:rsidRPr="002B4732">
              <w:rPr>
                <w:rFonts w:ascii="Arial" w:hAnsi="Arial" w:cs="Arial"/>
                <w:i/>
                <w:iCs/>
              </w:rPr>
              <w:t xml:space="preserve">European Journal of Palliative Care, </w:t>
            </w:r>
            <w:r w:rsidRPr="002B4732">
              <w:rPr>
                <w:rFonts w:ascii="Arial" w:hAnsi="Arial" w:cs="Arial"/>
                <w:b/>
                <w:bCs/>
              </w:rPr>
              <w:t>16</w:t>
            </w:r>
            <w:r w:rsidRPr="002B4732">
              <w:rPr>
                <w:rFonts w:ascii="Arial" w:hAnsi="Arial" w:cs="Arial"/>
              </w:rPr>
              <w:t xml:space="preserve">(5), pp. 240-243. </w:t>
            </w:r>
          </w:p>
          <w:p w:rsidR="0037423D" w:rsidRPr="002B4732" w:rsidRDefault="0037423D" w:rsidP="003D27BB">
            <w:pPr>
              <w:pStyle w:val="NormalWeb"/>
              <w:rPr>
                <w:rFonts w:ascii="Arial" w:hAnsi="Arial" w:cs="Arial"/>
              </w:rPr>
            </w:pPr>
          </w:p>
        </w:tc>
        <w:tc>
          <w:tcPr>
            <w:tcW w:w="1250" w:type="pct"/>
          </w:tcPr>
          <w:p w:rsidR="0037423D" w:rsidRDefault="00882D6C">
            <w:pPr>
              <w:rPr>
                <w:rFonts w:ascii="Arial" w:hAnsi="Arial" w:cs="Arial"/>
              </w:rPr>
            </w:pPr>
            <w:r>
              <w:rPr>
                <w:rFonts w:ascii="Arial" w:hAnsi="Arial" w:cs="Arial"/>
              </w:rPr>
              <w:t>Full text not available</w:t>
            </w:r>
          </w:p>
        </w:tc>
        <w:tc>
          <w:tcPr>
            <w:tcW w:w="2500" w:type="pct"/>
          </w:tcPr>
          <w:p w:rsidR="0037423D" w:rsidRDefault="0037423D">
            <w:pPr>
              <w:rPr>
                <w:rFonts w:ascii="Arial" w:hAnsi="Arial" w:cs="Arial"/>
              </w:rPr>
            </w:pPr>
          </w:p>
        </w:tc>
      </w:tr>
      <w:tr w:rsidR="0037423D"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t xml:space="preserve">BADGER, F., CLIFFORD, C., HEWISON, A. and THOMAS, K., 2009. An evaluation of the implementation of a programme to improve end-of-life care in nursing homes. </w:t>
            </w:r>
            <w:r w:rsidRPr="002B4732">
              <w:rPr>
                <w:rFonts w:ascii="Arial" w:hAnsi="Arial" w:cs="Arial"/>
                <w:i/>
                <w:iCs/>
              </w:rPr>
              <w:t xml:space="preserve">Palliative medicine, </w:t>
            </w:r>
            <w:r w:rsidRPr="002B4732">
              <w:rPr>
                <w:rFonts w:ascii="Arial" w:hAnsi="Arial" w:cs="Arial"/>
                <w:b/>
                <w:bCs/>
              </w:rPr>
              <w:t>23</w:t>
            </w:r>
            <w:r w:rsidRPr="002B4732">
              <w:rPr>
                <w:rFonts w:ascii="Arial" w:hAnsi="Arial" w:cs="Arial"/>
              </w:rPr>
              <w:t xml:space="preserve">(6), pp. 502-511. </w:t>
            </w:r>
          </w:p>
          <w:p w:rsidR="0037423D" w:rsidRPr="002B4732" w:rsidRDefault="0037423D" w:rsidP="003D27BB">
            <w:pPr>
              <w:pStyle w:val="NormalWeb"/>
              <w:rPr>
                <w:rFonts w:ascii="Arial" w:hAnsi="Arial" w:cs="Arial"/>
              </w:rPr>
            </w:pPr>
          </w:p>
        </w:tc>
        <w:tc>
          <w:tcPr>
            <w:tcW w:w="1250" w:type="pct"/>
          </w:tcPr>
          <w:p w:rsidR="0037423D" w:rsidRDefault="00882D6C">
            <w:pPr>
              <w:rPr>
                <w:rFonts w:ascii="Arial" w:hAnsi="Arial" w:cs="Arial"/>
              </w:rPr>
            </w:pPr>
            <w:r>
              <w:rPr>
                <w:rFonts w:ascii="Arial" w:hAnsi="Arial" w:cs="Arial"/>
              </w:rPr>
              <w:t>Empirical work</w:t>
            </w:r>
          </w:p>
        </w:tc>
        <w:tc>
          <w:tcPr>
            <w:tcW w:w="2500" w:type="pct"/>
          </w:tcPr>
          <w:p w:rsidR="0037423D" w:rsidRDefault="00882D6C">
            <w:pPr>
              <w:rPr>
                <w:rFonts w:ascii="Arial" w:hAnsi="Arial" w:cs="Arial"/>
              </w:rPr>
            </w:pPr>
            <w:r w:rsidRPr="00882D6C">
              <w:rPr>
                <w:rFonts w:ascii="Arial" w:hAnsi="Arial" w:cs="Arial"/>
                <w:lang w:val="en"/>
              </w:rPr>
              <w:t xml:space="preserve">The Gold Standards Framework in Care Homes programme aims to improve the quality of end-of-life care for residents. The impact of introducing phase 2 of the programme to homes in England was evaluated. A pre-post survey design was adopted, focusing on indicators identified as markers of good end-of-life care. The 95 homes in phase 2 of the programme were invited to participate in the evaluation. Homes completed a baseline survey of care provision and an audit of the five most recent resident deaths. The survey and audit were repeated post programme completion. Forty-nine homes returned completed pre- and post-surveys, 44 returned pre- and post-data on deaths. Although some staff found completion of the programme challenging, homes that returned pre- and post-data demonstrated improvements in aspects of end-of-life care. There were statistically significant increases in the proportion of residents who died in the care homes and those who had an advanced care plan. Crisis admissions to hospital were significantly reduced. This </w:t>
            </w:r>
            <w:r w:rsidRPr="00882D6C">
              <w:rPr>
                <w:rFonts w:ascii="Arial" w:hAnsi="Arial" w:cs="Arial"/>
                <w:lang w:val="en"/>
              </w:rPr>
              <w:lastRenderedPageBreak/>
              <w:t>evaluation indicates that appropriately funded structured programmes have the potential to assist nursing homes improve the provision of end-of-life care to older adults, in line with government health policy.</w:t>
            </w:r>
          </w:p>
        </w:tc>
      </w:tr>
      <w:tr w:rsidR="0037423D"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lastRenderedPageBreak/>
              <w:t xml:space="preserve">BADGER, F.J., SHAW, K.L., HEWISON, A., CLIFFORD, C. and THOMAS, K., 2010. Gold Standards Framework in Care Homes and advance care planning.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(4), pp. 447-448. </w:t>
            </w:r>
          </w:p>
          <w:p w:rsidR="0037423D" w:rsidRPr="002B4732" w:rsidRDefault="0037423D" w:rsidP="003D27BB">
            <w:pPr>
              <w:pStyle w:val="NormalWeb"/>
              <w:rPr>
                <w:rFonts w:ascii="Arial" w:hAnsi="Arial" w:cs="Arial"/>
              </w:rPr>
            </w:pPr>
          </w:p>
        </w:tc>
        <w:tc>
          <w:tcPr>
            <w:tcW w:w="1250" w:type="pct"/>
          </w:tcPr>
          <w:p w:rsidR="0037423D" w:rsidRDefault="00882D6C">
            <w:pPr>
              <w:rPr>
                <w:rFonts w:ascii="Arial" w:hAnsi="Arial" w:cs="Arial"/>
              </w:rPr>
            </w:pPr>
            <w:r>
              <w:rPr>
                <w:rFonts w:ascii="Arial" w:hAnsi="Arial" w:cs="Arial"/>
              </w:rPr>
              <w:t>Focus on ACP discussion</w:t>
            </w:r>
          </w:p>
        </w:tc>
        <w:tc>
          <w:tcPr>
            <w:tcW w:w="2500" w:type="pct"/>
          </w:tcPr>
          <w:p w:rsidR="00882D6C" w:rsidRPr="00882D6C" w:rsidRDefault="00882D6C" w:rsidP="00882D6C">
            <w:pPr>
              <w:rPr>
                <w:rFonts w:ascii="Arial" w:hAnsi="Arial" w:cs="Arial"/>
              </w:rPr>
            </w:pPr>
            <w:r w:rsidRPr="00882D6C">
              <w:rPr>
                <w:rFonts w:ascii="Arial" w:hAnsi="Arial" w:cs="Arial"/>
              </w:rPr>
              <w:t>The evaluation of the introduction of the Gold</w:t>
            </w:r>
            <w:r>
              <w:rPr>
                <w:rFonts w:ascii="Arial" w:hAnsi="Arial" w:cs="Arial"/>
              </w:rPr>
              <w:t xml:space="preserve"> </w:t>
            </w:r>
            <w:r w:rsidRPr="00882D6C">
              <w:rPr>
                <w:rFonts w:ascii="Arial" w:hAnsi="Arial" w:cs="Arial"/>
              </w:rPr>
              <w:t>Standards Framework in Care Homes (GSFCH)</w:t>
            </w:r>
            <w:r>
              <w:rPr>
                <w:rFonts w:ascii="Arial" w:hAnsi="Arial" w:cs="Arial"/>
              </w:rPr>
              <w:t xml:space="preserve"> </w:t>
            </w:r>
            <w:r w:rsidRPr="00882D6C">
              <w:rPr>
                <w:rFonts w:ascii="Arial" w:hAnsi="Arial" w:cs="Arial"/>
              </w:rPr>
              <w:t>should be considered in the context of the available</w:t>
            </w:r>
            <w:r>
              <w:rPr>
                <w:rFonts w:ascii="Arial" w:hAnsi="Arial" w:cs="Arial"/>
              </w:rPr>
              <w:t xml:space="preserve"> </w:t>
            </w:r>
            <w:r w:rsidRPr="00882D6C">
              <w:rPr>
                <w:rFonts w:ascii="Arial" w:hAnsi="Arial" w:cs="Arial"/>
              </w:rPr>
              <w:t>guidance on end-of-life care at the time the fieldwork</w:t>
            </w:r>
          </w:p>
          <w:p w:rsidR="00882D6C" w:rsidRPr="00882D6C" w:rsidRDefault="00882D6C" w:rsidP="00882D6C">
            <w:pPr>
              <w:rPr>
                <w:rFonts w:ascii="Arial" w:hAnsi="Arial" w:cs="Arial"/>
              </w:rPr>
            </w:pPr>
            <w:proofErr w:type="gramStart"/>
            <w:r w:rsidRPr="00882D6C">
              <w:rPr>
                <w:rFonts w:ascii="Arial" w:hAnsi="Arial" w:cs="Arial"/>
              </w:rPr>
              <w:t>was</w:t>
            </w:r>
            <w:proofErr w:type="gramEnd"/>
            <w:r w:rsidRPr="00882D6C">
              <w:rPr>
                <w:rFonts w:ascii="Arial" w:hAnsi="Arial" w:cs="Arial"/>
              </w:rPr>
              <w:t xml:space="preserve"> conducted, and the early stage of Gold Standards</w:t>
            </w:r>
            <w:r>
              <w:rPr>
                <w:rFonts w:ascii="Arial" w:hAnsi="Arial" w:cs="Arial"/>
              </w:rPr>
              <w:t xml:space="preserve"> </w:t>
            </w:r>
            <w:r w:rsidRPr="00882D6C">
              <w:rPr>
                <w:rFonts w:ascii="Arial" w:hAnsi="Arial" w:cs="Arial"/>
              </w:rPr>
              <w:t>Framework (GSF) development. The introduction of</w:t>
            </w:r>
            <w:r>
              <w:rPr>
                <w:rFonts w:ascii="Arial" w:hAnsi="Arial" w:cs="Arial"/>
              </w:rPr>
              <w:t xml:space="preserve"> </w:t>
            </w:r>
            <w:r w:rsidRPr="00882D6C">
              <w:rPr>
                <w:rFonts w:ascii="Arial" w:hAnsi="Arial" w:cs="Arial"/>
              </w:rPr>
              <w:t>new legislation and guidance which impacts on</w:t>
            </w:r>
            <w:r>
              <w:rPr>
                <w:rFonts w:ascii="Arial" w:hAnsi="Arial" w:cs="Arial"/>
              </w:rPr>
              <w:t xml:space="preserve"> </w:t>
            </w:r>
            <w:r w:rsidRPr="00882D6C">
              <w:rPr>
                <w:rFonts w:ascii="Arial" w:hAnsi="Arial" w:cs="Arial"/>
              </w:rPr>
              <w:t>end-of-life care means that the subject of advance</w:t>
            </w:r>
          </w:p>
          <w:p w:rsidR="0037423D" w:rsidRDefault="00882D6C" w:rsidP="00882D6C">
            <w:pPr>
              <w:rPr>
                <w:rFonts w:ascii="Arial" w:hAnsi="Arial" w:cs="Arial"/>
              </w:rPr>
            </w:pPr>
            <w:proofErr w:type="gramStart"/>
            <w:r w:rsidRPr="00882D6C">
              <w:rPr>
                <w:rFonts w:ascii="Arial" w:hAnsi="Arial" w:cs="Arial"/>
              </w:rPr>
              <w:t>care</w:t>
            </w:r>
            <w:proofErr w:type="gramEnd"/>
            <w:r w:rsidRPr="00882D6C">
              <w:rPr>
                <w:rFonts w:ascii="Arial" w:hAnsi="Arial" w:cs="Arial"/>
              </w:rPr>
              <w:t xml:space="preserve"> planning (ACP) should be introduced at an early</w:t>
            </w:r>
            <w:r>
              <w:rPr>
                <w:rFonts w:ascii="Arial" w:hAnsi="Arial" w:cs="Arial"/>
              </w:rPr>
              <w:t xml:space="preserve"> </w:t>
            </w:r>
            <w:r w:rsidRPr="00882D6C">
              <w:rPr>
                <w:rFonts w:ascii="Arial" w:hAnsi="Arial" w:cs="Arial"/>
              </w:rPr>
              <w:t>stage and residents should not be excluded from this process on the basis of diagnosis. The pr</w:t>
            </w:r>
            <w:r w:rsidR="00801204">
              <w:rPr>
                <w:rFonts w:ascii="Arial" w:hAnsi="Arial" w:cs="Arial"/>
              </w:rPr>
              <w:t xml:space="preserve">ogramme </w:t>
            </w:r>
            <w:r w:rsidRPr="00882D6C">
              <w:rPr>
                <w:rFonts w:ascii="Arial" w:hAnsi="Arial" w:cs="Arial"/>
              </w:rPr>
              <w:t>helped raise awareness o</w:t>
            </w:r>
            <w:r w:rsidR="00801204">
              <w:rPr>
                <w:rFonts w:ascii="Arial" w:hAnsi="Arial" w:cs="Arial"/>
              </w:rPr>
              <w:t>f the importance of end-of-life</w:t>
            </w:r>
            <w:r w:rsidR="00801204" w:rsidRPr="00882D6C">
              <w:rPr>
                <w:rFonts w:ascii="Arial" w:hAnsi="Arial" w:cs="Arial"/>
              </w:rPr>
              <w:t xml:space="preserve"> care</w:t>
            </w:r>
            <w:r w:rsidRPr="00882D6C">
              <w:rPr>
                <w:rFonts w:ascii="Arial" w:hAnsi="Arial" w:cs="Arial"/>
              </w:rPr>
              <w:t xml:space="preserve"> and participants </w:t>
            </w:r>
            <w:r w:rsidR="00801204">
              <w:rPr>
                <w:rFonts w:ascii="Arial" w:hAnsi="Arial" w:cs="Arial"/>
              </w:rPr>
              <w:t xml:space="preserve">identified a number of positive </w:t>
            </w:r>
            <w:r w:rsidRPr="00882D6C">
              <w:rPr>
                <w:rFonts w:ascii="Arial" w:hAnsi="Arial" w:cs="Arial"/>
              </w:rPr>
              <w:t>outcomes.</w:t>
            </w:r>
          </w:p>
        </w:tc>
      </w:tr>
      <w:tr w:rsidR="0037423D"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t xml:space="preserve">BADGER, F., PLUMRIDGE, G., HEWISON, A., SHAW, K.L., THOMAS, K. and CLIFFORD, C., 2012. An evaluation of the impact of the Gold Standards Framework on collaboration in end-of-life care in nursing homes. A qualitative and quantitative evaluation. </w:t>
            </w:r>
            <w:r w:rsidRPr="002B4732">
              <w:rPr>
                <w:rFonts w:ascii="Arial" w:hAnsi="Arial" w:cs="Arial"/>
                <w:i/>
                <w:iCs/>
              </w:rPr>
              <w:t xml:space="preserve">International journal of nursing studies, </w:t>
            </w:r>
            <w:r w:rsidRPr="002B4732">
              <w:rPr>
                <w:rFonts w:ascii="Arial" w:hAnsi="Arial" w:cs="Arial"/>
                <w:b/>
                <w:bCs/>
              </w:rPr>
              <w:t>49</w:t>
            </w:r>
            <w:r w:rsidRPr="002B4732">
              <w:rPr>
                <w:rFonts w:ascii="Arial" w:hAnsi="Arial" w:cs="Arial"/>
              </w:rPr>
              <w:t xml:space="preserve">(5), pp. 586-595. </w:t>
            </w:r>
          </w:p>
          <w:p w:rsidR="0037423D" w:rsidRPr="002B4732" w:rsidRDefault="0037423D" w:rsidP="003D27BB">
            <w:pPr>
              <w:pStyle w:val="NormalWeb"/>
              <w:rPr>
                <w:rFonts w:ascii="Arial" w:hAnsi="Arial" w:cs="Arial"/>
              </w:rPr>
            </w:pPr>
          </w:p>
        </w:tc>
        <w:tc>
          <w:tcPr>
            <w:tcW w:w="1250" w:type="pct"/>
          </w:tcPr>
          <w:p w:rsidR="0037423D" w:rsidRDefault="00801204">
            <w:pPr>
              <w:rPr>
                <w:rFonts w:ascii="Arial" w:hAnsi="Arial" w:cs="Arial"/>
              </w:rPr>
            </w:pPr>
            <w:r>
              <w:rPr>
                <w:rFonts w:ascii="Arial" w:hAnsi="Arial" w:cs="Arial"/>
              </w:rPr>
              <w:t>Empirical work</w:t>
            </w:r>
          </w:p>
        </w:tc>
        <w:tc>
          <w:tcPr>
            <w:tcW w:w="2500" w:type="pct"/>
          </w:tcPr>
          <w:p w:rsidR="0037423D" w:rsidRDefault="00801204">
            <w:pPr>
              <w:rPr>
                <w:rFonts w:ascii="Arial" w:hAnsi="Arial" w:cs="Arial"/>
              </w:rPr>
            </w:pPr>
            <w:r w:rsidRPr="00801204">
              <w:rPr>
                <w:rFonts w:ascii="Arial" w:hAnsi="Arial" w:cs="Arial"/>
                <w:lang w:val="en"/>
              </w:rPr>
              <w:t xml:space="preserve">In the United Kingdom approaching 20% of people aged 85 years and over live in care homes and most will die there. Improving end-of-life care is a government health priority and homes may work with primary care staff and specialist palliative practitioners to provide comprehensive end-of-life care. Consequently effective collaboration between care home and health service practitioners is vital to ensure high quality end-of-life care. To evaluate the impact of a training programme to improve end-of-life care in nursing homes, on collaboration between nursing home staff and other health practitioners. Evaluation using survey methods and qualitative case studies. All 95 nursing homes in the first national 'Gold Standards Framework in Care Homes' programme in England were invited to participate in the evaluation. A survey of homes' characteristics, the approaches to end-of-life care, and liaison with other services, was completed pre and post programme implementation. Case studies were conducted in a sub-sample of 10 homes to provide important context and depth to the evaluation. Pre and post surveys were returned by 49 (52%) homes. Improved collaborations as a result of the programme were anticipated by 31% of managers. Challenges to collaboration included working with large numbers of general practitioners, out-of-hours services and access to specialist </w:t>
            </w:r>
            <w:r w:rsidRPr="00801204">
              <w:rPr>
                <w:rFonts w:ascii="Arial" w:hAnsi="Arial" w:cs="Arial"/>
                <w:lang w:val="en"/>
              </w:rPr>
              <w:lastRenderedPageBreak/>
              <w:t>practitioners. Improved collaborations between home staff and health service practitioners were identified by 33% of managers as one of the main programme outcomes. Staff reported increased knowledge of end-of-life care, and enhanced confidence, which in turn resulted in improved communication and collaboration. Post-programme, staff felt more confident initiating contact and discussing residents' end-of-life care with general practitioners and those working in specialist palliative care services. The Gold Standards Framework in Care Homes programme can contribute towards end-of-life care by helping to improve the quality and quantity of communication and collaboration between nursing home staff and primary care and specialist practitioners. Further research is needed to determine why this was not consistent across all homes.</w:t>
            </w:r>
          </w:p>
        </w:tc>
      </w:tr>
      <w:tr w:rsidR="0037423D" w:rsidTr="00591986">
        <w:tc>
          <w:tcPr>
            <w:tcW w:w="1250" w:type="pct"/>
          </w:tcPr>
          <w:p w:rsidR="0037423D" w:rsidRPr="002B4732" w:rsidRDefault="0037423D" w:rsidP="0037423D">
            <w:pPr>
              <w:pStyle w:val="NormalWeb"/>
              <w:rPr>
                <w:rFonts w:ascii="Arial" w:hAnsi="Arial" w:cs="Arial"/>
              </w:rPr>
            </w:pPr>
            <w:r w:rsidRPr="002B4732">
              <w:rPr>
                <w:rFonts w:ascii="Arial" w:hAnsi="Arial" w:cs="Arial"/>
              </w:rPr>
              <w:lastRenderedPageBreak/>
              <w:t xml:space="preserve">BIRCH, D. and STOKOE, D., 2010. Caring for people with end-stage dementia. </w:t>
            </w:r>
            <w:r w:rsidRPr="002B4732">
              <w:rPr>
                <w:rFonts w:ascii="Arial" w:hAnsi="Arial" w:cs="Arial"/>
                <w:i/>
                <w:iCs/>
              </w:rPr>
              <w:t xml:space="preserve">Nursing Older People, </w:t>
            </w:r>
            <w:r w:rsidRPr="002B4732">
              <w:rPr>
                <w:rFonts w:ascii="Arial" w:hAnsi="Arial" w:cs="Arial"/>
                <w:b/>
                <w:bCs/>
              </w:rPr>
              <w:t>22</w:t>
            </w:r>
            <w:r w:rsidRPr="002B4732">
              <w:rPr>
                <w:rFonts w:ascii="Arial" w:hAnsi="Arial" w:cs="Arial"/>
              </w:rPr>
              <w:t xml:space="preserve">(2), pp. 31-6. </w:t>
            </w:r>
          </w:p>
          <w:p w:rsidR="0037423D" w:rsidRPr="002B4732" w:rsidRDefault="0037423D" w:rsidP="003D27BB">
            <w:pPr>
              <w:pStyle w:val="NormalWeb"/>
              <w:rPr>
                <w:rFonts w:ascii="Arial" w:hAnsi="Arial" w:cs="Arial"/>
              </w:rPr>
            </w:pPr>
          </w:p>
        </w:tc>
        <w:tc>
          <w:tcPr>
            <w:tcW w:w="1250" w:type="pct"/>
          </w:tcPr>
          <w:p w:rsidR="0037423D" w:rsidRDefault="00801204">
            <w:pPr>
              <w:rPr>
                <w:rFonts w:ascii="Arial" w:hAnsi="Arial" w:cs="Arial"/>
              </w:rPr>
            </w:pPr>
            <w:r>
              <w:rPr>
                <w:rFonts w:ascii="Arial" w:hAnsi="Arial" w:cs="Arial"/>
              </w:rPr>
              <w:t>Refers to GSF in relation to dementia</w:t>
            </w:r>
          </w:p>
        </w:tc>
        <w:tc>
          <w:tcPr>
            <w:tcW w:w="2500" w:type="pct"/>
          </w:tcPr>
          <w:p w:rsidR="0037423D" w:rsidRPr="00EF170B" w:rsidRDefault="00801204">
            <w:pPr>
              <w:rPr>
                <w:rFonts w:ascii="Arial" w:hAnsi="Arial" w:cs="Arial"/>
              </w:rPr>
            </w:pPr>
            <w:r w:rsidRPr="00EF170B">
              <w:rPr>
                <w:rFonts w:ascii="Arial" w:hAnsi="Arial" w:cs="Arial"/>
                <w:lang w:val="en"/>
              </w:rPr>
              <w:t>In the UK, the DH's end of life care initiative (DH 2003) introduced the Gold Standards Framework (GSF), which aimed to improve communication, community-based continuity and co-ordination of care (Thomas 2003). The GSF provides guidance on possible prognostic indicators for identifying the last six to 12 months of life in a number of diseases including dementia (Box 3, page 34). The symptoms in Box 3, if present, can indicate that end of life care may be appropriate. The ability to identify the end stage of dementia by use of the GSF assists in anticipating treatment decisions and is paramount to the care planning of patients entering the final phase of their lives. Healthcare professionals need to be able to work with colleagues, patients and their families to ensure that symptoms are managed in the most appropriate and effective way.</w:t>
            </w:r>
          </w:p>
        </w:tc>
      </w:tr>
      <w:tr w:rsidR="00EF170B" w:rsidTr="00591986">
        <w:tc>
          <w:tcPr>
            <w:tcW w:w="1250" w:type="pct"/>
          </w:tcPr>
          <w:p w:rsidR="00EF170B" w:rsidRPr="00EF170B" w:rsidRDefault="00EF170B" w:rsidP="005C44DD">
            <w:pPr>
              <w:autoSpaceDE w:val="0"/>
              <w:autoSpaceDN w:val="0"/>
              <w:adjustRightInd w:val="0"/>
              <w:rPr>
                <w:rFonts w:ascii="Arial" w:hAnsi="Arial" w:cs="Arial"/>
                <w:sz w:val="24"/>
                <w:szCs w:val="24"/>
              </w:rPr>
            </w:pPr>
            <w:r w:rsidRPr="00EF170B">
              <w:rPr>
                <w:rFonts w:ascii="Arial" w:hAnsi="Arial" w:cs="Arial"/>
                <w:sz w:val="24"/>
                <w:szCs w:val="24"/>
              </w:rPr>
              <w:t xml:space="preserve">BLACKFORD, J, </w:t>
            </w:r>
            <w:proofErr w:type="gramStart"/>
            <w:r w:rsidRPr="00EF170B">
              <w:rPr>
                <w:rFonts w:ascii="Arial" w:hAnsi="Arial" w:cs="Arial"/>
                <w:sz w:val="24"/>
                <w:szCs w:val="24"/>
              </w:rPr>
              <w:t>STREET  A</w:t>
            </w:r>
            <w:proofErr w:type="gramEnd"/>
            <w:r w:rsidRPr="00EF170B">
              <w:rPr>
                <w:rFonts w:ascii="Arial" w:hAnsi="Arial" w:cs="Arial"/>
                <w:sz w:val="24"/>
                <w:szCs w:val="24"/>
              </w:rPr>
              <w:t>.  2013</w:t>
            </w:r>
          </w:p>
          <w:p w:rsidR="00EF170B" w:rsidRPr="00EF170B" w:rsidRDefault="00EF170B" w:rsidP="005C44DD">
            <w:pPr>
              <w:autoSpaceDE w:val="0"/>
              <w:autoSpaceDN w:val="0"/>
              <w:adjustRightInd w:val="0"/>
              <w:rPr>
                <w:rFonts w:ascii="Arial" w:hAnsi="Arial" w:cs="Arial"/>
                <w:bCs/>
                <w:sz w:val="24"/>
                <w:szCs w:val="24"/>
              </w:rPr>
            </w:pPr>
            <w:r w:rsidRPr="00EF170B">
              <w:rPr>
                <w:rFonts w:ascii="Arial" w:hAnsi="Arial" w:cs="Arial"/>
                <w:bCs/>
                <w:sz w:val="24"/>
                <w:szCs w:val="24"/>
              </w:rPr>
              <w:t>Facili</w:t>
            </w:r>
            <w:r>
              <w:rPr>
                <w:rFonts w:ascii="Arial" w:hAnsi="Arial" w:cs="Arial"/>
                <w:bCs/>
                <w:sz w:val="24"/>
                <w:szCs w:val="24"/>
              </w:rPr>
              <w:t xml:space="preserve">tating advance care planning in </w:t>
            </w:r>
            <w:r w:rsidRPr="00EF170B">
              <w:rPr>
                <w:rFonts w:ascii="Arial" w:hAnsi="Arial" w:cs="Arial"/>
                <w:bCs/>
                <w:sz w:val="24"/>
                <w:szCs w:val="24"/>
              </w:rPr>
              <w:t>community palliative care: conversation</w:t>
            </w:r>
          </w:p>
          <w:p w:rsidR="00EF170B" w:rsidRPr="00EF170B" w:rsidRDefault="00EF170B" w:rsidP="005C44DD">
            <w:pPr>
              <w:rPr>
                <w:rFonts w:ascii="Arial" w:hAnsi="Arial" w:cs="Arial"/>
                <w:sz w:val="24"/>
                <w:szCs w:val="24"/>
              </w:rPr>
            </w:pPr>
            <w:r w:rsidRPr="00EF170B">
              <w:rPr>
                <w:rFonts w:ascii="Arial" w:hAnsi="Arial" w:cs="Arial"/>
                <w:bCs/>
                <w:sz w:val="24"/>
                <w:szCs w:val="24"/>
              </w:rPr>
              <w:t>starters across the client journey</w:t>
            </w:r>
          </w:p>
          <w:p w:rsidR="00EF170B" w:rsidRDefault="00EF170B" w:rsidP="005C44DD">
            <w:pPr>
              <w:rPr>
                <w:rFonts w:ascii="Arial" w:hAnsi="Arial" w:cs="Arial"/>
                <w:b/>
              </w:rPr>
            </w:pPr>
            <w:r w:rsidRPr="00EF170B">
              <w:rPr>
                <w:rFonts w:ascii="Arial" w:hAnsi="Arial" w:cs="Arial"/>
                <w:i/>
                <w:iCs/>
                <w:sz w:val="24"/>
                <w:szCs w:val="24"/>
              </w:rPr>
              <w:t xml:space="preserve">International Journal of </w:t>
            </w:r>
            <w:r w:rsidRPr="00EF170B">
              <w:rPr>
                <w:rFonts w:ascii="Arial" w:hAnsi="Arial" w:cs="Arial"/>
                <w:i/>
                <w:iCs/>
                <w:sz w:val="24"/>
                <w:szCs w:val="24"/>
              </w:rPr>
              <w:lastRenderedPageBreak/>
              <w:t xml:space="preserve">Palliative Nursing </w:t>
            </w:r>
            <w:r w:rsidRPr="00EF170B">
              <w:rPr>
                <w:rFonts w:ascii="Arial" w:hAnsi="Arial" w:cs="Arial"/>
                <w:sz w:val="24"/>
                <w:szCs w:val="24"/>
              </w:rPr>
              <w:t xml:space="preserve">2013, </w:t>
            </w:r>
            <w:proofErr w:type="spellStart"/>
            <w:r w:rsidRPr="00EF170B">
              <w:rPr>
                <w:rFonts w:ascii="Arial" w:hAnsi="Arial" w:cs="Arial"/>
                <w:sz w:val="24"/>
                <w:szCs w:val="24"/>
              </w:rPr>
              <w:t>Vol</w:t>
            </w:r>
            <w:proofErr w:type="spellEnd"/>
            <w:r w:rsidRPr="00EF170B">
              <w:rPr>
                <w:rFonts w:ascii="Arial" w:hAnsi="Arial" w:cs="Arial"/>
                <w:sz w:val="24"/>
                <w:szCs w:val="24"/>
              </w:rPr>
              <w:t xml:space="preserve"> 19, No 3 p 132-</w:t>
            </w:r>
            <w:r w:rsidRPr="00EF170B">
              <w:rPr>
                <w:rFonts w:ascii="Arial" w:hAnsi="Arial" w:cs="Arial"/>
                <w:bCs/>
                <w:sz w:val="24"/>
                <w:szCs w:val="24"/>
              </w:rPr>
              <w:t>139</w:t>
            </w:r>
          </w:p>
        </w:tc>
        <w:tc>
          <w:tcPr>
            <w:tcW w:w="1250" w:type="pct"/>
          </w:tcPr>
          <w:p w:rsidR="00EF170B" w:rsidRDefault="00EF170B" w:rsidP="005C44DD">
            <w:pPr>
              <w:rPr>
                <w:rFonts w:ascii="Arial" w:hAnsi="Arial" w:cs="Arial"/>
              </w:rPr>
            </w:pPr>
            <w:r>
              <w:rPr>
                <w:rFonts w:ascii="Arial" w:hAnsi="Arial" w:cs="Arial"/>
              </w:rPr>
              <w:lastRenderedPageBreak/>
              <w:t>Refers to GSF</w:t>
            </w:r>
          </w:p>
        </w:tc>
        <w:tc>
          <w:tcPr>
            <w:tcW w:w="2500" w:type="pct"/>
          </w:tcPr>
          <w:p w:rsidR="00EF170B" w:rsidRPr="00EF170B" w:rsidRDefault="00EF170B" w:rsidP="005C44DD">
            <w:pPr>
              <w:autoSpaceDE w:val="0"/>
              <w:autoSpaceDN w:val="0"/>
              <w:adjustRightInd w:val="0"/>
              <w:rPr>
                <w:rFonts w:ascii="Arial" w:hAnsi="Arial" w:cs="Arial"/>
              </w:rPr>
            </w:pPr>
            <w:r w:rsidRPr="00EF170B">
              <w:rPr>
                <w:rFonts w:ascii="Arial" w:hAnsi="Arial" w:cs="Arial"/>
              </w:rPr>
              <w:t>This paper describes the development of a tool for palliative care</w:t>
            </w:r>
          </w:p>
          <w:p w:rsidR="00EF170B" w:rsidRPr="00EF170B" w:rsidRDefault="00EF170B" w:rsidP="005C44DD">
            <w:pPr>
              <w:autoSpaceDE w:val="0"/>
              <w:autoSpaceDN w:val="0"/>
              <w:adjustRightInd w:val="0"/>
              <w:rPr>
                <w:rFonts w:ascii="Arial" w:hAnsi="Arial" w:cs="Arial"/>
              </w:rPr>
            </w:pPr>
            <w:proofErr w:type="gramStart"/>
            <w:r w:rsidRPr="00EF170B">
              <w:rPr>
                <w:rFonts w:ascii="Arial" w:hAnsi="Arial" w:cs="Arial"/>
              </w:rPr>
              <w:t>nurses</w:t>
            </w:r>
            <w:proofErr w:type="gramEnd"/>
            <w:r w:rsidRPr="00EF170B">
              <w:rPr>
                <w:rFonts w:ascii="Arial" w:hAnsi="Arial" w:cs="Arial"/>
              </w:rPr>
              <w:t xml:space="preserve"> to initiate and facilitate advance care planni</w:t>
            </w:r>
            <w:r>
              <w:rPr>
                <w:rFonts w:ascii="Arial" w:hAnsi="Arial" w:cs="Arial"/>
              </w:rPr>
              <w:t xml:space="preserve">ng (ACP) </w:t>
            </w:r>
            <w:r w:rsidRPr="00EF170B">
              <w:rPr>
                <w:rFonts w:ascii="Arial" w:hAnsi="Arial" w:cs="Arial"/>
              </w:rPr>
              <w:t>conversations in community palliative care practice. Seven community</w:t>
            </w:r>
          </w:p>
          <w:p w:rsidR="00EF170B" w:rsidRPr="00EF170B" w:rsidRDefault="00EF170B" w:rsidP="005C44DD">
            <w:pPr>
              <w:autoSpaceDE w:val="0"/>
              <w:autoSpaceDN w:val="0"/>
              <w:adjustRightInd w:val="0"/>
              <w:rPr>
                <w:rFonts w:ascii="Arial" w:hAnsi="Arial" w:cs="Arial"/>
              </w:rPr>
            </w:pPr>
            <w:r w:rsidRPr="00EF170B">
              <w:rPr>
                <w:rFonts w:ascii="Arial" w:hAnsi="Arial" w:cs="Arial"/>
              </w:rPr>
              <w:t>palliative care services located across Australia participated in a</w:t>
            </w:r>
          </w:p>
          <w:p w:rsidR="00EF170B" w:rsidRPr="00EF170B" w:rsidRDefault="00EF170B" w:rsidP="005C44DD">
            <w:pPr>
              <w:autoSpaceDE w:val="0"/>
              <w:autoSpaceDN w:val="0"/>
              <w:adjustRightInd w:val="0"/>
              <w:rPr>
                <w:rFonts w:ascii="Arial" w:hAnsi="Arial" w:cs="Arial"/>
              </w:rPr>
            </w:pPr>
            <w:proofErr w:type="gramStart"/>
            <w:r w:rsidRPr="00EF170B">
              <w:rPr>
                <w:rFonts w:ascii="Arial" w:hAnsi="Arial" w:cs="Arial"/>
              </w:rPr>
              <w:t>multi-site</w:t>
            </w:r>
            <w:proofErr w:type="gramEnd"/>
            <w:r w:rsidRPr="00EF170B">
              <w:rPr>
                <w:rFonts w:ascii="Arial" w:hAnsi="Arial" w:cs="Arial"/>
              </w:rPr>
              <w:t xml:space="preserve"> action research project. Data included participant</w:t>
            </w:r>
          </w:p>
          <w:p w:rsidR="00EF170B" w:rsidRPr="00EF170B" w:rsidRDefault="00EF170B" w:rsidP="005C44DD">
            <w:pPr>
              <w:autoSpaceDE w:val="0"/>
              <w:autoSpaceDN w:val="0"/>
              <w:adjustRightInd w:val="0"/>
              <w:rPr>
                <w:rFonts w:ascii="Arial" w:hAnsi="Arial" w:cs="Arial"/>
              </w:rPr>
            </w:pPr>
            <w:r w:rsidRPr="00EF170B">
              <w:rPr>
                <w:rFonts w:ascii="Arial" w:hAnsi="Arial" w:cs="Arial"/>
              </w:rPr>
              <w:t>observation, individual and focus group interviews with palliative care</w:t>
            </w:r>
          </w:p>
          <w:p w:rsidR="00EF170B" w:rsidRPr="00EF170B" w:rsidRDefault="00EF170B" w:rsidP="005C44DD">
            <w:pPr>
              <w:autoSpaceDE w:val="0"/>
              <w:autoSpaceDN w:val="0"/>
              <w:adjustRightInd w:val="0"/>
              <w:rPr>
                <w:rFonts w:ascii="Arial" w:hAnsi="Arial" w:cs="Arial"/>
              </w:rPr>
            </w:pPr>
            <w:proofErr w:type="gramStart"/>
            <w:r w:rsidRPr="00EF170B">
              <w:rPr>
                <w:rFonts w:ascii="Arial" w:hAnsi="Arial" w:cs="Arial"/>
              </w:rPr>
              <w:t>health</w:t>
            </w:r>
            <w:proofErr w:type="gramEnd"/>
            <w:r w:rsidRPr="00EF170B">
              <w:rPr>
                <w:rFonts w:ascii="Arial" w:hAnsi="Arial" w:cs="Arial"/>
              </w:rPr>
              <w:t xml:space="preserve"> professionals, and medical record audit. A directed content</w:t>
            </w:r>
          </w:p>
          <w:p w:rsidR="00EF170B" w:rsidRPr="00EF170B" w:rsidRDefault="00EF170B" w:rsidP="005C44DD">
            <w:pPr>
              <w:autoSpaceDE w:val="0"/>
              <w:autoSpaceDN w:val="0"/>
              <w:adjustRightInd w:val="0"/>
              <w:rPr>
                <w:rFonts w:ascii="Arial" w:hAnsi="Arial" w:cs="Arial"/>
              </w:rPr>
            </w:pPr>
            <w:r w:rsidRPr="00EF170B">
              <w:rPr>
                <w:rFonts w:ascii="Arial" w:hAnsi="Arial" w:cs="Arial"/>
              </w:rPr>
              <w:t>analysis used a pre-established palliative care practice framework of</w:t>
            </w:r>
          </w:p>
          <w:p w:rsidR="00EF170B" w:rsidRPr="00EF170B" w:rsidRDefault="00EF170B" w:rsidP="005C44DD">
            <w:pPr>
              <w:autoSpaceDE w:val="0"/>
              <w:autoSpaceDN w:val="0"/>
              <w:adjustRightInd w:val="0"/>
              <w:rPr>
                <w:rFonts w:ascii="Arial" w:hAnsi="Arial" w:cs="Arial"/>
              </w:rPr>
            </w:pPr>
            <w:proofErr w:type="gramStart"/>
            <w:r w:rsidRPr="00EF170B">
              <w:rPr>
                <w:rFonts w:ascii="Arial" w:hAnsi="Arial" w:cs="Arial"/>
              </w:rPr>
              <w:t>referral</w:t>
            </w:r>
            <w:proofErr w:type="gramEnd"/>
            <w:r w:rsidRPr="00EF170B">
              <w:rPr>
                <w:rFonts w:ascii="Arial" w:hAnsi="Arial" w:cs="Arial"/>
              </w:rPr>
              <w:t xml:space="preserve">, admission, </w:t>
            </w:r>
            <w:proofErr w:type="spellStart"/>
            <w:r w:rsidRPr="00EF170B">
              <w:rPr>
                <w:rFonts w:ascii="Arial" w:hAnsi="Arial" w:cs="Arial"/>
              </w:rPr>
              <w:t>ongoing</w:t>
            </w:r>
            <w:proofErr w:type="spellEnd"/>
            <w:r w:rsidRPr="00EF170B">
              <w:rPr>
                <w:rFonts w:ascii="Arial" w:hAnsi="Arial" w:cs="Arial"/>
              </w:rPr>
              <w:t xml:space="preserve"> management, and terminal/discharge </w:t>
            </w:r>
            <w:r w:rsidRPr="00EF170B">
              <w:rPr>
                <w:rFonts w:ascii="Arial" w:hAnsi="Arial" w:cs="Arial"/>
              </w:rPr>
              <w:lastRenderedPageBreak/>
              <w:t>care.</w:t>
            </w:r>
          </w:p>
          <w:p w:rsidR="00EF170B" w:rsidRPr="00EF170B" w:rsidRDefault="00EF170B" w:rsidP="005C44DD">
            <w:pPr>
              <w:autoSpaceDE w:val="0"/>
              <w:autoSpaceDN w:val="0"/>
              <w:adjustRightInd w:val="0"/>
              <w:rPr>
                <w:rFonts w:ascii="Arial" w:hAnsi="Arial" w:cs="Arial"/>
              </w:rPr>
            </w:pPr>
            <w:r w:rsidRPr="00EF170B">
              <w:rPr>
                <w:rFonts w:ascii="Arial" w:hAnsi="Arial" w:cs="Arial"/>
              </w:rPr>
              <w:t>From this framework a Conversation Starter Tool for ACP was</w:t>
            </w:r>
          </w:p>
          <w:p w:rsidR="00EF170B" w:rsidRPr="00EF170B" w:rsidRDefault="00EF170B" w:rsidP="005C44DD">
            <w:pPr>
              <w:autoSpaceDE w:val="0"/>
              <w:autoSpaceDN w:val="0"/>
              <w:adjustRightInd w:val="0"/>
              <w:rPr>
                <w:rFonts w:ascii="Arial" w:hAnsi="Arial" w:cs="Arial"/>
              </w:rPr>
            </w:pPr>
            <w:proofErr w:type="gramStart"/>
            <w:r w:rsidRPr="00EF170B">
              <w:rPr>
                <w:rFonts w:ascii="Arial" w:hAnsi="Arial" w:cs="Arial"/>
              </w:rPr>
              <w:t>developed</w:t>
            </w:r>
            <w:proofErr w:type="gramEnd"/>
            <w:r w:rsidRPr="00EF170B">
              <w:rPr>
                <w:rFonts w:ascii="Arial" w:hAnsi="Arial" w:cs="Arial"/>
              </w:rPr>
              <w:t>. The Tool was then used in o</w:t>
            </w:r>
            <w:r>
              <w:rPr>
                <w:rFonts w:ascii="Arial" w:hAnsi="Arial" w:cs="Arial"/>
              </w:rPr>
              <w:t xml:space="preserve">rientation and continuing nurse </w:t>
            </w:r>
            <w:r w:rsidRPr="00EF170B">
              <w:rPr>
                <w:rFonts w:ascii="Arial" w:hAnsi="Arial" w:cs="Arial"/>
              </w:rPr>
              <w:t>education programmes. It provided palliative care nurses the</w:t>
            </w:r>
          </w:p>
          <w:p w:rsidR="00EF170B" w:rsidRPr="00EF170B" w:rsidRDefault="00EF170B" w:rsidP="005C44DD">
            <w:pPr>
              <w:rPr>
                <w:rFonts w:ascii="Arial" w:hAnsi="Arial" w:cs="Arial"/>
              </w:rPr>
            </w:pPr>
            <w:proofErr w:type="gramStart"/>
            <w:r w:rsidRPr="00EF170B">
              <w:rPr>
                <w:rFonts w:ascii="Arial" w:hAnsi="Arial" w:cs="Arial"/>
              </w:rPr>
              <w:t>opportunity</w:t>
            </w:r>
            <w:proofErr w:type="gramEnd"/>
            <w:r w:rsidRPr="00EF170B">
              <w:rPr>
                <w:rFonts w:ascii="Arial" w:hAnsi="Arial" w:cs="Arial"/>
              </w:rPr>
              <w:t xml:space="preserve"> to introduce and progress ACP conversations.</w:t>
            </w:r>
          </w:p>
        </w:tc>
      </w:tr>
      <w:tr w:rsidR="00EF170B" w:rsidTr="00591986">
        <w:tc>
          <w:tcPr>
            <w:tcW w:w="1250" w:type="pct"/>
          </w:tcPr>
          <w:p w:rsidR="00EF170B" w:rsidRPr="002B4732" w:rsidRDefault="00EF170B" w:rsidP="0037423D">
            <w:pPr>
              <w:pStyle w:val="NormalWeb"/>
              <w:rPr>
                <w:rFonts w:ascii="Arial" w:hAnsi="Arial" w:cs="Arial"/>
              </w:rPr>
            </w:pPr>
            <w:r w:rsidRPr="002B4732">
              <w:rPr>
                <w:rFonts w:ascii="Arial" w:hAnsi="Arial" w:cs="Arial"/>
              </w:rPr>
              <w:lastRenderedPageBreak/>
              <w:t xml:space="preserve">BLAND, P., 2012. GPs' vital role in end of life care. </w:t>
            </w:r>
            <w:r w:rsidRPr="002B4732">
              <w:rPr>
                <w:rFonts w:ascii="Arial" w:hAnsi="Arial" w:cs="Arial"/>
                <w:i/>
                <w:iCs/>
              </w:rPr>
              <w:t xml:space="preserve">Practitioner, </w:t>
            </w:r>
            <w:r w:rsidRPr="002B4732">
              <w:rPr>
                <w:rFonts w:ascii="Arial" w:hAnsi="Arial" w:cs="Arial"/>
                <w:b/>
                <w:bCs/>
              </w:rPr>
              <w:t>256</w:t>
            </w:r>
            <w:r w:rsidRPr="002B4732">
              <w:rPr>
                <w:rFonts w:ascii="Arial" w:hAnsi="Arial" w:cs="Arial"/>
              </w:rPr>
              <w:t xml:space="preserve">(1752), pp. 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 in literature</w:t>
            </w:r>
          </w:p>
        </w:tc>
        <w:tc>
          <w:tcPr>
            <w:tcW w:w="2500" w:type="pct"/>
          </w:tcPr>
          <w:p w:rsidR="00EF170B" w:rsidRDefault="00EF170B">
            <w:pPr>
              <w:rPr>
                <w:rFonts w:ascii="Arial" w:hAnsi="Arial" w:cs="Arial"/>
              </w:rPr>
            </w:pP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t xml:space="preserve">BOWDEN, H., 2010. Going for gold in primary care. </w:t>
            </w:r>
            <w:r w:rsidRPr="002B4732">
              <w:rPr>
                <w:rFonts w:ascii="Arial" w:hAnsi="Arial" w:cs="Arial"/>
                <w:i/>
                <w:iCs/>
              </w:rPr>
              <w:t xml:space="preserve">Primary Health Care, </w:t>
            </w:r>
            <w:r w:rsidRPr="002B4732">
              <w:rPr>
                <w:rFonts w:ascii="Arial" w:hAnsi="Arial" w:cs="Arial"/>
                <w:b/>
                <w:bCs/>
              </w:rPr>
              <w:t>20</w:t>
            </w:r>
            <w:r w:rsidRPr="002B4732">
              <w:rPr>
                <w:rFonts w:ascii="Arial" w:hAnsi="Arial" w:cs="Arial"/>
              </w:rPr>
              <w:t xml:space="preserve">(4), pp. 22-24.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Description of GSF training / process</w:t>
            </w:r>
          </w:p>
        </w:tc>
        <w:tc>
          <w:tcPr>
            <w:tcW w:w="2500" w:type="pct"/>
          </w:tcPr>
          <w:p w:rsidR="00EF170B" w:rsidRDefault="00EF170B">
            <w:pPr>
              <w:rPr>
                <w:rFonts w:ascii="Arial" w:hAnsi="Arial" w:cs="Arial"/>
              </w:rPr>
            </w:pPr>
            <w:r w:rsidRPr="00F86DD4">
              <w:rPr>
                <w:rFonts w:ascii="Arial" w:hAnsi="Arial" w:cs="Arial"/>
                <w:lang w:val="en"/>
              </w:rPr>
              <w:t>Caring for people who are approaching the end of their lives and their families is at the heart of general practice. Primary care teams may have small numbers of patients in the final year or so of life, but this is when most health care and support is needed. A new training package from the gold standards framework builds on existing programmes to enable primary care teams to achieve the best possible care for patients and their families</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t xml:space="preserve">BOWER, B., RODERICK, S. and ARNOLD, S., 2010. Improving integrated team working to support people to die in the place of their choice.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(32), pp. 14-6.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Local practical discussion of GSF</w:t>
            </w:r>
          </w:p>
        </w:tc>
        <w:tc>
          <w:tcPr>
            <w:tcW w:w="2500" w:type="pct"/>
          </w:tcPr>
          <w:p w:rsidR="00EF170B" w:rsidRDefault="00EF170B">
            <w:pPr>
              <w:rPr>
                <w:rFonts w:ascii="Arial" w:hAnsi="Arial" w:cs="Arial"/>
                <w:lang w:val="en"/>
              </w:rPr>
            </w:pPr>
            <w:r w:rsidRPr="00944C3A">
              <w:rPr>
                <w:rFonts w:ascii="Arial" w:hAnsi="Arial" w:cs="Arial"/>
                <w:lang w:val="en"/>
              </w:rPr>
              <w:t xml:space="preserve">Dying in a place of one's choice is considered to be a quantifiable measure of the effectiveness of end of life services in primary care. Although most people say they would prefer to die in their own home, very few actually do so. This article looks at how a team of community nurses and GPs changed their practice by using </w:t>
            </w:r>
            <w:proofErr w:type="spellStart"/>
            <w:r w:rsidRPr="00944C3A">
              <w:rPr>
                <w:rFonts w:ascii="Arial" w:hAnsi="Arial" w:cs="Arial"/>
                <w:lang w:val="en"/>
              </w:rPr>
              <w:t>recognised</w:t>
            </w:r>
            <w:proofErr w:type="spellEnd"/>
            <w:r w:rsidRPr="00944C3A">
              <w:rPr>
                <w:rFonts w:ascii="Arial" w:hAnsi="Arial" w:cs="Arial"/>
                <w:lang w:val="en"/>
              </w:rPr>
              <w:t xml:space="preserve"> end of life care tools. These helped practitioners in supporting adults with terminal illnesses to die in a place of their choice. A subsequent audit of patients' actual place of death against their preferred place demonstrates how working in more integrated ways has helped. [PUBLICATION ABSTRACT]</w:t>
            </w:r>
          </w:p>
          <w:p w:rsidR="00EF170B" w:rsidRDefault="00EF170B">
            <w:pPr>
              <w:rPr>
                <w:rFonts w:ascii="Arial" w:hAnsi="Arial" w:cs="Arial"/>
                <w:lang w:val="en"/>
              </w:rPr>
            </w:pPr>
          </w:p>
          <w:p w:rsidR="00EF170B" w:rsidRPr="00944C3A" w:rsidRDefault="00EF170B" w:rsidP="00944C3A">
            <w:pPr>
              <w:rPr>
                <w:rFonts w:ascii="Arial" w:hAnsi="Arial" w:cs="Arial"/>
                <w:lang w:val="en"/>
              </w:rPr>
            </w:pPr>
            <w:r w:rsidRPr="00944C3A">
              <w:rPr>
                <w:rFonts w:ascii="Arial" w:hAnsi="Arial" w:cs="Arial"/>
                <w:lang w:val="en"/>
              </w:rPr>
              <w:t xml:space="preserve">The Gold Standards Framework offers a practical structure for primary care practitioners to coordinate and support care pathways </w:t>
            </w:r>
            <w:proofErr w:type="spellStart"/>
            <w:r w:rsidRPr="00944C3A">
              <w:rPr>
                <w:rFonts w:ascii="Arial" w:hAnsi="Arial" w:cs="Arial"/>
                <w:lang w:val="en"/>
              </w:rPr>
              <w:t>centred</w:t>
            </w:r>
            <w:proofErr w:type="spellEnd"/>
            <w:r w:rsidRPr="00944C3A">
              <w:rPr>
                <w:rFonts w:ascii="Arial" w:hAnsi="Arial" w:cs="Arial"/>
                <w:lang w:val="en"/>
              </w:rPr>
              <w:t xml:space="preserve"> on the needs of patients and their </w:t>
            </w:r>
            <w:proofErr w:type="spellStart"/>
            <w:r w:rsidRPr="00944C3A">
              <w:rPr>
                <w:rFonts w:ascii="Arial" w:hAnsi="Arial" w:cs="Arial"/>
                <w:lang w:val="en"/>
              </w:rPr>
              <w:t>carers</w:t>
            </w:r>
            <w:proofErr w:type="spellEnd"/>
            <w:r w:rsidRPr="00944C3A">
              <w:rPr>
                <w:rFonts w:ascii="Arial" w:hAnsi="Arial" w:cs="Arial"/>
                <w:lang w:val="en"/>
              </w:rPr>
              <w:t xml:space="preserve"> (</w:t>
            </w:r>
            <w:proofErr w:type="spellStart"/>
            <w:r w:rsidRPr="00944C3A">
              <w:rPr>
                <w:rFonts w:ascii="Arial" w:hAnsi="Arial" w:cs="Arial"/>
                <w:lang w:val="en"/>
              </w:rPr>
              <w:t>Pellett</w:t>
            </w:r>
            <w:proofErr w:type="spellEnd"/>
            <w:r w:rsidRPr="00944C3A">
              <w:rPr>
                <w:rFonts w:ascii="Arial" w:hAnsi="Arial" w:cs="Arial"/>
                <w:lang w:val="en"/>
              </w:rPr>
              <w:t xml:space="preserve">, 2009; Thomas, 2003). </w:t>
            </w:r>
          </w:p>
          <w:p w:rsidR="00EF170B" w:rsidRPr="00944C3A" w:rsidRDefault="00EF170B" w:rsidP="00944C3A">
            <w:pPr>
              <w:rPr>
                <w:rFonts w:ascii="Arial" w:hAnsi="Arial" w:cs="Arial"/>
                <w:lang w:val="en"/>
              </w:rPr>
            </w:pPr>
            <w:r w:rsidRPr="00944C3A">
              <w:rPr>
                <w:rFonts w:ascii="Arial" w:hAnsi="Arial" w:cs="Arial"/>
                <w:lang w:val="en"/>
              </w:rPr>
              <w:t xml:space="preserve">This means GPs, community nurses, Macmillan nurses and other professionals involved in end of life care meeting together. Through liaison and discussions, practitioners are prompted to look at </w:t>
            </w:r>
            <w:r>
              <w:rPr>
                <w:rFonts w:ascii="Arial" w:hAnsi="Arial" w:cs="Arial"/>
                <w:lang w:val="en"/>
              </w:rPr>
              <w:t>the seven Cs of care provision.</w:t>
            </w:r>
            <w:r w:rsidRPr="00944C3A">
              <w:rPr>
                <w:rFonts w:ascii="Arial" w:hAnsi="Arial" w:cs="Arial"/>
                <w:lang w:val="en"/>
              </w:rPr>
              <w:t xml:space="preserve"> </w:t>
            </w:r>
          </w:p>
          <w:p w:rsidR="00EF170B" w:rsidRPr="00944C3A" w:rsidRDefault="00EF170B" w:rsidP="00944C3A">
            <w:pPr>
              <w:rPr>
                <w:rFonts w:ascii="Arial" w:hAnsi="Arial" w:cs="Arial"/>
                <w:lang w:val="en"/>
              </w:rPr>
            </w:pPr>
            <w:r w:rsidRPr="00944C3A">
              <w:rPr>
                <w:rFonts w:ascii="Arial" w:hAnsi="Arial" w:cs="Arial"/>
                <w:lang w:val="en"/>
              </w:rPr>
              <w:lastRenderedPageBreak/>
              <w:t xml:space="preserve">From November 2009, we increased the frequency of the practice's GSF multidisciplinary team meetings from every three months to every eight weeks. Although the number of patients on the GSF registers and hence the related workload increased, practitioners were still able to identify people with complex needs before they had a crisis in the last few weeks of life. </w:t>
            </w:r>
          </w:p>
          <w:p w:rsidR="00EF170B" w:rsidRPr="00944C3A" w:rsidRDefault="00EF170B" w:rsidP="00944C3A">
            <w:pPr>
              <w:rPr>
                <w:rFonts w:ascii="Arial" w:hAnsi="Arial" w:cs="Arial"/>
                <w:lang w:val="en"/>
              </w:rPr>
            </w:pPr>
            <w:r w:rsidRPr="00944C3A">
              <w:rPr>
                <w:rFonts w:ascii="Arial" w:hAnsi="Arial" w:cs="Arial"/>
                <w:lang w:val="en"/>
              </w:rPr>
              <w:t xml:space="preserve">Community nurses, practice nurses and GPs were empowered to add patients with any illness requiring palliative care </w:t>
            </w:r>
            <w:proofErr w:type="gramStart"/>
            <w:r w:rsidRPr="00944C3A">
              <w:rPr>
                <w:rFonts w:ascii="Arial" w:hAnsi="Arial" w:cs="Arial"/>
                <w:lang w:val="en"/>
              </w:rPr>
              <w:t>who</w:t>
            </w:r>
            <w:proofErr w:type="gramEnd"/>
            <w:r w:rsidRPr="00944C3A">
              <w:rPr>
                <w:rFonts w:ascii="Arial" w:hAnsi="Arial" w:cs="Arial"/>
                <w:lang w:val="en"/>
              </w:rPr>
              <w:t xml:space="preserve"> were likely to be in the last year of life to the register. </w:t>
            </w:r>
          </w:p>
          <w:p w:rsidR="00EF170B" w:rsidRPr="00944C3A" w:rsidRDefault="00EF170B" w:rsidP="00944C3A">
            <w:pPr>
              <w:rPr>
                <w:rFonts w:ascii="Arial" w:hAnsi="Arial" w:cs="Arial"/>
                <w:lang w:val="en"/>
              </w:rPr>
            </w:pPr>
            <w:r w:rsidRPr="00944C3A">
              <w:rPr>
                <w:rFonts w:ascii="Arial" w:hAnsi="Arial" w:cs="Arial"/>
                <w:lang w:val="en"/>
              </w:rPr>
              <w:t xml:space="preserve">Previously, the register had focused on people with a cancer diagnosis believed to be in the last six months of life. With structured meetings being held every eight weeks, clinicians are now better able to monitor individualised care pathways before the person dies and adjust care coordination to meet changing needs (DH, 2009; Grande et al, 1997). </w:t>
            </w:r>
          </w:p>
          <w:p w:rsidR="00EF170B" w:rsidRPr="00944C3A" w:rsidRDefault="00EF170B" w:rsidP="00944C3A">
            <w:pPr>
              <w:rPr>
                <w:rFonts w:ascii="Arial" w:hAnsi="Arial" w:cs="Arial"/>
                <w:lang w:val="en"/>
              </w:rPr>
            </w:pPr>
            <w:r w:rsidRPr="00944C3A">
              <w:rPr>
                <w:rFonts w:ascii="Arial" w:hAnsi="Arial" w:cs="Arial"/>
                <w:lang w:val="en"/>
              </w:rPr>
              <w:t xml:space="preserve">As practitioners experienced in coordinating end of life care, the community nurses maintain a lead role in organising the care of patients who want their involvement. However, being a busy practice covering two sites, patients would often see the allocated duty GP on the day they requested a visit. Now, through the GSF meetings, a lead GP who knows the patient well is identified, and makes any medical visits to add further continuity to care. </w:t>
            </w:r>
          </w:p>
          <w:p w:rsidR="00EF170B" w:rsidRPr="00944C3A" w:rsidRDefault="00EF170B" w:rsidP="00944C3A">
            <w:pPr>
              <w:rPr>
                <w:rFonts w:ascii="Arial" w:hAnsi="Arial" w:cs="Arial"/>
                <w:lang w:val="en"/>
              </w:rPr>
            </w:pPr>
            <w:r w:rsidRPr="00944C3A">
              <w:rPr>
                <w:rFonts w:ascii="Arial" w:hAnsi="Arial" w:cs="Arial"/>
                <w:lang w:val="en"/>
              </w:rPr>
              <w:t>The GSF meetings are jointly chaired by the GP lead for end of life care and the community charge nurse. The meetings act as a dynamic forum for identifying care issues and group problem solving (DH, 2009). The chairs identify action plans from the discussions. The most appropriate clinician is then nominated to work alongside patients and carers, supporting them in exploring and meeting their needs (</w:t>
            </w:r>
            <w:proofErr w:type="spellStart"/>
            <w:r w:rsidRPr="00944C3A">
              <w:rPr>
                <w:rFonts w:ascii="Arial" w:hAnsi="Arial" w:cs="Arial"/>
                <w:lang w:val="en"/>
              </w:rPr>
              <w:t>Ellershaw</w:t>
            </w:r>
            <w:proofErr w:type="spellEnd"/>
            <w:r w:rsidRPr="00944C3A">
              <w:rPr>
                <w:rFonts w:ascii="Arial" w:hAnsi="Arial" w:cs="Arial"/>
                <w:lang w:val="en"/>
              </w:rPr>
              <w:t xml:space="preserve"> and Ward, 2003). Recent deaths are reflected on to facilitate constructive practical learning (Thomas, 2003). </w:t>
            </w:r>
          </w:p>
          <w:p w:rsidR="00EF170B" w:rsidRDefault="00EF170B">
            <w:pPr>
              <w:rPr>
                <w:rFonts w:ascii="Arial" w:hAnsi="Arial" w:cs="Arial"/>
              </w:rPr>
            </w:pP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lastRenderedPageBreak/>
              <w:t xml:space="preserve">BOWERS, B., 2012. Quality indicators to measure end-of-life care. </w:t>
            </w:r>
            <w:r w:rsidRPr="002B4732">
              <w:rPr>
                <w:rFonts w:ascii="Arial" w:hAnsi="Arial" w:cs="Arial"/>
                <w:i/>
                <w:iCs/>
              </w:rPr>
              <w:t xml:space="preserve">Nursing Times, </w:t>
            </w:r>
            <w:r w:rsidRPr="002B4732">
              <w:rPr>
                <w:rFonts w:ascii="Arial" w:hAnsi="Arial" w:cs="Arial"/>
                <w:b/>
                <w:bCs/>
              </w:rPr>
              <w:lastRenderedPageBreak/>
              <w:t>108</w:t>
            </w:r>
            <w:r w:rsidRPr="002B4732">
              <w:rPr>
                <w:rFonts w:ascii="Arial" w:hAnsi="Arial" w:cs="Arial"/>
              </w:rPr>
              <w:t xml:space="preserve">(34/35), pp. 21-2.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lang w:val="en"/>
              </w:rPr>
            </w:pPr>
            <w:proofErr w:type="gramStart"/>
            <w:r w:rsidRPr="001D5EF0">
              <w:rPr>
                <w:rFonts w:ascii="Arial" w:hAnsi="Arial" w:cs="Arial"/>
                <w:lang w:val="en"/>
              </w:rPr>
              <w:t>district</w:t>
            </w:r>
            <w:proofErr w:type="gramEnd"/>
            <w:r w:rsidRPr="001D5EF0">
              <w:rPr>
                <w:rFonts w:ascii="Arial" w:hAnsi="Arial" w:cs="Arial"/>
                <w:lang w:val="en"/>
              </w:rPr>
              <w:t xml:space="preserve"> nursing numbers continue to decline at a time when there is increasing demand from an ageing population for more care to be provided at home (Royal College of Nursing, 2012). In end-of-life care structure relates to care provider attributes (having access to out-of-</w:t>
            </w:r>
            <w:r w:rsidRPr="001D5EF0">
              <w:rPr>
                <w:rFonts w:ascii="Arial" w:hAnsi="Arial" w:cs="Arial"/>
                <w:lang w:val="en"/>
              </w:rPr>
              <w:lastRenderedPageBreak/>
              <w:t>hours services and adequate numbers of staff available to provide care during the day); process relates to care given to patients (district nurses proactively talking to patients about their needs and informing out-of-hours services about these); and outcome is what happens to patients (did they die in the place of their choice?).</w:t>
            </w:r>
          </w:p>
          <w:p w:rsidR="00EF170B" w:rsidRDefault="00EF170B">
            <w:pPr>
              <w:rPr>
                <w:rFonts w:ascii="Arial" w:hAnsi="Arial" w:cs="Arial"/>
                <w:lang w:val="en"/>
              </w:rPr>
            </w:pPr>
          </w:p>
          <w:p w:rsidR="00EF170B" w:rsidRDefault="00EF170B">
            <w:pPr>
              <w:rPr>
                <w:rFonts w:ascii="Arial" w:hAnsi="Arial" w:cs="Arial"/>
              </w:rPr>
            </w:pPr>
            <w:r w:rsidRPr="001D5EF0">
              <w:rPr>
                <w:rFonts w:ascii="Arial" w:hAnsi="Arial" w:cs="Arial"/>
                <w:lang w:val="en"/>
              </w:rPr>
              <w:t>If district nurses already use established end-of-life pathways, such as the Gold Standards Framework, measuring the percentage of patients who die in their preferred place of is a relatively quick exercise.</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lastRenderedPageBreak/>
              <w:t xml:space="preserve">BOYD, K.J., WORTH, A., KENDALL, M., PRATT, R., HOCKLEY, J., DENVIR, M. and MURRAY, S.A., 2009. Making sure services deliver for people with advanced heart failure: a longitudinal qualitative study of patients, family carers, and health professionals. </w:t>
            </w:r>
            <w:r w:rsidRPr="002B4732">
              <w:rPr>
                <w:rFonts w:ascii="Arial" w:hAnsi="Arial" w:cs="Arial"/>
                <w:i/>
                <w:iCs/>
              </w:rPr>
              <w:t xml:space="preserve">Palliative medicine, </w:t>
            </w:r>
            <w:r w:rsidRPr="002B4732">
              <w:rPr>
                <w:rFonts w:ascii="Arial" w:hAnsi="Arial" w:cs="Arial"/>
                <w:b/>
                <w:bCs/>
              </w:rPr>
              <w:t>23</w:t>
            </w:r>
            <w:r w:rsidRPr="002B4732">
              <w:rPr>
                <w:rFonts w:ascii="Arial" w:hAnsi="Arial" w:cs="Arial"/>
              </w:rPr>
              <w:t xml:space="preserve">(8), pp. 767-76.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 xml:space="preserve">Empirical work </w:t>
            </w:r>
          </w:p>
          <w:p w:rsidR="00EF170B" w:rsidRDefault="00EF170B">
            <w:pPr>
              <w:rPr>
                <w:rFonts w:ascii="Arial" w:hAnsi="Arial" w:cs="Arial"/>
              </w:rPr>
            </w:pPr>
            <w:r>
              <w:rPr>
                <w:rFonts w:ascii="Arial" w:hAnsi="Arial" w:cs="Arial"/>
              </w:rPr>
              <w:t xml:space="preserve">Heart Failure </w:t>
            </w:r>
          </w:p>
          <w:p w:rsidR="00EF170B" w:rsidRDefault="00EF170B">
            <w:pPr>
              <w:rPr>
                <w:rFonts w:ascii="Arial" w:hAnsi="Arial" w:cs="Arial"/>
              </w:rPr>
            </w:pPr>
            <w:r>
              <w:rPr>
                <w:rFonts w:ascii="Arial" w:hAnsi="Arial" w:cs="Arial"/>
              </w:rPr>
              <w:t>Cites GSF as a way of working</w:t>
            </w:r>
          </w:p>
        </w:tc>
        <w:tc>
          <w:tcPr>
            <w:tcW w:w="2500" w:type="pct"/>
          </w:tcPr>
          <w:p w:rsidR="00EF170B" w:rsidRDefault="00EF170B">
            <w:pPr>
              <w:rPr>
                <w:rFonts w:ascii="Arial" w:hAnsi="Arial" w:cs="Arial"/>
              </w:rPr>
            </w:pPr>
            <w:r w:rsidRPr="001D5EF0">
              <w:rPr>
                <w:rFonts w:ascii="Arial" w:hAnsi="Arial" w:cs="Arial"/>
                <w:lang w:val="en"/>
              </w:rPr>
              <w:t>The objective of this study was to evaluate the key components of services for people with advanced heart failure from multiple perspectives and recommend how care might be delivered in line with UK policies on long-term conditions, palliative and end-of-life care. Serial interviews were conducted over 2 years with patients, case-linked family carers and professionals (n =162); followed by four focus groups involving patients, carers and key professionals (n =32). There were 36 patients with advanced heart failure, 30 family carers and 62 professionals included in the study from a UK health region with various heart failure care models. Participants confirmed the value of a key health professional coordinating care, holistic assessment and regular monitoring. A lack of time and resources due to competing priorities in primary care, failure to respond to the fluctuations of a heart failure illness trajectory, concerns about the balance between direct care from specialist nurses or a more advisory role and difficulty in judging when to move towards palliative care hindered consistent access to proactive care. A heart failure care framework, with key stages and service responses, was developed. We conclude that patients with long-term conditions needing palliative care should be identified and managed using pragmatic criteria that include a proactive shift in care goals. [PUBLICATION ABSTRACT]</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t xml:space="preserve">BROWN, M.A., SAMPSON, E.L., JONES, L. and BARRON, A.M., 2013. Prognostic indicators of 6-month mortality in elderly people with </w:t>
            </w:r>
            <w:r w:rsidRPr="002B4732">
              <w:rPr>
                <w:rFonts w:ascii="Arial" w:hAnsi="Arial" w:cs="Arial"/>
              </w:rPr>
              <w:lastRenderedPageBreak/>
              <w:t xml:space="preserve">advanced dementia: A systematic review.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(5), pp. 389-400.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sidRPr="005E1641">
              <w:rPr>
                <w:rFonts w:ascii="Arial" w:hAnsi="Arial" w:cs="Arial"/>
              </w:rPr>
              <w:lastRenderedPageBreak/>
              <w:t>In contrast, in the United Kingdom, the Gold Standards Framework (GSF) does not promote the devel</w:t>
            </w:r>
            <w:r w:rsidRPr="005E1641">
              <w:rPr>
                <w:rFonts w:ascii="Arial" w:hAnsi="Arial" w:cs="Arial"/>
              </w:rPr>
              <w:softHyphen/>
              <w:t xml:space="preserve">opment of care focused on time remaining but </w:t>
            </w:r>
            <w:r w:rsidRPr="005E1641">
              <w:rPr>
                <w:rFonts w:ascii="Arial" w:hAnsi="Arial" w:cs="Arial"/>
              </w:rPr>
              <w:lastRenderedPageBreak/>
              <w:t>instead pro</w:t>
            </w:r>
            <w:r w:rsidRPr="005E1641">
              <w:rPr>
                <w:rFonts w:ascii="Arial" w:hAnsi="Arial" w:cs="Arial"/>
              </w:rPr>
              <w:softHyphen/>
              <w:t>motes planning and anticipation of worst-case scenarios in order to promote care driven by patient preferences.28 The GSF prognostic guidelines (which are widely used but have not been prospectively validated) aim to identify patients in the last 6–12 months of life, with the ABCD register classifying prognosis on a scale of years, months, weeks, or days, and this status is reviewed monthly</w:t>
            </w:r>
          </w:p>
          <w:p w:rsidR="00EF170B" w:rsidRDefault="00EF170B">
            <w:pPr>
              <w:rPr>
                <w:rFonts w:ascii="Arial" w:hAnsi="Arial" w:cs="Arial"/>
              </w:rPr>
            </w:pPr>
          </w:p>
          <w:p w:rsidR="00EF170B" w:rsidRDefault="00EF170B">
            <w:pPr>
              <w:rPr>
                <w:rFonts w:ascii="Arial" w:hAnsi="Arial" w:cs="Arial"/>
              </w:rPr>
            </w:pPr>
            <w:r>
              <w:rPr>
                <w:rFonts w:ascii="Arial" w:hAnsi="Arial" w:cs="Arial"/>
              </w:rPr>
              <w:t>Review of Literature</w:t>
            </w:r>
          </w:p>
        </w:tc>
        <w:tc>
          <w:tcPr>
            <w:tcW w:w="2500" w:type="pct"/>
          </w:tcPr>
          <w:p w:rsidR="00EF170B" w:rsidRDefault="00EF170B">
            <w:pPr>
              <w:rPr>
                <w:rFonts w:ascii="Arial" w:hAnsi="Arial" w:cs="Arial"/>
              </w:rPr>
            </w:pPr>
            <w:r w:rsidRPr="005E1641">
              <w:rPr>
                <w:rFonts w:ascii="Arial" w:hAnsi="Arial" w:cs="Arial"/>
                <w:lang w:val="en"/>
              </w:rPr>
              <w:lastRenderedPageBreak/>
              <w:t xml:space="preserve">Background: For end-of-life dementia patients, palliative care offers a better quality of life than continued aggressive or burdensome medical interventions. To provide the best care options to dementia sufferers, validated, reliable, sensitive, and accurate prognostic tools to identify end-of-life dementia stages are necessary. Aim: To identify accurate </w:t>
            </w:r>
            <w:r w:rsidRPr="005E1641">
              <w:rPr>
                <w:rFonts w:ascii="Arial" w:hAnsi="Arial" w:cs="Arial"/>
                <w:lang w:val="en"/>
              </w:rPr>
              <w:lastRenderedPageBreak/>
              <w:t xml:space="preserve">prognosticators of mortality in elderly advanced dementia patients consistently reported in the literature. Design: Systematic literature review. Data sources: PubMed, </w:t>
            </w:r>
            <w:proofErr w:type="spellStart"/>
            <w:r w:rsidRPr="005E1641">
              <w:rPr>
                <w:rFonts w:ascii="Arial" w:hAnsi="Arial" w:cs="Arial"/>
                <w:lang w:val="en"/>
              </w:rPr>
              <w:t>Embase</w:t>
            </w:r>
            <w:proofErr w:type="spellEnd"/>
            <w:r w:rsidRPr="005E1641">
              <w:rPr>
                <w:rFonts w:ascii="Arial" w:hAnsi="Arial" w:cs="Arial"/>
                <w:lang w:val="en"/>
              </w:rPr>
              <w:t xml:space="preserve">, and </w:t>
            </w:r>
            <w:proofErr w:type="spellStart"/>
            <w:r w:rsidRPr="005E1641">
              <w:rPr>
                <w:rFonts w:ascii="Arial" w:hAnsi="Arial" w:cs="Arial"/>
                <w:lang w:val="en"/>
              </w:rPr>
              <w:t>PsycINFO</w:t>
            </w:r>
            <w:proofErr w:type="spellEnd"/>
            <w:r w:rsidRPr="005E1641">
              <w:rPr>
                <w:rFonts w:ascii="Arial" w:hAnsi="Arial" w:cs="Arial"/>
                <w:lang w:val="en"/>
              </w:rPr>
              <w:t xml:space="preserve"> databases were searched up to September 2012. Reference lists of included studies were also searched. Inclusion criteria were studies measuring factors specifically related to 6-month outcome in patients diagnosed with dementia in any residential or health-care setting. Results: Seven studies met the inclusion criteria, five of which were set in the United States and two in Israel. Methodology and prognostic outcomes varied greatly between the studies. All but one study found that Functional Assessment Staging phase 7c, currently widely used to assess hospice admission eligibility in the United States, was not a reliable predictor of 6-month mortality. The most common prognostic variables identified related to nutrition/nourishment, or eating habits, followed by increased risk on dementia severity scales and comorbidities. Conclusions: Although the majority of studies agreed that the Functional Assessment Staging 7c criterion was not a reliable predictor of 6-month mortality, we found a lack of prognosticator concordance across the literature. Further studies are essential to identify reliable, sensitive, and specific prognosticators, which can be applied to the clinical setting and allow increased availability of palliative care to dementia patients.</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lastRenderedPageBreak/>
              <w:t xml:space="preserve">BURNS, C. and HURMAN, C., 2013. Reducing hospital admissions from care homes. </w:t>
            </w:r>
            <w:r w:rsidRPr="002B4732">
              <w:rPr>
                <w:rFonts w:ascii="Arial" w:hAnsi="Arial" w:cs="Arial"/>
                <w:i/>
                <w:iCs/>
              </w:rPr>
              <w:t xml:space="preserve">Nursing Times, </w:t>
            </w:r>
            <w:r w:rsidRPr="002B4732">
              <w:rPr>
                <w:rFonts w:ascii="Arial" w:hAnsi="Arial" w:cs="Arial"/>
                <w:b/>
                <w:bCs/>
              </w:rPr>
              <w:t>109</w:t>
            </w:r>
            <w:r w:rsidRPr="002B4732">
              <w:rPr>
                <w:rFonts w:ascii="Arial" w:hAnsi="Arial" w:cs="Arial"/>
              </w:rPr>
              <w:t xml:space="preserve">(1/2), pp. 23-5.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Local service review</w:t>
            </w:r>
          </w:p>
        </w:tc>
        <w:tc>
          <w:tcPr>
            <w:tcW w:w="2500" w:type="pct"/>
          </w:tcPr>
          <w:p w:rsidR="00EF170B" w:rsidRDefault="00EF170B">
            <w:pPr>
              <w:rPr>
                <w:rFonts w:ascii="Arial" w:hAnsi="Arial" w:cs="Arial"/>
                <w:lang w:val="en"/>
              </w:rPr>
            </w:pPr>
            <w:r w:rsidRPr="005B4E1A">
              <w:rPr>
                <w:rFonts w:ascii="Arial" w:hAnsi="Arial" w:cs="Arial"/>
                <w:lang w:val="en"/>
              </w:rPr>
              <w:t>Admission to hospital can be a frightening experience for care home residents, and is often unnecessary. In east Surrey a number of care home residents were being transferred to the acute hospital inappropriately. To reduce avoidable attendance/admissions, a community matron for care homes role was developed. The matrons used an advisory, supportive and facilitative approach to assist care home staff in developing their competence and confidence in managing their residents' care. The service has significantly reduced avoidable attendance/ admissions and has improved care quality. [PUBLICATION ABSTRACT]</w:t>
            </w:r>
          </w:p>
          <w:p w:rsidR="00EF170B" w:rsidRDefault="00EF170B">
            <w:pPr>
              <w:rPr>
                <w:rFonts w:ascii="Arial" w:hAnsi="Arial" w:cs="Arial"/>
                <w:lang w:val="en"/>
              </w:rPr>
            </w:pPr>
          </w:p>
          <w:p w:rsidR="00EF170B" w:rsidRDefault="00EF170B">
            <w:pPr>
              <w:rPr>
                <w:rFonts w:ascii="Arial" w:hAnsi="Arial" w:cs="Arial"/>
              </w:rPr>
            </w:pPr>
            <w:r w:rsidRPr="005B4E1A">
              <w:rPr>
                <w:rFonts w:ascii="Arial" w:hAnsi="Arial" w:cs="Arial"/>
                <w:lang w:val="en"/>
              </w:rPr>
              <w:t xml:space="preserve">In order to enable more residents to die in their care homes rather than in hospital, </w:t>
            </w:r>
            <w:proofErr w:type="gramStart"/>
            <w:r w:rsidRPr="005B4E1A">
              <w:rPr>
                <w:rFonts w:ascii="Arial" w:hAnsi="Arial" w:cs="Arial"/>
                <w:lang w:val="en"/>
              </w:rPr>
              <w:t>staff were</w:t>
            </w:r>
            <w:proofErr w:type="gramEnd"/>
            <w:r w:rsidRPr="005B4E1A">
              <w:rPr>
                <w:rFonts w:ascii="Arial" w:hAnsi="Arial" w:cs="Arial"/>
                <w:lang w:val="en"/>
              </w:rPr>
              <w:t xml:space="preserve"> given education, advice and support on the </w:t>
            </w:r>
            <w:r w:rsidRPr="005B4E1A">
              <w:rPr>
                <w:rFonts w:ascii="Arial" w:hAnsi="Arial" w:cs="Arial"/>
                <w:lang w:val="en"/>
              </w:rPr>
              <w:lastRenderedPageBreak/>
              <w:t>Gold Standards Framework in Care Homes, which is a national system-focused approach that enables care homes to provide quality care for all residents nearing the end of life (National Gold Standards Framework Centre, 2010). Advanced care planning and "thinking ahead", where a voluntary discussion about an individual's future care and wishes takes place, are key aspects of the Gold Standards Framework to enable services to provide high-quality end-of-life care. A local audit was completed to compare local and national figures to review the transfer of residents at the end of life from care homes to the acute hospital within this locality.</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lastRenderedPageBreak/>
              <w:t xml:space="preserve">BUXTON, K.L., STONE, R.A., BUCKINGHAM, R.J., PURSEY, N.A. and ROBERTS, C.M., 2010. Current and planned palliative care service provision for chronic obstructive pulmonary disease patients in 239 UK hospital units: comparison with the gold standards framework.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(5), pp. 480-485.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lang w:val="en"/>
              </w:rPr>
            </w:pPr>
            <w:r w:rsidRPr="005B4E1A">
              <w:rPr>
                <w:rFonts w:ascii="Arial" w:hAnsi="Arial" w:cs="Arial"/>
                <w:lang w:val="en"/>
              </w:rPr>
              <w:t>Current and planned palliative care service provision for chronic obstructive pulmonary disease patients in 239 UK hospital units: comparison with the gold standards framework</w:t>
            </w:r>
          </w:p>
          <w:p w:rsidR="00EF170B" w:rsidRDefault="00EF170B">
            <w:pPr>
              <w:rPr>
                <w:rFonts w:ascii="Arial" w:hAnsi="Arial" w:cs="Arial"/>
                <w:lang w:val="en"/>
              </w:rPr>
            </w:pPr>
          </w:p>
          <w:p w:rsidR="00EF170B" w:rsidRPr="005B4E1A" w:rsidRDefault="00EF170B" w:rsidP="005B4E1A">
            <w:pPr>
              <w:rPr>
                <w:rFonts w:ascii="Arial" w:hAnsi="Arial" w:cs="Arial"/>
              </w:rPr>
            </w:pPr>
            <w:r w:rsidRPr="005B4E1A">
              <w:rPr>
                <w:rFonts w:ascii="Arial" w:hAnsi="Arial" w:cs="Arial"/>
              </w:rPr>
              <w:t xml:space="preserve">Patients with chronic obstructive pulmonary disease report a symptom burden similar </w:t>
            </w:r>
            <w:r>
              <w:rPr>
                <w:rFonts w:ascii="Arial" w:hAnsi="Arial" w:cs="Arial"/>
              </w:rPr>
              <w:t xml:space="preserve">in magnitude to terminal cancer </w:t>
            </w:r>
            <w:r w:rsidRPr="005B4E1A">
              <w:rPr>
                <w:rFonts w:ascii="Arial" w:hAnsi="Arial" w:cs="Arial"/>
              </w:rPr>
              <w:t>patients yet service provision and access has been reported as poor. In the absence</w:t>
            </w:r>
            <w:r>
              <w:rPr>
                <w:rFonts w:ascii="Arial" w:hAnsi="Arial" w:cs="Arial"/>
              </w:rPr>
              <w:t xml:space="preserve"> of a specific national chronic </w:t>
            </w:r>
            <w:r w:rsidRPr="005B4E1A">
              <w:rPr>
                <w:rFonts w:ascii="Arial" w:hAnsi="Arial" w:cs="Arial"/>
              </w:rPr>
              <w:t>obstructive pulmonary disease service framework the gold standards framework might support service developments.</w:t>
            </w:r>
          </w:p>
          <w:p w:rsidR="00EF170B" w:rsidRPr="005B4E1A" w:rsidRDefault="00EF170B" w:rsidP="005B4E1A">
            <w:pPr>
              <w:rPr>
                <w:rFonts w:ascii="Arial" w:hAnsi="Arial" w:cs="Arial"/>
              </w:rPr>
            </w:pPr>
            <w:r w:rsidRPr="005B4E1A">
              <w:rPr>
                <w:rFonts w:ascii="Arial" w:hAnsi="Arial" w:cs="Arial"/>
              </w:rPr>
              <w:t>We surveyed 239 UK acute hospital units admitting chronic obstructive pulmonary dise</w:t>
            </w:r>
            <w:r>
              <w:rPr>
                <w:rFonts w:ascii="Arial" w:hAnsi="Arial" w:cs="Arial"/>
              </w:rPr>
              <w:t xml:space="preserve">ase patients, comprising 98% of </w:t>
            </w:r>
            <w:r w:rsidRPr="005B4E1A">
              <w:rPr>
                <w:rFonts w:ascii="Arial" w:hAnsi="Arial" w:cs="Arial"/>
              </w:rPr>
              <w:t>all acute trusts, about their current and planned provision for palliative care services.</w:t>
            </w:r>
            <w:r>
              <w:rPr>
                <w:rFonts w:ascii="Arial" w:hAnsi="Arial" w:cs="Arial"/>
              </w:rPr>
              <w:t xml:space="preserve"> Only 49% of units had a formal </w:t>
            </w:r>
            <w:r w:rsidRPr="005B4E1A">
              <w:rPr>
                <w:rFonts w:ascii="Arial" w:hAnsi="Arial" w:cs="Arial"/>
              </w:rPr>
              <w:t>referral pathway for palliative care and only 13% had a policy of initiating end-of-life discussions with appropriate patients.</w:t>
            </w:r>
          </w:p>
          <w:p w:rsidR="00EF170B" w:rsidRPr="005B4E1A" w:rsidRDefault="00EF170B" w:rsidP="005B4E1A">
            <w:pPr>
              <w:rPr>
                <w:rFonts w:ascii="Arial" w:hAnsi="Arial" w:cs="Arial"/>
              </w:rPr>
            </w:pPr>
            <w:r w:rsidRPr="005B4E1A">
              <w:rPr>
                <w:rFonts w:ascii="Arial" w:hAnsi="Arial" w:cs="Arial"/>
              </w:rPr>
              <w:t>Whilst 66% of units had plans to develop palliative care services, when mapped against t</w:t>
            </w:r>
            <w:r>
              <w:rPr>
                <w:rFonts w:ascii="Arial" w:hAnsi="Arial" w:cs="Arial"/>
              </w:rPr>
              <w:t xml:space="preserve">he gold standards framework few </w:t>
            </w:r>
            <w:r w:rsidRPr="005B4E1A">
              <w:rPr>
                <w:rFonts w:ascii="Arial" w:hAnsi="Arial" w:cs="Arial"/>
              </w:rPr>
              <w:t xml:space="preserve">were directly relevant and only three of the seven key standards were covered to any </w:t>
            </w:r>
            <w:r>
              <w:rPr>
                <w:rFonts w:ascii="Arial" w:hAnsi="Arial" w:cs="Arial"/>
              </w:rPr>
              <w:t xml:space="preserve">significant degree. We conclude </w:t>
            </w:r>
            <w:r w:rsidRPr="005B4E1A">
              <w:rPr>
                <w:rFonts w:ascii="Arial" w:hAnsi="Arial" w:cs="Arial"/>
              </w:rPr>
              <w:t>that service provision remains poor and access is hindered by a lack of proactive initiation of discuss</w:t>
            </w:r>
            <w:r>
              <w:rPr>
                <w:rFonts w:ascii="Arial" w:hAnsi="Arial" w:cs="Arial"/>
              </w:rPr>
              <w:t xml:space="preserve">ion. Planned </w:t>
            </w:r>
            <w:r w:rsidRPr="005B4E1A">
              <w:rPr>
                <w:rFonts w:ascii="Arial" w:hAnsi="Arial" w:cs="Arial"/>
              </w:rPr>
              <w:t>developments in chronic obstructive pulmonary disease palliative care services also lack a strategic framework that</w:t>
            </w:r>
          </w:p>
          <w:p w:rsidR="00EF170B" w:rsidRDefault="00EF170B" w:rsidP="005B4E1A">
            <w:pPr>
              <w:rPr>
                <w:rFonts w:ascii="Arial" w:hAnsi="Arial" w:cs="Arial"/>
              </w:rPr>
            </w:pPr>
            <w:proofErr w:type="gramStart"/>
            <w:r w:rsidRPr="005B4E1A">
              <w:rPr>
                <w:rFonts w:ascii="Arial" w:hAnsi="Arial" w:cs="Arial"/>
              </w:rPr>
              <w:t>risks</w:t>
            </w:r>
            <w:proofErr w:type="gramEnd"/>
            <w:r w:rsidRPr="005B4E1A">
              <w:rPr>
                <w:rFonts w:ascii="Arial" w:hAnsi="Arial" w:cs="Arial"/>
              </w:rPr>
              <w:t xml:space="preserve"> holistic design.</w:t>
            </w:r>
          </w:p>
          <w:p w:rsidR="00EF170B" w:rsidRDefault="00EF170B" w:rsidP="005B4E1A">
            <w:pPr>
              <w:rPr>
                <w:rFonts w:ascii="Arial" w:hAnsi="Arial" w:cs="Arial"/>
              </w:rPr>
            </w:pP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lastRenderedPageBreak/>
              <w:t xml:space="preserve">BYRNE, J. and BEETY, D., 2007. Tools to improve end-of-life care for neurological patients. </w:t>
            </w:r>
            <w:r w:rsidRPr="002B4732">
              <w:rPr>
                <w:rFonts w:ascii="Arial" w:hAnsi="Arial" w:cs="Arial"/>
                <w:i/>
                <w:iCs/>
              </w:rPr>
              <w:t xml:space="preserve">British Journal of Neuroscience Nursing, </w:t>
            </w:r>
            <w:r w:rsidRPr="002B4732">
              <w:rPr>
                <w:rFonts w:ascii="Arial" w:hAnsi="Arial" w:cs="Arial"/>
                <w:b/>
                <w:bCs/>
              </w:rPr>
              <w:t>3</w:t>
            </w:r>
            <w:r w:rsidRPr="002B4732">
              <w:rPr>
                <w:rFonts w:ascii="Arial" w:hAnsi="Arial" w:cs="Arial"/>
              </w:rPr>
              <w:t xml:space="preserve">(5), pp. 190.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rPr>
            </w:pPr>
            <w:r>
              <w:rPr>
                <w:rFonts w:ascii="Arial" w:hAnsi="Arial" w:cs="Arial"/>
                <w:lang w:val="en"/>
              </w:rPr>
              <w:t>D</w:t>
            </w:r>
            <w:r w:rsidRPr="00D9233D">
              <w:rPr>
                <w:rFonts w:ascii="Arial" w:hAnsi="Arial" w:cs="Arial"/>
                <w:lang w:val="en"/>
              </w:rPr>
              <w:t>iscuss</w:t>
            </w:r>
            <w:r>
              <w:rPr>
                <w:rFonts w:ascii="Arial" w:hAnsi="Arial" w:cs="Arial"/>
                <w:lang w:val="en"/>
              </w:rPr>
              <w:t>ion</w:t>
            </w:r>
            <w:r w:rsidRPr="00D9233D">
              <w:rPr>
                <w:rFonts w:ascii="Arial" w:hAnsi="Arial" w:cs="Arial"/>
                <w:lang w:val="en"/>
              </w:rPr>
              <w:t xml:space="preserve"> how tools such as the Gold Standards Framework and Preferred Priorities of Care can improve care at the end of life for people with neurological conditions</w:t>
            </w:r>
          </w:p>
        </w:tc>
      </w:tr>
      <w:tr w:rsidR="00EF170B" w:rsidTr="00591986">
        <w:tc>
          <w:tcPr>
            <w:tcW w:w="1250" w:type="pct"/>
          </w:tcPr>
          <w:p w:rsidR="00EF170B" w:rsidRPr="002B4732" w:rsidRDefault="00EF170B" w:rsidP="003D27BB">
            <w:pPr>
              <w:pStyle w:val="NormalWeb"/>
              <w:rPr>
                <w:rFonts w:ascii="Arial" w:hAnsi="Arial" w:cs="Arial"/>
              </w:rPr>
            </w:pPr>
            <w:r w:rsidRPr="002B4732">
              <w:rPr>
                <w:rFonts w:ascii="Arial" w:hAnsi="Arial" w:cs="Arial"/>
              </w:rPr>
              <w:t xml:space="preserve">COLLINS, F., 2004. Using 'gold standards' to raise awareness of palliative care. </w:t>
            </w:r>
            <w:r w:rsidRPr="002B4732">
              <w:rPr>
                <w:rFonts w:ascii="Arial" w:hAnsi="Arial" w:cs="Arial"/>
                <w:i/>
                <w:iCs/>
              </w:rPr>
              <w:t xml:space="preserve">Nursing times, </w:t>
            </w:r>
            <w:r w:rsidRPr="002B4732">
              <w:rPr>
                <w:rFonts w:ascii="Arial" w:hAnsi="Arial" w:cs="Arial"/>
                <w:b/>
                <w:bCs/>
              </w:rPr>
              <w:t>100</w:t>
            </w:r>
            <w:r w:rsidRPr="002B4732">
              <w:rPr>
                <w:rFonts w:ascii="Arial" w:hAnsi="Arial" w:cs="Arial"/>
              </w:rPr>
              <w:t>(48), pp. 30-31</w:t>
            </w:r>
          </w:p>
        </w:tc>
        <w:tc>
          <w:tcPr>
            <w:tcW w:w="1250" w:type="pct"/>
          </w:tcPr>
          <w:p w:rsidR="00EF170B" w:rsidRDefault="00EA111C">
            <w:pPr>
              <w:rPr>
                <w:rFonts w:ascii="Arial" w:hAnsi="Arial" w:cs="Arial"/>
              </w:rPr>
            </w:pPr>
            <w:r>
              <w:rPr>
                <w:rFonts w:ascii="Arial" w:hAnsi="Arial" w:cs="Arial"/>
              </w:rPr>
              <w:t>Description</w:t>
            </w:r>
          </w:p>
          <w:p w:rsidR="00EA111C" w:rsidRDefault="00EA111C">
            <w:pPr>
              <w:rPr>
                <w:rFonts w:ascii="Arial" w:hAnsi="Arial" w:cs="Arial"/>
              </w:rPr>
            </w:pPr>
          </w:p>
        </w:tc>
        <w:tc>
          <w:tcPr>
            <w:tcW w:w="2500" w:type="pct"/>
          </w:tcPr>
          <w:p w:rsidR="00EF170B" w:rsidRDefault="00EF170B">
            <w:pPr>
              <w:rPr>
                <w:rFonts w:ascii="Arial" w:hAnsi="Arial" w:cs="Arial"/>
              </w:rPr>
            </w:pPr>
            <w:r w:rsidRPr="00D9233D">
              <w:rPr>
                <w:rFonts w:ascii="Arial" w:hAnsi="Arial" w:cs="Arial"/>
                <w:lang w:val="en"/>
              </w:rPr>
              <w:t xml:space="preserve">The gold standards framework (GSF) is a practice-based system aimed at improving the </w:t>
            </w:r>
            <w:proofErr w:type="spellStart"/>
            <w:r w:rsidRPr="00D9233D">
              <w:rPr>
                <w:rFonts w:ascii="Arial" w:hAnsi="Arial" w:cs="Arial"/>
                <w:lang w:val="en"/>
              </w:rPr>
              <w:t>organisation</w:t>
            </w:r>
            <w:proofErr w:type="spellEnd"/>
            <w:r w:rsidRPr="00D9233D">
              <w:rPr>
                <w:rFonts w:ascii="Arial" w:hAnsi="Arial" w:cs="Arial"/>
                <w:lang w:val="en"/>
              </w:rPr>
              <w:t xml:space="preserve"> and quality of palliative care services for patients who are at home in their last 12 months of life. The aim is for patients to receive a better quality service with greater control over their care and an increased likelihood they will die where they choose.</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t xml:space="preserve">COVINGTON, M., 2013. End-of-life care: implementing the Gold Standards Framework. </w:t>
            </w:r>
            <w:r w:rsidRPr="002B4732">
              <w:rPr>
                <w:rFonts w:ascii="Arial" w:hAnsi="Arial" w:cs="Arial"/>
                <w:i/>
                <w:iCs/>
              </w:rPr>
              <w:t xml:space="preserve">Nursing &amp; Residential Care, </w:t>
            </w:r>
            <w:r w:rsidRPr="002B4732">
              <w:rPr>
                <w:rFonts w:ascii="Arial" w:hAnsi="Arial" w:cs="Arial"/>
                <w:b/>
                <w:bCs/>
              </w:rPr>
              <w:t>15</w:t>
            </w:r>
            <w:r w:rsidRPr="002B4732">
              <w:rPr>
                <w:rFonts w:ascii="Arial" w:hAnsi="Arial" w:cs="Arial"/>
              </w:rPr>
              <w:t xml:space="preserve">(3), pp. 146-149. </w:t>
            </w:r>
          </w:p>
          <w:p w:rsidR="00EF170B" w:rsidRPr="002B4732" w:rsidRDefault="00EF170B" w:rsidP="003D27BB">
            <w:pPr>
              <w:pStyle w:val="NormalWeb"/>
              <w:rPr>
                <w:rFonts w:ascii="Arial" w:hAnsi="Arial" w:cs="Arial"/>
              </w:rPr>
            </w:pPr>
          </w:p>
        </w:tc>
        <w:tc>
          <w:tcPr>
            <w:tcW w:w="1250" w:type="pct"/>
          </w:tcPr>
          <w:p w:rsidR="00EF170B" w:rsidRDefault="00EA111C">
            <w:pPr>
              <w:rPr>
                <w:rFonts w:ascii="Arial" w:hAnsi="Arial" w:cs="Arial"/>
              </w:rPr>
            </w:pPr>
            <w:r>
              <w:rPr>
                <w:rFonts w:ascii="Arial" w:hAnsi="Arial" w:cs="Arial"/>
              </w:rPr>
              <w:t>Description of 1 home</w:t>
            </w:r>
          </w:p>
        </w:tc>
        <w:tc>
          <w:tcPr>
            <w:tcW w:w="2500" w:type="pct"/>
          </w:tcPr>
          <w:p w:rsidR="00EF170B" w:rsidRPr="00582CDF" w:rsidRDefault="00EF170B" w:rsidP="00582CDF">
            <w:pPr>
              <w:rPr>
                <w:rFonts w:ascii="Arial" w:hAnsi="Arial" w:cs="Arial"/>
              </w:rPr>
            </w:pPr>
            <w:r w:rsidRPr="00582CDF">
              <w:rPr>
                <w:rFonts w:ascii="Arial" w:hAnsi="Arial" w:cs="Arial"/>
              </w:rPr>
              <w:t>The Gold Standards</w:t>
            </w:r>
            <w:r>
              <w:rPr>
                <w:rFonts w:ascii="Arial" w:hAnsi="Arial" w:cs="Arial"/>
              </w:rPr>
              <w:t xml:space="preserve"> </w:t>
            </w:r>
            <w:r w:rsidRPr="00582CDF">
              <w:rPr>
                <w:rFonts w:ascii="Arial" w:hAnsi="Arial" w:cs="Arial"/>
              </w:rPr>
              <w:t>Framework programme for care homes aims</w:t>
            </w:r>
          </w:p>
          <w:p w:rsidR="00EF170B" w:rsidRPr="00582CDF" w:rsidRDefault="00EF170B" w:rsidP="00582CDF">
            <w:pPr>
              <w:rPr>
                <w:rFonts w:ascii="Arial" w:hAnsi="Arial" w:cs="Arial"/>
              </w:rPr>
            </w:pPr>
            <w:proofErr w:type="gramStart"/>
            <w:r w:rsidRPr="00582CDF">
              <w:rPr>
                <w:rFonts w:ascii="Arial" w:hAnsi="Arial" w:cs="Arial"/>
              </w:rPr>
              <w:t>to</w:t>
            </w:r>
            <w:proofErr w:type="gramEnd"/>
            <w:r w:rsidRPr="00582CDF">
              <w:rPr>
                <w:rFonts w:ascii="Arial" w:hAnsi="Arial" w:cs="Arial"/>
              </w:rPr>
              <w:t xml:space="preserve"> ensure quality end</w:t>
            </w:r>
            <w:r>
              <w:rPr>
                <w:rFonts w:ascii="Arial" w:hAnsi="Arial" w:cs="Arial"/>
              </w:rPr>
              <w:t xml:space="preserve"> </w:t>
            </w:r>
            <w:r w:rsidRPr="00582CDF">
              <w:rPr>
                <w:rFonts w:ascii="Arial" w:hAnsi="Arial" w:cs="Arial"/>
              </w:rPr>
              <w:t>of-life care. One home</w:t>
            </w:r>
            <w:r>
              <w:rPr>
                <w:rFonts w:ascii="Arial" w:hAnsi="Arial" w:cs="Arial"/>
              </w:rPr>
              <w:t xml:space="preserve"> </w:t>
            </w:r>
            <w:r w:rsidRPr="00582CDF">
              <w:rPr>
                <w:rFonts w:ascii="Arial" w:hAnsi="Arial" w:cs="Arial"/>
              </w:rPr>
              <w:t>shares its experience</w:t>
            </w:r>
          </w:p>
          <w:p w:rsidR="00EF170B" w:rsidRDefault="00EF170B" w:rsidP="00582CDF">
            <w:pPr>
              <w:rPr>
                <w:rFonts w:ascii="Arial" w:hAnsi="Arial" w:cs="Arial"/>
              </w:rPr>
            </w:pPr>
            <w:r w:rsidRPr="00582CDF">
              <w:rPr>
                <w:rFonts w:ascii="Arial" w:hAnsi="Arial" w:cs="Arial"/>
              </w:rPr>
              <w:t>of implementing the</w:t>
            </w:r>
            <w:r>
              <w:rPr>
                <w:rFonts w:ascii="Arial" w:hAnsi="Arial" w:cs="Arial"/>
              </w:rPr>
              <w:t xml:space="preserve"> </w:t>
            </w:r>
            <w:r w:rsidRPr="00582CDF">
              <w:rPr>
                <w:rFonts w:ascii="Arial" w:hAnsi="Arial" w:cs="Arial"/>
              </w:rPr>
              <w:t>programme and achieving</w:t>
            </w:r>
            <w:r>
              <w:rPr>
                <w:rFonts w:ascii="Arial" w:hAnsi="Arial" w:cs="Arial"/>
              </w:rPr>
              <w:t xml:space="preserve"> </w:t>
            </w:r>
            <w:r w:rsidRPr="00582CDF">
              <w:rPr>
                <w:rFonts w:ascii="Arial" w:hAnsi="Arial" w:cs="Arial"/>
              </w:rPr>
              <w:t>Beacon status</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t xml:space="preserve">DALE, J., PETROVA, M., MUNDAY, D., KOISTINEN-HARRIS, J., LALL, R. and THOMAS, K., 2009. A national facilitation project to improve primary palliative care: impact of the Gold Standards Framework on process and self-ratings of quality. </w:t>
            </w:r>
            <w:r w:rsidRPr="002B4732">
              <w:rPr>
                <w:rFonts w:ascii="Arial" w:hAnsi="Arial" w:cs="Arial"/>
                <w:i/>
                <w:iCs/>
              </w:rPr>
              <w:t xml:space="preserve">Quality &amp; Safety in Health Care, </w:t>
            </w:r>
            <w:r w:rsidRPr="002B4732">
              <w:rPr>
                <w:rFonts w:ascii="Arial" w:hAnsi="Arial" w:cs="Arial"/>
                <w:b/>
                <w:bCs/>
              </w:rPr>
              <w:t>18</w:t>
            </w:r>
            <w:r w:rsidRPr="002B4732">
              <w:rPr>
                <w:rFonts w:ascii="Arial" w:hAnsi="Arial" w:cs="Arial"/>
              </w:rPr>
              <w:t xml:space="preserve">(3), </w:t>
            </w:r>
            <w:r w:rsidRPr="002B4732">
              <w:rPr>
                <w:rFonts w:ascii="Arial" w:hAnsi="Arial" w:cs="Arial"/>
              </w:rPr>
              <w:lastRenderedPageBreak/>
              <w:t xml:space="preserve">pp. 174-180.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Empirical work</w:t>
            </w:r>
          </w:p>
        </w:tc>
        <w:tc>
          <w:tcPr>
            <w:tcW w:w="2500" w:type="pct"/>
          </w:tcPr>
          <w:p w:rsidR="00EF170B" w:rsidRDefault="00EF170B">
            <w:pPr>
              <w:rPr>
                <w:rFonts w:ascii="Arial" w:hAnsi="Arial" w:cs="Arial"/>
                <w:lang w:val="en"/>
              </w:rPr>
            </w:pPr>
            <w:r w:rsidRPr="00582CDF">
              <w:rPr>
                <w:rFonts w:ascii="Arial" w:hAnsi="Arial" w:cs="Arial"/>
                <w:lang w:val="en"/>
              </w:rPr>
              <w:t>A national facilitation project to improve primary palliative care: impact of the Gold Standards Framework on process and self-ratings of quality</w:t>
            </w:r>
          </w:p>
          <w:p w:rsidR="00EF170B" w:rsidRPr="00582CDF" w:rsidRDefault="00EF170B" w:rsidP="00582CDF">
            <w:pPr>
              <w:rPr>
                <w:rFonts w:ascii="Arial" w:hAnsi="Arial" w:cs="Arial"/>
                <w:lang w:val="en"/>
              </w:rPr>
            </w:pPr>
            <w:r w:rsidRPr="00582CDF">
              <w:rPr>
                <w:rFonts w:ascii="Arial" w:hAnsi="Arial" w:cs="Arial"/>
                <w:b/>
                <w:bCs/>
                <w:lang w:val="en"/>
              </w:rPr>
              <w:t>Background:</w:t>
            </w:r>
            <w:r w:rsidRPr="00582CDF">
              <w:rPr>
                <w:rFonts w:ascii="Arial" w:hAnsi="Arial" w:cs="Arial"/>
                <w:lang w:val="en"/>
              </w:rPr>
              <w:t xml:space="preserve"> Improving quality of end-of-life care is a key driver of UK policy. The Gold Standards Framework (GSF) for Palliative Care aims to strengthen primary palliative care through facilitating implementation of systematic clinical and </w:t>
            </w:r>
            <w:proofErr w:type="spellStart"/>
            <w:r w:rsidRPr="00582CDF">
              <w:rPr>
                <w:rFonts w:ascii="Arial" w:hAnsi="Arial" w:cs="Arial"/>
                <w:lang w:val="en"/>
              </w:rPr>
              <w:t>organisational</w:t>
            </w:r>
            <w:proofErr w:type="spellEnd"/>
            <w:r w:rsidRPr="00582CDF">
              <w:rPr>
                <w:rFonts w:ascii="Arial" w:hAnsi="Arial" w:cs="Arial"/>
                <w:lang w:val="en"/>
              </w:rPr>
              <w:t xml:space="preserve"> processes. </w:t>
            </w:r>
          </w:p>
          <w:p w:rsidR="00EF170B" w:rsidRPr="00582CDF" w:rsidRDefault="00EF170B" w:rsidP="00582CDF">
            <w:pPr>
              <w:rPr>
                <w:rFonts w:ascii="Arial" w:hAnsi="Arial" w:cs="Arial"/>
                <w:lang w:val="en"/>
              </w:rPr>
            </w:pPr>
            <w:r w:rsidRPr="00582CDF">
              <w:rPr>
                <w:rFonts w:ascii="Arial" w:hAnsi="Arial" w:cs="Arial"/>
                <w:b/>
                <w:bCs/>
                <w:lang w:val="en"/>
              </w:rPr>
              <w:t>Objectives:</w:t>
            </w:r>
            <w:r w:rsidRPr="00582CDF">
              <w:rPr>
                <w:rFonts w:ascii="Arial" w:hAnsi="Arial" w:cs="Arial"/>
                <w:lang w:val="en"/>
              </w:rPr>
              <w:t xml:space="preserve"> To describe the general practices that participated in the GSF programme in 2003–5 and the changes in process and perception of quality that occurred in the year following entry into the programme, and to identify factors associated with the extent of change. </w:t>
            </w:r>
          </w:p>
          <w:p w:rsidR="00EF170B" w:rsidRPr="00582CDF" w:rsidRDefault="00EF170B" w:rsidP="00582CDF">
            <w:pPr>
              <w:rPr>
                <w:rFonts w:ascii="Arial" w:hAnsi="Arial" w:cs="Arial"/>
                <w:lang w:val="en"/>
              </w:rPr>
            </w:pPr>
            <w:r w:rsidRPr="00582CDF">
              <w:rPr>
                <w:rFonts w:ascii="Arial" w:hAnsi="Arial" w:cs="Arial"/>
                <w:b/>
                <w:bCs/>
                <w:lang w:val="en"/>
              </w:rPr>
              <w:t>Methods:</w:t>
            </w:r>
            <w:r w:rsidRPr="00582CDF">
              <w:rPr>
                <w:rFonts w:ascii="Arial" w:hAnsi="Arial" w:cs="Arial"/>
                <w:lang w:val="en"/>
              </w:rPr>
              <w:t xml:space="preserve"> Participating practices completed a questionnaire at </w:t>
            </w:r>
            <w:r w:rsidRPr="00582CDF">
              <w:rPr>
                <w:rFonts w:ascii="Arial" w:hAnsi="Arial" w:cs="Arial"/>
                <w:lang w:val="en"/>
              </w:rPr>
              <w:lastRenderedPageBreak/>
              <w:t xml:space="preserve">baseline and another approximately 12 months later. Data were derived from categorical questions about the implementation of 35 </w:t>
            </w:r>
            <w:proofErr w:type="spellStart"/>
            <w:r w:rsidRPr="00582CDF">
              <w:rPr>
                <w:rFonts w:ascii="Arial" w:hAnsi="Arial" w:cs="Arial"/>
                <w:lang w:val="en"/>
              </w:rPr>
              <w:t>organisational</w:t>
            </w:r>
            <w:proofErr w:type="spellEnd"/>
            <w:r w:rsidRPr="00582CDF">
              <w:rPr>
                <w:rFonts w:ascii="Arial" w:hAnsi="Arial" w:cs="Arial"/>
                <w:lang w:val="en"/>
              </w:rPr>
              <w:t xml:space="preserve"> and clinical processes, and self-rated assessments of quality, associated with palliative care provision. </w:t>
            </w:r>
          </w:p>
          <w:p w:rsidR="00EF170B" w:rsidRPr="00582CDF" w:rsidRDefault="00EF170B" w:rsidP="00582CDF">
            <w:pPr>
              <w:rPr>
                <w:rFonts w:ascii="Arial" w:hAnsi="Arial" w:cs="Arial"/>
                <w:lang w:val="en"/>
              </w:rPr>
            </w:pPr>
            <w:r w:rsidRPr="00582CDF">
              <w:rPr>
                <w:rFonts w:ascii="Arial" w:hAnsi="Arial" w:cs="Arial"/>
                <w:b/>
                <w:bCs/>
                <w:lang w:val="en"/>
              </w:rPr>
              <w:t>Participants:</w:t>
            </w:r>
            <w:r w:rsidRPr="00582CDF">
              <w:rPr>
                <w:rFonts w:ascii="Arial" w:hAnsi="Arial" w:cs="Arial"/>
                <w:lang w:val="en"/>
              </w:rPr>
              <w:t xml:space="preserve"> 1305 practices (total registered population almost 10 million). Follow-up questionnaire completed by 955 (73.2%) practices (after mean (SD) 12.8 (2.8) months; median 13 months). </w:t>
            </w:r>
          </w:p>
          <w:p w:rsidR="00EF170B" w:rsidRPr="00582CDF" w:rsidRDefault="00EF170B" w:rsidP="00582CDF">
            <w:pPr>
              <w:rPr>
                <w:rFonts w:ascii="Arial" w:hAnsi="Arial" w:cs="Arial"/>
                <w:lang w:val="en"/>
              </w:rPr>
            </w:pPr>
            <w:r w:rsidRPr="00582CDF">
              <w:rPr>
                <w:rFonts w:ascii="Arial" w:hAnsi="Arial" w:cs="Arial"/>
                <w:b/>
                <w:bCs/>
                <w:lang w:val="en"/>
              </w:rPr>
              <w:t>Findings:</w:t>
            </w:r>
            <w:r w:rsidRPr="00582CDF">
              <w:rPr>
                <w:rFonts w:ascii="Arial" w:hAnsi="Arial" w:cs="Arial"/>
                <w:lang w:val="en"/>
              </w:rPr>
              <w:t xml:space="preserve"> Mean increase in total number of processes implemented (</w:t>
            </w:r>
            <w:proofErr w:type="gramStart"/>
            <w:r w:rsidRPr="00582CDF">
              <w:rPr>
                <w:rFonts w:ascii="Arial" w:hAnsi="Arial" w:cs="Arial"/>
                <w:lang w:val="en"/>
              </w:rPr>
              <w:t>maximum  =</w:t>
            </w:r>
            <w:proofErr w:type="gramEnd"/>
            <w:r w:rsidRPr="00582CDF">
              <w:rPr>
                <w:rFonts w:ascii="Arial" w:hAnsi="Arial" w:cs="Arial"/>
                <w:lang w:val="en"/>
              </w:rPr>
              <w:t xml:space="preserve"> 35) was 9.6 (95% CI 9.0 to 10.2; p&lt;0.001; baseline: 15.7 (SD 6.4), follow-up: 25.2 (SD 5.2)). Extent of change was largest for practices with low baseline scores. Aspects of process related to coordination and communication showed the greatest change. All dimensions of quality improved following GSF implementation; change was highest for the “quality of palliative care for cancer patients” and “confidence in assessing, recording and addressing the physical and psychosocial areas of patient care”. </w:t>
            </w:r>
          </w:p>
          <w:p w:rsidR="00EF170B" w:rsidRPr="00582CDF" w:rsidRDefault="00EF170B" w:rsidP="00582CDF">
            <w:pPr>
              <w:rPr>
                <w:rFonts w:ascii="Arial" w:hAnsi="Arial" w:cs="Arial"/>
                <w:lang w:val="en"/>
              </w:rPr>
            </w:pPr>
            <w:r w:rsidRPr="00582CDF">
              <w:rPr>
                <w:rFonts w:ascii="Arial" w:hAnsi="Arial" w:cs="Arial"/>
                <w:b/>
                <w:bCs/>
                <w:lang w:val="en"/>
              </w:rPr>
              <w:t>Conclusion:</w:t>
            </w:r>
            <w:r w:rsidRPr="00582CDF">
              <w:rPr>
                <w:rFonts w:ascii="Arial" w:hAnsi="Arial" w:cs="Arial"/>
                <w:lang w:val="en"/>
              </w:rPr>
              <w:t xml:space="preserve"> Implementation of the GSF seems to have resulted in substantial improvements in process and quality of palliative care. Further research is required of the extent to which this has enhanced care (physical, practical and psychological outcomes) for patients and carers.</w:t>
            </w:r>
          </w:p>
          <w:p w:rsidR="00EF170B" w:rsidRDefault="00EF170B">
            <w:pPr>
              <w:rPr>
                <w:rFonts w:ascii="Arial" w:hAnsi="Arial" w:cs="Arial"/>
              </w:rPr>
            </w:pP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lastRenderedPageBreak/>
              <w:t xml:space="preserve">DAVISON, S.N., 2011. Integrating Palliative Care for Patients with Advanced Chronic Kidney Disease: Recent advances, remaining challenges. </w:t>
            </w:r>
            <w:r w:rsidRPr="002B4732">
              <w:rPr>
                <w:rFonts w:ascii="Arial" w:hAnsi="Arial" w:cs="Arial"/>
                <w:i/>
                <w:iCs/>
              </w:rPr>
              <w:t xml:space="preserve">Journal of palliative care, </w:t>
            </w:r>
            <w:r w:rsidRPr="002B4732">
              <w:rPr>
                <w:rFonts w:ascii="Arial" w:hAnsi="Arial" w:cs="Arial"/>
                <w:b/>
                <w:bCs/>
              </w:rPr>
              <w:t>27</w:t>
            </w:r>
            <w:r w:rsidRPr="002B4732">
              <w:rPr>
                <w:rFonts w:ascii="Arial" w:hAnsi="Arial" w:cs="Arial"/>
              </w:rPr>
              <w:t xml:space="preserve">(1), pp. 53-61.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w:t>
            </w:r>
          </w:p>
        </w:tc>
        <w:tc>
          <w:tcPr>
            <w:tcW w:w="2500" w:type="pct"/>
          </w:tcPr>
          <w:p w:rsidR="00EF170B" w:rsidRDefault="00EF170B">
            <w:pPr>
              <w:rPr>
                <w:rFonts w:ascii="Arial" w:hAnsi="Arial" w:cs="Arial"/>
                <w:lang w:val="en"/>
              </w:rPr>
            </w:pPr>
            <w:r w:rsidRPr="00582CDF">
              <w:rPr>
                <w:rFonts w:ascii="Arial" w:hAnsi="Arial" w:cs="Arial"/>
                <w:lang w:val="en"/>
              </w:rPr>
              <w:t>Patients with ESRD have extensive and unique end-of-life care considerations and needs. Despite substantial advancements in renal palliative care over the past decade, much research is still required. Identifying CKD patients whose illness trajectory has shifted and would likely benefit from a palliative approach to care should be a priority of all nephrology programs. Further research on symptom management, the effectiveness of ACP, the life expectancy of conservatively managed and incident dialysis patients, anticipated changes in functional status and HRQL with the initiation of dialysis (especially among the frail elderly), and the best way to deliver renal palliative care is required to maximize the integration and effectiveness of renal palliative care services.</w:t>
            </w:r>
          </w:p>
          <w:p w:rsidR="00EF170B" w:rsidRDefault="00EF170B">
            <w:pPr>
              <w:rPr>
                <w:rFonts w:ascii="Arial" w:hAnsi="Arial" w:cs="Arial"/>
              </w:rPr>
            </w:pP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lastRenderedPageBreak/>
              <w:t xml:space="preserve">DESAI, A.K. and GROSSBERG, G.T., 2011. Palliative and end-of-life care in psychogeriatric patients. </w:t>
            </w:r>
            <w:r w:rsidRPr="002B4732">
              <w:rPr>
                <w:rFonts w:ascii="Arial" w:hAnsi="Arial" w:cs="Arial"/>
                <w:i/>
                <w:iCs/>
              </w:rPr>
              <w:t xml:space="preserve">Aging Health, </w:t>
            </w:r>
            <w:r w:rsidRPr="002B4732">
              <w:rPr>
                <w:rFonts w:ascii="Arial" w:hAnsi="Arial" w:cs="Arial"/>
                <w:b/>
                <w:bCs/>
              </w:rPr>
              <w:t>7</w:t>
            </w:r>
            <w:r w:rsidRPr="002B4732">
              <w:rPr>
                <w:rFonts w:ascii="Arial" w:hAnsi="Arial" w:cs="Arial"/>
              </w:rPr>
              <w:t xml:space="preserve">(3), pp. 395-408.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w:t>
            </w:r>
          </w:p>
        </w:tc>
        <w:tc>
          <w:tcPr>
            <w:tcW w:w="2500" w:type="pct"/>
          </w:tcPr>
          <w:p w:rsidR="00EF170B" w:rsidRDefault="00EF170B">
            <w:pPr>
              <w:rPr>
                <w:rFonts w:ascii="Arial" w:hAnsi="Arial" w:cs="Arial"/>
              </w:rPr>
            </w:pPr>
            <w:r w:rsidRPr="00582CDF">
              <w:rPr>
                <w:rFonts w:ascii="Arial" w:hAnsi="Arial" w:cs="Arial"/>
                <w:lang w:val="en"/>
              </w:rPr>
              <w:t>Rapidly growing number of elderly persons and their families are burdened by one or more terminal illnesses in the later years of their life. How best to support their quality of life is a major challenge for healthcare teams. Palliative and end-of-life (PEOL) care is well positioned to respond to this challenge. While the evidence of PEOL is just beginning, much of the suffering can be relieved by what is already known. PEOL care for the elderly needs to go beyond the focus on the patient and should rest on a broad understanding of the nature of suffering that includes family and professional caregivers in that experience of suffering. The dissemination of PEOL care principles should be a public health priority. This article aims to improve understanding of appropriate PEOL care in the elderly and discuss future perspectives</w:t>
            </w:r>
          </w:p>
        </w:tc>
      </w:tr>
      <w:tr w:rsidR="00EF170B" w:rsidTr="00591986">
        <w:tc>
          <w:tcPr>
            <w:tcW w:w="1250" w:type="pct"/>
          </w:tcPr>
          <w:p w:rsidR="00EF170B" w:rsidRPr="002B4732" w:rsidRDefault="00EF170B" w:rsidP="00CF1CDC">
            <w:pPr>
              <w:pStyle w:val="NormalWeb"/>
              <w:rPr>
                <w:rFonts w:ascii="Arial" w:hAnsi="Arial" w:cs="Arial"/>
              </w:rPr>
            </w:pPr>
            <w:r w:rsidRPr="002B4732">
              <w:rPr>
                <w:rFonts w:ascii="Arial" w:hAnsi="Arial" w:cs="Arial"/>
              </w:rPr>
              <w:t xml:space="preserve">DOHERTY, L. and BERRY, L., 2009. Poor record on end of life care of older patients found in acute hospitals. </w:t>
            </w:r>
            <w:r w:rsidRPr="002B4732">
              <w:rPr>
                <w:rFonts w:ascii="Arial" w:hAnsi="Arial" w:cs="Arial"/>
                <w:i/>
                <w:iCs/>
              </w:rPr>
              <w:t xml:space="preserve">Nursing Older People, </w:t>
            </w:r>
            <w:r w:rsidRPr="002B4732">
              <w:rPr>
                <w:rFonts w:ascii="Arial" w:hAnsi="Arial" w:cs="Arial"/>
                <w:b/>
                <w:bCs/>
              </w:rPr>
              <w:t>21</w:t>
            </w:r>
            <w:r w:rsidRPr="002B4732">
              <w:rPr>
                <w:rFonts w:ascii="Arial" w:hAnsi="Arial" w:cs="Arial"/>
              </w:rPr>
              <w:t xml:space="preserve">(10), pp. 7.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w:t>
            </w:r>
          </w:p>
        </w:tc>
        <w:tc>
          <w:tcPr>
            <w:tcW w:w="2500" w:type="pct"/>
          </w:tcPr>
          <w:p w:rsidR="00EF170B" w:rsidRDefault="00EF170B">
            <w:pPr>
              <w:rPr>
                <w:rFonts w:ascii="Arial" w:hAnsi="Arial" w:cs="Arial"/>
              </w:rPr>
            </w:pPr>
            <w:r>
              <w:rPr>
                <w:rFonts w:ascii="Arial" w:hAnsi="Arial" w:cs="Arial"/>
              </w:rPr>
              <w:t>editorial</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t xml:space="preserve">DRENNAN, V., 2009. End-of-life care challenges. </w:t>
            </w:r>
            <w:r w:rsidRPr="002B4732">
              <w:rPr>
                <w:rFonts w:ascii="Arial" w:hAnsi="Arial" w:cs="Arial"/>
                <w:i/>
                <w:iCs/>
              </w:rPr>
              <w:t xml:space="preserve">Primary Health Care, </w:t>
            </w:r>
            <w:r w:rsidRPr="002B4732">
              <w:rPr>
                <w:rFonts w:ascii="Arial" w:hAnsi="Arial" w:cs="Arial"/>
                <w:b/>
                <w:bCs/>
              </w:rPr>
              <w:t>19</w:t>
            </w:r>
            <w:r w:rsidRPr="002B4732">
              <w:rPr>
                <w:rFonts w:ascii="Arial" w:hAnsi="Arial" w:cs="Arial"/>
              </w:rPr>
              <w:t xml:space="preserve">(1), pp. 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 xml:space="preserve">Editorial </w:t>
            </w:r>
          </w:p>
        </w:tc>
        <w:tc>
          <w:tcPr>
            <w:tcW w:w="2500" w:type="pct"/>
          </w:tcPr>
          <w:p w:rsidR="00EF170B" w:rsidRDefault="00EF170B">
            <w:pPr>
              <w:rPr>
                <w:rFonts w:ascii="Arial" w:hAnsi="Arial" w:cs="Arial"/>
              </w:rPr>
            </w:pPr>
            <w:r>
              <w:rPr>
                <w:rFonts w:ascii="Arial" w:hAnsi="Arial" w:cs="Arial"/>
              </w:rPr>
              <w:t>Refers to shipman et al article</w:t>
            </w:r>
          </w:p>
        </w:tc>
      </w:tr>
      <w:tr w:rsidR="00EF170B" w:rsidTr="00591986">
        <w:tc>
          <w:tcPr>
            <w:tcW w:w="1250" w:type="pct"/>
          </w:tcPr>
          <w:p w:rsidR="00EF170B" w:rsidRPr="002B4732" w:rsidRDefault="00EF170B" w:rsidP="003D27BB">
            <w:pPr>
              <w:pStyle w:val="NormalWeb"/>
              <w:rPr>
                <w:rFonts w:ascii="Arial" w:hAnsi="Arial" w:cs="Arial"/>
              </w:rPr>
            </w:pPr>
            <w:r w:rsidRPr="002B4732">
              <w:rPr>
                <w:rFonts w:ascii="Arial" w:hAnsi="Arial" w:cs="Arial"/>
              </w:rPr>
              <w:t xml:space="preserve">EYRE, S., 2010. Supporting informal carers of dying patients: the district nurse's role. </w:t>
            </w:r>
            <w:r w:rsidRPr="002B4732">
              <w:rPr>
                <w:rFonts w:ascii="Arial" w:hAnsi="Arial" w:cs="Arial"/>
                <w:i/>
                <w:iCs/>
              </w:rPr>
              <w:t xml:space="preserve">Nursing Standard, </w:t>
            </w:r>
            <w:r w:rsidRPr="002B4732">
              <w:rPr>
                <w:rFonts w:ascii="Arial" w:hAnsi="Arial" w:cs="Arial"/>
                <w:b/>
                <w:bCs/>
              </w:rPr>
              <w:t>24</w:t>
            </w:r>
            <w:r w:rsidRPr="002B4732">
              <w:rPr>
                <w:rFonts w:ascii="Arial" w:hAnsi="Arial" w:cs="Arial"/>
              </w:rPr>
              <w:t>(22), pp. 43-</w:t>
            </w:r>
          </w:p>
        </w:tc>
        <w:tc>
          <w:tcPr>
            <w:tcW w:w="1250" w:type="pct"/>
          </w:tcPr>
          <w:p w:rsidR="00EF170B" w:rsidRDefault="00EF170B">
            <w:pPr>
              <w:rPr>
                <w:rFonts w:ascii="Arial" w:hAnsi="Arial" w:cs="Arial"/>
              </w:rPr>
            </w:pPr>
            <w:r>
              <w:rPr>
                <w:rFonts w:ascii="Arial" w:hAnsi="Arial" w:cs="Arial"/>
              </w:rPr>
              <w:t>Refers to GSF</w:t>
            </w:r>
          </w:p>
        </w:tc>
        <w:tc>
          <w:tcPr>
            <w:tcW w:w="2500" w:type="pct"/>
          </w:tcPr>
          <w:p w:rsidR="00EF170B" w:rsidRDefault="00EF170B">
            <w:pPr>
              <w:rPr>
                <w:rFonts w:ascii="Arial" w:hAnsi="Arial" w:cs="Arial"/>
              </w:rPr>
            </w:pPr>
            <w:r w:rsidRPr="001E6D8B">
              <w:rPr>
                <w:rFonts w:ascii="Arial" w:hAnsi="Arial" w:cs="Arial"/>
                <w:lang w:val="en"/>
              </w:rPr>
              <w:t xml:space="preserve">This article explores the role of the district nurse in supporting family and friends who act as informal carers for patients who wish to die at home. The district nurse can support carers by promoting patient comfort, assessing carer needs, using communication and counseling skills, providing timely information, planning for anticipated </w:t>
            </w:r>
            <w:proofErr w:type="gramStart"/>
            <w:r w:rsidRPr="001E6D8B">
              <w:rPr>
                <w:rFonts w:ascii="Arial" w:hAnsi="Arial" w:cs="Arial"/>
                <w:lang w:val="en"/>
              </w:rPr>
              <w:t>needs,</w:t>
            </w:r>
            <w:proofErr w:type="gramEnd"/>
            <w:r w:rsidRPr="001E6D8B">
              <w:rPr>
                <w:rFonts w:ascii="Arial" w:hAnsi="Arial" w:cs="Arial"/>
                <w:lang w:val="en"/>
              </w:rPr>
              <w:t xml:space="preserve"> and co-ordinating and liaising with appropriate services and professionals. This requires the district nurse to develop a trusting carer-nurse relationship. The Gold Standards Framework and Liverpool Care Pathway for the Dying Patient are discussed as a means of guiding </w:t>
            </w:r>
            <w:r w:rsidRPr="001E6D8B">
              <w:rPr>
                <w:rFonts w:ascii="Arial" w:hAnsi="Arial" w:cs="Arial"/>
                <w:lang w:val="en"/>
              </w:rPr>
              <w:lastRenderedPageBreak/>
              <w:t>healthcare professionals to optimise palliative care for patients and carers. The author suggests that the principles discussed are equally applicable to any nurse who cares for dying patients and their families.</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lastRenderedPageBreak/>
              <w:t xml:space="preserve">FENNING, S., WOOLCOCK, R., HAGA, K., IQBAL, J., FOX, K.A., MURRAY, S.A. and DENVIR, M.A., 2012. Identifying Acute Coronary Syndrome Patients Approaching End-of-Life. </w:t>
            </w:r>
            <w:proofErr w:type="spellStart"/>
            <w:r w:rsidRPr="002B4732">
              <w:rPr>
                <w:rFonts w:ascii="Arial" w:hAnsi="Arial" w:cs="Arial"/>
                <w:i/>
                <w:iCs/>
              </w:rPr>
              <w:t>PLoS</w:t>
            </w:r>
            <w:proofErr w:type="spellEnd"/>
            <w:r w:rsidRPr="002B4732">
              <w:rPr>
                <w:rFonts w:ascii="Arial" w:hAnsi="Arial" w:cs="Arial"/>
                <w:i/>
                <w:iCs/>
              </w:rPr>
              <w:t xml:space="preserve"> One, </w:t>
            </w:r>
            <w:r w:rsidRPr="002B4732">
              <w:rPr>
                <w:rFonts w:ascii="Arial" w:hAnsi="Arial" w:cs="Arial"/>
                <w:b/>
                <w:bCs/>
              </w:rPr>
              <w:t>7</w:t>
            </w:r>
            <w:r w:rsidRPr="002B4732">
              <w:rPr>
                <w:rFonts w:ascii="Arial" w:hAnsi="Arial" w:cs="Arial"/>
              </w:rPr>
              <w:t xml:space="preserve">(4), pp. n/a.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Pr="001E6D8B" w:rsidRDefault="00EF170B" w:rsidP="001E6D8B">
            <w:pPr>
              <w:rPr>
                <w:rFonts w:ascii="Arial" w:hAnsi="Arial" w:cs="Arial"/>
                <w:lang w:val="en"/>
              </w:rPr>
            </w:pPr>
            <w:r w:rsidRPr="001E6D8B">
              <w:rPr>
                <w:rFonts w:ascii="Arial" w:hAnsi="Arial" w:cs="Arial"/>
                <w:lang w:val="en"/>
              </w:rPr>
              <w:t xml:space="preserve">Background </w:t>
            </w:r>
          </w:p>
          <w:p w:rsidR="00EF170B" w:rsidRDefault="00EF170B" w:rsidP="001E6D8B">
            <w:pPr>
              <w:rPr>
                <w:rFonts w:ascii="Arial" w:hAnsi="Arial" w:cs="Arial"/>
                <w:lang w:val="en"/>
              </w:rPr>
            </w:pPr>
            <w:r w:rsidRPr="001E6D8B">
              <w:rPr>
                <w:rFonts w:ascii="Arial" w:hAnsi="Arial" w:cs="Arial"/>
                <w:lang w:val="en"/>
              </w:rPr>
              <w:t>Acute coronary syndrome (ACS) is common in patients approaching the end-of-life (</w:t>
            </w:r>
            <w:proofErr w:type="spellStart"/>
            <w:r w:rsidRPr="001E6D8B">
              <w:rPr>
                <w:rFonts w:ascii="Arial" w:hAnsi="Arial" w:cs="Arial"/>
                <w:lang w:val="en"/>
              </w:rPr>
              <w:t>EoL</w:t>
            </w:r>
            <w:proofErr w:type="spellEnd"/>
            <w:r w:rsidRPr="001E6D8B">
              <w:rPr>
                <w:rFonts w:ascii="Arial" w:hAnsi="Arial" w:cs="Arial"/>
                <w:lang w:val="en"/>
              </w:rPr>
              <w:t xml:space="preserve">), but these patients rarely receive palliative care. We compared the utility of a palliative care prognostic tool (Gold Standards Framework (GSF)) and the Global Registry of Acute Coronary Events (GRACE) score, to help identify patients approaching </w:t>
            </w:r>
            <w:proofErr w:type="spellStart"/>
            <w:r w:rsidRPr="001E6D8B">
              <w:rPr>
                <w:rFonts w:ascii="Arial" w:hAnsi="Arial" w:cs="Arial"/>
                <w:lang w:val="en"/>
              </w:rPr>
              <w:t>EoL</w:t>
            </w:r>
            <w:proofErr w:type="spellEnd"/>
            <w:r w:rsidRPr="001E6D8B">
              <w:rPr>
                <w:rFonts w:ascii="Arial" w:hAnsi="Arial" w:cs="Arial"/>
                <w:lang w:val="en"/>
              </w:rPr>
              <w:t xml:space="preserve">. </w:t>
            </w:r>
          </w:p>
          <w:p w:rsidR="00EF170B" w:rsidRPr="001E6D8B" w:rsidRDefault="00EF170B" w:rsidP="001E6D8B">
            <w:pPr>
              <w:rPr>
                <w:rFonts w:ascii="Arial" w:hAnsi="Arial" w:cs="Arial"/>
                <w:lang w:val="en"/>
              </w:rPr>
            </w:pPr>
          </w:p>
          <w:p w:rsidR="00EF170B" w:rsidRPr="001E6D8B" w:rsidRDefault="00EF170B" w:rsidP="001E6D8B">
            <w:pPr>
              <w:rPr>
                <w:rFonts w:ascii="Arial" w:hAnsi="Arial" w:cs="Arial"/>
                <w:lang w:val="en"/>
              </w:rPr>
            </w:pPr>
            <w:r w:rsidRPr="001E6D8B">
              <w:rPr>
                <w:rFonts w:ascii="Arial" w:hAnsi="Arial" w:cs="Arial"/>
                <w:lang w:val="en"/>
              </w:rPr>
              <w:t xml:space="preserve">Methods and Findings </w:t>
            </w:r>
          </w:p>
          <w:p w:rsidR="00EF170B" w:rsidRDefault="00EF170B" w:rsidP="001E6D8B">
            <w:pPr>
              <w:rPr>
                <w:rFonts w:ascii="Arial" w:hAnsi="Arial" w:cs="Arial"/>
                <w:lang w:val="en"/>
              </w:rPr>
            </w:pPr>
            <w:r w:rsidRPr="001E6D8B">
              <w:rPr>
                <w:rFonts w:ascii="Arial" w:hAnsi="Arial" w:cs="Arial"/>
                <w:lang w:val="en"/>
              </w:rPr>
              <w:t xml:space="preserve">172 unselected consecutive patients with confirmed ACS admitted over an eight-week period were assessed using prognostic tools and followed up for 12 months. GSF criteria identified 40 (23%) patients suitable for </w:t>
            </w:r>
            <w:proofErr w:type="spellStart"/>
            <w:r w:rsidRPr="001E6D8B">
              <w:rPr>
                <w:rFonts w:ascii="Arial" w:hAnsi="Arial" w:cs="Arial"/>
                <w:lang w:val="en"/>
              </w:rPr>
              <w:t>EoL</w:t>
            </w:r>
            <w:proofErr w:type="spellEnd"/>
            <w:r w:rsidRPr="001E6D8B">
              <w:rPr>
                <w:rFonts w:ascii="Arial" w:hAnsi="Arial" w:cs="Arial"/>
                <w:lang w:val="en"/>
              </w:rPr>
              <w:t xml:space="preserve"> care while GRACE identified 32 (19%) patients with ≥10% risk of death within 6 months. Patients meeting GSF criteria were older (p = 0.006), had more comorbidities (1.6±0.7 vs. 1.2±0.9, p = 0.007), more frequent hospitalisations before (p = 0.001) and after (0.0001) their index admission, and were more likely to die during follow-up (GSF+ 20% </w:t>
            </w:r>
            <w:proofErr w:type="spellStart"/>
            <w:r w:rsidRPr="001E6D8B">
              <w:rPr>
                <w:rFonts w:ascii="Arial" w:hAnsi="Arial" w:cs="Arial"/>
                <w:lang w:val="en"/>
              </w:rPr>
              <w:t>vs</w:t>
            </w:r>
            <w:proofErr w:type="spellEnd"/>
            <w:r w:rsidRPr="001E6D8B">
              <w:rPr>
                <w:rFonts w:ascii="Arial" w:hAnsi="Arial" w:cs="Arial"/>
                <w:lang w:val="en"/>
              </w:rPr>
              <w:t xml:space="preserve"> GSF- 7%, p = 0.03). GRACE score was predictive of 12-month mortality (C-statistic 0.75) and this was improved by the addition of previous hospital admissions and previous history of stroke (C-statistic 0.88).</w:t>
            </w:r>
          </w:p>
          <w:p w:rsidR="00EF170B" w:rsidRPr="001E6D8B" w:rsidRDefault="00EF170B" w:rsidP="001E6D8B">
            <w:pPr>
              <w:rPr>
                <w:rFonts w:ascii="Arial" w:hAnsi="Arial" w:cs="Arial"/>
                <w:lang w:val="en"/>
              </w:rPr>
            </w:pPr>
            <w:r w:rsidRPr="001E6D8B">
              <w:rPr>
                <w:rFonts w:ascii="Arial" w:hAnsi="Arial" w:cs="Arial"/>
                <w:lang w:val="en"/>
              </w:rPr>
              <w:t xml:space="preserve"> </w:t>
            </w:r>
          </w:p>
          <w:p w:rsidR="00EF170B" w:rsidRPr="001E6D8B" w:rsidRDefault="00EF170B" w:rsidP="001E6D8B">
            <w:pPr>
              <w:rPr>
                <w:rFonts w:ascii="Arial" w:hAnsi="Arial" w:cs="Arial"/>
                <w:lang w:val="en"/>
              </w:rPr>
            </w:pPr>
            <w:r w:rsidRPr="001E6D8B">
              <w:rPr>
                <w:rFonts w:ascii="Arial" w:hAnsi="Arial" w:cs="Arial"/>
                <w:lang w:val="en"/>
              </w:rPr>
              <w:t xml:space="preserve">Conclusions </w:t>
            </w:r>
          </w:p>
          <w:p w:rsidR="00EF170B" w:rsidRPr="001E6D8B" w:rsidRDefault="00EF170B" w:rsidP="001E6D8B">
            <w:pPr>
              <w:rPr>
                <w:rFonts w:ascii="Arial" w:hAnsi="Arial" w:cs="Arial"/>
                <w:lang w:val="en"/>
              </w:rPr>
            </w:pPr>
            <w:r w:rsidRPr="001E6D8B">
              <w:rPr>
                <w:rFonts w:ascii="Arial" w:hAnsi="Arial" w:cs="Arial"/>
                <w:lang w:val="en"/>
              </w:rPr>
              <w:t xml:space="preserve">This study has highlighted a potentially large number of ACS patients eligible for </w:t>
            </w:r>
            <w:proofErr w:type="spellStart"/>
            <w:r w:rsidRPr="001E6D8B">
              <w:rPr>
                <w:rFonts w:ascii="Arial" w:hAnsi="Arial" w:cs="Arial"/>
                <w:lang w:val="en"/>
              </w:rPr>
              <w:t>EoL</w:t>
            </w:r>
            <w:proofErr w:type="spellEnd"/>
            <w:r w:rsidRPr="001E6D8B">
              <w:rPr>
                <w:rFonts w:ascii="Arial" w:hAnsi="Arial" w:cs="Arial"/>
                <w:lang w:val="en"/>
              </w:rPr>
              <w:t xml:space="preserve"> care. GSF or GRACE could be used in the hospital setting to help identify these patients. GSF identifies ACS patients with more comorbidity and at increased risk of hospital readmission. </w:t>
            </w:r>
          </w:p>
          <w:p w:rsidR="00EF170B" w:rsidRDefault="00EF170B">
            <w:pPr>
              <w:rPr>
                <w:rFonts w:ascii="Arial" w:hAnsi="Arial" w:cs="Arial"/>
              </w:rPr>
            </w:pP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t xml:space="preserve">FERGUS, C., CHINN, D. and MURRAY, S., 2010. Assessing and improving out-of-hours palliative care in a deprived </w:t>
            </w:r>
            <w:r w:rsidRPr="002B4732">
              <w:rPr>
                <w:rFonts w:ascii="Arial" w:hAnsi="Arial" w:cs="Arial"/>
              </w:rPr>
              <w:lastRenderedPageBreak/>
              <w:t xml:space="preserve">community: a rapid appraisal study.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(5), pp. 493-500.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Focus OOH</w:t>
            </w:r>
          </w:p>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rPr>
            </w:pPr>
            <w:r w:rsidRPr="001E6D8B">
              <w:rPr>
                <w:rFonts w:ascii="Arial" w:hAnsi="Arial" w:cs="Arial"/>
                <w:lang w:val="en"/>
              </w:rPr>
              <w:t xml:space="preserve">Recent changes to out-of-hours primary care in the UK have generated concerns about care for palliative care patients. The aim of this study was to identify key challenges and improvements to out-of-hours palliative care in a mixed urban and rural deprived area. We </w:t>
            </w:r>
            <w:r w:rsidRPr="001E6D8B">
              <w:rPr>
                <w:rFonts w:ascii="Arial" w:hAnsi="Arial" w:cs="Arial"/>
                <w:lang w:val="en"/>
              </w:rPr>
              <w:lastRenderedPageBreak/>
              <w:t>integrated data from three sources: interviews with patients and professionals, direct observations of services, and routine statistics. Key issues in the provision of care were the importance of good communication and having information available, the unwieldy process of accessing medical care out of hours, professionals bypassing routine out-of-hours care for palliative care patients, and out-of-hours care being provided by practitioners unaware of local services. We recommend provision to out-of-hours services of an enhanced 'special note' for palliative care patients, to be completed early in the course of the illness and updated regularly. The provision for certain complex patients to bypass NHS24 should be considered if routine care is not satisfactory. [PUBLICATION ABSTRACT</w:t>
            </w:r>
          </w:p>
        </w:tc>
      </w:tr>
      <w:tr w:rsidR="005C44DD" w:rsidTr="00591986">
        <w:tc>
          <w:tcPr>
            <w:tcW w:w="1250" w:type="pct"/>
          </w:tcPr>
          <w:p w:rsidR="005C44DD" w:rsidRDefault="005B48A4" w:rsidP="00FC7FCF">
            <w:pPr>
              <w:pStyle w:val="NormalWeb"/>
              <w:rPr>
                <w:rFonts w:ascii="Arial" w:hAnsi="Arial" w:cs="Arial"/>
                <w:bCs/>
              </w:rPr>
            </w:pPr>
            <w:r>
              <w:rPr>
                <w:rFonts w:ascii="Arial" w:hAnsi="Arial" w:cs="Arial"/>
              </w:rPr>
              <w:lastRenderedPageBreak/>
              <w:t xml:space="preserve">FINUCANE A, STEVENSON B, MOYES R, OXENHAM D, MURRAY S. 2013 </w:t>
            </w:r>
            <w:r w:rsidRPr="005B48A4">
              <w:rPr>
                <w:rFonts w:ascii="Arial" w:hAnsi="Arial" w:cs="Arial"/>
                <w:bCs/>
              </w:rPr>
              <w:t>Improving end-of-life care in nursing homes: Implementation and evaluation of an intervention to sustain quality of care</w:t>
            </w:r>
          </w:p>
          <w:p w:rsidR="005B48A4" w:rsidRDefault="005B48A4" w:rsidP="00FC7FCF">
            <w:pPr>
              <w:pStyle w:val="NormalWeb"/>
              <w:rPr>
                <w:rFonts w:ascii="Arial" w:hAnsi="Arial" w:cs="Arial"/>
                <w:i/>
                <w:iCs/>
              </w:rPr>
            </w:pPr>
            <w:r w:rsidRPr="005B48A4">
              <w:rPr>
                <w:rFonts w:ascii="Arial" w:hAnsi="Arial" w:cs="Arial"/>
              </w:rPr>
              <w:t xml:space="preserve">published online 23 April 2013 </w:t>
            </w:r>
            <w:proofErr w:type="spellStart"/>
            <w:r w:rsidRPr="005B48A4">
              <w:rPr>
                <w:rFonts w:ascii="Arial" w:hAnsi="Arial" w:cs="Arial"/>
                <w:i/>
                <w:iCs/>
              </w:rPr>
              <w:t>Palliat</w:t>
            </w:r>
            <w:proofErr w:type="spellEnd"/>
            <w:r w:rsidRPr="005B48A4">
              <w:rPr>
                <w:rFonts w:ascii="Arial" w:hAnsi="Arial" w:cs="Arial"/>
                <w:i/>
                <w:iCs/>
              </w:rPr>
              <w:t xml:space="preserve"> Med</w:t>
            </w:r>
          </w:p>
          <w:p w:rsidR="005B48A4" w:rsidRPr="002B4732" w:rsidRDefault="005B48A4" w:rsidP="00FC7FCF">
            <w:pPr>
              <w:pStyle w:val="NormalWeb"/>
              <w:rPr>
                <w:rFonts w:ascii="Arial" w:hAnsi="Arial" w:cs="Arial"/>
              </w:rPr>
            </w:pPr>
          </w:p>
        </w:tc>
        <w:tc>
          <w:tcPr>
            <w:tcW w:w="1250" w:type="pct"/>
          </w:tcPr>
          <w:p w:rsidR="005C44DD" w:rsidRDefault="005C44DD">
            <w:pPr>
              <w:rPr>
                <w:rFonts w:ascii="Arial" w:hAnsi="Arial" w:cs="Arial"/>
              </w:rPr>
            </w:pPr>
          </w:p>
        </w:tc>
        <w:tc>
          <w:tcPr>
            <w:tcW w:w="2500" w:type="pct"/>
          </w:tcPr>
          <w:p w:rsidR="005B48A4" w:rsidRPr="005B48A4" w:rsidRDefault="005B48A4" w:rsidP="005B48A4">
            <w:pPr>
              <w:rPr>
                <w:rFonts w:ascii="Arial" w:hAnsi="Arial" w:cs="Arial"/>
              </w:rPr>
            </w:pPr>
            <w:r w:rsidRPr="005B48A4">
              <w:rPr>
                <w:rFonts w:ascii="Arial" w:hAnsi="Arial" w:cs="Arial"/>
                <w:b/>
                <w:bCs/>
              </w:rPr>
              <w:t xml:space="preserve">Abstract </w:t>
            </w:r>
          </w:p>
          <w:p w:rsidR="005B48A4" w:rsidRPr="005B48A4" w:rsidRDefault="005B48A4" w:rsidP="005B48A4">
            <w:pPr>
              <w:rPr>
                <w:rFonts w:ascii="Arial" w:hAnsi="Arial" w:cs="Arial"/>
              </w:rPr>
            </w:pPr>
            <w:r w:rsidRPr="005B48A4">
              <w:rPr>
                <w:rFonts w:ascii="Arial" w:hAnsi="Arial" w:cs="Arial"/>
                <w:b/>
                <w:bCs/>
              </w:rPr>
              <w:t xml:space="preserve">Background: </w:t>
            </w:r>
            <w:r w:rsidRPr="005B48A4">
              <w:rPr>
                <w:rFonts w:ascii="Arial" w:hAnsi="Arial" w:cs="Arial"/>
              </w:rPr>
              <w:t xml:space="preserve">Internationally, policy calls for care homes to provide reliably good end-of-life care. We undertook a 20-month project to sustain palliative care improvements achieved by a previous intervention. </w:t>
            </w:r>
          </w:p>
          <w:p w:rsidR="005B48A4" w:rsidRPr="005B48A4" w:rsidRDefault="005B48A4" w:rsidP="005B48A4">
            <w:pPr>
              <w:rPr>
                <w:rFonts w:ascii="Arial" w:hAnsi="Arial" w:cs="Arial"/>
              </w:rPr>
            </w:pPr>
            <w:r w:rsidRPr="005B48A4">
              <w:rPr>
                <w:rFonts w:ascii="Arial" w:hAnsi="Arial" w:cs="Arial"/>
                <w:b/>
                <w:bCs/>
              </w:rPr>
              <w:t xml:space="preserve">Aim: </w:t>
            </w:r>
            <w:r w:rsidRPr="005B48A4">
              <w:rPr>
                <w:rFonts w:ascii="Arial" w:hAnsi="Arial" w:cs="Arial"/>
              </w:rPr>
              <w:t xml:space="preserve">To sustain a high standard of palliative care in seven UK nursing care homes using a lower level of support than employed during the original project and to evaluate the effectiveness of this intervention. </w:t>
            </w:r>
          </w:p>
          <w:p w:rsidR="005B48A4" w:rsidRPr="005B48A4" w:rsidRDefault="005B48A4" w:rsidP="005B48A4">
            <w:pPr>
              <w:rPr>
                <w:rFonts w:ascii="Arial" w:hAnsi="Arial" w:cs="Arial"/>
              </w:rPr>
            </w:pPr>
            <w:r w:rsidRPr="005B48A4">
              <w:rPr>
                <w:rFonts w:ascii="Arial" w:hAnsi="Arial" w:cs="Arial"/>
                <w:b/>
                <w:bCs/>
              </w:rPr>
              <w:t xml:space="preserve">Design: </w:t>
            </w:r>
            <w:r w:rsidRPr="005B48A4">
              <w:rPr>
                <w:rFonts w:ascii="Arial" w:hAnsi="Arial" w:cs="Arial"/>
              </w:rPr>
              <w:t xml:space="preserve">Two palliative care nurse specialists each spent one day per week providing support and training to seven care homes in Scotland, United Kingdom; after death audit data were collected each month and analysed. </w:t>
            </w:r>
          </w:p>
          <w:p w:rsidR="005B48A4" w:rsidRPr="005B48A4" w:rsidRDefault="005B48A4" w:rsidP="005B48A4">
            <w:pPr>
              <w:rPr>
                <w:rFonts w:ascii="Arial" w:hAnsi="Arial" w:cs="Arial"/>
              </w:rPr>
            </w:pPr>
            <w:r w:rsidRPr="005B48A4">
              <w:rPr>
                <w:rFonts w:ascii="Arial" w:hAnsi="Arial" w:cs="Arial"/>
                <w:b/>
                <w:bCs/>
              </w:rPr>
              <w:t xml:space="preserve">Results: </w:t>
            </w:r>
            <w:r w:rsidRPr="005B48A4">
              <w:rPr>
                <w:rFonts w:ascii="Arial" w:hAnsi="Arial" w:cs="Arial"/>
              </w:rPr>
              <w:t xml:space="preserve">During the sustainability project, 132 residents died. In comparison with the initial intervention, there were increases in (a) the proportion of deceased residents with an anticipatory care plan in place (b) the proportion of those with Do Not Attempt Cardiopulmonary Resuscitation documentation in place and (c) the proportion of those who were on the Liverpool Care Pathway when they died. Furthermore, there was a reduction in inappropriate hospital deaths of frail and elderly residents with dementia. However, overall hospital deaths increased. </w:t>
            </w:r>
          </w:p>
          <w:p w:rsidR="005C44DD" w:rsidRPr="001E6D8B" w:rsidRDefault="005B48A4" w:rsidP="005B48A4">
            <w:pPr>
              <w:rPr>
                <w:rFonts w:ascii="Arial" w:hAnsi="Arial" w:cs="Arial"/>
                <w:lang w:val="en"/>
              </w:rPr>
            </w:pPr>
            <w:r w:rsidRPr="005B48A4">
              <w:rPr>
                <w:rFonts w:ascii="Arial" w:hAnsi="Arial" w:cs="Arial"/>
                <w:b/>
                <w:bCs/>
              </w:rPr>
              <w:t xml:space="preserve">Conclusions: </w:t>
            </w:r>
            <w:r w:rsidRPr="005B48A4">
              <w:rPr>
                <w:rFonts w:ascii="Arial" w:hAnsi="Arial" w:cs="Arial"/>
              </w:rPr>
              <w:t xml:space="preserve">A lower level of nursing support managed to sustain and build on the initial outcomes. However, despite increased </w:t>
            </w:r>
            <w:r w:rsidRPr="005B48A4">
              <w:rPr>
                <w:rFonts w:ascii="Arial" w:hAnsi="Arial" w:cs="Arial"/>
              </w:rPr>
              <w:lastRenderedPageBreak/>
              <w:t>adoption of key end-of-life care tools, hospital deaths were higher during the sustainability project. While good support from palliative care nurse specialists and GPs can help ensure that key processes remain in place, stable management and key champions are vital to ensure that a palliative care approach becomes embedded within the culture of the care home.</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lastRenderedPageBreak/>
              <w:t xml:space="preserve">FROGGATT, K., VAUGHAN, S., BERNARD, C. and WILD, D., 2009. Advance care planning in care homes for older people: an English perspective. </w:t>
            </w:r>
            <w:r w:rsidRPr="002B4732">
              <w:rPr>
                <w:rFonts w:ascii="Arial" w:hAnsi="Arial" w:cs="Arial"/>
                <w:i/>
                <w:iCs/>
              </w:rPr>
              <w:t xml:space="preserve">Palliative medicine, </w:t>
            </w:r>
            <w:r w:rsidRPr="002B4732">
              <w:rPr>
                <w:rFonts w:ascii="Arial" w:hAnsi="Arial" w:cs="Arial"/>
                <w:b/>
                <w:bCs/>
              </w:rPr>
              <w:t>23</w:t>
            </w:r>
            <w:r w:rsidRPr="002B4732">
              <w:rPr>
                <w:rFonts w:ascii="Arial" w:hAnsi="Arial" w:cs="Arial"/>
              </w:rPr>
              <w:t xml:space="preserve">(4), pp. 332-8.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Focus ACP – EOLC tools</w:t>
            </w:r>
          </w:p>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rPr>
            </w:pPr>
            <w:r w:rsidRPr="00F209CC">
              <w:rPr>
                <w:rFonts w:ascii="Arial" w:hAnsi="Arial" w:cs="Arial"/>
                <w:lang w:val="en"/>
              </w:rPr>
              <w:t xml:space="preserve">Advance care planning (ACP) as a process of discussing and recording wishes for future care and treatment is increasingly being promoted and discussed in the UK, reflecting recent changes in legislation. This study describes current ACP practice in care homes for older people drawing on data from a questionnaire survey </w:t>
            </w:r>
            <w:proofErr w:type="gramStart"/>
            <w:r w:rsidRPr="00F209CC">
              <w:rPr>
                <w:rFonts w:ascii="Arial" w:hAnsi="Arial" w:cs="Arial"/>
                <w:lang w:val="en"/>
              </w:rPr>
              <w:t>( n</w:t>
            </w:r>
            <w:proofErr w:type="gramEnd"/>
            <w:r w:rsidRPr="00F209CC">
              <w:rPr>
                <w:rFonts w:ascii="Arial" w:hAnsi="Arial" w:cs="Arial"/>
                <w:lang w:val="en"/>
              </w:rPr>
              <w:t xml:space="preserve"> Â =Â 213) of, and interviews (n Â =Â 15) with, care home managers. Whilst consultation about general care is taking place in the majority of homes surveyed using both formal and informal processes, the number of residents that have completed any ACP processes varies. Managers face intrinsic and extrinsic challenges related to the ascertaining of, and the implementing of wishes as they address ACP in the care home context. Until these wider contextual factors are addressed it will be difficult for staff in care homes to effectively undertake and implement ACP in care homes. [PUBLICATION ABSTRACT</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t xml:space="preserve">GALLAGHER, J. and FORMAN, M., LOUISE, 2012. Development of a standardised pro forma for specialist palliative care multidisciplinary team meetings. </w:t>
            </w:r>
            <w:r w:rsidRPr="002B4732">
              <w:rPr>
                <w:rFonts w:ascii="Arial" w:hAnsi="Arial" w:cs="Arial"/>
                <w:i/>
                <w:iCs/>
              </w:rPr>
              <w:t xml:space="preserve">International journal of palliative nursing, </w:t>
            </w:r>
            <w:r w:rsidRPr="002B4732">
              <w:rPr>
                <w:rFonts w:ascii="Arial" w:hAnsi="Arial" w:cs="Arial"/>
                <w:b/>
                <w:bCs/>
              </w:rPr>
              <w:t>18</w:t>
            </w:r>
            <w:r w:rsidRPr="002B4732">
              <w:rPr>
                <w:rFonts w:ascii="Arial" w:hAnsi="Arial" w:cs="Arial"/>
              </w:rPr>
              <w:t xml:space="preserve">(5), pp. 248-253.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Service review</w:t>
            </w:r>
          </w:p>
        </w:tc>
        <w:tc>
          <w:tcPr>
            <w:tcW w:w="2500" w:type="pct"/>
          </w:tcPr>
          <w:p w:rsidR="00EF170B" w:rsidRDefault="00EF170B">
            <w:pPr>
              <w:rPr>
                <w:rFonts w:ascii="Arial" w:hAnsi="Arial" w:cs="Arial"/>
              </w:rPr>
            </w:pPr>
            <w:r w:rsidRPr="00F209CC">
              <w:rPr>
                <w:rFonts w:ascii="Arial" w:hAnsi="Arial" w:cs="Arial"/>
                <w:lang w:val="en"/>
              </w:rPr>
              <w:t xml:space="preserve">A pro forma of the caseload of the community palliative care clinical nurse specialists in the Central Lancashire Community Specialist Palliative Care Team was devised to provide a brief overview of each patient's plan of care for use in the multidisciplinary team meetings and as a consequence of preparing for the UK Department of Health's peer review process. The pro forma was also designed to be used in everyday clinical practice in Gold Standards Framework meetings in the community. It has been evaluated by the team and found to be helpful for highlighting key issues in clinical practice, such as symptoms, psychological and emotional needs, and Preferred Priorities of Care. Over the past 2 years, it has also complemented the </w:t>
            </w:r>
            <w:proofErr w:type="spellStart"/>
            <w:r w:rsidRPr="00F209CC">
              <w:rPr>
                <w:rFonts w:ascii="Arial" w:hAnsi="Arial" w:cs="Arial"/>
                <w:lang w:val="en"/>
              </w:rPr>
              <w:t>organisation's</w:t>
            </w:r>
            <w:proofErr w:type="spellEnd"/>
            <w:r w:rsidRPr="00F209CC">
              <w:rPr>
                <w:rFonts w:ascii="Arial" w:hAnsi="Arial" w:cs="Arial"/>
                <w:lang w:val="en"/>
              </w:rPr>
              <w:t xml:space="preserve"> drive to become 'paperless'. This article looks at how the pro forma was developed, how it has evolved over time, and how it works today. Consideration has also been given to its benefits and </w:t>
            </w:r>
            <w:r w:rsidRPr="00F209CC">
              <w:rPr>
                <w:rFonts w:ascii="Arial" w:hAnsi="Arial" w:cs="Arial"/>
                <w:lang w:val="en"/>
              </w:rPr>
              <w:lastRenderedPageBreak/>
              <w:t>limitations</w:t>
            </w:r>
          </w:p>
        </w:tc>
      </w:tr>
      <w:tr w:rsidR="00EF170B" w:rsidTr="00591986">
        <w:tc>
          <w:tcPr>
            <w:tcW w:w="1250" w:type="pct"/>
          </w:tcPr>
          <w:p w:rsidR="00EF170B" w:rsidRDefault="00EF170B" w:rsidP="00FC7FCF">
            <w:pPr>
              <w:pStyle w:val="NormalWeb"/>
              <w:rPr>
                <w:rFonts w:ascii="Arial" w:hAnsi="Arial" w:cs="Arial"/>
              </w:rPr>
            </w:pPr>
            <w:r w:rsidRPr="002B4732">
              <w:rPr>
                <w:rFonts w:ascii="Arial" w:hAnsi="Arial" w:cs="Arial"/>
              </w:rPr>
              <w:lastRenderedPageBreak/>
              <w:t xml:space="preserve">GARDINER, C., GOTT, M., INGLETON, C., SEYMOUR, J., COBB, M., NOBLE, B., BENNETT, M. and RYAN, T., 2013. Extent of palliative care need in the acute hospital setting: A survey of two acute hospitals in the UK.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(1), pp. 76-83. </w:t>
            </w:r>
          </w:p>
          <w:p w:rsidR="00EF170B" w:rsidRPr="002B4732" w:rsidRDefault="00EF170B" w:rsidP="00FC7FCF">
            <w:pPr>
              <w:pStyle w:val="NormalWeb"/>
              <w:rPr>
                <w:rFonts w:ascii="Arial" w:hAnsi="Arial" w:cs="Arial"/>
              </w:rPr>
            </w:pPr>
          </w:p>
          <w:p w:rsidR="00EF170B" w:rsidRPr="002B4732" w:rsidRDefault="00EF170B" w:rsidP="00482528">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rPr>
            </w:pPr>
            <w:r w:rsidRPr="00F209CC">
              <w:rPr>
                <w:rFonts w:ascii="Arial" w:hAnsi="Arial" w:cs="Arial"/>
                <w:lang w:val="en"/>
              </w:rPr>
              <w:t xml:space="preserve">In common with international health policy, The End of Life Care Strategy for England has highlighted the delivery of high quality palliative care in the acute hospital setting as an area of priority. The aim of this study was to explore the extent of palliative care need in the acute hospital setting, and to explore agreement between different sources in the identification of patients with palliative care need. A cross-sectional survey of palliative care need was undertaken in two UK acute hospitals. Hospital case notes were examined for evidence of palliative care need according to Gold Standards Framework (GSF) prognostic indicator criteria. Medical and nursing </w:t>
            </w:r>
            <w:proofErr w:type="gramStart"/>
            <w:r w:rsidRPr="00F209CC">
              <w:rPr>
                <w:rFonts w:ascii="Arial" w:hAnsi="Arial" w:cs="Arial"/>
                <w:lang w:val="en"/>
              </w:rPr>
              <w:t>staff were</w:t>
            </w:r>
            <w:proofErr w:type="gramEnd"/>
            <w:r w:rsidRPr="00F209CC">
              <w:rPr>
                <w:rFonts w:ascii="Arial" w:hAnsi="Arial" w:cs="Arial"/>
                <w:lang w:val="en"/>
              </w:rPr>
              <w:t xml:space="preserve"> asked to identify patients with palliative care needs. Patients (or </w:t>
            </w:r>
            <w:proofErr w:type="spellStart"/>
            <w:r w:rsidRPr="00F209CC">
              <w:rPr>
                <w:rFonts w:ascii="Arial" w:hAnsi="Arial" w:cs="Arial"/>
                <w:lang w:val="en"/>
              </w:rPr>
              <w:t>consultees</w:t>
            </w:r>
            <w:proofErr w:type="spellEnd"/>
            <w:r w:rsidRPr="00F209CC">
              <w:rPr>
                <w:rFonts w:ascii="Arial" w:hAnsi="Arial" w:cs="Arial"/>
                <w:lang w:val="en"/>
              </w:rPr>
              <w:t>) completed assessments of palliative care need. Of a total in-patient population of 1359, complete datasets were collected for 514 patients/</w:t>
            </w:r>
            <w:proofErr w:type="spellStart"/>
            <w:r w:rsidRPr="00F209CC">
              <w:rPr>
                <w:rFonts w:ascii="Arial" w:hAnsi="Arial" w:cs="Arial"/>
                <w:lang w:val="en"/>
              </w:rPr>
              <w:t>consultees</w:t>
            </w:r>
            <w:proofErr w:type="spellEnd"/>
            <w:r w:rsidRPr="00F209CC">
              <w:rPr>
                <w:rFonts w:ascii="Arial" w:hAnsi="Arial" w:cs="Arial"/>
                <w:lang w:val="en"/>
              </w:rPr>
              <w:t>. 36.0% of patients were identified as having palliative care needs according to GSF criteria. Medical staff identified 15.5% of patients as having palliative care needs, and nursing staff 17.4% of patients. Patient self-report data indicated that 83.2% of patients meeting GSF criteria had palliative care needs. The results reveal that according to the GSF prognostic guide, over a third of hospital in-patients meet the criteria for palliative care need. Consensus between medical staff, nursing staff and the GSF was poor regarding the identification of patients with palliative care needs. This has significant implications for patient care, and draws into question the utility of the GSF in the hospital setting.</w:t>
            </w:r>
          </w:p>
        </w:tc>
      </w:tr>
      <w:tr w:rsidR="00EF170B" w:rsidTr="00591986">
        <w:tc>
          <w:tcPr>
            <w:tcW w:w="1250" w:type="pct"/>
          </w:tcPr>
          <w:p w:rsidR="00EF170B" w:rsidRPr="002B4732" w:rsidRDefault="00EF170B" w:rsidP="00482528">
            <w:pPr>
              <w:pStyle w:val="NormalWeb"/>
              <w:rPr>
                <w:rFonts w:ascii="Arial" w:hAnsi="Arial" w:cs="Arial"/>
              </w:rPr>
            </w:pPr>
            <w:r w:rsidRPr="002B4732">
              <w:rPr>
                <w:rFonts w:ascii="Arial" w:hAnsi="Arial" w:cs="Arial"/>
              </w:rPr>
              <w:t xml:space="preserve">GREAVES, C., BAILEY, E., STOREY, L. and NICHOLSON, A., 2009. Implementing end of life care for patients with renal failure. </w:t>
            </w:r>
            <w:r w:rsidRPr="002B4732">
              <w:rPr>
                <w:rFonts w:ascii="Arial" w:hAnsi="Arial" w:cs="Arial"/>
                <w:i/>
                <w:iCs/>
              </w:rPr>
              <w:t xml:space="preserve">Nursing Standard, </w:t>
            </w:r>
            <w:r w:rsidRPr="002B4732">
              <w:rPr>
                <w:rFonts w:ascii="Arial" w:hAnsi="Arial" w:cs="Arial"/>
                <w:b/>
                <w:bCs/>
              </w:rPr>
              <w:t>23</w:t>
            </w:r>
            <w:r w:rsidRPr="002B4732">
              <w:rPr>
                <w:rFonts w:ascii="Arial" w:hAnsi="Arial" w:cs="Arial"/>
              </w:rPr>
              <w:t xml:space="preserve">(52), pp. 35-41. </w:t>
            </w:r>
          </w:p>
          <w:p w:rsidR="00EF170B" w:rsidRPr="002B4732" w:rsidRDefault="00EF170B" w:rsidP="00FC7FCF">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Focus on PPC refers to GSF</w:t>
            </w:r>
          </w:p>
        </w:tc>
        <w:tc>
          <w:tcPr>
            <w:tcW w:w="2500" w:type="pct"/>
          </w:tcPr>
          <w:p w:rsidR="00EF170B" w:rsidRPr="00F209CC" w:rsidRDefault="00EF170B">
            <w:pPr>
              <w:rPr>
                <w:rFonts w:ascii="Arial" w:hAnsi="Arial" w:cs="Arial"/>
                <w:lang w:val="en"/>
              </w:rPr>
            </w:pPr>
            <w:r w:rsidRPr="00482528">
              <w:rPr>
                <w:rFonts w:ascii="Arial" w:hAnsi="Arial" w:cs="Arial"/>
                <w:lang w:val="en"/>
              </w:rPr>
              <w:t xml:space="preserve">Traditional palliative care services have focused on individuals with cancer. The NHS National End of Life Care Programme, launched in December 2003, has been working to address this anomaly and to try to enhance end of life care provision for other patient groups. This article reports on work in the area of renal failure at Westmorland General Hospital, </w:t>
            </w:r>
            <w:proofErr w:type="spellStart"/>
            <w:r w:rsidRPr="00482528">
              <w:rPr>
                <w:rFonts w:ascii="Arial" w:hAnsi="Arial" w:cs="Arial"/>
                <w:lang w:val="en"/>
              </w:rPr>
              <w:t>Cumbria</w:t>
            </w:r>
            <w:proofErr w:type="spellEnd"/>
            <w:r w:rsidRPr="00482528">
              <w:rPr>
                <w:rFonts w:ascii="Arial" w:hAnsi="Arial" w:cs="Arial"/>
                <w:lang w:val="en"/>
              </w:rPr>
              <w:t>, where the Preferred Priorities for Care tool has been introduced to support patients nearing the end of life.</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lastRenderedPageBreak/>
              <w:t xml:space="preserve">GRIFFIN, S. and SAWKINS, N., 2009. Managing end of life care using the Gold Standard Framework. </w:t>
            </w:r>
            <w:r w:rsidRPr="002B4732">
              <w:rPr>
                <w:rFonts w:ascii="Arial" w:hAnsi="Arial" w:cs="Arial"/>
                <w:i/>
                <w:iCs/>
              </w:rPr>
              <w:t xml:space="preserve">Primary Health Care, </w:t>
            </w:r>
            <w:r w:rsidRPr="002B4732">
              <w:rPr>
                <w:rFonts w:ascii="Arial" w:hAnsi="Arial" w:cs="Arial"/>
                <w:b/>
                <w:bCs/>
              </w:rPr>
              <w:t>19</w:t>
            </w:r>
            <w:r w:rsidRPr="002B4732">
              <w:rPr>
                <w:rFonts w:ascii="Arial" w:hAnsi="Arial" w:cs="Arial"/>
              </w:rPr>
              <w:t xml:space="preserve">(9), pp. 22-24.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Descriptive empirical work in 1 practice</w:t>
            </w:r>
          </w:p>
        </w:tc>
        <w:tc>
          <w:tcPr>
            <w:tcW w:w="2500" w:type="pct"/>
          </w:tcPr>
          <w:p w:rsidR="00EF170B" w:rsidRDefault="00EF170B">
            <w:pPr>
              <w:rPr>
                <w:rFonts w:ascii="Arial" w:hAnsi="Arial" w:cs="Arial"/>
                <w:lang w:val="en"/>
              </w:rPr>
            </w:pPr>
            <w:r w:rsidRPr="00482528">
              <w:rPr>
                <w:rFonts w:ascii="Arial" w:hAnsi="Arial" w:cs="Arial"/>
                <w:lang w:val="en"/>
              </w:rPr>
              <w:t>Caring for the dying is one of the most difficult parts of nursing. But a district nursing team serving a population of older people in rural Suffolk has found a way of enabling patients to have the care they want in the place of their choosing. The Gold Standards Framework has helped the team make it possible for more than four out of five patients to die at home.</w:t>
            </w:r>
          </w:p>
          <w:p w:rsidR="00EF170B" w:rsidRDefault="00EF170B">
            <w:pPr>
              <w:rPr>
                <w:rFonts w:ascii="Arial" w:hAnsi="Arial" w:cs="Arial"/>
                <w:lang w:val="en"/>
              </w:rPr>
            </w:pPr>
          </w:p>
          <w:p w:rsidR="00EF170B" w:rsidRDefault="00EF170B">
            <w:pPr>
              <w:rPr>
                <w:rFonts w:ascii="Arial" w:hAnsi="Arial" w:cs="Arial"/>
                <w:lang w:val="en"/>
              </w:rPr>
            </w:pPr>
          </w:p>
          <w:p w:rsidR="00EF170B" w:rsidRPr="00482528" w:rsidRDefault="00EF170B" w:rsidP="00482528">
            <w:pPr>
              <w:rPr>
                <w:rFonts w:ascii="Arial" w:hAnsi="Arial" w:cs="Arial"/>
              </w:rPr>
            </w:pPr>
            <w:r w:rsidRPr="00482528">
              <w:rPr>
                <w:rFonts w:ascii="Arial" w:hAnsi="Arial" w:cs="Arial"/>
              </w:rPr>
              <w:t>The Cutlers Hill audit found that</w:t>
            </w:r>
          </w:p>
          <w:p w:rsidR="00EF170B" w:rsidRPr="00482528" w:rsidRDefault="00EF170B" w:rsidP="00482528">
            <w:pPr>
              <w:rPr>
                <w:rFonts w:ascii="Arial" w:hAnsi="Arial" w:cs="Arial"/>
              </w:rPr>
            </w:pPr>
            <w:r w:rsidRPr="00482528">
              <w:rPr>
                <w:rFonts w:ascii="Arial" w:hAnsi="Arial" w:cs="Arial"/>
              </w:rPr>
              <w:t>57 per cent of pa</w:t>
            </w:r>
            <w:r w:rsidR="001C45EC">
              <w:rPr>
                <w:rFonts w:ascii="Arial" w:hAnsi="Arial" w:cs="Arial"/>
              </w:rPr>
              <w:t xml:space="preserve">tients on the GSF register died </w:t>
            </w:r>
            <w:r w:rsidRPr="00482528">
              <w:rPr>
                <w:rFonts w:ascii="Arial" w:hAnsi="Arial" w:cs="Arial"/>
              </w:rPr>
              <w:t>at home, in the</w:t>
            </w:r>
            <w:r w:rsidR="001C45EC">
              <w:rPr>
                <w:rFonts w:ascii="Arial" w:hAnsi="Arial" w:cs="Arial"/>
              </w:rPr>
              <w:t xml:space="preserve">ir preferred place of care, and </w:t>
            </w:r>
            <w:r w:rsidRPr="00482528">
              <w:rPr>
                <w:rFonts w:ascii="Arial" w:hAnsi="Arial" w:cs="Arial"/>
              </w:rPr>
              <w:t xml:space="preserve">that 44 per cent of </w:t>
            </w:r>
            <w:r w:rsidR="001C45EC">
              <w:rPr>
                <w:rFonts w:ascii="Arial" w:hAnsi="Arial" w:cs="Arial"/>
              </w:rPr>
              <w:t xml:space="preserve">all the practice’s patients who </w:t>
            </w:r>
            <w:r w:rsidRPr="00482528">
              <w:rPr>
                <w:rFonts w:ascii="Arial" w:hAnsi="Arial" w:cs="Arial"/>
              </w:rPr>
              <w:t>died did so in their preferred place of care. For</w:t>
            </w:r>
          </w:p>
          <w:p w:rsidR="00EF170B" w:rsidRDefault="00EF170B" w:rsidP="00482528">
            <w:pPr>
              <w:rPr>
                <w:rFonts w:ascii="Arial" w:hAnsi="Arial" w:cs="Arial"/>
              </w:rPr>
            </w:pPr>
            <w:proofErr w:type="gramStart"/>
            <w:r w:rsidRPr="00482528">
              <w:rPr>
                <w:rFonts w:ascii="Arial" w:hAnsi="Arial" w:cs="Arial"/>
              </w:rPr>
              <w:t>those</w:t>
            </w:r>
            <w:proofErr w:type="gramEnd"/>
            <w:r w:rsidRPr="00482528">
              <w:rPr>
                <w:rFonts w:ascii="Arial" w:hAnsi="Arial" w:cs="Arial"/>
              </w:rPr>
              <w:t xml:space="preserve"> on the GSF</w:t>
            </w:r>
            <w:r w:rsidR="001C45EC">
              <w:rPr>
                <w:rFonts w:ascii="Arial" w:hAnsi="Arial" w:cs="Arial"/>
              </w:rPr>
              <w:t xml:space="preserve"> register and identified in the </w:t>
            </w:r>
            <w:r w:rsidRPr="00482528">
              <w:rPr>
                <w:rFonts w:ascii="Arial" w:hAnsi="Arial" w:cs="Arial"/>
              </w:rPr>
              <w:t>last year of life, this figure was 85 per cent.</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t xml:space="preserve">GRIFFIN, T., THOMAS, K. and SAWKINS, N., 2009. 'Going for Gold': GSF in Care Homes Training Programme. </w:t>
            </w:r>
            <w:r w:rsidRPr="002B4732">
              <w:rPr>
                <w:rFonts w:ascii="Arial" w:hAnsi="Arial" w:cs="Arial"/>
                <w:i/>
                <w:iCs/>
              </w:rPr>
              <w:t xml:space="preserve">End of Life Care Journal, </w:t>
            </w:r>
            <w:r w:rsidRPr="002B4732">
              <w:rPr>
                <w:rFonts w:ascii="Arial" w:hAnsi="Arial" w:cs="Arial"/>
                <w:b/>
                <w:bCs/>
              </w:rPr>
              <w:t>3</w:t>
            </w:r>
            <w:r w:rsidRPr="002B4732">
              <w:rPr>
                <w:rFonts w:ascii="Arial" w:hAnsi="Arial" w:cs="Arial"/>
              </w:rPr>
              <w:t xml:space="preserve">(1), pp. 54-57.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 xml:space="preserve">Full text not available </w:t>
            </w:r>
          </w:p>
        </w:tc>
        <w:tc>
          <w:tcPr>
            <w:tcW w:w="2500" w:type="pct"/>
          </w:tcPr>
          <w:p w:rsidR="00EF170B" w:rsidRDefault="00EF170B">
            <w:pPr>
              <w:rPr>
                <w:rFonts w:ascii="Arial" w:hAnsi="Arial" w:cs="Arial"/>
              </w:rPr>
            </w:pPr>
            <w:r w:rsidRPr="00482528">
              <w:rPr>
                <w:rFonts w:ascii="Arial" w:hAnsi="Arial" w:cs="Arial"/>
                <w:lang w:val="en"/>
              </w:rPr>
              <w:t>The Gold Standards Framework in Care Homes (GSFCH) Training Programme is now the most widely used care homes' training programme in UK end-of-life care. It can assist commissioners and care homes to meet their local and national quality targets. The key aims are to improve quality of care and collaboration with GPs and reduce hospitalisation. The programme has evolved over the last 5 years and is closely linked to the GSF in Primary Care Programme, which is used by the majority of GP practices. The work is still developing and is backed by a growing evidence base and the shared experience of over 700 care homes. Attaining quality care is now firmly on the government agenda (</w:t>
            </w:r>
            <w:proofErr w:type="spellStart"/>
            <w:r w:rsidRPr="00482528">
              <w:rPr>
                <w:rFonts w:ascii="Arial" w:hAnsi="Arial" w:cs="Arial"/>
                <w:lang w:val="en"/>
              </w:rPr>
              <w:t>Darzi</w:t>
            </w:r>
            <w:proofErr w:type="spellEnd"/>
            <w:r w:rsidRPr="00482528">
              <w:rPr>
                <w:rFonts w:ascii="Arial" w:hAnsi="Arial" w:cs="Arial"/>
                <w:lang w:val="en"/>
              </w:rPr>
              <w:t>, 2008). The GSFCH programme provides quality improvement, quality assurance and quality recognition for end-of-life care in care homes, enabling all care homes to meet the standard of excellence required. This article will provide further details of this exciting programme, its key lessons and demonstrated benefits, with ideas for future development</w:t>
            </w:r>
          </w:p>
        </w:tc>
      </w:tr>
      <w:tr w:rsidR="00EF170B" w:rsidTr="00591986">
        <w:tc>
          <w:tcPr>
            <w:tcW w:w="1250" w:type="pct"/>
          </w:tcPr>
          <w:p w:rsidR="00EF170B" w:rsidRDefault="00EF170B" w:rsidP="00FC7FCF">
            <w:pPr>
              <w:pStyle w:val="NormalWeb"/>
              <w:rPr>
                <w:rFonts w:ascii="Arial" w:hAnsi="Arial" w:cs="Arial"/>
              </w:rPr>
            </w:pPr>
            <w:r w:rsidRPr="002B4732">
              <w:rPr>
                <w:rFonts w:ascii="Arial" w:hAnsi="Arial" w:cs="Arial"/>
              </w:rPr>
              <w:t xml:space="preserve">GRIFFITHS, J., EWING, G. and ROGERS, M., 2013. Early support visits by district nurses to cancer patients at home: A multi-perspective qualitative </w:t>
            </w:r>
            <w:r w:rsidRPr="002B4732">
              <w:rPr>
                <w:rFonts w:ascii="Arial" w:hAnsi="Arial" w:cs="Arial"/>
              </w:rPr>
              <w:lastRenderedPageBreak/>
              <w:t xml:space="preserve">study.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(4), pp. 349-57. </w:t>
            </w:r>
          </w:p>
          <w:p w:rsidR="00EF170B" w:rsidRPr="002B4732" w:rsidRDefault="00EF170B" w:rsidP="00FC7FCF">
            <w:pPr>
              <w:pStyle w:val="NormalWeb"/>
              <w:rPr>
                <w:rFonts w:ascii="Arial" w:hAnsi="Arial" w:cs="Arial"/>
              </w:rPr>
            </w:pPr>
          </w:p>
          <w:p w:rsidR="00EF170B" w:rsidRPr="002B4732" w:rsidRDefault="00EF170B" w:rsidP="00D9235C">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Empirical work</w:t>
            </w:r>
          </w:p>
        </w:tc>
        <w:tc>
          <w:tcPr>
            <w:tcW w:w="2500" w:type="pct"/>
          </w:tcPr>
          <w:p w:rsidR="00EF170B" w:rsidRDefault="00EF170B">
            <w:pPr>
              <w:rPr>
                <w:rFonts w:ascii="Arial" w:hAnsi="Arial" w:cs="Arial"/>
              </w:rPr>
            </w:pPr>
            <w:r w:rsidRPr="00D9235C">
              <w:rPr>
                <w:rFonts w:ascii="Arial" w:hAnsi="Arial" w:cs="Arial"/>
                <w:lang w:val="en"/>
              </w:rPr>
              <w:t xml:space="preserve">Many palliative cancer patients spend much of their last year at home. In the UK, district nurses make frequent support visits to patients and carers at this time, yet surprisingly little is known about their supportive role in palliative care. Current studies are limited to district nurses' reports of practice, which offer limited insight into their content. </w:t>
            </w:r>
            <w:r w:rsidRPr="00D9235C">
              <w:rPr>
                <w:rFonts w:ascii="Arial" w:hAnsi="Arial" w:cs="Arial"/>
                <w:lang w:val="en"/>
              </w:rPr>
              <w:lastRenderedPageBreak/>
              <w:t xml:space="preserve">Patients' and </w:t>
            </w:r>
            <w:proofErr w:type="spellStart"/>
            <w:r w:rsidRPr="00D9235C">
              <w:rPr>
                <w:rFonts w:ascii="Arial" w:hAnsi="Arial" w:cs="Arial"/>
                <w:lang w:val="en"/>
              </w:rPr>
              <w:t>carers'</w:t>
            </w:r>
            <w:proofErr w:type="spellEnd"/>
            <w:r w:rsidRPr="00D9235C">
              <w:rPr>
                <w:rFonts w:ascii="Arial" w:hAnsi="Arial" w:cs="Arial"/>
                <w:lang w:val="en"/>
              </w:rPr>
              <w:t xml:space="preserve"> views on district nurse support visits are largely unknown. To present findings of a multi-perspective study that explored how district nurse early support visits are both described and carried out. Focus groups with district nurses to explore views on the purpose of early support visits. Observation of support visits to identify how they are conducted. Patient and carer interviews to elucidate and verify district nurse data. Participants included 58 district nurses, 10 palliative care patients and nine carers from four Primary Care Trusts in contrasting urban and rural locations. District nurses had difficulty articulating early support visits. Observations however revealed a complex role comprising extensive physical and practical assessments, practical interventions, information giving, liaison, facilitation and referral. Patients and carers confirmed that they felt valued, reassured and supported by district nurses. A multi-perspective approach provided new insights into district nurse support visits. Monitoring work described appears to have additional psycho-social benefits for patients and carers. The supportive role of district nurses needs to be clearly articulated and </w:t>
            </w:r>
            <w:proofErr w:type="spellStart"/>
            <w:r w:rsidRPr="00D9235C">
              <w:rPr>
                <w:rFonts w:ascii="Arial" w:hAnsi="Arial" w:cs="Arial"/>
                <w:lang w:val="en"/>
              </w:rPr>
              <w:t>recognised</w:t>
            </w:r>
            <w:proofErr w:type="spellEnd"/>
            <w:r w:rsidRPr="00D9235C">
              <w:rPr>
                <w:rFonts w:ascii="Arial" w:hAnsi="Arial" w:cs="Arial"/>
                <w:lang w:val="en"/>
              </w:rPr>
              <w:t xml:space="preserve"> so that colleagues, patients and carers access this valuable resource for palliative care patients.</w:t>
            </w:r>
          </w:p>
        </w:tc>
      </w:tr>
      <w:tr w:rsidR="00EF170B" w:rsidTr="00591986">
        <w:tc>
          <w:tcPr>
            <w:tcW w:w="1250" w:type="pct"/>
          </w:tcPr>
          <w:p w:rsidR="00EF170B" w:rsidRPr="00D9235C" w:rsidRDefault="00EF170B" w:rsidP="00D9235C">
            <w:pPr>
              <w:pStyle w:val="NormalWeb"/>
              <w:rPr>
                <w:rFonts w:ascii="Arial" w:hAnsi="Arial" w:cs="Arial"/>
              </w:rPr>
            </w:pPr>
            <w:r w:rsidRPr="00D9235C">
              <w:rPr>
                <w:rFonts w:ascii="Arial" w:hAnsi="Arial" w:cs="Arial"/>
              </w:rPr>
              <w:lastRenderedPageBreak/>
              <w:t xml:space="preserve">GROVES, K., 2009. Imagine: a creative challenge towards holism. </w:t>
            </w:r>
            <w:r w:rsidRPr="00D9235C">
              <w:rPr>
                <w:rFonts w:ascii="Arial" w:hAnsi="Arial" w:cs="Arial"/>
                <w:i/>
                <w:iCs/>
              </w:rPr>
              <w:t xml:space="preserve">Palliative medicine, </w:t>
            </w:r>
            <w:r w:rsidRPr="00D9235C">
              <w:rPr>
                <w:rFonts w:ascii="Arial" w:hAnsi="Arial" w:cs="Arial"/>
                <w:b/>
                <w:bCs/>
              </w:rPr>
              <w:t>23</w:t>
            </w:r>
            <w:r w:rsidRPr="00D9235C">
              <w:rPr>
                <w:rFonts w:ascii="Arial" w:hAnsi="Arial" w:cs="Arial"/>
              </w:rPr>
              <w:t xml:space="preserve">(1), pp. 5-7. </w:t>
            </w:r>
          </w:p>
          <w:p w:rsidR="00EF170B" w:rsidRPr="002B4732" w:rsidRDefault="00EF170B" w:rsidP="00FC7FCF">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Informed critical comment</w:t>
            </w:r>
          </w:p>
        </w:tc>
        <w:tc>
          <w:tcPr>
            <w:tcW w:w="2500" w:type="pct"/>
          </w:tcPr>
          <w:p w:rsidR="00EF170B" w:rsidRPr="00D9235C" w:rsidRDefault="00EF170B" w:rsidP="00D9235C">
            <w:pPr>
              <w:rPr>
                <w:rFonts w:ascii="Arial" w:hAnsi="Arial" w:cs="Arial"/>
              </w:rPr>
            </w:pPr>
            <w:r w:rsidRPr="00D9235C">
              <w:rPr>
                <w:rFonts w:ascii="Arial" w:hAnsi="Arial" w:cs="Arial"/>
              </w:rPr>
              <w:t>the IT literate GP who had his Gold Standards</w:t>
            </w:r>
          </w:p>
          <w:p w:rsidR="00EF170B" w:rsidRPr="00D9235C" w:rsidRDefault="00EF170B" w:rsidP="00D9235C">
            <w:pPr>
              <w:rPr>
                <w:rFonts w:ascii="Arial" w:hAnsi="Arial" w:cs="Arial"/>
              </w:rPr>
            </w:pPr>
            <w:r w:rsidRPr="00D9235C">
              <w:rPr>
                <w:rFonts w:ascii="Arial" w:hAnsi="Arial" w:cs="Arial"/>
              </w:rPr>
              <w:t>Framework (GSF) register on the computer at the surgery,</w:t>
            </w:r>
          </w:p>
          <w:p w:rsidR="00EF170B" w:rsidRPr="00D9235C" w:rsidRDefault="00EF170B" w:rsidP="00D9235C">
            <w:pPr>
              <w:rPr>
                <w:rFonts w:ascii="Arial" w:hAnsi="Arial" w:cs="Arial"/>
              </w:rPr>
            </w:pPr>
            <w:r w:rsidRPr="00D9235C">
              <w:rPr>
                <w:rFonts w:ascii="Arial" w:hAnsi="Arial" w:cs="Arial"/>
              </w:rPr>
              <w:t>but those GSF registers would be linked electronically,</w:t>
            </w:r>
          </w:p>
          <w:p w:rsidR="00EF170B" w:rsidRPr="00D9235C" w:rsidRDefault="00EF170B" w:rsidP="00D9235C">
            <w:pPr>
              <w:rPr>
                <w:rFonts w:ascii="Arial" w:hAnsi="Arial" w:cs="Arial"/>
              </w:rPr>
            </w:pPr>
            <w:r w:rsidRPr="00D9235C">
              <w:rPr>
                <w:rFonts w:ascii="Arial" w:hAnsi="Arial" w:cs="Arial"/>
              </w:rPr>
              <w:t>and accessible by all who needed that information</w:t>
            </w:r>
            <w:r>
              <w:rPr>
                <w:rFonts w:ascii="Arial" w:hAnsi="Arial" w:cs="Arial"/>
              </w:rPr>
              <w:t xml:space="preserve"> </w:t>
            </w:r>
            <w:r w:rsidRPr="00D9235C">
              <w:rPr>
                <w:rFonts w:ascii="Arial" w:hAnsi="Arial" w:cs="Arial"/>
              </w:rPr>
              <w:t>(hospitals, A&amp;E departments, out-of-hours services, specialist</w:t>
            </w:r>
          </w:p>
          <w:p w:rsidR="00EF170B" w:rsidRPr="00D9235C" w:rsidRDefault="00EF170B" w:rsidP="00D9235C">
            <w:pPr>
              <w:rPr>
                <w:rFonts w:ascii="Arial" w:hAnsi="Arial" w:cs="Arial"/>
              </w:rPr>
            </w:pPr>
            <w:r w:rsidRPr="00D9235C">
              <w:rPr>
                <w:rFonts w:ascii="Arial" w:hAnsi="Arial" w:cs="Arial"/>
              </w:rPr>
              <w:t>palliative care services) to ensure that appropriate</w:t>
            </w:r>
          </w:p>
          <w:p w:rsidR="00EF170B" w:rsidRPr="00D9235C" w:rsidRDefault="00EF170B" w:rsidP="00D9235C">
            <w:pPr>
              <w:rPr>
                <w:rFonts w:ascii="Arial" w:hAnsi="Arial" w:cs="Arial"/>
              </w:rPr>
            </w:pPr>
            <w:r w:rsidRPr="00D9235C">
              <w:rPr>
                <w:rFonts w:ascii="Arial" w:hAnsi="Arial" w:cs="Arial"/>
              </w:rPr>
              <w:t>care took place.5 Regular GSF meetings would occur in</w:t>
            </w:r>
          </w:p>
          <w:p w:rsidR="00EF170B" w:rsidRPr="00D9235C" w:rsidRDefault="00EF170B" w:rsidP="00D9235C">
            <w:pPr>
              <w:rPr>
                <w:rFonts w:ascii="Arial" w:hAnsi="Arial" w:cs="Arial"/>
              </w:rPr>
            </w:pPr>
            <w:proofErr w:type="gramStart"/>
            <w:r w:rsidRPr="00D9235C">
              <w:rPr>
                <w:rFonts w:ascii="Arial" w:hAnsi="Arial" w:cs="Arial"/>
              </w:rPr>
              <w:t>every</w:t>
            </w:r>
            <w:proofErr w:type="gramEnd"/>
            <w:r w:rsidRPr="00D9235C">
              <w:rPr>
                <w:rFonts w:ascii="Arial" w:hAnsi="Arial" w:cs="Arial"/>
              </w:rPr>
              <w:t xml:space="preserve"> practice. Do patients know they are on the GSF</w:t>
            </w:r>
          </w:p>
          <w:p w:rsidR="00EF170B" w:rsidRPr="00D9235C" w:rsidRDefault="00EF170B" w:rsidP="00D9235C">
            <w:pPr>
              <w:rPr>
                <w:rFonts w:ascii="Arial" w:hAnsi="Arial" w:cs="Arial"/>
              </w:rPr>
            </w:pPr>
            <w:proofErr w:type="gramStart"/>
            <w:r w:rsidRPr="00D9235C">
              <w:rPr>
                <w:rFonts w:ascii="Arial" w:hAnsi="Arial" w:cs="Arial"/>
              </w:rPr>
              <w:t>register</w:t>
            </w:r>
            <w:proofErr w:type="gramEnd"/>
            <w:r w:rsidRPr="00D9235C">
              <w:rPr>
                <w:rFonts w:ascii="Arial" w:hAnsi="Arial" w:cs="Arial"/>
              </w:rPr>
              <w:t>? Should they? What eligibilities does this give</w:t>
            </w:r>
          </w:p>
          <w:p w:rsidR="00EF170B" w:rsidRPr="00D9235C" w:rsidRDefault="00EF170B" w:rsidP="00D9235C">
            <w:pPr>
              <w:rPr>
                <w:rFonts w:ascii="Arial" w:hAnsi="Arial" w:cs="Arial"/>
              </w:rPr>
            </w:pPr>
            <w:proofErr w:type="gramStart"/>
            <w:r w:rsidRPr="00D9235C">
              <w:rPr>
                <w:rFonts w:ascii="Arial" w:hAnsi="Arial" w:cs="Arial"/>
              </w:rPr>
              <w:t>them</w:t>
            </w:r>
            <w:proofErr w:type="gramEnd"/>
            <w:r w:rsidRPr="00D9235C">
              <w:rPr>
                <w:rFonts w:ascii="Arial" w:hAnsi="Arial" w:cs="Arial"/>
              </w:rPr>
              <w:t>? Why is the hospital the missing link in the GSF</w:t>
            </w:r>
          </w:p>
          <w:p w:rsidR="00EF170B" w:rsidRPr="00D9235C" w:rsidRDefault="00EF170B" w:rsidP="00D9235C">
            <w:pPr>
              <w:rPr>
                <w:rFonts w:ascii="Arial" w:hAnsi="Arial" w:cs="Arial"/>
              </w:rPr>
            </w:pPr>
            <w:proofErr w:type="gramStart"/>
            <w:r w:rsidRPr="00D9235C">
              <w:rPr>
                <w:rFonts w:ascii="Arial" w:hAnsi="Arial" w:cs="Arial"/>
              </w:rPr>
              <w:t>chain</w:t>
            </w:r>
            <w:proofErr w:type="gramEnd"/>
            <w:r w:rsidRPr="00D9235C">
              <w:rPr>
                <w:rFonts w:ascii="Arial" w:hAnsi="Arial" w:cs="Arial"/>
              </w:rPr>
              <w:t>? Why does the out-of-hours service need a separate</w:t>
            </w:r>
          </w:p>
          <w:p w:rsidR="00EF170B" w:rsidRPr="00D9235C" w:rsidRDefault="00EF170B" w:rsidP="00D9235C">
            <w:pPr>
              <w:rPr>
                <w:rFonts w:ascii="Arial" w:hAnsi="Arial" w:cs="Arial"/>
              </w:rPr>
            </w:pPr>
            <w:proofErr w:type="gramStart"/>
            <w:r w:rsidRPr="00D9235C">
              <w:rPr>
                <w:rFonts w:ascii="Arial" w:hAnsi="Arial" w:cs="Arial"/>
              </w:rPr>
              <w:t>fax</w:t>
            </w:r>
            <w:proofErr w:type="gramEnd"/>
            <w:r w:rsidRPr="00D9235C">
              <w:rPr>
                <w:rFonts w:ascii="Arial" w:hAnsi="Arial" w:cs="Arial"/>
              </w:rPr>
              <w:t>? Why are specialist palliative care services still using</w:t>
            </w:r>
          </w:p>
          <w:p w:rsidR="00EF170B" w:rsidRPr="00D9235C" w:rsidRDefault="00EF170B" w:rsidP="00D9235C">
            <w:pPr>
              <w:rPr>
                <w:rFonts w:ascii="Arial" w:hAnsi="Arial" w:cs="Arial"/>
                <w:lang w:val="en"/>
              </w:rPr>
            </w:pPr>
            <w:proofErr w:type="gramStart"/>
            <w:r w:rsidRPr="00D9235C">
              <w:rPr>
                <w:rFonts w:ascii="Arial" w:hAnsi="Arial" w:cs="Arial"/>
              </w:rPr>
              <w:t>pen</w:t>
            </w:r>
            <w:proofErr w:type="gramEnd"/>
            <w:r w:rsidRPr="00D9235C">
              <w:rPr>
                <w:rFonts w:ascii="Arial" w:hAnsi="Arial" w:cs="Arial"/>
              </w:rPr>
              <w:t xml:space="preserve"> and paper?</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t xml:space="preserve">HAGA, K., MURRAY, S., REID, J., NESS, A., </w:t>
            </w:r>
            <w:r w:rsidRPr="002B4732">
              <w:rPr>
                <w:rFonts w:ascii="Arial" w:hAnsi="Arial" w:cs="Arial"/>
              </w:rPr>
              <w:lastRenderedPageBreak/>
              <w:t xml:space="preserve">O'DONNELL, M., YELLOWLEES, D. and DENVIR, M.A., 2012. Identifying community based chronic heart failure patients in the last year of life: a comparison of the Gold Standards Framework Prognostic Indicator Guide and the Seattle Heart Failure Model. </w:t>
            </w:r>
            <w:r w:rsidRPr="002B4732">
              <w:rPr>
                <w:rFonts w:ascii="Arial" w:hAnsi="Arial" w:cs="Arial"/>
                <w:i/>
                <w:iCs/>
              </w:rPr>
              <w:t xml:space="preserve">Heart, </w:t>
            </w:r>
            <w:r w:rsidRPr="002B4732">
              <w:rPr>
                <w:rFonts w:ascii="Arial" w:hAnsi="Arial" w:cs="Arial"/>
                <w:b/>
                <w:bCs/>
              </w:rPr>
              <w:t>98</w:t>
            </w:r>
            <w:r w:rsidRPr="002B4732">
              <w:rPr>
                <w:rFonts w:ascii="Arial" w:hAnsi="Arial" w:cs="Arial"/>
              </w:rPr>
              <w:t xml:space="preserve">(7), pp. 579-583.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Empirical work</w:t>
            </w:r>
          </w:p>
          <w:p w:rsidR="00EF170B" w:rsidRDefault="00EF170B">
            <w:pPr>
              <w:rPr>
                <w:rFonts w:ascii="Arial" w:hAnsi="Arial" w:cs="Arial"/>
              </w:rPr>
            </w:pPr>
            <w:r>
              <w:rPr>
                <w:rFonts w:ascii="Arial" w:hAnsi="Arial" w:cs="Arial"/>
              </w:rPr>
              <w:t>Full text not available</w:t>
            </w:r>
          </w:p>
        </w:tc>
        <w:tc>
          <w:tcPr>
            <w:tcW w:w="2500" w:type="pct"/>
          </w:tcPr>
          <w:p w:rsidR="00EF170B" w:rsidRDefault="00EF170B">
            <w:pPr>
              <w:rPr>
                <w:rFonts w:ascii="Arial" w:hAnsi="Arial" w:cs="Arial"/>
              </w:rPr>
            </w:pPr>
            <w:r w:rsidRPr="00D9235C">
              <w:rPr>
                <w:rFonts w:ascii="Arial" w:hAnsi="Arial" w:cs="Arial"/>
                <w:lang w:val="en"/>
              </w:rPr>
              <w:t xml:space="preserve">OBJECTIVE: To assess the clinical utility of the Gold Standards Framework Prognostic Indicator Guide (GSF) and the Seattle Heart </w:t>
            </w:r>
            <w:r w:rsidRPr="00D9235C">
              <w:rPr>
                <w:rFonts w:ascii="Arial" w:hAnsi="Arial" w:cs="Arial"/>
                <w:lang w:val="en"/>
              </w:rPr>
              <w:lastRenderedPageBreak/>
              <w:t xml:space="preserve">Failure Model (SHF) to identify patients with chronic heart failure (CHF) in the last year of life. DESIGN, SETTING AND PATIENTS: An observational cohort study of 138 community based ambulatory patients with New York Heart Association (NYHA) class III and IV CHF managed by a specialist heart failure nursing team. MAIN OUTCOME MEASURES: 12 month mortality, and sensitivity and specificity of GSF and SHF. RESULTS: 138 CHF patients with NYHA class III and IV symptoms were identified from a population of 368 ambulatory CHF patients. 119 (86%) met GSF criteria for end of life care. The SHF model identified six (4.3%) patients with a predicted life expectancy of 1 year or less. At the 12 month follow-up, 43 (31%) patients had died. The sensitivity and specificity for GSF and SHF in predicting death were 83% and 22%, and 12% and 99%, respectively. Receiver operator characteristic analysis of SHF revealed a C index of 0.68±0.05 (95% CI 0.58 to 0.77). Chronic kidney disease (serum </w:t>
            </w:r>
            <w:proofErr w:type="spellStart"/>
            <w:r w:rsidRPr="00D9235C">
              <w:rPr>
                <w:rFonts w:ascii="Arial" w:hAnsi="Arial" w:cs="Arial"/>
                <w:lang w:val="en"/>
              </w:rPr>
              <w:t>creatinine</w:t>
            </w:r>
            <w:proofErr w:type="spellEnd"/>
            <w:r w:rsidRPr="00D9235C">
              <w:rPr>
                <w:rFonts w:ascii="Arial" w:hAnsi="Arial" w:cs="Arial"/>
                <w:lang w:val="en"/>
              </w:rPr>
              <w:t xml:space="preserve"> &gt;=140 mu</w:t>
            </w:r>
            <w:proofErr w:type="gramStart"/>
            <w:r w:rsidRPr="00D9235C">
              <w:rPr>
                <w:rFonts w:ascii="Arial" w:hAnsi="Arial" w:cs="Arial"/>
                <w:lang w:val="en"/>
              </w:rPr>
              <w:t>]</w:t>
            </w:r>
            <w:proofErr w:type="spellStart"/>
            <w:r w:rsidRPr="00D9235C">
              <w:rPr>
                <w:rFonts w:ascii="Arial" w:hAnsi="Arial" w:cs="Arial"/>
                <w:lang w:val="en"/>
              </w:rPr>
              <w:t>mol</w:t>
            </w:r>
            <w:proofErr w:type="spellEnd"/>
            <w:proofErr w:type="gramEnd"/>
            <w:r w:rsidRPr="00D9235C">
              <w:rPr>
                <w:rFonts w:ascii="Arial" w:hAnsi="Arial" w:cs="Arial"/>
                <w:lang w:val="en"/>
              </w:rPr>
              <w:t xml:space="preserve">/l) was a strong </w:t>
            </w:r>
            <w:proofErr w:type="spellStart"/>
            <w:r w:rsidRPr="00D9235C">
              <w:rPr>
                <w:rFonts w:ascii="Arial" w:hAnsi="Arial" w:cs="Arial"/>
                <w:lang w:val="en"/>
              </w:rPr>
              <w:t>univariate</w:t>
            </w:r>
            <w:proofErr w:type="spellEnd"/>
            <w:r w:rsidRPr="00D9235C">
              <w:rPr>
                <w:rFonts w:ascii="Arial" w:hAnsi="Arial" w:cs="Arial"/>
                <w:lang w:val="en"/>
              </w:rPr>
              <w:t xml:space="preserve"> predictor of 12 month mortality, with a sensitivity of 56% and specificity of 72%. CONCLUSIONS: Neither the GSF nor the SHF accurately predicted which patients were in the last year of life. The poor prognostic ability of these models highlights one of the barriers to providing timely palliative care in CHF</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lastRenderedPageBreak/>
              <w:t xml:space="preserve">HANNON, K.L., LESTER, H.E. and CAMPBELL, S.M., 2012. Recording patient preferences for end-of-life care as an incentivized quality indicator: What </w:t>
            </w:r>
            <w:proofErr w:type="gramStart"/>
            <w:r w:rsidRPr="002B4732">
              <w:rPr>
                <w:rFonts w:ascii="Arial" w:hAnsi="Arial" w:cs="Arial"/>
              </w:rPr>
              <w:t>do general practice staff</w:t>
            </w:r>
            <w:proofErr w:type="gramEnd"/>
            <w:r w:rsidRPr="002B4732">
              <w:rPr>
                <w:rFonts w:ascii="Arial" w:hAnsi="Arial" w:cs="Arial"/>
              </w:rPr>
              <w:t xml:space="preserve"> think? </w:t>
            </w:r>
            <w:r w:rsidRPr="002B4732">
              <w:rPr>
                <w:rFonts w:ascii="Arial" w:hAnsi="Arial" w:cs="Arial"/>
                <w:i/>
                <w:iCs/>
              </w:rPr>
              <w:t xml:space="preserve">Palliative medicine, </w:t>
            </w:r>
            <w:r w:rsidRPr="002B4732">
              <w:rPr>
                <w:rFonts w:ascii="Arial" w:hAnsi="Arial" w:cs="Arial"/>
                <w:b/>
                <w:bCs/>
              </w:rPr>
              <w:t>26</w:t>
            </w:r>
            <w:r w:rsidRPr="002B4732">
              <w:rPr>
                <w:rFonts w:ascii="Arial" w:hAnsi="Arial" w:cs="Arial"/>
              </w:rPr>
              <w:t xml:space="preserve">(4), pp. 336-41.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 QOF related</w:t>
            </w:r>
          </w:p>
        </w:tc>
        <w:tc>
          <w:tcPr>
            <w:tcW w:w="2500" w:type="pct"/>
          </w:tcPr>
          <w:p w:rsidR="00EF170B" w:rsidRDefault="00EF170B">
            <w:pPr>
              <w:rPr>
                <w:rFonts w:ascii="Arial" w:hAnsi="Arial" w:cs="Arial"/>
              </w:rPr>
            </w:pPr>
            <w:r w:rsidRPr="00F56D23">
              <w:rPr>
                <w:rFonts w:ascii="Arial" w:hAnsi="Arial" w:cs="Arial"/>
                <w:lang w:val="en"/>
              </w:rPr>
              <w:t xml:space="preserve">Introduction: Since April 2009, indicators for the UK Quality and Outcomes Framework pilot have been developed and piloted across a nationally representative sample of practices. In October 2009 a single palliative care indicator was piloted for 6 months that looked at, 'the percentage of patients on the palliative care register who have a preferred place to receive end-of-life care documented in the records'. Aim: The aim of this study was to gain the views and experiences of general practice staff on whether the inclusion of a single incentivized indicator to record the preferred place to receive end-of-life care would improve the quality of palliative care. Any issues arising from its implementation in a pay-for-performance scheme were also explored. Methods: Interviews took place with 57 members of staff in 24 practices: 21 GPs, 16 practice managers, 12 nurses and eight others (mostly information technology experts). Results: The indicator was </w:t>
            </w:r>
            <w:r w:rsidRPr="00F56D23">
              <w:rPr>
                <w:rFonts w:ascii="Arial" w:hAnsi="Arial" w:cs="Arial"/>
                <w:lang w:val="en"/>
              </w:rPr>
              <w:lastRenderedPageBreak/>
              <w:t>not deemed appropriate for incentivization due to concerns about incentivizing an isolated, single issue within a multi-faceted, multi-disciplinary and complex topic. Palliative care was seen to be too sensitive and patient specific to be amenable to population-level quality measurement. In implementation, the indicator would pose potential harm to patients who may be asked about their end-of-life care at an inappropriate time and by a member of staff who may not be best placed to address this sensitive topic. Conclusions: The most appropriate time to ask a patient about end-of-life care is subjective and patient specific and therefore does not lend itself to an inflexible single indicator. Focusing on one isolated question simplifies and distracts from a multi-faceted and complex issue and may lead to patient harm. [PUBLICATION ABSTRACT]</w:t>
            </w:r>
          </w:p>
        </w:tc>
      </w:tr>
      <w:tr w:rsidR="00EF170B" w:rsidTr="00591986">
        <w:tc>
          <w:tcPr>
            <w:tcW w:w="1250" w:type="pct"/>
          </w:tcPr>
          <w:p w:rsidR="00EF170B" w:rsidRPr="002B4732" w:rsidRDefault="00EF170B" w:rsidP="00FC7FCF">
            <w:pPr>
              <w:pStyle w:val="NormalWeb"/>
              <w:rPr>
                <w:rFonts w:ascii="Arial" w:hAnsi="Arial" w:cs="Arial"/>
              </w:rPr>
            </w:pPr>
            <w:r w:rsidRPr="002B4732">
              <w:rPr>
                <w:rFonts w:ascii="Arial" w:hAnsi="Arial" w:cs="Arial"/>
              </w:rPr>
              <w:lastRenderedPageBreak/>
              <w:t xml:space="preserve">HARDY, B., KING, N. and FIRTH, J., 2012. Applying the </w:t>
            </w:r>
            <w:proofErr w:type="spellStart"/>
            <w:r w:rsidRPr="002B4732">
              <w:rPr>
                <w:rFonts w:ascii="Arial" w:hAnsi="Arial" w:cs="Arial"/>
              </w:rPr>
              <w:t>Pictor</w:t>
            </w:r>
            <w:proofErr w:type="spellEnd"/>
            <w:r w:rsidRPr="002B4732">
              <w:rPr>
                <w:rFonts w:ascii="Arial" w:hAnsi="Arial" w:cs="Arial"/>
              </w:rPr>
              <w:t xml:space="preserve"> technique to research interviews with people affected by advanced disease. </w:t>
            </w:r>
            <w:r w:rsidRPr="002B4732">
              <w:rPr>
                <w:rFonts w:ascii="Arial" w:hAnsi="Arial" w:cs="Arial"/>
                <w:i/>
                <w:iCs/>
              </w:rPr>
              <w:t xml:space="preserve">Nurse Researcher, </w:t>
            </w:r>
            <w:r w:rsidRPr="002B4732">
              <w:rPr>
                <w:rFonts w:ascii="Arial" w:hAnsi="Arial" w:cs="Arial"/>
                <w:b/>
                <w:bCs/>
              </w:rPr>
              <w:t>20</w:t>
            </w:r>
            <w:r w:rsidRPr="002B4732">
              <w:rPr>
                <w:rFonts w:ascii="Arial" w:hAnsi="Arial" w:cs="Arial"/>
              </w:rPr>
              <w:t xml:space="preserve">(1), pp. 6-10.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p w:rsidR="00EF170B" w:rsidRDefault="00EF170B">
            <w:pPr>
              <w:rPr>
                <w:rFonts w:ascii="Arial" w:hAnsi="Arial" w:cs="Arial"/>
              </w:rPr>
            </w:pPr>
            <w:r>
              <w:rPr>
                <w:rFonts w:ascii="Arial" w:hAnsi="Arial" w:cs="Arial"/>
              </w:rPr>
              <w:t xml:space="preserve"> Using </w:t>
            </w:r>
            <w:proofErr w:type="spellStart"/>
            <w:r>
              <w:rPr>
                <w:rFonts w:ascii="Arial" w:hAnsi="Arial" w:cs="Arial"/>
              </w:rPr>
              <w:t>Pictor</w:t>
            </w:r>
            <w:proofErr w:type="spellEnd"/>
            <w:r>
              <w:rPr>
                <w:rFonts w:ascii="Arial" w:hAnsi="Arial" w:cs="Arial"/>
              </w:rPr>
              <w:t xml:space="preserve"> technique</w:t>
            </w:r>
          </w:p>
          <w:p w:rsidR="00EF170B" w:rsidRDefault="00EF170B">
            <w:pPr>
              <w:rPr>
                <w:rFonts w:ascii="Arial" w:hAnsi="Arial" w:cs="Arial"/>
              </w:rPr>
            </w:pPr>
            <w:r>
              <w:rPr>
                <w:rFonts w:ascii="Arial" w:hAnsi="Arial" w:cs="Arial"/>
              </w:rPr>
              <w:t>Refers to GSF</w:t>
            </w:r>
          </w:p>
        </w:tc>
        <w:tc>
          <w:tcPr>
            <w:tcW w:w="2500" w:type="pct"/>
          </w:tcPr>
          <w:p w:rsidR="00EF170B" w:rsidRDefault="00EF170B">
            <w:pPr>
              <w:rPr>
                <w:rFonts w:ascii="Arial" w:hAnsi="Arial" w:cs="Arial"/>
              </w:rPr>
            </w:pPr>
            <w:r w:rsidRPr="00F56D23">
              <w:rPr>
                <w:rFonts w:ascii="Arial" w:hAnsi="Arial" w:cs="Arial"/>
                <w:lang w:val="en"/>
              </w:rPr>
              <w:t xml:space="preserve">To outline some of the challenges facing people affected by advanced disease who want to participate in research interviews, and to present </w:t>
            </w:r>
            <w:proofErr w:type="spellStart"/>
            <w:r w:rsidRPr="00F56D23">
              <w:rPr>
                <w:rFonts w:ascii="Arial" w:hAnsi="Arial" w:cs="Arial"/>
                <w:lang w:val="en"/>
              </w:rPr>
              <w:t>Pictor</w:t>
            </w:r>
            <w:proofErr w:type="spellEnd"/>
            <w:r w:rsidRPr="00F56D23">
              <w:rPr>
                <w:rFonts w:ascii="Arial" w:hAnsi="Arial" w:cs="Arial"/>
                <w:lang w:val="en"/>
              </w:rPr>
              <w:t xml:space="preserve">, a method that can help manage some of these challenges. Patients and lay-carers may have many issues that affect their ability to participate in qualitative research interviews. These issues can include the physical effects of disease, its treatments and emotional distress. An ongoing study exploring experiences of advanced disease when multiple agencies are involved. The </w:t>
            </w:r>
            <w:proofErr w:type="spellStart"/>
            <w:r w:rsidRPr="00F56D23">
              <w:rPr>
                <w:rFonts w:ascii="Arial" w:hAnsi="Arial" w:cs="Arial"/>
                <w:lang w:val="en"/>
              </w:rPr>
              <w:t>Pictor</w:t>
            </w:r>
            <w:proofErr w:type="spellEnd"/>
            <w:r w:rsidRPr="00F56D23">
              <w:rPr>
                <w:rFonts w:ascii="Arial" w:hAnsi="Arial" w:cs="Arial"/>
                <w:lang w:val="en"/>
              </w:rPr>
              <w:t xml:space="preserve"> technique involves the creation of a chart that supports the exploration of the participant's experience of roles and relationships. The technique has previously been used with health professionals and this paper reports on its use with lay-participants. The technique accommodates some disease-related difficulties which helped people with advanced disease to reflect on their experiences of primary care service provision. Participants then communicated these experiences with the researcher. </w:t>
            </w:r>
            <w:proofErr w:type="spellStart"/>
            <w:r w:rsidRPr="00F56D23">
              <w:rPr>
                <w:rFonts w:ascii="Arial" w:hAnsi="Arial" w:cs="Arial"/>
                <w:lang w:val="en"/>
              </w:rPr>
              <w:t>Pictor</w:t>
            </w:r>
            <w:proofErr w:type="spellEnd"/>
            <w:r w:rsidRPr="00F56D23">
              <w:rPr>
                <w:rFonts w:ascii="Arial" w:hAnsi="Arial" w:cs="Arial"/>
                <w:lang w:val="en"/>
              </w:rPr>
              <w:t xml:space="preserve"> is a tool that can help manage some of the difficulties experienced by people with advanced disease who are participating in research interviews. This has benefits for researchers and participants</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t xml:space="preserve">HEALY, S., ISRAEL, F., CHARLES, M.A. and REYMOND, L., 2013. An </w:t>
            </w:r>
            <w:r w:rsidRPr="002B4732">
              <w:rPr>
                <w:rFonts w:ascii="Arial" w:hAnsi="Arial" w:cs="Arial"/>
              </w:rPr>
              <w:lastRenderedPageBreak/>
              <w:t xml:space="preserve">educational package that supports </w:t>
            </w:r>
            <w:proofErr w:type="spellStart"/>
            <w:r w:rsidRPr="002B4732">
              <w:rPr>
                <w:rFonts w:ascii="Arial" w:hAnsi="Arial" w:cs="Arial"/>
              </w:rPr>
              <w:t>laycarers</w:t>
            </w:r>
            <w:proofErr w:type="spellEnd"/>
            <w:r w:rsidRPr="002B4732">
              <w:rPr>
                <w:rFonts w:ascii="Arial" w:hAnsi="Arial" w:cs="Arial"/>
              </w:rPr>
              <w:t xml:space="preserve"> to safely manage breakthrough subcutaneous injections for home-based palliative care patients: Development and evaluation of a service quality improvement.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(6), pp. 562-70.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Australian – refers to GSF</w:t>
            </w:r>
          </w:p>
        </w:tc>
        <w:tc>
          <w:tcPr>
            <w:tcW w:w="2500" w:type="pct"/>
          </w:tcPr>
          <w:p w:rsidR="00EF170B" w:rsidRDefault="00EF170B">
            <w:pPr>
              <w:rPr>
                <w:rFonts w:ascii="Arial" w:hAnsi="Arial" w:cs="Arial"/>
              </w:rPr>
            </w:pPr>
            <w:r w:rsidRPr="00D63509">
              <w:rPr>
                <w:rFonts w:ascii="Arial" w:hAnsi="Arial" w:cs="Arial"/>
                <w:lang w:val="en"/>
              </w:rPr>
              <w:t>Background: Palliative care services strive to support people to live and die well in their chosen environment, with optimal symptom control and a pattern of care supportive of lay</w:t>
            </w:r>
            <w:r>
              <w:rPr>
                <w:rFonts w:ascii="Arial" w:hAnsi="Arial" w:cs="Arial"/>
                <w:lang w:val="en"/>
              </w:rPr>
              <w:t xml:space="preserve"> </w:t>
            </w:r>
            <w:r w:rsidRPr="00D63509">
              <w:rPr>
                <w:rFonts w:ascii="Arial" w:hAnsi="Arial" w:cs="Arial"/>
                <w:lang w:val="en"/>
              </w:rPr>
              <w:t xml:space="preserve">carers. The likelihood of </w:t>
            </w:r>
            <w:r w:rsidRPr="00D63509">
              <w:rPr>
                <w:rFonts w:ascii="Arial" w:hAnsi="Arial" w:cs="Arial"/>
                <w:lang w:val="en"/>
              </w:rPr>
              <w:lastRenderedPageBreak/>
              <w:t>patients remaining at home often depends upon lay</w:t>
            </w:r>
            <w:r>
              <w:rPr>
                <w:rFonts w:ascii="Arial" w:hAnsi="Arial" w:cs="Arial"/>
                <w:lang w:val="en"/>
              </w:rPr>
              <w:t xml:space="preserve"> </w:t>
            </w:r>
            <w:r w:rsidRPr="00D63509">
              <w:rPr>
                <w:rFonts w:ascii="Arial" w:hAnsi="Arial" w:cs="Arial"/>
                <w:lang w:val="en"/>
              </w:rPr>
              <w:t>carers, who may be required to manage subcutaneous medications. Aim and Design: This study reports the development, trial and evaluation of a package that teaches lay</w:t>
            </w:r>
            <w:r>
              <w:rPr>
                <w:rFonts w:ascii="Arial" w:hAnsi="Arial" w:cs="Arial"/>
                <w:lang w:val="en"/>
              </w:rPr>
              <w:t xml:space="preserve"> </w:t>
            </w:r>
            <w:r w:rsidRPr="00D63509">
              <w:rPr>
                <w:rFonts w:ascii="Arial" w:hAnsi="Arial" w:cs="Arial"/>
                <w:lang w:val="en"/>
              </w:rPr>
              <w:t xml:space="preserve">carers to manage subcutaneous medications used for symptom control in home-based patients. The package was developed by palliative care stakeholders and comprises an educational session, delivered by nurses, and a range of demonstrative, audiovisual and written resources. Settings/Participants: The package was </w:t>
            </w:r>
            <w:proofErr w:type="spellStart"/>
            <w:r w:rsidRPr="00D63509">
              <w:rPr>
                <w:rFonts w:ascii="Arial" w:hAnsi="Arial" w:cs="Arial"/>
                <w:lang w:val="en"/>
              </w:rPr>
              <w:t>trialled</w:t>
            </w:r>
            <w:proofErr w:type="spellEnd"/>
            <w:r w:rsidRPr="00D63509">
              <w:rPr>
                <w:rFonts w:ascii="Arial" w:hAnsi="Arial" w:cs="Arial"/>
                <w:lang w:val="en"/>
              </w:rPr>
              <w:t xml:space="preserve"> across 24 sites and was evaluated by 76 lay</w:t>
            </w:r>
            <w:r>
              <w:rPr>
                <w:rFonts w:ascii="Arial" w:hAnsi="Arial" w:cs="Arial"/>
                <w:lang w:val="en"/>
              </w:rPr>
              <w:t xml:space="preserve"> </w:t>
            </w:r>
            <w:r w:rsidRPr="00D63509">
              <w:rPr>
                <w:rFonts w:ascii="Arial" w:hAnsi="Arial" w:cs="Arial"/>
                <w:lang w:val="en"/>
              </w:rPr>
              <w:t>carers (pre- and post-use) and 53 nurses (at study completion). Results: Outcomes of primary interest were perceived global usefulness of the package and rated relevance of components. Lay</w:t>
            </w:r>
            <w:r>
              <w:rPr>
                <w:rFonts w:ascii="Arial" w:hAnsi="Arial" w:cs="Arial"/>
                <w:lang w:val="en"/>
              </w:rPr>
              <w:t xml:space="preserve"> </w:t>
            </w:r>
            <w:r w:rsidRPr="00D63509">
              <w:rPr>
                <w:rFonts w:ascii="Arial" w:hAnsi="Arial" w:cs="Arial"/>
                <w:lang w:val="en"/>
              </w:rPr>
              <w:t>carers and nurses rated the usefulness and relevance of the package highly - all means were above 5 on a 7-point scale. Also, lay</w:t>
            </w:r>
            <w:r>
              <w:rPr>
                <w:rFonts w:ascii="Arial" w:hAnsi="Arial" w:cs="Arial"/>
                <w:lang w:val="en"/>
              </w:rPr>
              <w:t xml:space="preserve"> </w:t>
            </w:r>
            <w:r w:rsidRPr="00D63509">
              <w:rPr>
                <w:rFonts w:ascii="Arial" w:hAnsi="Arial" w:cs="Arial"/>
                <w:lang w:val="en"/>
              </w:rPr>
              <w:t>carers were invited to comment on the package, and three focus groups for 26 nurses explored post hoc issues following package implementation. Conclusions: In terms of the palliative patient's illness trajectory, consensus was that the time for package introduction depended upon each particular clinical situation and lay</w:t>
            </w:r>
            <w:r>
              <w:rPr>
                <w:rFonts w:ascii="Arial" w:hAnsi="Arial" w:cs="Arial"/>
                <w:lang w:val="en"/>
              </w:rPr>
              <w:t xml:space="preserve"> </w:t>
            </w:r>
            <w:r w:rsidRPr="00D63509">
              <w:rPr>
                <w:rFonts w:ascii="Arial" w:hAnsi="Arial" w:cs="Arial"/>
                <w:lang w:val="en"/>
              </w:rPr>
              <w:t>carer. Nursing opinion was divided concerning whether it is safe and appropriate for lay</w:t>
            </w:r>
            <w:r>
              <w:rPr>
                <w:rFonts w:ascii="Arial" w:hAnsi="Arial" w:cs="Arial"/>
                <w:lang w:val="en"/>
              </w:rPr>
              <w:t xml:space="preserve"> </w:t>
            </w:r>
            <w:r w:rsidRPr="00D63509">
              <w:rPr>
                <w:rFonts w:ascii="Arial" w:hAnsi="Arial" w:cs="Arial"/>
                <w:lang w:val="en"/>
              </w:rPr>
              <w:t>carers to manage subcutaneous injections. Nevertheless, this study demonstrates that the package supports lay</w:t>
            </w:r>
            <w:r>
              <w:rPr>
                <w:rFonts w:ascii="Arial" w:hAnsi="Arial" w:cs="Arial"/>
                <w:lang w:val="en"/>
              </w:rPr>
              <w:t xml:space="preserve"> </w:t>
            </w:r>
            <w:r w:rsidRPr="00D63509">
              <w:rPr>
                <w:rFonts w:ascii="Arial" w:hAnsi="Arial" w:cs="Arial"/>
                <w:lang w:val="en"/>
              </w:rPr>
              <w:t>carers to manage subcutaneous medications. This has important implications for families, services and health-care systems.</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lastRenderedPageBreak/>
              <w:t xml:space="preserve">HEWISON, A., BADGER, F., CLIFFORD, C. and THOMAS, K., 2009. Delivering 'Gold Standards' in end-of-life care in care homes: a question of teamwork? </w:t>
            </w:r>
            <w:r w:rsidRPr="002B4732">
              <w:rPr>
                <w:rFonts w:ascii="Arial" w:hAnsi="Arial" w:cs="Arial"/>
                <w:i/>
                <w:iCs/>
              </w:rPr>
              <w:t xml:space="preserve">Journal of Clinical Nursing, </w:t>
            </w:r>
            <w:r w:rsidRPr="002B4732">
              <w:rPr>
                <w:rFonts w:ascii="Arial" w:hAnsi="Arial" w:cs="Arial"/>
                <w:b/>
                <w:bCs/>
              </w:rPr>
              <w:t>18</w:t>
            </w:r>
            <w:r w:rsidRPr="002B4732">
              <w:rPr>
                <w:rFonts w:ascii="Arial" w:hAnsi="Arial" w:cs="Arial"/>
              </w:rPr>
              <w:t xml:space="preserve">(12), pp. 1756-1765.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rPr>
            </w:pPr>
            <w:r w:rsidRPr="00D63509">
              <w:rPr>
                <w:rFonts w:ascii="Arial" w:hAnsi="Arial" w:cs="Arial"/>
                <w:lang w:val="en"/>
              </w:rPr>
              <w:t xml:space="preserve">Aim. This paper reports findings from a study which investigated the introduction of the Gold Standards Framework for improving end-of-life care into care homes in England. Background. The Gold Standards Framework was developed in primary care to improve the care provided for people at the end-of-life. Following its successful introduction to this setting it was adapted and implemented in care homes. Design. A case study approach was appropriate for this study of a care programme into a 'real life' setting. Method. Fourteen managers participated in an initial telephone interview. Ten of these homes participated in the case study phase and 61 staff participated in individual or group interviews. Seven residents and three relatives </w:t>
            </w:r>
            <w:r w:rsidRPr="00D63509">
              <w:rPr>
                <w:rFonts w:ascii="Arial" w:hAnsi="Arial" w:cs="Arial"/>
                <w:lang w:val="en"/>
              </w:rPr>
              <w:lastRenderedPageBreak/>
              <w:t>participated in face to face interviews. Qualitative data were analysed in line with the template approach. Survey data were also analysed and a validated Team working Questionnaire was used. Results. It was found that teamwork is central to the successful introduction of the Gold Standards Framework in Care Homes. Good staffing levels and management support were also perceived to be key factors in homes where the Framework became established. Conclusion. Effective teamwork was necessary for changes in end-of-life care to be achieved in the care homes. If end-of-life care and other improvements in practice are to continue, teamwork will need to be supported and developed. Relevance to clinical practice. Effective teamwork appears to be a pre-requisite for successful implementation of new programmes of care. Organisations wishing to implement such programmes should assess the quality of teamwork and may need to address this first.</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lastRenderedPageBreak/>
              <w:t xml:space="preserve">HOCKLEY, J., WATSON, J., OXENHAM, D. and MURRAY, S., 2010. The integrated implementation of two end-of-life care tools in nursing care homes in the UK: an in-depth evaluation.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(8), pp. 828-38.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rPr>
            </w:pPr>
            <w:r w:rsidRPr="00D63509">
              <w:rPr>
                <w:rFonts w:ascii="Arial" w:hAnsi="Arial" w:cs="Arial"/>
                <w:lang w:val="en"/>
              </w:rPr>
              <w:t xml:space="preserve">In economically developed countries there is a rapidly increasing number of older people living and dying in care homes. The relative isolation of nursing care homes from the development of palliative care, the poor retention and recruitment of staff, and the lack of medical cover, hinder the provision of quality end-of-life care. End-of-life care strategies internationally highlight the benefit of using tools to help improve end-of-life care in care homes. All seven private nursing care homes within one district in Scotland undertook to implement, as a package, two end-of-life care tools, namely, the Gold Standards Framework for Care Homes (GSFCH) and an adapted Liverpool Care Pathway for Care Homes (LCP). A model of high facilitation, visiting the homes every 10--14 days with significant in-house staff training, was used to implement the 18-month programme. The notes of 228 residents who had died prior to and during the project were examined, alongside a staff audit looking at the effect that the project had on practice. A nurse researcher undertook qualitative interviews of bereaved relatives, pre-/post-implementation. This paper reports the results of an in-depth evaluation of professional practices and residents outcomes. There was a highly statistically significant increase in use of Do Not Attempt Resuscitation (DNAR) </w:t>
            </w:r>
            <w:r w:rsidRPr="00D63509">
              <w:rPr>
                <w:rFonts w:ascii="Arial" w:hAnsi="Arial" w:cs="Arial"/>
                <w:lang w:val="en"/>
              </w:rPr>
              <w:lastRenderedPageBreak/>
              <w:t>documentation, advance care planning and use of the LCP. An apparent reduction in unnecessary hospital admissions and a reduction in hospital deaths from 15% deaths pre-study to 8% deaths post-study were also found. Further work is needed to assess the optimum input required for successful implementation. [PUBLICATION ABSTRACT]</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lastRenderedPageBreak/>
              <w:t xml:space="preserve">HOE, J. and THOMPSON, R., 2010. Promoting positive approaches to dementia care in nursing. </w:t>
            </w:r>
            <w:r w:rsidRPr="002B4732">
              <w:rPr>
                <w:rFonts w:ascii="Arial" w:hAnsi="Arial" w:cs="Arial"/>
                <w:i/>
                <w:iCs/>
              </w:rPr>
              <w:t xml:space="preserve">Nursing Standard, </w:t>
            </w:r>
            <w:r w:rsidRPr="002B4732">
              <w:rPr>
                <w:rFonts w:ascii="Arial" w:hAnsi="Arial" w:cs="Arial"/>
                <w:b/>
                <w:bCs/>
              </w:rPr>
              <w:t>25</w:t>
            </w:r>
            <w:r w:rsidRPr="002B4732">
              <w:rPr>
                <w:rFonts w:ascii="Arial" w:hAnsi="Arial" w:cs="Arial"/>
              </w:rPr>
              <w:t xml:space="preserve">(4), pp. 47-56; quiz 58.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 as an EOLC  tool for dementia</w:t>
            </w:r>
          </w:p>
        </w:tc>
        <w:tc>
          <w:tcPr>
            <w:tcW w:w="2500" w:type="pct"/>
          </w:tcPr>
          <w:p w:rsidR="00EF170B" w:rsidRDefault="00EF170B">
            <w:pPr>
              <w:rPr>
                <w:rFonts w:ascii="Arial" w:hAnsi="Arial" w:cs="Arial"/>
              </w:rPr>
            </w:pPr>
            <w:r w:rsidRPr="00201FC8">
              <w:rPr>
                <w:rFonts w:ascii="Arial" w:hAnsi="Arial" w:cs="Arial"/>
                <w:lang w:val="en"/>
              </w:rPr>
              <w:t>This article provides an overview of factors relevant to dementia care today. The number of people experiencing dementia is increasing and dementia is at the forefront of health policy. The evidence base for person-</w:t>
            </w:r>
            <w:proofErr w:type="spellStart"/>
            <w:r w:rsidRPr="00201FC8">
              <w:rPr>
                <w:rFonts w:ascii="Arial" w:hAnsi="Arial" w:cs="Arial"/>
                <w:lang w:val="en"/>
              </w:rPr>
              <w:t>centred</w:t>
            </w:r>
            <w:proofErr w:type="spellEnd"/>
            <w:r w:rsidRPr="00201FC8">
              <w:rPr>
                <w:rFonts w:ascii="Arial" w:hAnsi="Arial" w:cs="Arial"/>
                <w:lang w:val="en"/>
              </w:rPr>
              <w:t xml:space="preserve"> approaches and interventions in dementia is expanding and nurses are central to implementing these across care settings. This is an exciting and challenging time for dementia care and nursing has a major role in leading and developing these changes in practice. The article discusses the importance of wellbeing and the Mental Capacity Act in assessing and caring for people with dementia. Psychosocial and pharmacological approaches to dementia care are described and the need to support carers of people with dementia is </w:t>
            </w:r>
            <w:proofErr w:type="spellStart"/>
            <w:r w:rsidRPr="00201FC8">
              <w:rPr>
                <w:rFonts w:ascii="Arial" w:hAnsi="Arial" w:cs="Arial"/>
                <w:lang w:val="en"/>
              </w:rPr>
              <w:t>emphasised</w:t>
            </w:r>
            <w:proofErr w:type="spellEnd"/>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t xml:space="preserve">HOWARD, H., 2012. Compassion in practice nursing. </w:t>
            </w:r>
            <w:r w:rsidRPr="002B4732">
              <w:rPr>
                <w:rFonts w:ascii="Arial" w:hAnsi="Arial" w:cs="Arial"/>
                <w:i/>
                <w:iCs/>
              </w:rPr>
              <w:t xml:space="preserve">Primary Health Care, </w:t>
            </w:r>
            <w:r w:rsidRPr="002B4732">
              <w:rPr>
                <w:rFonts w:ascii="Arial" w:hAnsi="Arial" w:cs="Arial"/>
                <w:b/>
                <w:bCs/>
              </w:rPr>
              <w:t>22</w:t>
            </w:r>
            <w:r w:rsidRPr="002B4732">
              <w:rPr>
                <w:rFonts w:ascii="Arial" w:hAnsi="Arial" w:cs="Arial"/>
              </w:rPr>
              <w:t xml:space="preserve">(4), pp. 21-23.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w:t>
            </w:r>
          </w:p>
        </w:tc>
        <w:tc>
          <w:tcPr>
            <w:tcW w:w="2500" w:type="pct"/>
          </w:tcPr>
          <w:p w:rsidR="00EF170B" w:rsidRDefault="00EF170B">
            <w:pPr>
              <w:rPr>
                <w:rFonts w:ascii="Arial" w:hAnsi="Arial" w:cs="Arial"/>
              </w:rPr>
            </w:pPr>
            <w:r>
              <w:rPr>
                <w:rFonts w:ascii="Arial" w:hAnsi="Arial" w:cs="Arial"/>
              </w:rPr>
              <w:t>Description of Christian community project</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t xml:space="preserve">HOWELL, D.A., SHELLENS, R., ROMAN, E., GARRY, A.C., PATMORE, R. and HOWARD, M.R., 2011. Haematological malignancy: are patients appropriately referred for specialist palliative and hospice care? A systematic review and meta-analysis of published data. </w:t>
            </w:r>
            <w:r w:rsidRPr="002B4732">
              <w:rPr>
                <w:rFonts w:ascii="Arial" w:hAnsi="Arial" w:cs="Arial"/>
                <w:i/>
                <w:iCs/>
              </w:rPr>
              <w:t xml:space="preserve">Palliative </w:t>
            </w:r>
            <w:r w:rsidRPr="002B4732">
              <w:rPr>
                <w:rFonts w:ascii="Arial" w:hAnsi="Arial" w:cs="Arial"/>
                <w:i/>
                <w:iCs/>
              </w:rPr>
              <w:lastRenderedPageBreak/>
              <w:t xml:space="preserve">medicine, </w:t>
            </w:r>
            <w:r w:rsidRPr="002B4732">
              <w:rPr>
                <w:rFonts w:ascii="Arial" w:hAnsi="Arial" w:cs="Arial"/>
                <w:b/>
                <w:bCs/>
              </w:rPr>
              <w:t>25</w:t>
            </w:r>
            <w:r w:rsidRPr="002B4732">
              <w:rPr>
                <w:rFonts w:ascii="Arial" w:hAnsi="Arial" w:cs="Arial"/>
              </w:rPr>
              <w:t xml:space="preserve">(6), pp. 630-41.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 xml:space="preserve">refers to GSF </w:t>
            </w:r>
          </w:p>
          <w:p w:rsidR="001C45EC" w:rsidRDefault="001C45EC">
            <w:pPr>
              <w:rPr>
                <w:rFonts w:ascii="Arial" w:hAnsi="Arial" w:cs="Arial"/>
              </w:rPr>
            </w:pPr>
          </w:p>
        </w:tc>
        <w:tc>
          <w:tcPr>
            <w:tcW w:w="2500" w:type="pct"/>
          </w:tcPr>
          <w:p w:rsidR="00EF170B" w:rsidRDefault="00EF170B">
            <w:pPr>
              <w:rPr>
                <w:rFonts w:ascii="Arial" w:hAnsi="Arial" w:cs="Arial"/>
              </w:rPr>
            </w:pPr>
            <w:proofErr w:type="gramStart"/>
            <w:r w:rsidRPr="00E016A0">
              <w:rPr>
                <w:rFonts w:ascii="Arial" w:hAnsi="Arial" w:cs="Arial"/>
                <w:lang w:val="en"/>
              </w:rPr>
              <w:t>marked</w:t>
            </w:r>
            <w:proofErr w:type="gramEnd"/>
            <w:r w:rsidRPr="00E016A0">
              <w:rPr>
                <w:rFonts w:ascii="Arial" w:hAnsi="Arial" w:cs="Arial"/>
                <w:lang w:val="en"/>
              </w:rPr>
              <w:t xml:space="preserve"> differences in presentation, treatment, progression and outcome. Patients have a significant symptom burden and despite treatment improvements for some sub-types, many patients die from their disease. We carried out a systematic review and meta-analysis to examine the proportion of patients with </w:t>
            </w:r>
            <w:proofErr w:type="spellStart"/>
            <w:r w:rsidRPr="00E016A0">
              <w:rPr>
                <w:rFonts w:ascii="Arial" w:hAnsi="Arial" w:cs="Arial"/>
                <w:lang w:val="en"/>
              </w:rPr>
              <w:t>haematological</w:t>
            </w:r>
            <w:proofErr w:type="spellEnd"/>
            <w:r w:rsidRPr="00E016A0">
              <w:rPr>
                <w:rFonts w:ascii="Arial" w:hAnsi="Arial" w:cs="Arial"/>
                <w:lang w:val="en"/>
              </w:rPr>
              <w:t xml:space="preserve"> malignancies that received any form of specialist palliative or hospice care. Twenty-four studies were identified, nine of which were suitable for inclusion in the meta-analysis. Our review showed that patients with haematological malignancies were far less likely to receive care from specialist palliative or hospice services compared to other </w:t>
            </w:r>
            <w:r w:rsidRPr="00E016A0">
              <w:rPr>
                <w:rFonts w:ascii="Arial" w:hAnsi="Arial" w:cs="Arial"/>
                <w:lang w:val="en"/>
              </w:rPr>
              <w:lastRenderedPageBreak/>
              <w:t>cancers (Risk Ratio 0.46, [95% confidence intervals 0.42-0.50]). There are several possible explanations for this finding, including: ongoing management by the haematology team and consequent strong bonds between staff and patients; uncertain transitions to a palliative approach to care; and sudden transitions, leaving little time for palliative input. Further research is needed to explore: transitions to palliative care; potential unmet patient needs; where patients want to be cared for and die; existing practices in the delivery of palliative and end-of-life care; and barriers to specialist palliative care and hospice referral and how these might be overcome. [PUBLICATION ABSTRACT]</w:t>
            </w:r>
          </w:p>
        </w:tc>
      </w:tr>
      <w:tr w:rsidR="00EF170B" w:rsidTr="00591986">
        <w:tc>
          <w:tcPr>
            <w:tcW w:w="1250" w:type="pct"/>
          </w:tcPr>
          <w:p w:rsidR="00EF170B" w:rsidRPr="001C45EC" w:rsidRDefault="00EF170B" w:rsidP="0080607A">
            <w:pPr>
              <w:pStyle w:val="NormalWeb"/>
              <w:rPr>
                <w:rFonts w:ascii="Arial" w:hAnsi="Arial" w:cs="Arial"/>
              </w:rPr>
            </w:pPr>
            <w:r w:rsidRPr="001C45EC">
              <w:rPr>
                <w:rFonts w:ascii="Arial" w:hAnsi="Arial" w:cs="Arial"/>
              </w:rPr>
              <w:lastRenderedPageBreak/>
              <w:t xml:space="preserve">HUGHES, P.M., BATH, P.A., AHMED, N. and NOBLE, B., 2010. What progress has been made towards implementing national guidance on end of life care? A national survey of UK general practices. </w:t>
            </w:r>
            <w:r w:rsidRPr="001C45EC">
              <w:rPr>
                <w:rFonts w:ascii="Arial" w:hAnsi="Arial" w:cs="Arial"/>
                <w:i/>
                <w:iCs/>
              </w:rPr>
              <w:t xml:space="preserve">Palliative medicine, </w:t>
            </w:r>
            <w:r w:rsidRPr="001C45EC">
              <w:rPr>
                <w:rFonts w:ascii="Arial" w:hAnsi="Arial" w:cs="Arial"/>
                <w:b/>
                <w:bCs/>
              </w:rPr>
              <w:t>24</w:t>
            </w:r>
            <w:r w:rsidRPr="001C45EC">
              <w:rPr>
                <w:rFonts w:ascii="Arial" w:hAnsi="Arial" w:cs="Arial"/>
              </w:rPr>
              <w:t xml:space="preserve">(1), pp. 68-78. </w:t>
            </w:r>
          </w:p>
          <w:p w:rsidR="00EF170B" w:rsidRPr="00C96FF8" w:rsidRDefault="00EF170B" w:rsidP="0080607A">
            <w:pPr>
              <w:pStyle w:val="NormalWeb"/>
              <w:rPr>
                <w:rFonts w:ascii="Arial" w:hAnsi="Arial" w:cs="Arial"/>
                <w:highlight w:val="yellow"/>
              </w:rPr>
            </w:pPr>
          </w:p>
          <w:p w:rsidR="00EF170B" w:rsidRPr="00C96FF8" w:rsidRDefault="00EF170B" w:rsidP="003D27BB">
            <w:pPr>
              <w:pStyle w:val="NormalWeb"/>
              <w:rPr>
                <w:rFonts w:ascii="Arial" w:hAnsi="Arial" w:cs="Arial"/>
                <w:highlight w:val="yellow"/>
              </w:rPr>
            </w:pPr>
          </w:p>
        </w:tc>
        <w:tc>
          <w:tcPr>
            <w:tcW w:w="1250" w:type="pct"/>
          </w:tcPr>
          <w:p w:rsidR="00EF170B" w:rsidRDefault="00EF170B" w:rsidP="00C96FF8">
            <w:pPr>
              <w:autoSpaceDE w:val="0"/>
              <w:autoSpaceDN w:val="0"/>
              <w:adjustRightInd w:val="0"/>
              <w:rPr>
                <w:rFonts w:ascii="AdvTimes" w:hAnsi="AdvTimes" w:cs="AdvTimes"/>
                <w:sz w:val="20"/>
                <w:szCs w:val="20"/>
              </w:rPr>
            </w:pPr>
            <w:r>
              <w:rPr>
                <w:rFonts w:ascii="AdvTimes" w:hAnsi="AdvTimes" w:cs="AdvTimes"/>
                <w:sz w:val="20"/>
                <w:szCs w:val="20"/>
              </w:rPr>
              <w:t>National survey</w:t>
            </w:r>
          </w:p>
          <w:p w:rsidR="00EF170B" w:rsidRDefault="00EF170B" w:rsidP="00C96FF8">
            <w:pPr>
              <w:autoSpaceDE w:val="0"/>
              <w:autoSpaceDN w:val="0"/>
              <w:adjustRightInd w:val="0"/>
              <w:rPr>
                <w:rFonts w:ascii="AdvTimes" w:hAnsi="AdvTimes" w:cs="AdvTimes"/>
                <w:sz w:val="20"/>
                <w:szCs w:val="20"/>
              </w:rPr>
            </w:pPr>
          </w:p>
          <w:p w:rsidR="00EF170B" w:rsidRDefault="00EF170B" w:rsidP="00C96FF8">
            <w:pPr>
              <w:autoSpaceDE w:val="0"/>
              <w:autoSpaceDN w:val="0"/>
              <w:adjustRightInd w:val="0"/>
              <w:rPr>
                <w:rFonts w:ascii="AdvTimes" w:hAnsi="AdvTimes" w:cs="AdvTimes"/>
                <w:sz w:val="20"/>
                <w:szCs w:val="20"/>
              </w:rPr>
            </w:pPr>
            <w:r>
              <w:rPr>
                <w:rFonts w:ascii="AdvTimes" w:hAnsi="AdvTimes" w:cs="AdvTimes"/>
                <w:sz w:val="20"/>
                <w:szCs w:val="20"/>
              </w:rPr>
              <w:t>Reported participation in national initiatives was</w:t>
            </w:r>
            <w:r w:rsidR="001C45EC">
              <w:rPr>
                <w:rFonts w:ascii="AdvTimes" w:hAnsi="AdvTimes" w:cs="AdvTimes"/>
                <w:sz w:val="20"/>
                <w:szCs w:val="20"/>
              </w:rPr>
              <w:t xml:space="preserve"> </w:t>
            </w:r>
            <w:r>
              <w:rPr>
                <w:rFonts w:ascii="AdvTimes" w:hAnsi="AdvTimes" w:cs="AdvTimes"/>
                <w:sz w:val="20"/>
                <w:szCs w:val="20"/>
              </w:rPr>
              <w:t>higher than we expected, from the rates of involvement to be found on the GSF website. As we were using</w:t>
            </w:r>
          </w:p>
          <w:p w:rsidR="00EF170B" w:rsidRDefault="00EF170B" w:rsidP="00C96FF8">
            <w:pPr>
              <w:autoSpaceDE w:val="0"/>
              <w:autoSpaceDN w:val="0"/>
              <w:adjustRightInd w:val="0"/>
              <w:rPr>
                <w:rFonts w:ascii="AdvTimes" w:hAnsi="AdvTimes" w:cs="AdvTimes"/>
                <w:sz w:val="20"/>
                <w:szCs w:val="20"/>
              </w:rPr>
            </w:pPr>
            <w:r>
              <w:rPr>
                <w:rFonts w:ascii="AdvTimes" w:hAnsi="AdvTimes" w:cs="AdvTimes"/>
                <w:sz w:val="20"/>
                <w:szCs w:val="20"/>
              </w:rPr>
              <w:t>practices’ self-reports of involvement with GSF (and other initiatives), it is possible that minimal as well as</w:t>
            </w:r>
          </w:p>
          <w:p w:rsidR="00EF170B" w:rsidRDefault="00EF170B" w:rsidP="00C96FF8">
            <w:pPr>
              <w:autoSpaceDE w:val="0"/>
              <w:autoSpaceDN w:val="0"/>
              <w:adjustRightInd w:val="0"/>
              <w:rPr>
                <w:rFonts w:ascii="AdvTimes" w:hAnsi="AdvTimes" w:cs="AdvTimes"/>
                <w:sz w:val="20"/>
                <w:szCs w:val="20"/>
              </w:rPr>
            </w:pPr>
            <w:r>
              <w:rPr>
                <w:rFonts w:ascii="AdvTimes" w:hAnsi="AdvTimes" w:cs="AdvTimes"/>
                <w:sz w:val="20"/>
                <w:szCs w:val="20"/>
              </w:rPr>
              <w:t>substantial participation was being reported. Official GSF sources have recorded practices which completed</w:t>
            </w:r>
          </w:p>
          <w:p w:rsidR="00EF170B" w:rsidRDefault="00EF170B" w:rsidP="00C96FF8">
            <w:pPr>
              <w:rPr>
                <w:rFonts w:ascii="AdvTimes" w:hAnsi="AdvTimes" w:cs="AdvTimes"/>
                <w:sz w:val="20"/>
                <w:szCs w:val="20"/>
              </w:rPr>
            </w:pPr>
            <w:proofErr w:type="gramStart"/>
            <w:r>
              <w:rPr>
                <w:rFonts w:ascii="AdvTimes" w:hAnsi="AdvTimes" w:cs="AdvTimes"/>
                <w:sz w:val="20"/>
                <w:szCs w:val="20"/>
              </w:rPr>
              <w:t>a</w:t>
            </w:r>
            <w:proofErr w:type="gramEnd"/>
            <w:r>
              <w:rPr>
                <w:rFonts w:ascii="AdvTimes" w:hAnsi="AdvTimes" w:cs="AdvTimes"/>
                <w:sz w:val="20"/>
                <w:szCs w:val="20"/>
              </w:rPr>
              <w:t xml:space="preserve"> baseline questionnaire, or more, as participants in GSF.</w:t>
            </w:r>
          </w:p>
          <w:p w:rsidR="00EF170B" w:rsidRDefault="00EF170B" w:rsidP="00C96FF8">
            <w:pPr>
              <w:autoSpaceDE w:val="0"/>
              <w:autoSpaceDN w:val="0"/>
              <w:adjustRightInd w:val="0"/>
              <w:rPr>
                <w:rFonts w:ascii="AdvTimes" w:hAnsi="AdvTimes" w:cs="AdvTimes"/>
                <w:sz w:val="20"/>
                <w:szCs w:val="20"/>
              </w:rPr>
            </w:pPr>
            <w:r>
              <w:rPr>
                <w:rFonts w:ascii="AdvTimes" w:hAnsi="AdvTimes" w:cs="AdvTimes"/>
                <w:sz w:val="20"/>
                <w:szCs w:val="20"/>
              </w:rPr>
              <w:t>For practices in England, the GSF NHS website reported over a third of practices (over 3400) using GSF in April 2007.</w:t>
            </w:r>
            <w:r>
              <w:rPr>
                <w:rFonts w:ascii="AdvTimes" w:hAnsi="AdvTimes" w:cs="AdvTimes"/>
                <w:sz w:val="13"/>
                <w:szCs w:val="13"/>
              </w:rPr>
              <w:t xml:space="preserve">19 </w:t>
            </w:r>
            <w:r>
              <w:rPr>
                <w:rFonts w:ascii="AdvTimes" w:hAnsi="AdvTimes" w:cs="AdvTimes"/>
                <w:sz w:val="20"/>
                <w:szCs w:val="20"/>
              </w:rPr>
              <w:t xml:space="preserve">A higher figure for </w:t>
            </w:r>
            <w:proofErr w:type="spellStart"/>
            <w:r>
              <w:rPr>
                <w:rFonts w:ascii="AdvTimes" w:hAnsi="AdvTimes" w:cs="AdvTimes"/>
                <w:sz w:val="20"/>
                <w:szCs w:val="20"/>
              </w:rPr>
              <w:t>participation,over</w:t>
            </w:r>
            <w:proofErr w:type="spellEnd"/>
            <w:r>
              <w:rPr>
                <w:rFonts w:ascii="AdvTimes" w:hAnsi="AdvTimes" w:cs="AdvTimes"/>
                <w:sz w:val="20"/>
                <w:szCs w:val="20"/>
              </w:rPr>
              <w:t xml:space="preserve"> 70%, was given by the website for GSF in</w:t>
            </w:r>
          </w:p>
          <w:p w:rsidR="00EF170B" w:rsidRDefault="00EF170B" w:rsidP="00C96FF8">
            <w:pPr>
              <w:autoSpaceDE w:val="0"/>
              <w:autoSpaceDN w:val="0"/>
              <w:adjustRightInd w:val="0"/>
              <w:rPr>
                <w:rFonts w:ascii="AdvTimes" w:hAnsi="AdvTimes" w:cs="AdvTimes"/>
                <w:sz w:val="20"/>
                <w:szCs w:val="20"/>
              </w:rPr>
            </w:pPr>
            <w:r>
              <w:rPr>
                <w:rFonts w:ascii="AdvTimes" w:hAnsi="AdvTimes" w:cs="AdvTimes"/>
                <w:sz w:val="20"/>
                <w:szCs w:val="20"/>
              </w:rPr>
              <w:t>Scotland.</w:t>
            </w:r>
            <w:r>
              <w:rPr>
                <w:rFonts w:ascii="AdvTimes" w:hAnsi="AdvTimes" w:cs="AdvTimes"/>
                <w:sz w:val="13"/>
                <w:szCs w:val="13"/>
              </w:rPr>
              <w:t xml:space="preserve">20 </w:t>
            </w:r>
            <w:r>
              <w:rPr>
                <w:rFonts w:ascii="AdvTimes" w:hAnsi="AdvTimes" w:cs="AdvTimes"/>
                <w:sz w:val="20"/>
                <w:szCs w:val="20"/>
              </w:rPr>
              <w:t>This may indicate a penetration of the concepts</w:t>
            </w:r>
          </w:p>
          <w:p w:rsidR="00EF170B" w:rsidRPr="00C96FF8" w:rsidRDefault="00EF170B" w:rsidP="00C96FF8">
            <w:pPr>
              <w:autoSpaceDE w:val="0"/>
              <w:autoSpaceDN w:val="0"/>
              <w:adjustRightInd w:val="0"/>
              <w:rPr>
                <w:rFonts w:ascii="AdvTimes" w:hAnsi="AdvTimes" w:cs="AdvTimes"/>
                <w:sz w:val="20"/>
                <w:szCs w:val="20"/>
              </w:rPr>
            </w:pPr>
            <w:proofErr w:type="gramStart"/>
            <w:r>
              <w:rPr>
                <w:rFonts w:ascii="AdvTimes" w:hAnsi="AdvTimes" w:cs="AdvTimes"/>
                <w:sz w:val="20"/>
                <w:szCs w:val="20"/>
              </w:rPr>
              <w:t>and</w:t>
            </w:r>
            <w:proofErr w:type="gramEnd"/>
            <w:r>
              <w:rPr>
                <w:rFonts w:ascii="AdvTimes" w:hAnsi="AdvTimes" w:cs="AdvTimes"/>
                <w:sz w:val="20"/>
                <w:szCs w:val="20"/>
              </w:rPr>
              <w:t xml:space="preserve"> ideas of the GSF extending beyond those who have formally signed up to the framework.</w:t>
            </w:r>
          </w:p>
        </w:tc>
        <w:tc>
          <w:tcPr>
            <w:tcW w:w="2500" w:type="pct"/>
          </w:tcPr>
          <w:p w:rsidR="00EF170B" w:rsidRPr="001C45EC" w:rsidRDefault="00EF170B" w:rsidP="00C96FF8">
            <w:pPr>
              <w:autoSpaceDE w:val="0"/>
              <w:autoSpaceDN w:val="0"/>
              <w:adjustRightInd w:val="0"/>
              <w:rPr>
                <w:rFonts w:ascii="Arial" w:hAnsi="Arial" w:cs="Arial"/>
              </w:rPr>
            </w:pPr>
            <w:r w:rsidRPr="001C45EC">
              <w:rPr>
                <w:rFonts w:ascii="Arial" w:hAnsi="Arial" w:cs="Arial"/>
              </w:rPr>
              <w:t>The objectives of this study were to establish the extent to which UK primary care has adopted recommended practices on supportive and palliative care of adults with cancer, and to relate this to participation in national initiatives. We conducted a cross-sectional postal questionnaire survey of a random sample of UK general practices. In total, 60.0% of practices (2096 of 3495) responded to the survey: 61.5% reported involvement with the Gold Standards Framework (GSF); 24.4% with the Liverpool or other End of Life Care Pathway; 12.3%, with the Preferred Place of Care (PPC) initiative; and 8.4% with Advance Care Planning (ACP). Participation in GSF contributed most to the variance in practice organization scores; and practice organization scores contributed most to the variance in clinical care scores.</w:t>
            </w:r>
          </w:p>
          <w:p w:rsidR="00EF170B" w:rsidRPr="00C96FF8" w:rsidRDefault="00EF170B" w:rsidP="00C96FF8">
            <w:pPr>
              <w:autoSpaceDE w:val="0"/>
              <w:autoSpaceDN w:val="0"/>
              <w:adjustRightInd w:val="0"/>
              <w:rPr>
                <w:rFonts w:ascii="AdvP7D09" w:hAnsi="AdvP7D09" w:cs="AdvP7D09"/>
                <w:sz w:val="20"/>
                <w:szCs w:val="20"/>
                <w:highlight w:val="yellow"/>
              </w:rPr>
            </w:pPr>
            <w:r w:rsidRPr="001C45EC">
              <w:rPr>
                <w:rFonts w:ascii="Arial" w:hAnsi="Arial" w:cs="Arial"/>
              </w:rPr>
              <w:t>Participation in ACP or PPC, and higher clinical care scores were associated with an increased likelihood of reported high rates of death at home for cancer patients. Our findings appear to support the role of national initiatives in improving the quality of end-of-life care delivery in general practice. A population-based study would be required to assess the effect of end of life care on clinical outcomes and patient or carer experience.</w:t>
            </w:r>
          </w:p>
        </w:tc>
      </w:tr>
      <w:tr w:rsidR="00EF170B" w:rsidTr="00591986">
        <w:tc>
          <w:tcPr>
            <w:tcW w:w="1250" w:type="pct"/>
          </w:tcPr>
          <w:p w:rsidR="00EF170B" w:rsidRPr="002B4732" w:rsidRDefault="00EF170B" w:rsidP="0080607A">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rsidP="00C96FF8">
            <w:pPr>
              <w:rPr>
                <w:rFonts w:ascii="Arial" w:hAnsi="Arial" w:cs="Arial"/>
              </w:rPr>
            </w:pP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t xml:space="preserve">IBADETE FETAHU, 2012. Long-term conditions. A guide for nurses and healthcare professionals.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Book review</w:t>
            </w:r>
          </w:p>
        </w:tc>
        <w:tc>
          <w:tcPr>
            <w:tcW w:w="2500" w:type="pct"/>
          </w:tcPr>
          <w:p w:rsidR="00EF170B" w:rsidRPr="001C45EC" w:rsidRDefault="00EF170B">
            <w:pPr>
              <w:rPr>
                <w:rFonts w:ascii="Arial" w:hAnsi="Arial" w:cs="Arial"/>
              </w:rPr>
            </w:pPr>
            <w:r w:rsidRPr="001C45EC">
              <w:rPr>
                <w:rFonts w:ascii="Arial" w:hAnsi="Arial" w:cs="Arial"/>
                <w:lang w:val="en"/>
              </w:rPr>
              <w:t>The section on end of life care is excellent and clearly describes all the tools available for staff to use including the Liverpool care pathway, the Gold Standards Framework and the preferred priorities for care.</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t xml:space="preserve">ILEY, K., 2012. Improving palliative care for patients with COPD.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(37), pp. 40-6.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w:t>
            </w:r>
          </w:p>
        </w:tc>
        <w:tc>
          <w:tcPr>
            <w:tcW w:w="2500" w:type="pct"/>
          </w:tcPr>
          <w:p w:rsidR="00EF170B" w:rsidRDefault="00EF170B">
            <w:pPr>
              <w:rPr>
                <w:rFonts w:ascii="Arial" w:hAnsi="Arial" w:cs="Arial"/>
                <w:lang w:val="en"/>
              </w:rPr>
            </w:pPr>
            <w:r w:rsidRPr="004C6D11">
              <w:rPr>
                <w:rFonts w:ascii="Arial" w:hAnsi="Arial" w:cs="Arial"/>
                <w:lang w:val="en"/>
              </w:rPr>
              <w:t>COPD is not fully reversible and is a common cause of death in the UK. It is difficult to predict when a patient with COPD has end-stage disease and requires palliative care. Patients with COPD are less likely to receive palliative care than those with cancer. The need to discuss treatment options, palliative care and end of life care with these patients is important, although it is acknowledged that these discussions can be difficult for patients and healthcare professionals</w:t>
            </w:r>
          </w:p>
          <w:p w:rsidR="00EF170B" w:rsidRDefault="00EF170B">
            <w:pPr>
              <w:rPr>
                <w:rFonts w:ascii="Arial" w:hAnsi="Arial" w:cs="Arial"/>
              </w:rPr>
            </w:pPr>
            <w:r w:rsidRPr="004C6D11">
              <w:rPr>
                <w:rFonts w:ascii="Arial" w:hAnsi="Arial" w:cs="Arial"/>
                <w:lang w:val="en"/>
              </w:rPr>
              <w:t xml:space="preserve">Advance care planning should be instigated by the patient, may include the </w:t>
            </w:r>
            <w:proofErr w:type="spellStart"/>
            <w:r w:rsidRPr="004C6D11">
              <w:rPr>
                <w:rFonts w:ascii="Arial" w:hAnsi="Arial" w:cs="Arial"/>
                <w:lang w:val="en"/>
              </w:rPr>
              <w:t>carer</w:t>
            </w:r>
            <w:proofErr w:type="spellEnd"/>
            <w:r w:rsidRPr="004C6D11">
              <w:rPr>
                <w:rFonts w:ascii="Arial" w:hAnsi="Arial" w:cs="Arial"/>
                <w:lang w:val="en"/>
              </w:rPr>
              <w:t>, and should be documented and reviewed regularly (Gold Standards Framework 2008).</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t xml:space="preserve">INGLETON, C., PAYNE, S., SARGEANT, A. and SEYMOUR, J., 2009. Barriers to achieving care at home at the end of life: transferring patients between care settings using patient transport services. </w:t>
            </w:r>
            <w:r w:rsidRPr="002B4732">
              <w:rPr>
                <w:rFonts w:ascii="Arial" w:hAnsi="Arial" w:cs="Arial"/>
                <w:i/>
                <w:iCs/>
              </w:rPr>
              <w:t xml:space="preserve">Palliative medicine, </w:t>
            </w:r>
            <w:r w:rsidRPr="002B4732">
              <w:rPr>
                <w:rFonts w:ascii="Arial" w:hAnsi="Arial" w:cs="Arial"/>
                <w:b/>
                <w:bCs/>
              </w:rPr>
              <w:t>23</w:t>
            </w:r>
            <w:r w:rsidRPr="002B4732">
              <w:rPr>
                <w:rFonts w:ascii="Arial" w:hAnsi="Arial" w:cs="Arial"/>
              </w:rPr>
              <w:t xml:space="preserve">(8), pp. 723-30.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 but focussed on Marie Curie DCP</w:t>
            </w:r>
          </w:p>
        </w:tc>
        <w:tc>
          <w:tcPr>
            <w:tcW w:w="2500" w:type="pct"/>
          </w:tcPr>
          <w:p w:rsidR="00EF170B" w:rsidRDefault="00EF170B">
            <w:pPr>
              <w:rPr>
                <w:rFonts w:ascii="Arial" w:hAnsi="Arial" w:cs="Arial"/>
              </w:rPr>
            </w:pPr>
            <w:r w:rsidRPr="004C6D11">
              <w:rPr>
                <w:rFonts w:ascii="Arial" w:hAnsi="Arial" w:cs="Arial"/>
                <w:lang w:val="en"/>
              </w:rPr>
              <w:t xml:space="preserve">Enabling patients to be cared for in their preferred location often involves journeys between care settings. The challenge of ensuring journeys are timely and safe emerged as an important issue in an evaluation of palliative care services, which informed a service redesign </w:t>
            </w:r>
            <w:proofErr w:type="spellStart"/>
            <w:r w:rsidRPr="004C6D11">
              <w:rPr>
                <w:rFonts w:ascii="Arial" w:hAnsi="Arial" w:cs="Arial"/>
                <w:lang w:val="en"/>
              </w:rPr>
              <w:t>programme</w:t>
            </w:r>
            <w:proofErr w:type="spellEnd"/>
            <w:r w:rsidRPr="004C6D11">
              <w:rPr>
                <w:rFonts w:ascii="Arial" w:hAnsi="Arial" w:cs="Arial"/>
                <w:lang w:val="en"/>
              </w:rPr>
              <w:t xml:space="preserve"> in three areas of the United Kingdom by the Marie Curie Cancer Care "Delivering Choice </w:t>
            </w:r>
            <w:proofErr w:type="spellStart"/>
            <w:r w:rsidRPr="004C6D11">
              <w:rPr>
                <w:rFonts w:ascii="Arial" w:hAnsi="Arial" w:cs="Arial"/>
                <w:lang w:val="en"/>
              </w:rPr>
              <w:t>Programme</w:t>
            </w:r>
            <w:proofErr w:type="spellEnd"/>
            <w:r w:rsidRPr="004C6D11">
              <w:rPr>
                <w:rFonts w:ascii="Arial" w:hAnsi="Arial" w:cs="Arial"/>
                <w:lang w:val="en"/>
              </w:rPr>
              <w:t xml:space="preserve">". This article explores perceptions of service users and key stakeholders of palliative care services about problems encountered in journeys between care settings during end-of-life care. This article draws on data from interviews with stakeholders (n = 44), patients (n = 16), </w:t>
            </w:r>
            <w:proofErr w:type="spellStart"/>
            <w:r w:rsidRPr="004C6D11">
              <w:rPr>
                <w:rFonts w:ascii="Arial" w:hAnsi="Arial" w:cs="Arial"/>
                <w:lang w:val="en"/>
              </w:rPr>
              <w:t>carers</w:t>
            </w:r>
            <w:proofErr w:type="spellEnd"/>
            <w:r w:rsidRPr="004C6D11">
              <w:rPr>
                <w:rFonts w:ascii="Arial" w:hAnsi="Arial" w:cs="Arial"/>
                <w:lang w:val="en"/>
              </w:rPr>
              <w:t xml:space="preserve"> (n = 19) and bereaved </w:t>
            </w:r>
            <w:proofErr w:type="spellStart"/>
            <w:r w:rsidRPr="004C6D11">
              <w:rPr>
                <w:rFonts w:ascii="Arial" w:hAnsi="Arial" w:cs="Arial"/>
                <w:lang w:val="en"/>
              </w:rPr>
              <w:t>carers</w:t>
            </w:r>
            <w:proofErr w:type="spellEnd"/>
            <w:r w:rsidRPr="004C6D11">
              <w:rPr>
                <w:rFonts w:ascii="Arial" w:hAnsi="Arial" w:cs="Arial"/>
                <w:lang w:val="en"/>
              </w:rPr>
              <w:t xml:space="preserve"> (n = 20); and focus groups (n = 9) with specialist nurses. Data were gathered in three areas of the United Kingdom. Data were </w:t>
            </w:r>
            <w:proofErr w:type="spellStart"/>
            <w:r w:rsidRPr="004C6D11">
              <w:rPr>
                <w:rFonts w:ascii="Arial" w:hAnsi="Arial" w:cs="Arial"/>
                <w:lang w:val="en"/>
              </w:rPr>
              <w:t>analysed</w:t>
            </w:r>
            <w:proofErr w:type="spellEnd"/>
            <w:r w:rsidRPr="004C6D11">
              <w:rPr>
                <w:rFonts w:ascii="Arial" w:hAnsi="Arial" w:cs="Arial"/>
                <w:lang w:val="en"/>
              </w:rPr>
              <w:t xml:space="preserve"> using a framework approach. Transport problems between care settings emerged as a key theme. Four particular problems were identified: (1) urgent need for transport due to patients" rapidly changing condition; (2) limited time to </w:t>
            </w:r>
            <w:proofErr w:type="spellStart"/>
            <w:r w:rsidRPr="004C6D11">
              <w:rPr>
                <w:rFonts w:ascii="Arial" w:hAnsi="Arial" w:cs="Arial"/>
                <w:lang w:val="en"/>
              </w:rPr>
              <w:t>organise</w:t>
            </w:r>
            <w:proofErr w:type="spellEnd"/>
            <w:r w:rsidRPr="004C6D11">
              <w:rPr>
                <w:rFonts w:ascii="Arial" w:hAnsi="Arial" w:cs="Arial"/>
                <w:lang w:val="en"/>
              </w:rPr>
              <w:t xml:space="preserve"> </w:t>
            </w:r>
            <w:r w:rsidRPr="004C6D11">
              <w:rPr>
                <w:rFonts w:ascii="Arial" w:hAnsi="Arial" w:cs="Arial"/>
                <w:lang w:val="en"/>
              </w:rPr>
              <w:lastRenderedPageBreak/>
              <w:t>transfers; (3) the management of specialist equipment and (4) the need to clarify the resuscitation status of patients. Partnership working between Ambulance Services and secondary care is required to develop joint protocols of care to ensure timely and safe transportation between care settings of patients, who are near their end of life. Commissioning of services should be responsive to the complexities of patients" needs and those of their families. [PUBLICATION ABSTRACT]</w:t>
            </w:r>
          </w:p>
        </w:tc>
      </w:tr>
      <w:tr w:rsidR="00EF170B" w:rsidTr="00591986">
        <w:tc>
          <w:tcPr>
            <w:tcW w:w="1250" w:type="pct"/>
          </w:tcPr>
          <w:p w:rsidR="00EF170B" w:rsidRPr="002B4732" w:rsidRDefault="00EF170B" w:rsidP="0080607A">
            <w:pPr>
              <w:pStyle w:val="NormalWeb"/>
              <w:rPr>
                <w:rFonts w:ascii="Arial" w:hAnsi="Arial" w:cs="Arial"/>
              </w:rPr>
            </w:pPr>
            <w:r w:rsidRPr="002B4732">
              <w:rPr>
                <w:rFonts w:ascii="Arial" w:hAnsi="Arial" w:cs="Arial"/>
              </w:rPr>
              <w:lastRenderedPageBreak/>
              <w:t xml:space="preserve">INGLETON, C. and FROGGATT, K., 2009. 'Delivering ‘gold standards’ in end-of-life care in care homes: A question of teamwork? ': Commentary. </w:t>
            </w:r>
            <w:r w:rsidRPr="002B4732">
              <w:rPr>
                <w:rFonts w:ascii="Arial" w:hAnsi="Arial" w:cs="Arial"/>
                <w:i/>
                <w:iCs/>
              </w:rPr>
              <w:t xml:space="preserve">Journal of Clinical Nursing, </w:t>
            </w:r>
            <w:r w:rsidRPr="002B4732">
              <w:rPr>
                <w:rFonts w:ascii="Arial" w:hAnsi="Arial" w:cs="Arial"/>
                <w:b/>
                <w:bCs/>
              </w:rPr>
              <w:t>18</w:t>
            </w:r>
            <w:r w:rsidRPr="002B4732">
              <w:rPr>
                <w:rFonts w:ascii="Arial" w:hAnsi="Arial" w:cs="Arial"/>
              </w:rPr>
              <w:t xml:space="preserve">(12), pp. 1812-1815.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roofErr w:type="spellStart"/>
            <w:r>
              <w:rPr>
                <w:rFonts w:ascii="Arial" w:hAnsi="Arial" w:cs="Arial"/>
              </w:rPr>
              <w:t>Crit</w:t>
            </w:r>
            <w:proofErr w:type="spellEnd"/>
            <w:r>
              <w:rPr>
                <w:rFonts w:ascii="Arial" w:hAnsi="Arial" w:cs="Arial"/>
              </w:rPr>
              <w:t xml:space="preserve"> of GSF</w:t>
            </w:r>
          </w:p>
        </w:tc>
        <w:tc>
          <w:tcPr>
            <w:tcW w:w="2500" w:type="pct"/>
          </w:tcPr>
          <w:p w:rsidR="00EF170B" w:rsidRDefault="00EF170B">
            <w:pPr>
              <w:rPr>
                <w:rFonts w:ascii="Arial" w:hAnsi="Arial" w:cs="Arial"/>
              </w:rPr>
            </w:pPr>
            <w:r w:rsidRPr="002D3885">
              <w:rPr>
                <w:rFonts w:ascii="Arial" w:hAnsi="Arial" w:cs="Arial"/>
                <w:lang w:val="en"/>
              </w:rPr>
              <w:t xml:space="preserve">Comments on an article by Alistair </w:t>
            </w:r>
            <w:proofErr w:type="spellStart"/>
            <w:r w:rsidRPr="002D3885">
              <w:rPr>
                <w:rFonts w:ascii="Arial" w:hAnsi="Arial" w:cs="Arial"/>
                <w:lang w:val="en"/>
              </w:rPr>
              <w:t>Hewison</w:t>
            </w:r>
            <w:proofErr w:type="spellEnd"/>
            <w:r w:rsidRPr="002D3885">
              <w:rPr>
                <w:rFonts w:ascii="Arial" w:hAnsi="Arial" w:cs="Arial"/>
                <w:lang w:val="en"/>
              </w:rPr>
              <w:t xml:space="preserve"> et al. (see record 2009-07334-012). </w:t>
            </w:r>
            <w:proofErr w:type="spellStart"/>
            <w:r w:rsidRPr="002D3885">
              <w:rPr>
                <w:rFonts w:ascii="Arial" w:hAnsi="Arial" w:cs="Arial"/>
                <w:lang w:val="en"/>
              </w:rPr>
              <w:t>Hewison</w:t>
            </w:r>
            <w:proofErr w:type="spellEnd"/>
            <w:r w:rsidRPr="002D3885">
              <w:rPr>
                <w:rFonts w:ascii="Arial" w:hAnsi="Arial" w:cs="Arial"/>
                <w:lang w:val="en"/>
              </w:rPr>
              <w:t xml:space="preserve"> et al. reported findings on a study that investigated the introduction of the Gold Standard Framework (GSF) for improving end-of-life care into care home in England. A central feature of the study by </w:t>
            </w:r>
            <w:proofErr w:type="spellStart"/>
            <w:r w:rsidRPr="002D3885">
              <w:rPr>
                <w:rFonts w:ascii="Arial" w:hAnsi="Arial" w:cs="Arial"/>
                <w:lang w:val="en"/>
              </w:rPr>
              <w:t>Hewison</w:t>
            </w:r>
            <w:proofErr w:type="spellEnd"/>
            <w:r w:rsidRPr="002D3885">
              <w:rPr>
                <w:rFonts w:ascii="Arial" w:hAnsi="Arial" w:cs="Arial"/>
                <w:lang w:val="en"/>
              </w:rPr>
              <w:t xml:space="preserve"> et al. is that of teamwork and its importance in the successful implementation of new programs of care. The authors urge that organizations wishing to implement such programs should address the quality of teamwork before introducing them into practice. (</w:t>
            </w:r>
            <w:proofErr w:type="spellStart"/>
            <w:r w:rsidRPr="002D3885">
              <w:rPr>
                <w:rFonts w:ascii="Arial" w:hAnsi="Arial" w:cs="Arial"/>
                <w:lang w:val="en"/>
              </w:rPr>
              <w:t>PsycINFO</w:t>
            </w:r>
            <w:proofErr w:type="spellEnd"/>
            <w:r w:rsidRPr="002D3885">
              <w:rPr>
                <w:rFonts w:ascii="Arial" w:hAnsi="Arial" w:cs="Arial"/>
                <w:lang w:val="en"/>
              </w:rPr>
              <w:t xml:space="preserve"> Database Record (c) 2012 APA, all rights reserved)</w:t>
            </w:r>
          </w:p>
        </w:tc>
      </w:tr>
      <w:tr w:rsidR="00EF170B" w:rsidTr="00591986">
        <w:tc>
          <w:tcPr>
            <w:tcW w:w="1250" w:type="pct"/>
          </w:tcPr>
          <w:p w:rsidR="00EF170B" w:rsidRPr="002B4732" w:rsidRDefault="00EF170B" w:rsidP="005438FC">
            <w:pPr>
              <w:pStyle w:val="NormalWeb"/>
              <w:rPr>
                <w:rFonts w:ascii="Arial" w:hAnsi="Arial" w:cs="Arial"/>
              </w:rPr>
            </w:pPr>
            <w:r w:rsidRPr="002B4732">
              <w:rPr>
                <w:rFonts w:ascii="Arial" w:hAnsi="Arial" w:cs="Arial"/>
              </w:rPr>
              <w:t xml:space="preserve">JOHNSON, M.J. and GADOUD, A., 2011. Palliative Care for People with Chronic Heart Failure: When is it time? </w:t>
            </w:r>
            <w:r w:rsidRPr="002B4732">
              <w:rPr>
                <w:rFonts w:ascii="Arial" w:hAnsi="Arial" w:cs="Arial"/>
                <w:i/>
                <w:iCs/>
              </w:rPr>
              <w:t xml:space="preserve">Journal of palliative care, </w:t>
            </w:r>
            <w:r w:rsidRPr="002B4732">
              <w:rPr>
                <w:rFonts w:ascii="Arial" w:hAnsi="Arial" w:cs="Arial"/>
                <w:b/>
                <w:bCs/>
              </w:rPr>
              <w:t>27</w:t>
            </w:r>
            <w:r w:rsidRPr="002B4732">
              <w:rPr>
                <w:rFonts w:ascii="Arial" w:hAnsi="Arial" w:cs="Arial"/>
              </w:rPr>
              <w:t xml:space="preserve">(1), pp. 37-42.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rPr>
            </w:pPr>
            <w:r w:rsidRPr="002D3885">
              <w:rPr>
                <w:rFonts w:ascii="Arial" w:hAnsi="Arial" w:cs="Arial"/>
                <w:lang w:val="en"/>
              </w:rPr>
              <w:t xml:space="preserve">There are several scoring systems for prognosis in CHF, including two Web-based tools (11-14). However, for the vast majority of patients, these are probably less useful when applied to an individual. Clinical acumen and conditions such as progressive renal dysfunction, cardiac cachexia, escalating diuretic doses, recurrent episodes of </w:t>
            </w:r>
            <w:proofErr w:type="spellStart"/>
            <w:r w:rsidRPr="002D3885">
              <w:rPr>
                <w:rFonts w:ascii="Arial" w:hAnsi="Arial" w:cs="Arial"/>
                <w:lang w:val="en"/>
              </w:rPr>
              <w:t>decompensation</w:t>
            </w:r>
            <w:proofErr w:type="spellEnd"/>
            <w:r w:rsidRPr="002D3885">
              <w:rPr>
                <w:rFonts w:ascii="Arial" w:hAnsi="Arial" w:cs="Arial"/>
                <w:lang w:val="en"/>
              </w:rPr>
              <w:t xml:space="preserve"> despite optimally tolerated therapy, or changes in biochemical markers could act as triggers for a palliative care discussion (15-19).</w:t>
            </w:r>
          </w:p>
        </w:tc>
      </w:tr>
      <w:tr w:rsidR="00EF170B" w:rsidTr="00591986">
        <w:tc>
          <w:tcPr>
            <w:tcW w:w="1250" w:type="pct"/>
          </w:tcPr>
          <w:p w:rsidR="00EF170B" w:rsidRPr="002B4732" w:rsidRDefault="00EF170B" w:rsidP="005438FC">
            <w:pPr>
              <w:pStyle w:val="NormalWeb"/>
              <w:rPr>
                <w:rFonts w:ascii="Arial" w:hAnsi="Arial" w:cs="Arial"/>
              </w:rPr>
            </w:pPr>
            <w:r w:rsidRPr="002B4732">
              <w:rPr>
                <w:rFonts w:ascii="Arial" w:hAnsi="Arial" w:cs="Arial"/>
              </w:rPr>
              <w:t xml:space="preserve">JONES, L., HARRINGTON, J., BARLOW, C.A., TOOKMAN, A., DRAKE, R., BARNES, K. and KING, M., 2011. Advance care planning in advanced cancer: Can it be achieved? An exploratory randomized </w:t>
            </w:r>
            <w:r w:rsidRPr="002B4732">
              <w:rPr>
                <w:rFonts w:ascii="Arial" w:hAnsi="Arial" w:cs="Arial"/>
              </w:rPr>
              <w:lastRenderedPageBreak/>
              <w:t xml:space="preserve">patient preference trial of a care planning discussion. </w:t>
            </w:r>
            <w:r w:rsidRPr="002B4732">
              <w:rPr>
                <w:rFonts w:ascii="Arial" w:hAnsi="Arial" w:cs="Arial"/>
                <w:i/>
                <w:iCs/>
              </w:rPr>
              <w:t xml:space="preserve">Palliative &amp; Supportive Care, </w:t>
            </w:r>
            <w:r w:rsidRPr="002B4732">
              <w:rPr>
                <w:rFonts w:ascii="Arial" w:hAnsi="Arial" w:cs="Arial"/>
                <w:b/>
                <w:bCs/>
              </w:rPr>
              <w:t>9</w:t>
            </w:r>
            <w:r w:rsidRPr="002B4732">
              <w:rPr>
                <w:rFonts w:ascii="Arial" w:hAnsi="Arial" w:cs="Arial"/>
              </w:rPr>
              <w:t xml:space="preserve">(1), pp. 3-13.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RCT about ACP</w:t>
            </w:r>
          </w:p>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rPr>
            </w:pPr>
            <w:r w:rsidRPr="002D3885">
              <w:rPr>
                <w:rFonts w:ascii="Arial" w:hAnsi="Arial" w:cs="Arial"/>
                <w:lang w:val="en"/>
              </w:rPr>
              <w:t>Abstract Objective: Little is known about the effectiveness of advance care planning in the United Kingdom, although policy documents recommend that it should be available to all those with life-limiting illness. Method: An exploratory patient preference randomized controlled trial of advance care planning discussions with an independent mediator (maximum three sessions) was conducted in London outpatient oncology clinics and a nearby hospice. Seventy-</w:t>
            </w:r>
            <w:r w:rsidRPr="002D3885">
              <w:rPr>
                <w:rFonts w:ascii="Arial" w:hAnsi="Arial" w:cs="Arial"/>
                <w:lang w:val="en"/>
              </w:rPr>
              <w:lastRenderedPageBreak/>
              <w:t>seven patients (mean age 62 years, 39 male) with various forms of recurrent progressive cancer participated, and 68 (88%) completed follow-up at 8 weeks. Patients completed visual analogue scales assessing perceived ability to discuss end-of-life planning with healthcare professionals or family and friends (primary outcome), happiness with the level of communication, and satisfaction with care, as well as a standardized measure of anxiety and depression. Results: Thirty-eight patients (51%) showed preference for the intervention. Discussions with professionals or family and friends about the future increased in the intervention arms, whether randomized or preference, but happiness with communication was unchanged or worse, and satisfaction with services decreased. Trial participation did not cause significant anxiety or depression and attrition was low. Significance of results: A randomized trial of advance care planning is possible. This study provides new evidence on its acceptability and effectiveness for patients with advanced cancer.</w:t>
            </w:r>
          </w:p>
        </w:tc>
      </w:tr>
      <w:tr w:rsidR="00EF170B" w:rsidTr="00591986">
        <w:tc>
          <w:tcPr>
            <w:tcW w:w="1250" w:type="pct"/>
          </w:tcPr>
          <w:p w:rsidR="00EF170B" w:rsidRPr="002B4732" w:rsidRDefault="00EF170B" w:rsidP="005438FC">
            <w:pPr>
              <w:pStyle w:val="NormalWeb"/>
              <w:rPr>
                <w:rFonts w:ascii="Arial" w:hAnsi="Arial" w:cs="Arial"/>
              </w:rPr>
            </w:pPr>
            <w:r w:rsidRPr="002B4732">
              <w:rPr>
                <w:rFonts w:ascii="Arial" w:hAnsi="Arial" w:cs="Arial"/>
              </w:rPr>
              <w:lastRenderedPageBreak/>
              <w:t xml:space="preserve">KELLY, C., 2011. Palliative care for patients with chronic respiratory disease.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(5), pp. 41-6.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lang w:val="en"/>
              </w:rPr>
            </w:pPr>
            <w:r w:rsidRPr="00D95C0B">
              <w:rPr>
                <w:rFonts w:ascii="Arial" w:hAnsi="Arial" w:cs="Arial"/>
                <w:lang w:val="en"/>
              </w:rPr>
              <w:t>The article provides an overview of the key issues relating to palliative care for patients with chronic respiratory disease. The need for palliative care in this patient group is identified and the illness trajectory considered. Issues of communication, provision of palliative care services and symptom management are discussed and the need for improved services highlighted</w:t>
            </w:r>
          </w:p>
          <w:p w:rsidR="00EF170B" w:rsidRDefault="00EF170B">
            <w:pPr>
              <w:rPr>
                <w:rFonts w:ascii="Arial" w:hAnsi="Arial" w:cs="Arial"/>
                <w:lang w:val="en"/>
              </w:rPr>
            </w:pPr>
          </w:p>
          <w:p w:rsidR="00EF170B" w:rsidRDefault="00EF170B">
            <w:pPr>
              <w:rPr>
                <w:rFonts w:ascii="Arial" w:hAnsi="Arial" w:cs="Arial"/>
              </w:rPr>
            </w:pPr>
            <w:r w:rsidRPr="00D95C0B">
              <w:rPr>
                <w:rFonts w:ascii="Arial" w:hAnsi="Arial" w:cs="Arial"/>
                <w:lang w:val="en"/>
              </w:rPr>
              <w:t>The Gold Standards Framework (GSF) (2008) outlines different disease trajectories and identifies prognostic indicators, which are clearly defined for COPD (Box 2). There is limited evidence that these indicators can predict end of life in COPD, but research in this area is continuing. In addition, the GSF advocates the use of the surprise question: 'Would I be surprised if the patient were to die in the next 12 months?' If the answer to this question is no, then end of life care should be provided and GSF principles should be adhered to. Although less clearly defined, these same indicators can be useful in identifying palliative care needs of patients with chronic respiratory disease other than COPD.</w:t>
            </w:r>
          </w:p>
        </w:tc>
      </w:tr>
      <w:tr w:rsidR="00EF170B" w:rsidTr="00591986">
        <w:tc>
          <w:tcPr>
            <w:tcW w:w="1250" w:type="pct"/>
          </w:tcPr>
          <w:p w:rsidR="00EF170B" w:rsidRPr="002B4732" w:rsidRDefault="00EF170B" w:rsidP="005438FC">
            <w:pPr>
              <w:pStyle w:val="NormalWeb"/>
              <w:rPr>
                <w:rFonts w:ascii="Arial" w:hAnsi="Arial" w:cs="Arial"/>
              </w:rPr>
            </w:pPr>
            <w:r w:rsidRPr="002B4732">
              <w:rPr>
                <w:rFonts w:ascii="Arial" w:hAnsi="Arial" w:cs="Arial"/>
              </w:rPr>
              <w:t xml:space="preserve">KENT, A., 2012. Motor </w:t>
            </w:r>
            <w:r w:rsidRPr="002B4732">
              <w:rPr>
                <w:rFonts w:ascii="Arial" w:hAnsi="Arial" w:cs="Arial"/>
              </w:rPr>
              <w:lastRenderedPageBreak/>
              <w:t xml:space="preserve">neurone disease: an overview.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(46), pp. 48-57, quiz 58.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lang w:val="en"/>
              </w:rPr>
            </w:pPr>
            <w:r w:rsidRPr="00D95C0B">
              <w:rPr>
                <w:rFonts w:ascii="Arial" w:hAnsi="Arial" w:cs="Arial"/>
                <w:lang w:val="en"/>
              </w:rPr>
              <w:lastRenderedPageBreak/>
              <w:t xml:space="preserve">Motor </w:t>
            </w:r>
            <w:proofErr w:type="spellStart"/>
            <w:r w:rsidRPr="00D95C0B">
              <w:rPr>
                <w:rFonts w:ascii="Arial" w:hAnsi="Arial" w:cs="Arial"/>
                <w:lang w:val="en"/>
              </w:rPr>
              <w:t>neurone</w:t>
            </w:r>
            <w:proofErr w:type="spellEnd"/>
            <w:r w:rsidRPr="00D95C0B">
              <w:rPr>
                <w:rFonts w:ascii="Arial" w:hAnsi="Arial" w:cs="Arial"/>
                <w:lang w:val="en"/>
              </w:rPr>
              <w:t xml:space="preserve"> disease (MND) is a relatively rare, progressive and </w:t>
            </w:r>
            <w:r w:rsidRPr="00D95C0B">
              <w:rPr>
                <w:rFonts w:ascii="Arial" w:hAnsi="Arial" w:cs="Arial"/>
                <w:lang w:val="en"/>
              </w:rPr>
              <w:lastRenderedPageBreak/>
              <w:t>incurable neurological condition affecting patients' speech, mobility and respiratory function. Care of patients with MND is complex and involves various healthcare professionals and services. There is a need to discuss symptom management and promote palliative and end of life care from the point of diagnosis to ensure appropriate holistic care is provided.</w:t>
            </w:r>
          </w:p>
          <w:p w:rsidR="00EF170B" w:rsidRDefault="00EF170B">
            <w:pPr>
              <w:rPr>
                <w:rFonts w:ascii="Arial" w:hAnsi="Arial" w:cs="Arial"/>
                <w:lang w:val="en"/>
              </w:rPr>
            </w:pPr>
          </w:p>
          <w:p w:rsidR="00EF170B" w:rsidRDefault="00EF170B">
            <w:pPr>
              <w:rPr>
                <w:rFonts w:ascii="Arial" w:hAnsi="Arial" w:cs="Arial"/>
              </w:rPr>
            </w:pPr>
            <w:r w:rsidRPr="00D95C0B">
              <w:rPr>
                <w:rFonts w:ascii="Arial" w:hAnsi="Arial" w:cs="Arial"/>
                <w:lang w:val="en"/>
              </w:rPr>
              <w:t>The Gold Standards Framework (2005) should be used to provide a model for end of life care. Given the disease trajectory and prognosis of MND, it is imperative that any interventions and management should be timely; planning ahead is crucial. Managing crises can reduce individual autonomy as choices in such circumstances are often limited.</w:t>
            </w:r>
          </w:p>
        </w:tc>
      </w:tr>
      <w:tr w:rsidR="00EF170B" w:rsidTr="00591986">
        <w:tc>
          <w:tcPr>
            <w:tcW w:w="1250" w:type="pct"/>
          </w:tcPr>
          <w:p w:rsidR="00EF170B" w:rsidRPr="002B4732" w:rsidRDefault="00EF170B" w:rsidP="005438FC">
            <w:pPr>
              <w:pStyle w:val="NormalWeb"/>
              <w:rPr>
                <w:rFonts w:ascii="Arial" w:hAnsi="Arial" w:cs="Arial"/>
              </w:rPr>
            </w:pPr>
            <w:r w:rsidRPr="002B4732">
              <w:rPr>
                <w:rFonts w:ascii="Arial" w:hAnsi="Arial" w:cs="Arial"/>
              </w:rPr>
              <w:lastRenderedPageBreak/>
              <w:t xml:space="preserve">KILLICK, S., PHARAOH, A. and RANDALL, F., 2010. Advance care planning in care homes.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(4), pp. 445-6; author reply 447-8. </w:t>
            </w:r>
          </w:p>
          <w:p w:rsidR="00EF170B" w:rsidRPr="002B4732" w:rsidRDefault="00EF170B" w:rsidP="003D27BB">
            <w:pPr>
              <w:pStyle w:val="NormalWeb"/>
              <w:rPr>
                <w:rFonts w:ascii="Arial" w:hAnsi="Arial" w:cs="Arial"/>
              </w:rPr>
            </w:pPr>
          </w:p>
        </w:tc>
        <w:tc>
          <w:tcPr>
            <w:tcW w:w="1250" w:type="pct"/>
          </w:tcPr>
          <w:p w:rsidR="00EF170B" w:rsidRPr="00D95C0B" w:rsidRDefault="00EF170B" w:rsidP="00D95C0B">
            <w:pPr>
              <w:rPr>
                <w:rFonts w:ascii="Arial" w:hAnsi="Arial" w:cs="Arial"/>
              </w:rPr>
            </w:pPr>
            <w:r w:rsidRPr="00D95C0B">
              <w:rPr>
                <w:rFonts w:ascii="Arial" w:hAnsi="Arial" w:cs="Arial"/>
              </w:rPr>
              <w:t>We wish to raise the following points about the article</w:t>
            </w:r>
          </w:p>
          <w:p w:rsidR="00EF170B" w:rsidRPr="00D95C0B" w:rsidRDefault="00EF170B" w:rsidP="00D95C0B">
            <w:pPr>
              <w:rPr>
                <w:rFonts w:ascii="Arial" w:hAnsi="Arial" w:cs="Arial"/>
              </w:rPr>
            </w:pPr>
            <w:r w:rsidRPr="00D95C0B">
              <w:rPr>
                <w:rFonts w:ascii="Arial" w:hAnsi="Arial" w:cs="Arial"/>
              </w:rPr>
              <w:t>‘An evaluation of the implementation of a programme</w:t>
            </w:r>
          </w:p>
          <w:p w:rsidR="00EF170B" w:rsidRPr="00D95C0B" w:rsidRDefault="00EF170B" w:rsidP="00D95C0B">
            <w:pPr>
              <w:rPr>
                <w:rFonts w:ascii="Arial" w:hAnsi="Arial" w:cs="Arial"/>
              </w:rPr>
            </w:pPr>
            <w:proofErr w:type="gramStart"/>
            <w:r w:rsidRPr="00D95C0B">
              <w:rPr>
                <w:rFonts w:ascii="Arial" w:hAnsi="Arial" w:cs="Arial"/>
              </w:rPr>
              <w:t>to</w:t>
            </w:r>
            <w:proofErr w:type="gramEnd"/>
            <w:r w:rsidRPr="00D95C0B">
              <w:rPr>
                <w:rFonts w:ascii="Arial" w:hAnsi="Arial" w:cs="Arial"/>
              </w:rPr>
              <w:t xml:space="preserve"> improve end-of-life care in nursing homes’. Palliative</w:t>
            </w:r>
          </w:p>
          <w:p w:rsidR="00EF170B" w:rsidRDefault="00EF170B" w:rsidP="00D95C0B">
            <w:pPr>
              <w:rPr>
                <w:rFonts w:ascii="Arial" w:hAnsi="Arial" w:cs="Arial"/>
              </w:rPr>
            </w:pPr>
            <w:r w:rsidRPr="00D95C0B">
              <w:rPr>
                <w:rFonts w:ascii="Arial" w:hAnsi="Arial" w:cs="Arial"/>
              </w:rPr>
              <w:t>Medicine 2009; 23: 502–511</w:t>
            </w:r>
          </w:p>
        </w:tc>
        <w:tc>
          <w:tcPr>
            <w:tcW w:w="2500" w:type="pct"/>
          </w:tcPr>
          <w:p w:rsidR="00EF170B" w:rsidRPr="00D95C0B" w:rsidRDefault="00EF170B" w:rsidP="00D95C0B">
            <w:pPr>
              <w:rPr>
                <w:rFonts w:ascii="Arial" w:hAnsi="Arial" w:cs="Arial"/>
              </w:rPr>
            </w:pPr>
            <w:r w:rsidRPr="00D95C0B">
              <w:rPr>
                <w:rFonts w:ascii="Arial" w:hAnsi="Arial" w:cs="Arial"/>
              </w:rPr>
              <w:t>The paper states that post-Gold Standards</w:t>
            </w:r>
          </w:p>
          <w:p w:rsidR="00EF170B" w:rsidRPr="00D95C0B" w:rsidRDefault="00EF170B" w:rsidP="00D95C0B">
            <w:pPr>
              <w:rPr>
                <w:rFonts w:ascii="Arial" w:hAnsi="Arial" w:cs="Arial"/>
              </w:rPr>
            </w:pPr>
            <w:r w:rsidRPr="00D95C0B">
              <w:rPr>
                <w:rFonts w:ascii="Arial" w:hAnsi="Arial" w:cs="Arial"/>
              </w:rPr>
              <w:t>Framework in Care Homes (GSFCH), 67% of residents</w:t>
            </w:r>
          </w:p>
          <w:p w:rsidR="00EF170B" w:rsidRDefault="00EF170B" w:rsidP="00D95C0B">
            <w:pPr>
              <w:rPr>
                <w:rFonts w:ascii="Arial" w:hAnsi="Arial" w:cs="Arial"/>
              </w:rPr>
            </w:pPr>
            <w:proofErr w:type="gramStart"/>
            <w:r w:rsidRPr="00D95C0B">
              <w:rPr>
                <w:rFonts w:ascii="Arial" w:hAnsi="Arial" w:cs="Arial"/>
              </w:rPr>
              <w:t>had</w:t>
            </w:r>
            <w:proofErr w:type="gramEnd"/>
            <w:r w:rsidRPr="00D95C0B">
              <w:rPr>
                <w:rFonts w:ascii="Arial" w:hAnsi="Arial" w:cs="Arial"/>
              </w:rPr>
              <w:t xml:space="preserve"> an Advance Care Plan in place (Table 4).</w:t>
            </w:r>
          </w:p>
          <w:p w:rsidR="00EF170B" w:rsidRPr="00D95C0B" w:rsidRDefault="00EF170B" w:rsidP="00D95C0B">
            <w:pPr>
              <w:rPr>
                <w:rFonts w:ascii="Arial" w:hAnsi="Arial" w:cs="Arial"/>
              </w:rPr>
            </w:pPr>
            <w:r w:rsidRPr="00D95C0B">
              <w:rPr>
                <w:rFonts w:ascii="Arial" w:hAnsi="Arial" w:cs="Arial"/>
              </w:rPr>
              <w:t>raise concern as to whether</w:t>
            </w:r>
            <w:r>
              <w:rPr>
                <w:rFonts w:ascii="Arial" w:hAnsi="Arial" w:cs="Arial"/>
              </w:rPr>
              <w:t xml:space="preserve"> </w:t>
            </w:r>
            <w:r w:rsidRPr="00D95C0B">
              <w:rPr>
                <w:rFonts w:ascii="Arial" w:hAnsi="Arial" w:cs="Arial"/>
              </w:rPr>
              <w:t>the discussions taking place were in fact appropriate</w:t>
            </w:r>
            <w:r>
              <w:rPr>
                <w:rFonts w:ascii="Arial" w:hAnsi="Arial" w:cs="Arial"/>
              </w:rPr>
              <w:t xml:space="preserve"> o</w:t>
            </w:r>
            <w:r w:rsidRPr="00D95C0B">
              <w:rPr>
                <w:rFonts w:ascii="Arial" w:hAnsi="Arial" w:cs="Arial"/>
              </w:rPr>
              <w:t>r whether they were being conducted purely as a</w:t>
            </w:r>
          </w:p>
          <w:p w:rsidR="00EF170B" w:rsidRPr="00D95C0B" w:rsidRDefault="00EF170B" w:rsidP="00D95C0B">
            <w:pPr>
              <w:rPr>
                <w:rFonts w:ascii="Arial" w:hAnsi="Arial" w:cs="Arial"/>
              </w:rPr>
            </w:pPr>
            <w:r w:rsidRPr="00D95C0B">
              <w:rPr>
                <w:rFonts w:ascii="Arial" w:hAnsi="Arial" w:cs="Arial"/>
              </w:rPr>
              <w:t>box-ticking exercise in order to meet with the guidance</w:t>
            </w:r>
          </w:p>
          <w:p w:rsidR="00EF170B" w:rsidRDefault="00EF170B" w:rsidP="00D95C0B">
            <w:pPr>
              <w:rPr>
                <w:rFonts w:ascii="Arial" w:hAnsi="Arial" w:cs="Arial"/>
              </w:rPr>
            </w:pPr>
            <w:r w:rsidRPr="00D95C0B">
              <w:rPr>
                <w:rFonts w:ascii="Arial" w:hAnsi="Arial" w:cs="Arial"/>
              </w:rPr>
              <w:t>of the GSFCH</w:t>
            </w:r>
          </w:p>
        </w:tc>
      </w:tr>
      <w:tr w:rsidR="00EF170B" w:rsidTr="00591986">
        <w:tc>
          <w:tcPr>
            <w:tcW w:w="1250" w:type="pct"/>
          </w:tcPr>
          <w:p w:rsidR="00EF170B" w:rsidRPr="002B4732" w:rsidRDefault="00EF170B" w:rsidP="005438FC">
            <w:pPr>
              <w:pStyle w:val="NormalWeb"/>
              <w:rPr>
                <w:rFonts w:ascii="Arial" w:hAnsi="Arial" w:cs="Arial"/>
              </w:rPr>
            </w:pPr>
            <w:r w:rsidRPr="002B4732">
              <w:rPr>
                <w:rFonts w:ascii="Arial" w:hAnsi="Arial" w:cs="Arial"/>
              </w:rPr>
              <w:t xml:space="preserve">KING, M., VASANTHAN, M., PETERSEN, I., JONES, L., MARSTON, L. and NAZARETH, I., 2013. Mortality and Medical Care after Bereavement: A General Practice Cohort Study. </w:t>
            </w:r>
            <w:proofErr w:type="spellStart"/>
            <w:r w:rsidRPr="002B4732">
              <w:rPr>
                <w:rFonts w:ascii="Arial" w:hAnsi="Arial" w:cs="Arial"/>
                <w:i/>
                <w:iCs/>
              </w:rPr>
              <w:t>PLoS</w:t>
            </w:r>
            <w:proofErr w:type="spellEnd"/>
            <w:r w:rsidRPr="002B4732">
              <w:rPr>
                <w:rFonts w:ascii="Arial" w:hAnsi="Arial" w:cs="Arial"/>
                <w:i/>
                <w:iCs/>
              </w:rPr>
              <w:t xml:space="preserve"> One, </w:t>
            </w:r>
            <w:r w:rsidRPr="002B4732">
              <w:rPr>
                <w:rFonts w:ascii="Arial" w:hAnsi="Arial" w:cs="Arial"/>
                <w:b/>
                <w:bCs/>
              </w:rPr>
              <w:t>8</w:t>
            </w:r>
            <w:r w:rsidRPr="002B4732">
              <w:rPr>
                <w:rFonts w:ascii="Arial" w:hAnsi="Arial" w:cs="Arial"/>
              </w:rPr>
              <w:t xml:space="preserve">(1), pp. n/a.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lang w:val="en"/>
              </w:rPr>
            </w:pPr>
            <w:r w:rsidRPr="00D95C0B">
              <w:rPr>
                <w:rFonts w:ascii="Arial" w:hAnsi="Arial" w:cs="Arial"/>
                <w:lang w:val="en"/>
              </w:rPr>
              <w:lastRenderedPageBreak/>
              <w:t xml:space="preserve">Bereaved spouses or partners are thought to be at increased risk of morbidity and mortality. However, there are few large prospective studies and results are inconsistent. We estimated the relative mortality, prescription of psychotropic medication and use of primary medical care services in adults whose cohabitee died of cancer. To do this, we undertook a cohort study using The Health Improvement Network (THIN) UK primary care database. Participants were 1) people aged over 40, who were registered with general practices and had been exposed to the death of a cohabitee from cancer; and 2) a comparison cohort frequency matched on five year age bands and sex who were cohabiting with a living partner. The baseline was chosen as six months before the date of the cancer death for the exposed group and a random date for the unexposed group. Incidence rate ratios </w:t>
            </w:r>
            <w:r w:rsidRPr="00D95C0B">
              <w:rPr>
                <w:rFonts w:ascii="Arial" w:hAnsi="Arial" w:cs="Arial"/>
                <w:lang w:val="en"/>
              </w:rPr>
              <w:lastRenderedPageBreak/>
              <w:t>(IRR) with 95% confidence intervals (CI) were estimated using random effects Poisson regression to account for clustering within general practices and adjusting for other key variables. 92,129 patients were studied for a median follow up of 4 years. Cohabitees of patients who died of cancer were less likely to die of any cause (IRR 0.71, CI 0.68-0.74) after adjustment for age, gender, number of non-psychotropic prescriptions 6 months before the cancer death/index date, use of psychotropic medication 6 months before the cancer death/index date, smoking, alcohol and area deprivation score. Exposed patients were more likely to receive a prescription for antidepressant or hypnotic medication and to attend their GP both before and after the death of the cohabitee. In conclusion, we did not confirm increased mortality in cohabitees of people dying from cancer.</w:t>
            </w:r>
          </w:p>
          <w:p w:rsidR="00EF170B" w:rsidRDefault="00EF170B">
            <w:pPr>
              <w:rPr>
                <w:rFonts w:ascii="Arial" w:hAnsi="Arial" w:cs="Arial"/>
                <w:lang w:val="en"/>
              </w:rPr>
            </w:pPr>
          </w:p>
          <w:p w:rsidR="00EF170B" w:rsidRDefault="00EF170B">
            <w:pPr>
              <w:rPr>
                <w:rFonts w:ascii="Arial" w:hAnsi="Arial" w:cs="Arial"/>
                <w:lang w:val="en"/>
              </w:rPr>
            </w:pPr>
            <w:r w:rsidRPr="00D95C0B">
              <w:rPr>
                <w:rFonts w:ascii="Arial" w:hAnsi="Arial" w:cs="Arial"/>
                <w:lang w:val="en"/>
              </w:rPr>
              <w:t xml:space="preserve">People with cancer are more likely to be placed on registers as part of the Gold Standards Framework, a structured care </w:t>
            </w:r>
            <w:proofErr w:type="spellStart"/>
            <w:r w:rsidRPr="00D95C0B">
              <w:rPr>
                <w:rFonts w:ascii="Arial" w:hAnsi="Arial" w:cs="Arial"/>
                <w:lang w:val="en"/>
              </w:rPr>
              <w:t>programme</w:t>
            </w:r>
            <w:proofErr w:type="spellEnd"/>
            <w:r w:rsidRPr="00D95C0B">
              <w:rPr>
                <w:rFonts w:ascii="Arial" w:hAnsi="Arial" w:cs="Arial"/>
                <w:lang w:val="en"/>
              </w:rPr>
              <w:t xml:space="preserve"> in UK general practice http://www.goldstandardsframework.org.uk/), and be offered opportunities to discuss future care planning and preferred priorities for care and place of death.</w:t>
            </w:r>
          </w:p>
          <w:p w:rsidR="00EF170B" w:rsidRDefault="00EF170B">
            <w:pPr>
              <w:rPr>
                <w:rFonts w:ascii="Arial" w:hAnsi="Arial" w:cs="Arial"/>
              </w:rPr>
            </w:pPr>
          </w:p>
        </w:tc>
      </w:tr>
      <w:tr w:rsidR="00EF170B" w:rsidTr="00591986">
        <w:tc>
          <w:tcPr>
            <w:tcW w:w="1250" w:type="pct"/>
          </w:tcPr>
          <w:p w:rsidR="00EF170B" w:rsidRPr="002B4732" w:rsidRDefault="00EF170B" w:rsidP="005438FC">
            <w:pPr>
              <w:pStyle w:val="NormalWeb"/>
              <w:rPr>
                <w:rFonts w:ascii="Arial" w:hAnsi="Arial" w:cs="Arial"/>
              </w:rPr>
            </w:pPr>
            <w:r w:rsidRPr="002B4732">
              <w:rPr>
                <w:rFonts w:ascii="Arial" w:hAnsi="Arial" w:cs="Arial"/>
              </w:rPr>
              <w:lastRenderedPageBreak/>
              <w:t xml:space="preserve">KING, N., THOMAS, K., MARTIN, N., BELL, D. and FARRELL, S., 2005. 'Now nobody falls through the net': practitioners' perspectives on the Gold Standards Framework for community palliative care. </w:t>
            </w:r>
            <w:r w:rsidRPr="002B4732">
              <w:rPr>
                <w:rFonts w:ascii="Arial" w:hAnsi="Arial" w:cs="Arial"/>
                <w:i/>
                <w:iCs/>
              </w:rPr>
              <w:t xml:space="preserve">Palliative medicine, </w:t>
            </w:r>
            <w:r w:rsidRPr="002B4732">
              <w:rPr>
                <w:rFonts w:ascii="Arial" w:hAnsi="Arial" w:cs="Arial"/>
                <w:b/>
                <w:bCs/>
              </w:rPr>
              <w:t>19</w:t>
            </w:r>
            <w:r w:rsidRPr="002B4732">
              <w:rPr>
                <w:rFonts w:ascii="Arial" w:hAnsi="Arial" w:cs="Arial"/>
              </w:rPr>
              <w:t xml:space="preserve">(8), pp. 619-627.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rPr>
            </w:pPr>
            <w:r w:rsidRPr="009672A5">
              <w:rPr>
                <w:rFonts w:ascii="Arial" w:hAnsi="Arial" w:cs="Arial"/>
                <w:lang w:val="en"/>
              </w:rPr>
              <w:t xml:space="preserve">The Gold Standards Framework (GSF) seeks to facilitate consistent and high quality community palliative care through a set of guidelines, mechanisms and assessment tools. The present study set out to examine practitioners' perspectives on the GSF during its first national roll-out. Two general practices that had adopted the GSF were recruited in each of four geographical areas, and each matched as closely as possible with a non-GSF practice. Sixty-eight semi-structured telephone interviews were carried out with general practitioners and district nurses in 16 selected practices, along with the GSF facilitator and up to four other 'stakeholders' in each area. Analysis revealed that the majority of GSF participants felt that the framework had strengthened their provision of community palliative care. In particular, communication within primary health care teams and co-ordination of services </w:t>
            </w:r>
            <w:proofErr w:type="gramStart"/>
            <w:r w:rsidRPr="009672A5">
              <w:rPr>
                <w:rFonts w:ascii="Arial" w:hAnsi="Arial" w:cs="Arial"/>
                <w:lang w:val="en"/>
              </w:rPr>
              <w:t>improved,</w:t>
            </w:r>
            <w:proofErr w:type="gramEnd"/>
            <w:r w:rsidRPr="009672A5">
              <w:rPr>
                <w:rFonts w:ascii="Arial" w:hAnsi="Arial" w:cs="Arial"/>
                <w:lang w:val="en"/>
              </w:rPr>
              <w:t xml:space="preserve"> aspects which were better in the GSF practices than in the matched non-GSF practices. </w:t>
            </w:r>
            <w:r w:rsidRPr="009672A5">
              <w:rPr>
                <w:rFonts w:ascii="Arial" w:hAnsi="Arial" w:cs="Arial"/>
                <w:lang w:val="en"/>
              </w:rPr>
              <w:lastRenderedPageBreak/>
              <w:t xml:space="preserve">Practitioners felt there was more consistency of care, with a reduced likelihood that individual patients would 'slip through the net'. The most common areas of concern were in relation to the workload associated with the role of the GSF </w:t>
            </w:r>
            <w:proofErr w:type="spellStart"/>
            <w:r w:rsidRPr="009672A5">
              <w:rPr>
                <w:rFonts w:ascii="Arial" w:hAnsi="Arial" w:cs="Arial"/>
                <w:lang w:val="en"/>
              </w:rPr>
              <w:t>co-ordinator</w:t>
            </w:r>
            <w:proofErr w:type="spellEnd"/>
            <w:r w:rsidRPr="009672A5">
              <w:rPr>
                <w:rFonts w:ascii="Arial" w:hAnsi="Arial" w:cs="Arial"/>
                <w:lang w:val="en"/>
              </w:rPr>
              <w:t>. Implications for the development and effective implementation of the framework and for further research are discussed.</w:t>
            </w:r>
          </w:p>
        </w:tc>
      </w:tr>
      <w:tr w:rsidR="00EF170B" w:rsidTr="00591986">
        <w:tc>
          <w:tcPr>
            <w:tcW w:w="1250" w:type="pct"/>
          </w:tcPr>
          <w:p w:rsidR="00EF170B" w:rsidRDefault="00EF170B" w:rsidP="005438FC">
            <w:pPr>
              <w:pStyle w:val="NormalWeb"/>
              <w:rPr>
                <w:rFonts w:ascii="Arial" w:hAnsi="Arial" w:cs="Arial"/>
              </w:rPr>
            </w:pPr>
            <w:r w:rsidRPr="002B4732">
              <w:rPr>
                <w:rFonts w:ascii="Arial" w:hAnsi="Arial" w:cs="Arial"/>
              </w:rPr>
              <w:lastRenderedPageBreak/>
              <w:t xml:space="preserve">KINLEY, J., FROGGATT, K. and BENNETT, M.I., 2013. The effect of policy on end-of-life care practice within nursing care homes: A systematic review.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(3), pp. 209-20. </w:t>
            </w:r>
          </w:p>
          <w:p w:rsidR="00EF170B" w:rsidRPr="002B4732" w:rsidRDefault="00EF170B" w:rsidP="005438FC">
            <w:pPr>
              <w:pStyle w:val="NormalWeb"/>
              <w:rPr>
                <w:rFonts w:ascii="Arial" w:hAnsi="Arial" w:cs="Arial"/>
              </w:rPr>
            </w:pPr>
          </w:p>
          <w:p w:rsidR="00EF170B" w:rsidRPr="002B4732" w:rsidRDefault="00EF170B" w:rsidP="009672A5">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rPr>
            </w:pPr>
            <w:r w:rsidRPr="009672A5">
              <w:rPr>
                <w:rFonts w:ascii="Arial" w:hAnsi="Arial" w:cs="Arial"/>
                <w:lang w:val="en"/>
              </w:rPr>
              <w:t xml:space="preserve">The number of older people in the UK is increasing. A significant proportion of end of life care for this population is currently provided and will increasingly be provided within nursing care homes. To identify the impact of implementing end of life care policy with regard to the use of the Gold Standards Framework in Care Homes </w:t>
            </w:r>
            <w:proofErr w:type="spellStart"/>
            <w:r w:rsidRPr="009672A5">
              <w:rPr>
                <w:rFonts w:ascii="Arial" w:hAnsi="Arial" w:cs="Arial"/>
                <w:lang w:val="en"/>
              </w:rPr>
              <w:t>programme</w:t>
            </w:r>
            <w:proofErr w:type="spellEnd"/>
            <w:r w:rsidRPr="009672A5">
              <w:rPr>
                <w:rFonts w:ascii="Arial" w:hAnsi="Arial" w:cs="Arial"/>
                <w:lang w:val="en"/>
              </w:rPr>
              <w:t xml:space="preserve">, the Liverpool Care Pathway (or an Integrated Care Pathway) and educational/training interventions to support the provision of end of life care within nursing care homes within the UK. Systematic literature review of published literature and reports. An electronic search was undertaken of five databases-Medline, CINAHL, EMBASE, Web of Science and the Cochrane library and websites of government and palliative care </w:t>
            </w:r>
            <w:proofErr w:type="spellStart"/>
            <w:r w:rsidRPr="009672A5">
              <w:rPr>
                <w:rFonts w:ascii="Arial" w:hAnsi="Arial" w:cs="Arial"/>
                <w:lang w:val="en"/>
              </w:rPr>
              <w:t>organisations</w:t>
            </w:r>
            <w:proofErr w:type="spellEnd"/>
            <w:r w:rsidRPr="009672A5">
              <w:rPr>
                <w:rFonts w:ascii="Arial" w:hAnsi="Arial" w:cs="Arial"/>
                <w:lang w:val="en"/>
              </w:rPr>
              <w:t xml:space="preserve"> for papers and reports published between 2000 to June 2010. The reference lists of studies that were retrieved for the detailed evaluation were hand-searched for any additional relevant citations</w:t>
            </w:r>
            <w:proofErr w:type="gramStart"/>
            <w:r w:rsidRPr="009672A5">
              <w:rPr>
                <w:rFonts w:ascii="Arial" w:hAnsi="Arial" w:cs="Arial"/>
                <w:lang w:val="en"/>
              </w:rPr>
              <w:t>..</w:t>
            </w:r>
            <w:proofErr w:type="gramEnd"/>
            <w:r w:rsidRPr="009672A5">
              <w:rPr>
                <w:rFonts w:ascii="Arial" w:hAnsi="Arial" w:cs="Arial"/>
                <w:lang w:val="en"/>
              </w:rPr>
              <w:t xml:space="preserve"> Only studies that included comparative outcome data were eligible for inclusion. Eight papers/reports, incorporating information from three studies were identified. Two studies reported on the implementation of the Gold Standards Framework in Care Homes </w:t>
            </w:r>
            <w:proofErr w:type="spellStart"/>
            <w:r w:rsidRPr="009672A5">
              <w:rPr>
                <w:rFonts w:ascii="Arial" w:hAnsi="Arial" w:cs="Arial"/>
                <w:lang w:val="en"/>
              </w:rPr>
              <w:t>programme</w:t>
            </w:r>
            <w:proofErr w:type="spellEnd"/>
            <w:r w:rsidRPr="009672A5">
              <w:rPr>
                <w:rFonts w:ascii="Arial" w:hAnsi="Arial" w:cs="Arial"/>
                <w:lang w:val="en"/>
              </w:rPr>
              <w:t xml:space="preserve"> and one the implementation of an Integrated Care Pathway for the last days of life. Improvements occurred in resident outcomes and in relation to staff </w:t>
            </w:r>
            <w:proofErr w:type="spellStart"/>
            <w:r w:rsidRPr="009672A5">
              <w:rPr>
                <w:rFonts w:ascii="Arial" w:hAnsi="Arial" w:cs="Arial"/>
                <w:lang w:val="en"/>
              </w:rPr>
              <w:t>recognising</w:t>
            </w:r>
            <w:proofErr w:type="spellEnd"/>
            <w:r w:rsidRPr="009672A5">
              <w:rPr>
                <w:rFonts w:ascii="Arial" w:hAnsi="Arial" w:cs="Arial"/>
                <w:lang w:val="en"/>
              </w:rPr>
              <w:t>, managing and meeting residents needs for end of life care. The studies provided limited evidence on improved outcomes following the implementation of these interventions. Further research is needed, both within the UK and internationally, that measures the process and impact of implementing these initiatives.</w:t>
            </w:r>
          </w:p>
        </w:tc>
      </w:tr>
      <w:tr w:rsidR="00EF170B" w:rsidTr="00591986">
        <w:tc>
          <w:tcPr>
            <w:tcW w:w="1250" w:type="pct"/>
          </w:tcPr>
          <w:p w:rsidR="00EF170B" w:rsidRPr="009672A5" w:rsidRDefault="00EF170B" w:rsidP="009672A5">
            <w:pPr>
              <w:pStyle w:val="NormalWeb"/>
              <w:rPr>
                <w:rFonts w:ascii="Arial" w:hAnsi="Arial" w:cs="Arial"/>
              </w:rPr>
            </w:pPr>
            <w:r w:rsidRPr="009672A5">
              <w:rPr>
                <w:rFonts w:ascii="Arial" w:hAnsi="Arial" w:cs="Arial"/>
              </w:rPr>
              <w:t xml:space="preserve">LAKASING, E., 2009. Providing good palliative care for patients at home. </w:t>
            </w:r>
            <w:r w:rsidRPr="009672A5">
              <w:rPr>
                <w:rFonts w:ascii="Arial" w:hAnsi="Arial" w:cs="Arial"/>
                <w:i/>
                <w:iCs/>
              </w:rPr>
              <w:lastRenderedPageBreak/>
              <w:t xml:space="preserve">Practitioner, </w:t>
            </w:r>
            <w:r w:rsidRPr="009672A5">
              <w:rPr>
                <w:rFonts w:ascii="Arial" w:hAnsi="Arial" w:cs="Arial"/>
                <w:b/>
                <w:bCs/>
              </w:rPr>
              <w:t>253</w:t>
            </w:r>
            <w:r w:rsidRPr="009672A5">
              <w:rPr>
                <w:rFonts w:ascii="Arial" w:hAnsi="Arial" w:cs="Arial"/>
              </w:rPr>
              <w:t xml:space="preserve">(1717), pp. 28-31. </w:t>
            </w:r>
          </w:p>
          <w:p w:rsidR="00EF170B" w:rsidRPr="002B4732" w:rsidRDefault="00EF170B" w:rsidP="005438FC">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GP opinion piece</w:t>
            </w:r>
          </w:p>
        </w:tc>
        <w:tc>
          <w:tcPr>
            <w:tcW w:w="2500" w:type="pct"/>
          </w:tcPr>
          <w:p w:rsidR="00EF170B" w:rsidRPr="009672A5" w:rsidRDefault="00EF170B">
            <w:pPr>
              <w:rPr>
                <w:rFonts w:ascii="Arial" w:hAnsi="Arial" w:cs="Arial"/>
                <w:lang w:val="en"/>
              </w:rPr>
            </w:pPr>
            <w:r w:rsidRPr="009672A5">
              <w:rPr>
                <w:rFonts w:ascii="Arial" w:hAnsi="Arial" w:cs="Arial"/>
                <w:lang w:val="en"/>
              </w:rPr>
              <w:t xml:space="preserve">Three-quarters of people wish to die at home though currently only a quarter of deaths occur in this setting. Primary care has the potential to deliver high-quality domiciliary palliative care that could potentially </w:t>
            </w:r>
            <w:r w:rsidRPr="009672A5">
              <w:rPr>
                <w:rFonts w:ascii="Arial" w:hAnsi="Arial" w:cs="Arial"/>
                <w:lang w:val="en"/>
              </w:rPr>
              <w:lastRenderedPageBreak/>
              <w:t xml:space="preserve">increase the proportion of the population </w:t>
            </w:r>
            <w:proofErr w:type="spellStart"/>
            <w:r w:rsidRPr="009672A5">
              <w:rPr>
                <w:rFonts w:ascii="Arial" w:hAnsi="Arial" w:cs="Arial"/>
                <w:lang w:val="en"/>
              </w:rPr>
              <w:t>realising</w:t>
            </w:r>
            <w:proofErr w:type="spellEnd"/>
            <w:r w:rsidRPr="009672A5">
              <w:rPr>
                <w:rFonts w:ascii="Arial" w:hAnsi="Arial" w:cs="Arial"/>
                <w:lang w:val="en"/>
              </w:rPr>
              <w:t xml:space="preserve"> their wish. The main tenets to successful management are close liaison between the patient, their </w:t>
            </w:r>
            <w:proofErr w:type="spellStart"/>
            <w:r w:rsidRPr="009672A5">
              <w:rPr>
                <w:rFonts w:ascii="Arial" w:hAnsi="Arial" w:cs="Arial"/>
                <w:lang w:val="en"/>
              </w:rPr>
              <w:t>carers</w:t>
            </w:r>
            <w:proofErr w:type="spellEnd"/>
            <w:r w:rsidRPr="009672A5">
              <w:rPr>
                <w:rFonts w:ascii="Arial" w:hAnsi="Arial" w:cs="Arial"/>
                <w:lang w:val="en"/>
              </w:rPr>
              <w:t xml:space="preserve"> and other agencies, and effective use of the therapeutic armamentarium for symptomatic relief.</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lastRenderedPageBreak/>
              <w:t xml:space="preserve">LEE, L., 2012. Giving staff confidence to discuss sexual concerns with patients. </w:t>
            </w:r>
            <w:r w:rsidRPr="002B4732">
              <w:rPr>
                <w:rFonts w:ascii="Arial" w:hAnsi="Arial" w:cs="Arial"/>
                <w:i/>
                <w:iCs/>
              </w:rPr>
              <w:t xml:space="preserve">Cancer Nursing Practice, </w:t>
            </w:r>
            <w:r w:rsidRPr="002B4732">
              <w:rPr>
                <w:rFonts w:ascii="Arial" w:hAnsi="Arial" w:cs="Arial"/>
                <w:b/>
                <w:bCs/>
              </w:rPr>
              <w:t>11</w:t>
            </w:r>
            <w:r w:rsidRPr="002B4732">
              <w:rPr>
                <w:rFonts w:ascii="Arial" w:hAnsi="Arial" w:cs="Arial"/>
              </w:rPr>
              <w:t xml:space="preserve">(2), pp. 28-32.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rPr>
            </w:pPr>
            <w:r w:rsidRPr="009672A5">
              <w:rPr>
                <w:rFonts w:ascii="Arial" w:hAnsi="Arial" w:cs="Arial"/>
                <w:lang w:val="en"/>
              </w:rPr>
              <w:t>The PEPSI COLA aide-memoire (Box 1) is used to carry out a comprehensive holistic needs assessment of the patient. Relationships are included under the assessment of Emotion in the aide-memoire (Gold Standards Framework 2010).</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t xml:space="preserve">LEYSHON, J., 2012. Managing severe breathlessness in patients with end-stage COPD. </w:t>
            </w:r>
            <w:r w:rsidRPr="002B4732">
              <w:rPr>
                <w:rFonts w:ascii="Arial" w:hAnsi="Arial" w:cs="Arial"/>
                <w:i/>
                <w:iCs/>
              </w:rPr>
              <w:t xml:space="preserve">Nursing Standard, </w:t>
            </w:r>
            <w:r w:rsidRPr="002B4732">
              <w:rPr>
                <w:rFonts w:ascii="Arial" w:hAnsi="Arial" w:cs="Arial"/>
                <w:b/>
                <w:bCs/>
              </w:rPr>
              <w:t>27</w:t>
            </w:r>
            <w:r w:rsidRPr="002B4732">
              <w:rPr>
                <w:rFonts w:ascii="Arial" w:hAnsi="Arial" w:cs="Arial"/>
              </w:rPr>
              <w:t xml:space="preserve">(6), pp. 48-56; quiz 58.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p>
          <w:p w:rsidR="00EF170B" w:rsidRDefault="00EF170B">
            <w:pPr>
              <w:rPr>
                <w:rFonts w:ascii="Arial" w:hAnsi="Arial" w:cs="Arial"/>
              </w:rPr>
            </w:pPr>
            <w:r>
              <w:rPr>
                <w:rFonts w:ascii="Arial" w:hAnsi="Arial" w:cs="Arial"/>
              </w:rPr>
              <w:t>Describes GSF</w:t>
            </w:r>
          </w:p>
        </w:tc>
        <w:tc>
          <w:tcPr>
            <w:tcW w:w="2500" w:type="pct"/>
          </w:tcPr>
          <w:p w:rsidR="00EF170B" w:rsidRDefault="00EF170B">
            <w:pPr>
              <w:rPr>
                <w:rFonts w:ascii="Arial" w:hAnsi="Arial" w:cs="Arial"/>
                <w:lang w:val="en"/>
              </w:rPr>
            </w:pPr>
            <w:r w:rsidRPr="00825C6D">
              <w:rPr>
                <w:rFonts w:ascii="Arial" w:hAnsi="Arial" w:cs="Arial"/>
                <w:lang w:val="en"/>
              </w:rPr>
              <w:t>The disease trajectory in chronic obstructive pulmonary disease (COPD) can be long and uncertain, making it difficult to identify when patients are at the end-stage of the disease. Patients with COPD have been found to experience similar levels of symptom burden to those with lung cancer, yet they are less likely to receive palliative care and treatment with opiates, anxiolytics or antidepressants. This article focuses on pharmacological and non-pharmacological approaches to the management of severe breathlessness in patients with end-stage COPD.</w:t>
            </w:r>
          </w:p>
          <w:p w:rsidR="00EF170B" w:rsidRDefault="00EF170B">
            <w:pPr>
              <w:rPr>
                <w:rFonts w:ascii="Arial" w:hAnsi="Arial" w:cs="Arial"/>
                <w:lang w:val="en"/>
              </w:rPr>
            </w:pPr>
          </w:p>
          <w:p w:rsidR="00EF170B" w:rsidRDefault="00EF170B">
            <w:pPr>
              <w:rPr>
                <w:rFonts w:ascii="Arial" w:hAnsi="Arial" w:cs="Arial"/>
                <w:lang w:val="en"/>
              </w:rPr>
            </w:pPr>
            <w:r w:rsidRPr="00825C6D">
              <w:rPr>
                <w:rFonts w:ascii="Arial" w:hAnsi="Arial" w:cs="Arial"/>
                <w:lang w:val="en"/>
              </w:rPr>
              <w:t xml:space="preserve">Use of the GSF (2011) is intended to help identify all patients, regardless of diagnosis, nearing the end of life </w:t>
            </w:r>
            <w:proofErr w:type="gramStart"/>
            <w:r w:rsidRPr="00825C6D">
              <w:rPr>
                <w:rFonts w:ascii="Arial" w:hAnsi="Arial" w:cs="Arial"/>
                <w:lang w:val="en"/>
              </w:rPr>
              <w:t>who</w:t>
            </w:r>
            <w:proofErr w:type="gramEnd"/>
            <w:r w:rsidRPr="00825C6D">
              <w:rPr>
                <w:rFonts w:ascii="Arial" w:hAnsi="Arial" w:cs="Arial"/>
                <w:lang w:val="en"/>
              </w:rPr>
              <w:t xml:space="preserve"> would benefit from additional support. Specific indicators for different diseases are listed in the GSF (2011) to help clinicians identify patients who may benefit from a palliative care approach. Box 1 identifies clinical indicators for identification of patients with COPD who might benefit from palliative care (GSF 2011).</w:t>
            </w:r>
          </w:p>
          <w:p w:rsidR="00EF170B" w:rsidRDefault="00EF170B">
            <w:pPr>
              <w:rPr>
                <w:rFonts w:ascii="Arial" w:hAnsi="Arial" w:cs="Arial"/>
              </w:rPr>
            </w:pP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t xml:space="preserve">LOVERIDGE, C., 2009. A national strategy for COPD - opportunity or threat? </w:t>
            </w:r>
            <w:r w:rsidRPr="002B4732">
              <w:rPr>
                <w:rFonts w:ascii="Arial" w:hAnsi="Arial" w:cs="Arial"/>
                <w:i/>
                <w:iCs/>
              </w:rPr>
              <w:t xml:space="preserve">Practice </w:t>
            </w:r>
            <w:r w:rsidRPr="002B4732">
              <w:rPr>
                <w:rFonts w:ascii="Arial" w:hAnsi="Arial" w:cs="Arial"/>
                <w:i/>
                <w:iCs/>
              </w:rPr>
              <w:lastRenderedPageBreak/>
              <w:t xml:space="preserve">Nurse, </w:t>
            </w:r>
            <w:r w:rsidRPr="002B4732">
              <w:rPr>
                <w:rFonts w:ascii="Arial" w:hAnsi="Arial" w:cs="Arial"/>
                <w:b/>
                <w:bCs/>
              </w:rPr>
              <w:t>38</w:t>
            </w:r>
            <w:r w:rsidRPr="002B4732">
              <w:rPr>
                <w:rFonts w:ascii="Arial" w:hAnsi="Arial" w:cs="Arial"/>
              </w:rPr>
              <w:t>(1), pp. 38-39</w:t>
            </w:r>
            <w:proofErr w:type="gramStart"/>
            <w:r w:rsidRPr="002B4732">
              <w:rPr>
                <w:rFonts w:ascii="Arial" w:hAnsi="Arial" w:cs="Arial"/>
              </w:rPr>
              <w:t>,42</w:t>
            </w:r>
            <w:proofErr w:type="gramEnd"/>
            <w:r w:rsidRPr="002B4732">
              <w:rPr>
                <w:rFonts w:ascii="Arial" w:hAnsi="Arial" w:cs="Arial"/>
              </w:rPr>
              <w:t xml:space="preserve">-45.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Refers GSF</w:t>
            </w:r>
          </w:p>
        </w:tc>
        <w:tc>
          <w:tcPr>
            <w:tcW w:w="2500" w:type="pct"/>
          </w:tcPr>
          <w:p w:rsidR="00EF170B" w:rsidRDefault="00EF170B">
            <w:pPr>
              <w:rPr>
                <w:rFonts w:ascii="Arial" w:hAnsi="Arial" w:cs="Arial"/>
              </w:rPr>
            </w:pPr>
            <w:r w:rsidRPr="00825C6D">
              <w:rPr>
                <w:rFonts w:ascii="Arial" w:hAnsi="Arial" w:cs="Arial"/>
              </w:rPr>
              <w:t>COPD is a terminal, long-term condition and the care of patients with end-stage COPD has been sub-standard</w:t>
            </w:r>
            <w:proofErr w:type="gramStart"/>
            <w:r w:rsidRPr="00825C6D">
              <w:rPr>
                <w:rFonts w:ascii="Arial" w:hAnsi="Arial" w:cs="Arial"/>
              </w:rPr>
              <w:t>.(</w:t>
            </w:r>
            <w:proofErr w:type="gramEnd"/>
            <w:r w:rsidRPr="00825C6D">
              <w:rPr>
                <w:rFonts w:ascii="Arial" w:hAnsi="Arial" w:cs="Arial"/>
              </w:rPr>
              <w:t xml:space="preserve"> </w:t>
            </w:r>
            <w:hyperlink r:id="rId5" w:anchor="bib5" w:tooltip="n5" w:history="1">
              <w:r w:rsidRPr="00825C6D">
                <w:rPr>
                  <w:rStyle w:val="Hyperlink"/>
                  <w:rFonts w:ascii="Arial" w:hAnsi="Arial" w:cs="Arial"/>
                </w:rPr>
                <w:t>n5</w:t>
              </w:r>
            </w:hyperlink>
            <w:r w:rsidRPr="00825C6D">
              <w:rPr>
                <w:rFonts w:ascii="Arial" w:hAnsi="Arial" w:cs="Arial"/>
              </w:rPr>
              <w:t>) Over recent months this has improved with the recognition of the need for palliation and hospice support. The use of the Gold Standards Framework (GSF</w:t>
            </w:r>
            <w:proofErr w:type="gramStart"/>
            <w:r w:rsidRPr="00825C6D">
              <w:rPr>
                <w:rFonts w:ascii="Arial" w:hAnsi="Arial" w:cs="Arial"/>
              </w:rPr>
              <w:t>)(</w:t>
            </w:r>
            <w:proofErr w:type="gramEnd"/>
            <w:r w:rsidRPr="00825C6D">
              <w:rPr>
                <w:rFonts w:ascii="Arial" w:hAnsi="Arial" w:cs="Arial"/>
              </w:rPr>
              <w:t xml:space="preserve"> </w:t>
            </w:r>
            <w:hyperlink r:id="rId6" w:anchor="bib14" w:tooltip="n14" w:history="1">
              <w:r w:rsidRPr="00825C6D">
                <w:rPr>
                  <w:rStyle w:val="Hyperlink"/>
                  <w:rFonts w:ascii="Arial" w:hAnsi="Arial" w:cs="Arial"/>
                </w:rPr>
                <w:t>n14</w:t>
              </w:r>
            </w:hyperlink>
            <w:r w:rsidRPr="00825C6D">
              <w:rPr>
                <w:rFonts w:ascii="Arial" w:hAnsi="Arial" w:cs="Arial"/>
              </w:rPr>
              <w:t xml:space="preserve">) to identify patients at the end of life has raised the profile of </w:t>
            </w:r>
            <w:r w:rsidRPr="00825C6D">
              <w:rPr>
                <w:rFonts w:ascii="Arial" w:hAnsi="Arial" w:cs="Arial"/>
              </w:rPr>
              <w:lastRenderedPageBreak/>
              <w:t>patients living with end-stage disease and in turn that of patients with COPD.</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lastRenderedPageBreak/>
              <w:t xml:space="preserve">MACPHERSON, A., WALSHE, C., O’DONNELL, V. and VYAS, A., 2013. The views of patients with severe chronic obstructive pulmonary disease on advance care planning: A qualitative study.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(3), pp. 265-272.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rPr>
            </w:pPr>
            <w:proofErr w:type="gramStart"/>
            <w:r w:rsidRPr="00825C6D">
              <w:rPr>
                <w:rFonts w:ascii="Arial" w:hAnsi="Arial" w:cs="Arial"/>
                <w:lang w:val="en"/>
              </w:rPr>
              <w:t>there</w:t>
            </w:r>
            <w:proofErr w:type="gramEnd"/>
            <w:r w:rsidRPr="00825C6D">
              <w:rPr>
                <w:rFonts w:ascii="Arial" w:hAnsi="Arial" w:cs="Arial"/>
                <w:lang w:val="en"/>
              </w:rPr>
              <w:t xml:space="preserve"> are concerns that end-of-life care for these patients is inadequate. Advance care planning is encouraged, with the hope that it will improve communication and </w:t>
            </w:r>
            <w:proofErr w:type="gramStart"/>
            <w:r w:rsidRPr="00825C6D">
              <w:rPr>
                <w:rFonts w:ascii="Arial" w:hAnsi="Arial" w:cs="Arial"/>
                <w:lang w:val="en"/>
              </w:rPr>
              <w:t>avoid</w:t>
            </w:r>
            <w:proofErr w:type="gramEnd"/>
            <w:r w:rsidRPr="00825C6D">
              <w:rPr>
                <w:rFonts w:ascii="Arial" w:hAnsi="Arial" w:cs="Arial"/>
                <w:lang w:val="en"/>
              </w:rPr>
              <w:t xml:space="preserve"> unwanted interventions, which have been particular concerns; in practice, these discussions rarely occur. We have little knowledge of the views of patients with COPD on advance care planning. Understanding this could help integrate advance care planning into the routine management of patients with COPD. Aim: To explore the views of people with severe COPD about advance care planning. Design: Qualitative design, with data collection incorporating audio recorded semi-structured interviews. Analysis followed a grounded theory approach. Setting/participants: Patients with severe COPD (n = 10, Gold Standards Framework criteria) were recruited from primary and secondary care settings. Results: Participants felt they had not been given enough information about their diagnosis and prognosis, and were keen for more discussion with healthcare professionals. They wanted more involvement in decisions about their treatment when those decisions were required. Participants were happy to discuss their general views about future care, but felt uncomfortable with the traditional model of binding ‘advance directives’. Conclusions: Considering advance care planning as a repeated process of discussion of prognosis, concerns and probable preferences for care would be more useful than encouraging binding advance decisions. Further research should assess the effectiveness of this approach. Local coordination of who is responsible for information provision is </w:t>
            </w:r>
            <w:proofErr w:type="gramStart"/>
            <w:r w:rsidRPr="00825C6D">
              <w:rPr>
                <w:rFonts w:ascii="Arial" w:hAnsi="Arial" w:cs="Arial"/>
                <w:lang w:val="en"/>
              </w:rPr>
              <w:t>needed,</w:t>
            </w:r>
            <w:proofErr w:type="gramEnd"/>
            <w:r w:rsidRPr="00825C6D">
              <w:rPr>
                <w:rFonts w:ascii="Arial" w:hAnsi="Arial" w:cs="Arial"/>
                <w:lang w:val="en"/>
              </w:rPr>
              <w:t xml:space="preserve"> and greater involvement of patients with COPD in management decisions as they arise. (</w:t>
            </w:r>
            <w:proofErr w:type="spellStart"/>
            <w:r w:rsidRPr="00825C6D">
              <w:rPr>
                <w:rFonts w:ascii="Arial" w:hAnsi="Arial" w:cs="Arial"/>
                <w:lang w:val="en"/>
              </w:rPr>
              <w:t>PsycINFO</w:t>
            </w:r>
            <w:proofErr w:type="spellEnd"/>
            <w:r w:rsidRPr="00825C6D">
              <w:rPr>
                <w:rFonts w:ascii="Arial" w:hAnsi="Arial" w:cs="Arial"/>
                <w:lang w:val="en"/>
              </w:rPr>
              <w:t xml:space="preserve"> Database Record (c) 2013 APA, all rights reserved) (journal abstract)</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t xml:space="preserve">MADDEN, P., COUPLAND, V., MØLLER, H. and DAVIES, E., 2011. Using maps and funnel </w:t>
            </w:r>
            <w:r w:rsidRPr="002B4732">
              <w:rPr>
                <w:rFonts w:ascii="Arial" w:hAnsi="Arial" w:cs="Arial"/>
              </w:rPr>
              <w:lastRenderedPageBreak/>
              <w:t xml:space="preserve">plots to explore variation in place of death from cancer within London, 2002-2007. </w:t>
            </w:r>
            <w:r w:rsidRPr="002B4732">
              <w:rPr>
                <w:rFonts w:ascii="Arial" w:hAnsi="Arial" w:cs="Arial"/>
                <w:i/>
                <w:iCs/>
              </w:rPr>
              <w:t xml:space="preserve">Palliative medicine, </w:t>
            </w:r>
            <w:r w:rsidRPr="002B4732">
              <w:rPr>
                <w:rFonts w:ascii="Arial" w:hAnsi="Arial" w:cs="Arial"/>
                <w:b/>
                <w:bCs/>
              </w:rPr>
              <w:t>25</w:t>
            </w:r>
            <w:r w:rsidRPr="002B4732">
              <w:rPr>
                <w:rFonts w:ascii="Arial" w:hAnsi="Arial" w:cs="Arial"/>
              </w:rPr>
              <w:t xml:space="preserve">(4), pp. 323-32.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Empirical work relating to place of death</w:t>
            </w:r>
          </w:p>
          <w:p w:rsidR="00EF170B" w:rsidRDefault="00EF170B">
            <w:pPr>
              <w:rPr>
                <w:rFonts w:ascii="Arial" w:hAnsi="Arial" w:cs="Arial"/>
              </w:rPr>
            </w:pPr>
          </w:p>
          <w:p w:rsidR="00EF170B" w:rsidRDefault="00EF170B">
            <w:pPr>
              <w:rPr>
                <w:rFonts w:ascii="Arial" w:hAnsi="Arial" w:cs="Arial"/>
              </w:rPr>
            </w:pPr>
            <w:r>
              <w:rPr>
                <w:rFonts w:ascii="Arial" w:hAnsi="Arial" w:cs="Arial"/>
              </w:rPr>
              <w:t xml:space="preserve">Refers to GSF but useful method </w:t>
            </w:r>
            <w:r>
              <w:rPr>
                <w:rFonts w:ascii="Arial" w:hAnsi="Arial" w:cs="Arial"/>
              </w:rPr>
              <w:lastRenderedPageBreak/>
              <w:t>for place of death data</w:t>
            </w:r>
          </w:p>
        </w:tc>
        <w:tc>
          <w:tcPr>
            <w:tcW w:w="2500" w:type="pct"/>
          </w:tcPr>
          <w:p w:rsidR="00EF170B" w:rsidRDefault="00EF170B">
            <w:pPr>
              <w:rPr>
                <w:rFonts w:ascii="Arial" w:hAnsi="Arial" w:cs="Arial"/>
              </w:rPr>
            </w:pPr>
            <w:r w:rsidRPr="00825C6D">
              <w:rPr>
                <w:rFonts w:ascii="Arial" w:hAnsi="Arial" w:cs="Arial"/>
                <w:lang w:val="en"/>
              </w:rPr>
              <w:lastRenderedPageBreak/>
              <w:t xml:space="preserve">London has a high proportion of hospital deaths, which health policy seeks to reduce. We explore variation and trends in place of death from cancer within London between 2002 and 2007. Mortality data based on death certificates were used to define deaths from cancer at </w:t>
            </w:r>
            <w:r w:rsidRPr="00825C6D">
              <w:rPr>
                <w:rFonts w:ascii="Arial" w:hAnsi="Arial" w:cs="Arial"/>
                <w:lang w:val="en"/>
              </w:rPr>
              <w:lastRenderedPageBreak/>
              <w:t>home, hospice, hospital and nursing home and examine trends over time for London. Proportions of deaths in each place were presented in maps for 31 London primary care trusts (PCTs). Funnel plots were used to identify consistent performance outside the control limits of three standard deviations. There was little overall change in place of death for London, but consistent variation between PCTs. Outer London PCTs had higher proportions of home deaths and inner London PCTs higher proportions of hospice deaths. Funnel plots identified consistent high outlying performance for home, hospice and hospital deaths. No PCT showed a change of 10% or more in home deaths, but five showed decreasing hospital deaths and three increasing hospice deaths. Maps and funnel plots appear useful for identifying areas with differing performance for home, hospital, nursing home and hospice deaths. These methods may help further investigation of how local services may successfully support deaths outside hospital. [PUBLICATION ABSTRACT]</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lastRenderedPageBreak/>
              <w:t xml:space="preserve">MAHMOOD-YOUSUF, K., MUNDAY, D., KING, N. and DALE, J., 2008. Interprofessional relationships and communication in primary palliative care: impact of the Gold Standards Framework. </w:t>
            </w:r>
            <w:r w:rsidRPr="002B4732">
              <w:rPr>
                <w:rFonts w:ascii="Arial" w:hAnsi="Arial" w:cs="Arial"/>
                <w:i/>
                <w:iCs/>
              </w:rPr>
              <w:t xml:space="preserve">British Journal of General Practice, </w:t>
            </w:r>
            <w:r w:rsidRPr="002B4732">
              <w:rPr>
                <w:rFonts w:ascii="Arial" w:hAnsi="Arial" w:cs="Arial"/>
                <w:b/>
                <w:bCs/>
              </w:rPr>
              <w:t>58</w:t>
            </w:r>
            <w:r w:rsidRPr="002B4732">
              <w:rPr>
                <w:rFonts w:ascii="Arial" w:hAnsi="Arial" w:cs="Arial"/>
              </w:rPr>
              <w:t xml:space="preserve">(549), pp. 256-263.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lang w:val="en"/>
              </w:rPr>
            </w:pPr>
            <w:proofErr w:type="gramStart"/>
            <w:r w:rsidRPr="001018DC">
              <w:rPr>
                <w:rFonts w:ascii="Arial" w:hAnsi="Arial" w:cs="Arial"/>
                <w:lang w:val="en"/>
              </w:rPr>
              <w:t>multidisciplinary</w:t>
            </w:r>
            <w:proofErr w:type="gramEnd"/>
            <w:r w:rsidRPr="001018DC">
              <w:rPr>
                <w:rFonts w:ascii="Arial" w:hAnsi="Arial" w:cs="Arial"/>
                <w:lang w:val="en"/>
              </w:rPr>
              <w:t xml:space="preserve"> teamwork, </w:t>
            </w:r>
            <w:proofErr w:type="spellStart"/>
            <w:r w:rsidRPr="001018DC">
              <w:rPr>
                <w:rFonts w:ascii="Arial" w:hAnsi="Arial" w:cs="Arial"/>
                <w:lang w:val="en"/>
              </w:rPr>
              <w:t>interprofessional</w:t>
            </w:r>
            <w:proofErr w:type="spellEnd"/>
            <w:r w:rsidRPr="001018DC">
              <w:rPr>
                <w:rFonts w:ascii="Arial" w:hAnsi="Arial" w:cs="Arial"/>
                <w:lang w:val="en"/>
              </w:rPr>
              <w:t xml:space="preserve"> communication between GPs and district nurses, and early referral of patients to district nurses. These aspects of palliative care are highlighted in the Gold Standards Framework, a </w:t>
            </w:r>
            <w:proofErr w:type="spellStart"/>
            <w:r w:rsidRPr="001018DC">
              <w:rPr>
                <w:rFonts w:ascii="Arial" w:hAnsi="Arial" w:cs="Arial"/>
                <w:lang w:val="en"/>
              </w:rPr>
              <w:t>programme</w:t>
            </w:r>
            <w:proofErr w:type="spellEnd"/>
            <w:r w:rsidRPr="001018DC">
              <w:rPr>
                <w:rFonts w:ascii="Arial" w:hAnsi="Arial" w:cs="Arial"/>
                <w:lang w:val="en"/>
              </w:rPr>
              <w:t xml:space="preserve"> recently established in UK primary care.</w:t>
            </w:r>
          </w:p>
          <w:p w:rsidR="00EF170B" w:rsidRDefault="00EF170B">
            <w:pPr>
              <w:rPr>
                <w:rFonts w:ascii="Arial" w:hAnsi="Arial" w:cs="Arial"/>
                <w:lang w:val="en"/>
              </w:rPr>
            </w:pPr>
          </w:p>
          <w:p w:rsidR="00EF170B" w:rsidRDefault="00EF170B">
            <w:pPr>
              <w:rPr>
                <w:rFonts w:ascii="Arial" w:hAnsi="Arial" w:cs="Arial"/>
                <w:lang w:val="en"/>
              </w:rPr>
            </w:pPr>
            <w:r w:rsidRPr="001018DC">
              <w:rPr>
                <w:rFonts w:ascii="Arial" w:hAnsi="Arial" w:cs="Arial"/>
                <w:lang w:val="en"/>
              </w:rPr>
              <w:t xml:space="preserve">AIM: To investigate the extent to which the framework influences </w:t>
            </w:r>
            <w:proofErr w:type="spellStart"/>
            <w:r w:rsidRPr="001018DC">
              <w:rPr>
                <w:rFonts w:ascii="Arial" w:hAnsi="Arial" w:cs="Arial"/>
                <w:lang w:val="en"/>
              </w:rPr>
              <w:t>interprofessional</w:t>
            </w:r>
            <w:proofErr w:type="spellEnd"/>
            <w:r w:rsidRPr="001018DC">
              <w:rPr>
                <w:rFonts w:ascii="Arial" w:hAnsi="Arial" w:cs="Arial"/>
                <w:lang w:val="en"/>
              </w:rPr>
              <w:t xml:space="preserve"> relationships and communication, and to compare GPs' and nurses' experiences. </w:t>
            </w:r>
          </w:p>
          <w:p w:rsidR="00EF170B" w:rsidRDefault="00EF170B">
            <w:pPr>
              <w:rPr>
                <w:rFonts w:ascii="Arial" w:hAnsi="Arial" w:cs="Arial"/>
                <w:lang w:val="en"/>
              </w:rPr>
            </w:pPr>
            <w:r w:rsidRPr="001018DC">
              <w:rPr>
                <w:rFonts w:ascii="Arial" w:hAnsi="Arial" w:cs="Arial"/>
                <w:lang w:val="en"/>
              </w:rPr>
              <w:t xml:space="preserve">DESIGN OF STUDY: Qualitative interview case study. </w:t>
            </w:r>
          </w:p>
          <w:p w:rsidR="00EF170B" w:rsidRDefault="00EF170B">
            <w:pPr>
              <w:rPr>
                <w:rFonts w:ascii="Arial" w:hAnsi="Arial" w:cs="Arial"/>
                <w:lang w:val="en"/>
              </w:rPr>
            </w:pPr>
            <w:r w:rsidRPr="001018DC">
              <w:rPr>
                <w:rFonts w:ascii="Arial" w:hAnsi="Arial" w:cs="Arial"/>
                <w:lang w:val="en"/>
              </w:rPr>
              <w:t xml:space="preserve">SETTING: Fifteen participating practices from three primary care trusts in England. </w:t>
            </w:r>
          </w:p>
          <w:p w:rsidR="00EF170B" w:rsidRDefault="00EF170B">
            <w:pPr>
              <w:rPr>
                <w:rFonts w:ascii="Arial" w:hAnsi="Arial" w:cs="Arial"/>
                <w:lang w:val="en"/>
              </w:rPr>
            </w:pPr>
            <w:r w:rsidRPr="001018DC">
              <w:rPr>
                <w:rFonts w:ascii="Arial" w:hAnsi="Arial" w:cs="Arial"/>
                <w:lang w:val="en"/>
              </w:rPr>
              <w:t xml:space="preserve">METHOD: Thirty-eight semi-structured interviews were undertaken with GPs, district nurses, Macmillan nurses, and framework facilitators. </w:t>
            </w:r>
          </w:p>
          <w:p w:rsidR="00EF170B" w:rsidRDefault="00EF170B">
            <w:pPr>
              <w:rPr>
                <w:rFonts w:ascii="Arial" w:hAnsi="Arial" w:cs="Arial"/>
                <w:lang w:val="en"/>
              </w:rPr>
            </w:pPr>
            <w:r w:rsidRPr="001018DC">
              <w:rPr>
                <w:rFonts w:ascii="Arial" w:hAnsi="Arial" w:cs="Arial"/>
                <w:lang w:val="en"/>
              </w:rPr>
              <w:t xml:space="preserve">RESULTS: Adoption of the framework often resulted in earlier referral of palliative care patients to district nurses. Multidisciplinary team meetings enabled communication for sharing knowledge, discussing management problems, and keeping colleagues informed; however, arranging and maintaining such meetings was often problematic. </w:t>
            </w:r>
            <w:r w:rsidRPr="001018DC">
              <w:rPr>
                <w:rFonts w:ascii="Arial" w:hAnsi="Arial" w:cs="Arial"/>
                <w:lang w:val="en"/>
              </w:rPr>
              <w:lastRenderedPageBreak/>
              <w:t xml:space="preserve">Nurses particularly valued formal meetings while GPs generally preferred informal ad hoc dialogue. GPs largely maintained control of the mode of multidisciplinary working. The best functioning teams used a mixture of formal and informal meetings with a relatively non-hierarchical working style. </w:t>
            </w:r>
          </w:p>
          <w:p w:rsidR="00EF170B" w:rsidRPr="001018DC" w:rsidRDefault="00EF170B">
            <w:pPr>
              <w:rPr>
                <w:rFonts w:ascii="Arial" w:hAnsi="Arial" w:cs="Arial"/>
                <w:lang w:val="en"/>
              </w:rPr>
            </w:pPr>
            <w:r w:rsidRPr="001018DC">
              <w:rPr>
                <w:rFonts w:ascii="Arial" w:hAnsi="Arial" w:cs="Arial"/>
                <w:lang w:val="en"/>
              </w:rPr>
              <w:t>CONCLUSION: Implementing the framework enabled processes of communication associated with high quality palliative care in general practice, but there was marked variation in how this worked in individual teams. In general, hierarchical doctor-nurse relationships persisted</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lastRenderedPageBreak/>
              <w:t xml:space="preserve">MATHIE, E., GOODMAN, C., CRANG, C., FROGGATT, K., ILIFFE, S., MANTHORPE, J. and BARCLAY, S., 2012. An uncertain future: The unchanging views of care home residents about living and dying. </w:t>
            </w:r>
            <w:r w:rsidRPr="002B4732">
              <w:rPr>
                <w:rFonts w:ascii="Arial" w:hAnsi="Arial" w:cs="Arial"/>
                <w:i/>
                <w:iCs/>
              </w:rPr>
              <w:t xml:space="preserve">Palliative medicine, </w:t>
            </w:r>
            <w:r w:rsidRPr="002B4732">
              <w:rPr>
                <w:rFonts w:ascii="Arial" w:hAnsi="Arial" w:cs="Arial"/>
                <w:b/>
                <w:bCs/>
              </w:rPr>
              <w:t>26</w:t>
            </w:r>
            <w:r w:rsidRPr="002B4732">
              <w:rPr>
                <w:rFonts w:ascii="Arial" w:hAnsi="Arial" w:cs="Arial"/>
              </w:rPr>
              <w:t xml:space="preserve">(5), pp. 734-43.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 6 care homes</w:t>
            </w:r>
          </w:p>
        </w:tc>
        <w:tc>
          <w:tcPr>
            <w:tcW w:w="2500" w:type="pct"/>
          </w:tcPr>
          <w:p w:rsidR="00EF170B" w:rsidRDefault="00EF170B">
            <w:pPr>
              <w:rPr>
                <w:rFonts w:ascii="Arial" w:hAnsi="Arial" w:cs="Arial"/>
                <w:lang w:val="en"/>
              </w:rPr>
            </w:pPr>
            <w:r w:rsidRPr="001018DC">
              <w:rPr>
                <w:rFonts w:ascii="Arial" w:hAnsi="Arial" w:cs="Arial"/>
                <w:lang w:val="en"/>
              </w:rPr>
              <w:t xml:space="preserve"> Aim: This research aimed to explore the views, experiences and expectations of end-of-life care among care home residents to understand if key events or living in a residential environment influenced their views. The research used a prospective design. The paper draws on the qualitative interviews of 63 care home residents who were interviewed up to three times over a year. This was a sub-sample of the larger data set of 121 care home residents. The residents were recruited from six care homes (providing personal care with no on-site nursing) in the UK. Four main themes were identified; Living in the Past, Living in the Present, Thinking about the Future and Actively Engaged with planning the future. Many residents said they had not spoken to the care staff about end-of-life care; many assumed their family or General Practitioner would take responsibility. Core to the older person's ability to discuss end-of-life care is their acceptance of being in a care home, the involvement of family members in making decisions and the extent to which they believed they could influence decision making within their everyday lives. Advance care plans should document ongoing dialogue. These findings can inform how primary health and palliative care services introduce, discuss and tailor existing frameworks and </w:t>
            </w:r>
            <w:proofErr w:type="spellStart"/>
            <w:r w:rsidRPr="001018DC">
              <w:rPr>
                <w:rFonts w:ascii="Arial" w:hAnsi="Arial" w:cs="Arial"/>
                <w:lang w:val="en"/>
              </w:rPr>
              <w:t>programmes</w:t>
            </w:r>
            <w:proofErr w:type="spellEnd"/>
            <w:r w:rsidRPr="001018DC">
              <w:rPr>
                <w:rFonts w:ascii="Arial" w:hAnsi="Arial" w:cs="Arial"/>
                <w:lang w:val="en"/>
              </w:rPr>
              <w:t xml:space="preserve"> of end-of-life care.</w:t>
            </w:r>
          </w:p>
          <w:p w:rsidR="00EF170B" w:rsidRDefault="00EF170B">
            <w:pPr>
              <w:rPr>
                <w:rFonts w:ascii="Arial" w:hAnsi="Arial" w:cs="Arial"/>
              </w:rPr>
            </w:pP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t xml:space="preserve">MCGINN, M., 2010. End of life care... 'Online cancer education forum'. </w:t>
            </w:r>
            <w:r w:rsidRPr="002B4732">
              <w:rPr>
                <w:rFonts w:ascii="Arial" w:hAnsi="Arial" w:cs="Arial"/>
                <w:i/>
                <w:iCs/>
              </w:rPr>
              <w:t xml:space="preserve">European Journal of Cancer Care, </w:t>
            </w:r>
            <w:r w:rsidRPr="002B4732">
              <w:rPr>
                <w:rFonts w:ascii="Arial" w:hAnsi="Arial" w:cs="Arial"/>
                <w:b/>
                <w:bCs/>
              </w:rPr>
              <w:t>19</w:t>
            </w:r>
            <w:r w:rsidRPr="002B4732">
              <w:rPr>
                <w:rFonts w:ascii="Arial" w:hAnsi="Arial" w:cs="Arial"/>
              </w:rPr>
              <w:t xml:space="preserve">(2), </w:t>
            </w:r>
            <w:r w:rsidRPr="002B4732">
              <w:rPr>
                <w:rFonts w:ascii="Arial" w:hAnsi="Arial" w:cs="Arial"/>
              </w:rPr>
              <w:lastRenderedPageBreak/>
              <w:t xml:space="preserve">pp. 144-144.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Online education</w:t>
            </w:r>
          </w:p>
        </w:tc>
        <w:tc>
          <w:tcPr>
            <w:tcW w:w="2500" w:type="pct"/>
          </w:tcPr>
          <w:p w:rsidR="00EF170B" w:rsidRDefault="00EF170B">
            <w:pPr>
              <w:rPr>
                <w:rFonts w:ascii="Arial" w:hAnsi="Arial" w:cs="Arial"/>
              </w:rPr>
            </w:pPr>
            <w:r w:rsidRPr="001018DC">
              <w:rPr>
                <w:rFonts w:ascii="Arial" w:hAnsi="Arial" w:cs="Arial"/>
                <w:lang w:val="en"/>
              </w:rPr>
              <w:t xml:space="preserve">This module presents background and encourages personal reflection and learning on end of life care terminology, concepts and ethics for all healthcare staff working with adult cancer patients. Consideration is given to resuscitation issues, communication skills competence and </w:t>
            </w:r>
            <w:r w:rsidRPr="001018DC">
              <w:rPr>
                <w:rFonts w:ascii="Arial" w:hAnsi="Arial" w:cs="Arial"/>
                <w:lang w:val="en"/>
              </w:rPr>
              <w:lastRenderedPageBreak/>
              <w:t>end of life care pathways such as Gold Standards Framework and Liverpool Care Pathway for the Dying</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lastRenderedPageBreak/>
              <w:t xml:space="preserve">MCKEOWN, A., AGAR, R., GAMBLES, M., ELLERSHAW, J.E. and HUGEL, H., 2008. Renal failure and specialist palliative care: an assessment of current referral practice. </w:t>
            </w:r>
            <w:r w:rsidRPr="002B4732">
              <w:rPr>
                <w:rFonts w:ascii="Arial" w:hAnsi="Arial" w:cs="Arial"/>
                <w:i/>
                <w:iCs/>
              </w:rPr>
              <w:t xml:space="preserve">International journal of palliative nursing, </w:t>
            </w:r>
            <w:r w:rsidRPr="002B4732">
              <w:rPr>
                <w:rFonts w:ascii="Arial" w:hAnsi="Arial" w:cs="Arial"/>
                <w:b/>
                <w:bCs/>
              </w:rPr>
              <w:t>14</w:t>
            </w:r>
            <w:r w:rsidRPr="002B4732">
              <w:rPr>
                <w:rFonts w:ascii="Arial" w:hAnsi="Arial" w:cs="Arial"/>
              </w:rPr>
              <w:t xml:space="preserve">(9), pp. 454-458.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 xml:space="preserve">Empirical work </w:t>
            </w:r>
          </w:p>
        </w:tc>
        <w:tc>
          <w:tcPr>
            <w:tcW w:w="2500" w:type="pct"/>
          </w:tcPr>
          <w:p w:rsidR="00EF170B" w:rsidRDefault="00EF170B">
            <w:pPr>
              <w:rPr>
                <w:rFonts w:ascii="Arial" w:hAnsi="Arial" w:cs="Arial"/>
              </w:rPr>
            </w:pPr>
            <w:r w:rsidRPr="00994373">
              <w:rPr>
                <w:rFonts w:ascii="Arial" w:hAnsi="Arial" w:cs="Arial"/>
                <w:lang w:val="en"/>
              </w:rPr>
              <w:t xml:space="preserve">Aims: This retrospective audit assessed the referral practice for patients with end-stage renal failure </w:t>
            </w:r>
            <w:r w:rsidRPr="001018DC">
              <w:rPr>
                <w:rFonts w:ascii="Arial" w:hAnsi="Arial" w:cs="Arial"/>
                <w:lang w:val="en"/>
              </w:rPr>
              <w:t>rom the nephrology service to the specialist palliative care team in a large teaching hospital in the north-west of England.; Methods: Forty-nine referrals with 'renal' as a primary diagnosis over a two-year period were identified from referral data. General and palliative care notes were reviewed and a data collection tool was designed.; Results: Most common reasons for referral were for 'placement' (38.6%) and 'dying/distressed' patients (22.7%), although psychological support was also prevalent (15.9%). Renal teams discussed stopping dialysis in the majority of cases (89%), but documented preferred place of care less frequently (48.3%) and achieved discharge to these locations in less than half of cases (21.4%).; Conclusion: There was well-established referral practice between the renal and the specialist palliative care team at the hospital examined. The renal team appropriately referred for symptom control and support in the dying phase of patients. There are issues surrounding placement and increased implementation of end-of-life care tools, including the Liverpool Care Pathway, Gold Standards Framework and Preferred Place of Care documentation for renal patients, which needs to be an ongoing priority.</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t xml:space="preserve">MCQUEEN, A. and FAWCETT, J.N., 2011. </w:t>
            </w:r>
            <w:r w:rsidRPr="002B4732">
              <w:rPr>
                <w:rFonts w:ascii="Arial" w:hAnsi="Arial" w:cs="Arial"/>
                <w:i/>
                <w:iCs/>
              </w:rPr>
              <w:t xml:space="preserve">Perspectives on Cancer Care. </w:t>
            </w:r>
            <w:r w:rsidRPr="002B4732">
              <w:rPr>
                <w:rFonts w:ascii="Arial" w:hAnsi="Arial" w:cs="Arial"/>
              </w:rPr>
              <w:t xml:space="preserve">Chichester, West Sussex: Wiley-Blackwell.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GSF</w:t>
            </w:r>
          </w:p>
        </w:tc>
        <w:tc>
          <w:tcPr>
            <w:tcW w:w="2500" w:type="pct"/>
          </w:tcPr>
          <w:p w:rsidR="00EF170B" w:rsidRDefault="00EF170B">
            <w:pPr>
              <w:rPr>
                <w:rFonts w:ascii="Arial" w:hAnsi="Arial" w:cs="Arial"/>
              </w:rPr>
            </w:pPr>
            <w:r>
              <w:rPr>
                <w:rFonts w:ascii="Arial" w:hAnsi="Arial" w:cs="Arial"/>
              </w:rPr>
              <w:t>Book</w:t>
            </w:r>
          </w:p>
          <w:p w:rsidR="00EF170B" w:rsidRDefault="00EF170B">
            <w:pPr>
              <w:rPr>
                <w:rFonts w:ascii="Arial" w:hAnsi="Arial" w:cs="Arial"/>
              </w:rPr>
            </w:pPr>
            <w:r>
              <w:rPr>
                <w:rFonts w:ascii="Arial" w:hAnsi="Arial" w:cs="Arial"/>
              </w:rPr>
              <w:t xml:space="preserve"> </w:t>
            </w:r>
          </w:p>
        </w:tc>
      </w:tr>
      <w:tr w:rsidR="00EF170B" w:rsidTr="00591986">
        <w:tc>
          <w:tcPr>
            <w:tcW w:w="1250" w:type="pct"/>
          </w:tcPr>
          <w:p w:rsidR="00EF170B" w:rsidRPr="002B4732" w:rsidRDefault="00EF170B" w:rsidP="00064BC3">
            <w:pPr>
              <w:pStyle w:val="NormalWeb"/>
              <w:rPr>
                <w:rFonts w:ascii="Arial" w:hAnsi="Arial" w:cs="Arial"/>
              </w:rPr>
            </w:pPr>
            <w:r w:rsidRPr="002B4732">
              <w:rPr>
                <w:rFonts w:ascii="Arial" w:hAnsi="Arial" w:cs="Arial"/>
              </w:rPr>
              <w:t xml:space="preserve">MELVIN, J., 2003. Gold standard palliative care in the community. </w:t>
            </w:r>
            <w:r w:rsidRPr="002B4732">
              <w:rPr>
                <w:rFonts w:ascii="Arial" w:hAnsi="Arial" w:cs="Arial"/>
                <w:i/>
                <w:iCs/>
              </w:rPr>
              <w:t xml:space="preserve">Primary Health </w:t>
            </w:r>
            <w:r w:rsidRPr="002B4732">
              <w:rPr>
                <w:rFonts w:ascii="Arial" w:hAnsi="Arial" w:cs="Arial"/>
                <w:i/>
                <w:iCs/>
              </w:rPr>
              <w:lastRenderedPageBreak/>
              <w:t xml:space="preserve">Care, </w:t>
            </w:r>
            <w:r w:rsidRPr="002B4732">
              <w:rPr>
                <w:rFonts w:ascii="Arial" w:hAnsi="Arial" w:cs="Arial"/>
                <w:b/>
                <w:bCs/>
              </w:rPr>
              <w:t>13</w:t>
            </w:r>
            <w:r w:rsidRPr="002B4732">
              <w:rPr>
                <w:rFonts w:ascii="Arial" w:hAnsi="Arial" w:cs="Arial"/>
              </w:rPr>
              <w:t xml:space="preserve">(7), pp. 39-41.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rPr>
            </w:pPr>
            <w:r>
              <w:rPr>
                <w:rFonts w:ascii="Arial" w:hAnsi="Arial" w:cs="Arial"/>
              </w:rPr>
              <w:t>Description of GSF</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MIDDLETON, J., 2012. At home for the final days. </w:t>
            </w:r>
            <w:r w:rsidRPr="002B4732">
              <w:rPr>
                <w:rFonts w:ascii="Arial" w:hAnsi="Arial" w:cs="Arial"/>
                <w:i/>
                <w:iCs/>
              </w:rPr>
              <w:t xml:space="preserve">Nursing Times, </w:t>
            </w:r>
            <w:r w:rsidRPr="002B4732">
              <w:rPr>
                <w:rFonts w:ascii="Arial" w:hAnsi="Arial" w:cs="Arial"/>
                <w:b/>
                <w:bCs/>
              </w:rPr>
              <w:t>108</w:t>
            </w:r>
            <w:r w:rsidRPr="002B4732">
              <w:rPr>
                <w:rFonts w:ascii="Arial" w:hAnsi="Arial" w:cs="Arial"/>
              </w:rPr>
              <w:t xml:space="preserve">(11), pp. 25.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Anecdotal account of nursing</w:t>
            </w:r>
          </w:p>
        </w:tc>
        <w:tc>
          <w:tcPr>
            <w:tcW w:w="2500" w:type="pct"/>
          </w:tcPr>
          <w:p w:rsidR="00EF170B" w:rsidRDefault="00EF170B">
            <w:pPr>
              <w:rPr>
                <w:rFonts w:ascii="Arial" w:hAnsi="Arial" w:cs="Arial"/>
              </w:rPr>
            </w:pPr>
            <w:r w:rsidRPr="00994373">
              <w:rPr>
                <w:rFonts w:ascii="Arial" w:hAnsi="Arial" w:cs="Arial"/>
                <w:lang w:val="en"/>
              </w:rPr>
              <w:t>People still talk to me about it now. They say it gave them permission as clinicians to go to their managers and say they should, for example, be using the Liverpool Care Pathway or The Gold Standards Framework. The guides we have produced have changed service delivery for the better - that is satisfying."</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MITCHELL, G.K., 2011. Primary palliative care: Facing twin challenges. </w:t>
            </w:r>
            <w:r w:rsidRPr="002B4732">
              <w:rPr>
                <w:rFonts w:ascii="Arial" w:hAnsi="Arial" w:cs="Arial"/>
                <w:i/>
                <w:iCs/>
              </w:rPr>
              <w:t xml:space="preserve">Australian Family Physician, </w:t>
            </w:r>
            <w:r w:rsidRPr="002B4732">
              <w:rPr>
                <w:rFonts w:ascii="Arial" w:hAnsi="Arial" w:cs="Arial"/>
                <w:b/>
                <w:bCs/>
              </w:rPr>
              <w:t>40</w:t>
            </w:r>
            <w:r w:rsidRPr="002B4732">
              <w:rPr>
                <w:rFonts w:ascii="Arial" w:hAnsi="Arial" w:cs="Arial"/>
              </w:rPr>
              <w:t xml:space="preserve">(7), pp. 517-8.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rPr>
            </w:pPr>
            <w:r>
              <w:rPr>
                <w:rFonts w:ascii="Arial" w:hAnsi="Arial" w:cs="Arial"/>
              </w:rPr>
              <w:t>?? roll out of GSF type system in Australia</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MORITA, T., MIYASHITA, M., YAMAGISHI, A., AKIYAMA, M., AKIZUKI, N., HIRAI, K., IMURA, C., KATO, M., KIZAWA, Y., SHIRAHIGE, Y., YAMAGUCHI, T. and EGUCHI, K., 2013. Effects of a programme of interventions on regional comprehensive palliative care for patients with cancer: a mixed-methods study. </w:t>
            </w:r>
            <w:r w:rsidRPr="002B4732">
              <w:rPr>
                <w:rFonts w:ascii="Arial" w:hAnsi="Arial" w:cs="Arial"/>
                <w:i/>
                <w:iCs/>
              </w:rPr>
              <w:t xml:space="preserve">Lancet Oncology, </w:t>
            </w:r>
            <w:r w:rsidRPr="002B4732">
              <w:rPr>
                <w:rFonts w:ascii="Arial" w:hAnsi="Arial" w:cs="Arial"/>
                <w:b/>
                <w:bCs/>
              </w:rPr>
              <w:t>14</w:t>
            </w:r>
            <w:r w:rsidRPr="002B4732">
              <w:rPr>
                <w:rFonts w:ascii="Arial" w:hAnsi="Arial" w:cs="Arial"/>
              </w:rPr>
              <w:t xml:space="preserve">(7), pp. 638.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Japan</w:t>
            </w:r>
          </w:p>
          <w:p w:rsidR="00EF170B" w:rsidRPr="00994373" w:rsidRDefault="00EF170B" w:rsidP="00994373">
            <w:pPr>
              <w:rPr>
                <w:rFonts w:ascii="Arial" w:hAnsi="Arial" w:cs="Arial"/>
              </w:rPr>
            </w:pPr>
            <w:r w:rsidRPr="00994373">
              <w:rPr>
                <w:rFonts w:ascii="Arial" w:hAnsi="Arial" w:cs="Arial"/>
              </w:rPr>
              <w:t>In the past 10 years or so, the UK has implemented the</w:t>
            </w:r>
          </w:p>
          <w:p w:rsidR="00EF170B" w:rsidRPr="00994373" w:rsidRDefault="00EF170B" w:rsidP="00994373">
            <w:pPr>
              <w:rPr>
                <w:rFonts w:ascii="Arial" w:hAnsi="Arial" w:cs="Arial"/>
              </w:rPr>
            </w:pPr>
            <w:r w:rsidRPr="00994373">
              <w:rPr>
                <w:rFonts w:ascii="Arial" w:hAnsi="Arial" w:cs="Arial"/>
              </w:rPr>
              <w:t>Gold Standards Framework, which stresses communication</w:t>
            </w:r>
          </w:p>
          <w:p w:rsidR="00EF170B" w:rsidRPr="00994373" w:rsidRDefault="00EF170B" w:rsidP="00994373">
            <w:pPr>
              <w:rPr>
                <w:rFonts w:ascii="Arial" w:hAnsi="Arial" w:cs="Arial"/>
              </w:rPr>
            </w:pPr>
            <w:r w:rsidRPr="00994373">
              <w:rPr>
                <w:rFonts w:ascii="Arial" w:hAnsi="Arial" w:cs="Arial"/>
              </w:rPr>
              <w:t>and coordination in the community through</w:t>
            </w:r>
          </w:p>
          <w:p w:rsidR="00EF170B" w:rsidRPr="00994373" w:rsidRDefault="00EF170B" w:rsidP="00994373">
            <w:pPr>
              <w:rPr>
                <w:rFonts w:ascii="Arial" w:hAnsi="Arial" w:cs="Arial"/>
              </w:rPr>
            </w:pPr>
            <w:r w:rsidRPr="00994373">
              <w:rPr>
                <w:rFonts w:ascii="Arial" w:hAnsi="Arial" w:cs="Arial"/>
              </w:rPr>
              <w:t>development of a palliative care registry and regular</w:t>
            </w:r>
          </w:p>
          <w:p w:rsidR="00EF170B" w:rsidRPr="00994373" w:rsidRDefault="00EF170B" w:rsidP="00994373">
            <w:pPr>
              <w:rPr>
                <w:rFonts w:ascii="Arial" w:hAnsi="Arial" w:cs="Arial"/>
              </w:rPr>
            </w:pPr>
            <w:r w:rsidRPr="00994373">
              <w:rPr>
                <w:rFonts w:ascii="Arial" w:hAnsi="Arial" w:cs="Arial"/>
              </w:rPr>
              <w:t>meetings.10 The results of a review10 suggested that the</w:t>
            </w:r>
          </w:p>
          <w:p w:rsidR="00EF170B" w:rsidRPr="00994373" w:rsidRDefault="00EF170B" w:rsidP="00994373">
            <w:pPr>
              <w:rPr>
                <w:rFonts w:ascii="Arial" w:hAnsi="Arial" w:cs="Arial"/>
              </w:rPr>
            </w:pPr>
            <w:r w:rsidRPr="00994373">
              <w:rPr>
                <w:rFonts w:ascii="Arial" w:hAnsi="Arial" w:cs="Arial"/>
              </w:rPr>
              <w:t>most important perceived benefit t of the Gold Standards</w:t>
            </w:r>
          </w:p>
          <w:p w:rsidR="00EF170B" w:rsidRDefault="00EF170B" w:rsidP="00994373">
            <w:pPr>
              <w:rPr>
                <w:rFonts w:ascii="Arial" w:hAnsi="Arial" w:cs="Arial"/>
              </w:rPr>
            </w:pPr>
            <w:r w:rsidRPr="00994373">
              <w:rPr>
                <w:rFonts w:ascii="Arial" w:hAnsi="Arial" w:cs="Arial"/>
              </w:rPr>
              <w:t xml:space="preserve">Framework is enabling of </w:t>
            </w:r>
          </w:p>
          <w:p w:rsidR="00EF170B" w:rsidRPr="00994373" w:rsidRDefault="00EF170B" w:rsidP="00994373">
            <w:pPr>
              <w:rPr>
                <w:rFonts w:ascii="Arial" w:hAnsi="Arial" w:cs="Arial"/>
              </w:rPr>
            </w:pPr>
            <w:r>
              <w:rPr>
                <w:rFonts w:ascii="Arial" w:hAnsi="Arial" w:cs="Arial"/>
              </w:rPr>
              <w:t>com</w:t>
            </w:r>
            <w:r w:rsidRPr="00994373">
              <w:rPr>
                <w:rFonts w:ascii="Arial" w:hAnsi="Arial" w:cs="Arial"/>
              </w:rPr>
              <w:t>munication between</w:t>
            </w:r>
          </w:p>
          <w:p w:rsidR="00EF170B" w:rsidRPr="00994373" w:rsidRDefault="00EF170B" w:rsidP="00994373">
            <w:pPr>
              <w:rPr>
                <w:rFonts w:ascii="Arial" w:hAnsi="Arial" w:cs="Arial"/>
              </w:rPr>
            </w:pPr>
            <w:r w:rsidRPr="00994373">
              <w:rPr>
                <w:rFonts w:ascii="Arial" w:hAnsi="Arial" w:cs="Arial"/>
              </w:rPr>
              <w:t>health-care professionals in the community</w:t>
            </w:r>
            <w:r w:rsidRPr="00994373">
              <w:rPr>
                <w:rFonts w:ascii="Arial" w:hAnsi="Arial" w:cs="Arial" w:hint="eastAsia"/>
              </w:rPr>
              <w:t>—</w:t>
            </w:r>
            <w:r>
              <w:rPr>
                <w:rFonts w:ascii="Arial" w:hAnsi="Arial" w:cs="Arial"/>
              </w:rPr>
              <w:t>a fi</w:t>
            </w:r>
            <w:r w:rsidRPr="00994373">
              <w:rPr>
                <w:rFonts w:ascii="Arial" w:hAnsi="Arial" w:cs="Arial"/>
              </w:rPr>
              <w:t>nding</w:t>
            </w:r>
          </w:p>
          <w:p w:rsidR="00EF170B" w:rsidRPr="00994373" w:rsidRDefault="00EF170B" w:rsidP="00994373">
            <w:pPr>
              <w:rPr>
                <w:rFonts w:ascii="Arial" w:hAnsi="Arial" w:cs="Arial"/>
              </w:rPr>
            </w:pPr>
            <w:r w:rsidRPr="00994373">
              <w:rPr>
                <w:rFonts w:ascii="Arial" w:hAnsi="Arial" w:cs="Arial"/>
              </w:rPr>
              <w:lastRenderedPageBreak/>
              <w:t>consistent with those from studies in Australia,11 Canada,12</w:t>
            </w:r>
          </w:p>
          <w:p w:rsidR="00EF170B" w:rsidRDefault="00EF170B" w:rsidP="00994373">
            <w:pPr>
              <w:rPr>
                <w:rFonts w:ascii="Arial" w:hAnsi="Arial" w:cs="Arial"/>
              </w:rPr>
            </w:pPr>
            <w:r w:rsidRPr="00994373">
              <w:rPr>
                <w:rFonts w:ascii="Arial" w:hAnsi="Arial" w:cs="Arial"/>
              </w:rPr>
              <w:t>and the Netherlands.13</w:t>
            </w:r>
          </w:p>
        </w:tc>
        <w:tc>
          <w:tcPr>
            <w:tcW w:w="2500" w:type="pct"/>
          </w:tcPr>
          <w:p w:rsidR="00EF170B" w:rsidRPr="00994373" w:rsidRDefault="00EF170B" w:rsidP="00994373">
            <w:pPr>
              <w:rPr>
                <w:rFonts w:ascii="Arial" w:hAnsi="Arial" w:cs="Arial"/>
                <w:lang w:val="en"/>
              </w:rPr>
            </w:pPr>
            <w:r w:rsidRPr="00994373">
              <w:rPr>
                <w:rFonts w:ascii="Arial" w:hAnsi="Arial" w:cs="Arial"/>
                <w:lang w:val="en"/>
              </w:rPr>
              <w:lastRenderedPageBreak/>
              <w:t xml:space="preserve">Improvement of palliative care is an important public health issue, but knowledge about how to deliver palliative care throughout a region remains inadequate. We used surveys and in-depth interviews to assess changes in the quality of palliative care after regional interventions and to gain insights for improvement of palliative care at a regional level. Methods In this mixed-methods study, a comprehensive </w:t>
            </w:r>
            <w:proofErr w:type="spellStart"/>
            <w:r w:rsidRPr="00994373">
              <w:rPr>
                <w:rFonts w:ascii="Arial" w:hAnsi="Arial" w:cs="Arial"/>
                <w:lang w:val="en"/>
              </w:rPr>
              <w:t>programme</w:t>
            </w:r>
            <w:proofErr w:type="spellEnd"/>
            <w:r w:rsidRPr="00994373">
              <w:rPr>
                <w:rFonts w:ascii="Arial" w:hAnsi="Arial" w:cs="Arial"/>
                <w:lang w:val="en"/>
              </w:rPr>
              <w:t xml:space="preserve"> of interventions for regional palliative care for patients with cancer was implemented from April 1, 2008, to March 31, 2011 in </w:t>
            </w:r>
            <w:proofErr w:type="spellStart"/>
            <w:r w:rsidRPr="00994373">
              <w:rPr>
                <w:rFonts w:ascii="Arial" w:hAnsi="Arial" w:cs="Arial"/>
                <w:lang w:val="en"/>
              </w:rPr>
              <w:t>Tsuruoka</w:t>
            </w:r>
            <w:proofErr w:type="spellEnd"/>
            <w:r w:rsidRPr="00994373">
              <w:rPr>
                <w:rFonts w:ascii="Arial" w:hAnsi="Arial" w:cs="Arial"/>
                <w:lang w:val="en"/>
              </w:rPr>
              <w:t xml:space="preserve">, Kashiwa, Hamamatsu, and Nagasaki in Japan. Interventions included education, specialist support, and networking. We surveyed </w:t>
            </w:r>
            <w:proofErr w:type="gramStart"/>
            <w:r w:rsidRPr="00994373">
              <w:rPr>
                <w:rFonts w:ascii="Arial" w:hAnsi="Arial" w:cs="Arial"/>
                <w:lang w:val="en"/>
              </w:rPr>
              <w:t>patients,</w:t>
            </w:r>
            <w:proofErr w:type="gramEnd"/>
            <w:r w:rsidRPr="00994373">
              <w:rPr>
                <w:rFonts w:ascii="Arial" w:hAnsi="Arial" w:cs="Arial"/>
                <w:lang w:val="en"/>
              </w:rPr>
              <w:t xml:space="preserve"> bereaved family members, physicians, and nurses before and after the interventions were introduced. We also did qualitative interviews with health-care professionals after the interventions were introduced. Primary endpoints were numbers of home deaths, coverage of specialist services, and patient-reported and family-reported qualities of care. This trial is registered with UMIN Clinical Trial Registry, Japan (UMIN000001274). Findings 859 </w:t>
            </w:r>
            <w:r w:rsidRPr="00994373">
              <w:rPr>
                <w:rFonts w:ascii="Arial" w:hAnsi="Arial" w:cs="Arial"/>
                <w:lang w:val="en"/>
              </w:rPr>
              <w:lastRenderedPageBreak/>
              <w:t xml:space="preserve">patients, 1110 bereaved family members, 911 physicians, and 2378 nurses provided </w:t>
            </w:r>
            <w:proofErr w:type="spellStart"/>
            <w:r w:rsidRPr="00994373">
              <w:rPr>
                <w:rFonts w:ascii="Arial" w:hAnsi="Arial" w:cs="Arial"/>
                <w:lang w:val="en"/>
              </w:rPr>
              <w:t>analysable</w:t>
            </w:r>
            <w:proofErr w:type="spellEnd"/>
            <w:r w:rsidRPr="00994373">
              <w:rPr>
                <w:rFonts w:ascii="Arial" w:hAnsi="Arial" w:cs="Arial"/>
                <w:lang w:val="en"/>
              </w:rPr>
              <w:t xml:space="preserve"> </w:t>
            </w:r>
            <w:proofErr w:type="spellStart"/>
            <w:r w:rsidRPr="00994373">
              <w:rPr>
                <w:rFonts w:ascii="Arial" w:hAnsi="Arial" w:cs="Arial"/>
                <w:lang w:val="en"/>
              </w:rPr>
              <w:t>preintervention</w:t>
            </w:r>
            <w:proofErr w:type="spellEnd"/>
            <w:r w:rsidRPr="00994373">
              <w:rPr>
                <w:rFonts w:ascii="Arial" w:hAnsi="Arial" w:cs="Arial"/>
                <w:lang w:val="en"/>
              </w:rPr>
              <w:t xml:space="preserve"> surveys; 857 patients, 1137 bereaved family members, 706 physicians, and 2236 nurses provided </w:t>
            </w:r>
            <w:proofErr w:type="spellStart"/>
            <w:r w:rsidRPr="00994373">
              <w:rPr>
                <w:rFonts w:ascii="Arial" w:hAnsi="Arial" w:cs="Arial"/>
                <w:lang w:val="en"/>
              </w:rPr>
              <w:t>analysable</w:t>
            </w:r>
            <w:proofErr w:type="spellEnd"/>
            <w:r w:rsidRPr="00994373">
              <w:rPr>
                <w:rFonts w:ascii="Arial" w:hAnsi="Arial" w:cs="Arial"/>
                <w:lang w:val="en"/>
              </w:rPr>
              <w:t xml:space="preserve"> </w:t>
            </w:r>
            <w:proofErr w:type="spellStart"/>
            <w:r w:rsidRPr="00994373">
              <w:rPr>
                <w:rFonts w:ascii="Arial" w:hAnsi="Arial" w:cs="Arial"/>
                <w:lang w:val="en"/>
              </w:rPr>
              <w:t>postintervention</w:t>
            </w:r>
            <w:proofErr w:type="spellEnd"/>
            <w:r w:rsidRPr="00994373">
              <w:rPr>
                <w:rFonts w:ascii="Arial" w:hAnsi="Arial" w:cs="Arial"/>
                <w:lang w:val="en"/>
              </w:rPr>
              <w:t xml:space="preserve"> surveys. Proportions of home deaths increased significantly, from 348 of 5147 (6&amp;middot</w:t>
            </w:r>
            <w:proofErr w:type="gramStart"/>
            <w:r w:rsidRPr="00994373">
              <w:rPr>
                <w:rFonts w:ascii="Arial" w:hAnsi="Arial" w:cs="Arial"/>
                <w:lang w:val="en"/>
              </w:rPr>
              <w:t>;76</w:t>
            </w:r>
            <w:proofErr w:type="gramEnd"/>
            <w:r w:rsidRPr="00994373">
              <w:rPr>
                <w:rFonts w:ascii="Arial" w:hAnsi="Arial" w:cs="Arial"/>
                <w:lang w:val="en"/>
              </w:rPr>
              <w:t xml:space="preserve">%) before the intervention </w:t>
            </w:r>
            <w:proofErr w:type="spellStart"/>
            <w:r w:rsidRPr="00994373">
              <w:rPr>
                <w:rFonts w:ascii="Arial" w:hAnsi="Arial" w:cs="Arial"/>
                <w:lang w:val="en"/>
              </w:rPr>
              <w:t>programme</w:t>
            </w:r>
            <w:proofErr w:type="spellEnd"/>
            <w:r w:rsidRPr="00994373">
              <w:rPr>
                <w:rFonts w:ascii="Arial" w:hAnsi="Arial" w:cs="Arial"/>
                <w:lang w:val="en"/>
              </w:rPr>
              <w:t xml:space="preserve"> to 581 of 5546 (10&amp;middot;48%) after the intervention </w:t>
            </w:r>
            <w:proofErr w:type="spellStart"/>
            <w:r w:rsidRPr="00994373">
              <w:rPr>
                <w:rFonts w:ascii="Arial" w:hAnsi="Arial" w:cs="Arial"/>
                <w:lang w:val="en"/>
              </w:rPr>
              <w:t>programme</w:t>
            </w:r>
            <w:proofErr w:type="spellEnd"/>
            <w:r w:rsidRPr="00994373">
              <w:rPr>
                <w:rFonts w:ascii="Arial" w:hAnsi="Arial" w:cs="Arial"/>
                <w:lang w:val="en"/>
              </w:rPr>
              <w:t xml:space="preserve"> (p&lt;0&amp;middot;0001). Furthermore, 194 of 221 (87&amp;middot</w:t>
            </w:r>
            <w:proofErr w:type="gramStart"/>
            <w:r w:rsidRPr="00994373">
              <w:rPr>
                <w:rFonts w:ascii="Arial" w:hAnsi="Arial" w:cs="Arial"/>
                <w:lang w:val="en"/>
              </w:rPr>
              <w:t>;78</w:t>
            </w:r>
            <w:proofErr w:type="gramEnd"/>
            <w:r w:rsidRPr="00994373">
              <w:rPr>
                <w:rFonts w:ascii="Arial" w:hAnsi="Arial" w:cs="Arial"/>
                <w:lang w:val="en"/>
              </w:rPr>
              <w:t>%) family members of patients who died at home answered that these patients had wanted to die at home. The ratio of patients who received palliative care services to all patients who died of cancer increased significantly (from 0&amp;middot</w:t>
            </w:r>
            <w:proofErr w:type="gramStart"/>
            <w:r w:rsidRPr="00994373">
              <w:rPr>
                <w:rFonts w:ascii="Arial" w:hAnsi="Arial" w:cs="Arial"/>
                <w:lang w:val="en"/>
              </w:rPr>
              <w:t>;31</w:t>
            </w:r>
            <w:proofErr w:type="gramEnd"/>
            <w:r w:rsidRPr="00994373">
              <w:rPr>
                <w:rFonts w:ascii="Arial" w:hAnsi="Arial" w:cs="Arial"/>
                <w:lang w:val="en"/>
              </w:rPr>
              <w:t xml:space="preserve"> to 0&amp;middot;50; p&lt;0&amp;middot;0001). The patient-reported (effect size 0&amp;middot</w:t>
            </w:r>
            <w:proofErr w:type="gramStart"/>
            <w:r w:rsidRPr="00994373">
              <w:rPr>
                <w:rFonts w:ascii="Arial" w:hAnsi="Arial" w:cs="Arial"/>
                <w:lang w:val="en"/>
              </w:rPr>
              <w:t>;14</w:t>
            </w:r>
            <w:proofErr w:type="gramEnd"/>
            <w:r w:rsidRPr="00994373">
              <w:rPr>
                <w:rFonts w:ascii="Arial" w:hAnsi="Arial" w:cs="Arial"/>
                <w:lang w:val="en"/>
              </w:rPr>
              <w:t xml:space="preserve">; adjusted p=0&amp;middot;0027) and family-reported (0&amp;middot;23; p&lt;0&amp;middot;0001) qualities of care were significantly better after interventions than before interventions. Physician-reported and nurse-reported difficulties decreased significantly after the introduction of the interventions. Qualitative interviews showed improved communication and cooperation between health-care professionals because of greater opportunities for interactions at various levels. Interpretation A regional </w:t>
            </w:r>
            <w:proofErr w:type="spellStart"/>
            <w:r w:rsidRPr="00994373">
              <w:rPr>
                <w:rFonts w:ascii="Arial" w:hAnsi="Arial" w:cs="Arial"/>
                <w:lang w:val="en"/>
              </w:rPr>
              <w:t>programme</w:t>
            </w:r>
            <w:proofErr w:type="spellEnd"/>
            <w:r w:rsidRPr="00994373">
              <w:rPr>
                <w:rFonts w:ascii="Arial" w:hAnsi="Arial" w:cs="Arial"/>
                <w:lang w:val="en"/>
              </w:rPr>
              <w:t xml:space="preserve"> of interventions could improve the quality of palliative care. Improvement of communication between health-care professionals is key to improvement of services</w:t>
            </w:r>
          </w:p>
          <w:p w:rsidR="00EF170B" w:rsidRDefault="00EF170B">
            <w:pPr>
              <w:rPr>
                <w:rFonts w:ascii="Arial" w:hAnsi="Arial" w:cs="Arial"/>
              </w:rPr>
            </w:pP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MUNDAY, D., PETROVA, M. and DALE, J., 2009. Exploring preferences for place of death with terminally ill patients: Qualitative study of experiences of general practitioners and community nurses in England. </w:t>
            </w:r>
            <w:r w:rsidRPr="002B4732">
              <w:rPr>
                <w:rFonts w:ascii="Arial" w:hAnsi="Arial" w:cs="Arial"/>
                <w:i/>
                <w:iCs/>
              </w:rPr>
              <w:t xml:space="preserve">BMJ: British Medical Journal, </w:t>
            </w:r>
            <w:r w:rsidRPr="002B4732">
              <w:rPr>
                <w:rFonts w:ascii="Arial" w:hAnsi="Arial" w:cs="Arial"/>
                <w:b/>
                <w:bCs/>
              </w:rPr>
              <w:lastRenderedPageBreak/>
              <w:t>339</w:t>
            </w:r>
            <w:r w:rsidRPr="002B4732">
              <w:rPr>
                <w:rFonts w:ascii="Arial" w:hAnsi="Arial" w:cs="Arial"/>
              </w:rPr>
              <w:t>(7714)</w:t>
            </w:r>
            <w:proofErr w:type="gramStart"/>
            <w:r w:rsidRPr="002B4732">
              <w:rPr>
                <w:rFonts w:ascii="Arial" w:hAnsi="Arial" w:cs="Arial"/>
              </w:rPr>
              <w:t>,.</w:t>
            </w:r>
            <w:proofErr w:type="gramEnd"/>
            <w:r w:rsidRPr="002B4732">
              <w:rPr>
                <w:rFonts w:ascii="Arial" w:hAnsi="Arial" w:cs="Arial"/>
              </w:rPr>
              <w:t xml:space="preserve">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Full text not available</w:t>
            </w:r>
          </w:p>
          <w:p w:rsidR="00EF170B" w:rsidRDefault="00EF170B">
            <w:pPr>
              <w:rPr>
                <w:rFonts w:ascii="Arial" w:hAnsi="Arial" w:cs="Arial"/>
              </w:rPr>
            </w:pPr>
            <w:r>
              <w:rPr>
                <w:rFonts w:ascii="Arial" w:hAnsi="Arial" w:cs="Arial"/>
              </w:rPr>
              <w:t>Empirical work focus on PPC</w:t>
            </w:r>
          </w:p>
        </w:tc>
        <w:tc>
          <w:tcPr>
            <w:tcW w:w="2500" w:type="pct"/>
          </w:tcPr>
          <w:p w:rsidR="00EF170B" w:rsidRDefault="00EF170B">
            <w:pPr>
              <w:rPr>
                <w:rFonts w:ascii="Arial" w:hAnsi="Arial" w:cs="Arial"/>
              </w:rPr>
            </w:pPr>
            <w:r w:rsidRPr="00550736">
              <w:rPr>
                <w:rFonts w:ascii="Arial" w:hAnsi="Arial" w:cs="Arial"/>
                <w:lang w:val="en"/>
              </w:rPr>
              <w:t xml:space="preserve">Objective: To explore the experiences and perceptions of general practitioners and community nurses in discussing preferences for place of death with terminally ill patients. Design: Qualitative study using </w:t>
            </w:r>
            <w:proofErr w:type="spellStart"/>
            <w:r w:rsidRPr="00550736">
              <w:rPr>
                <w:rFonts w:ascii="Arial" w:hAnsi="Arial" w:cs="Arial"/>
                <w:lang w:val="en"/>
              </w:rPr>
              <w:t>semistructured</w:t>
            </w:r>
            <w:proofErr w:type="spellEnd"/>
            <w:r w:rsidRPr="00550736">
              <w:rPr>
                <w:rFonts w:ascii="Arial" w:hAnsi="Arial" w:cs="Arial"/>
                <w:lang w:val="en"/>
              </w:rPr>
              <w:t xml:space="preserve"> interviews and thematic analysis. Participants: 17 general practitioners and 19 </w:t>
            </w:r>
            <w:proofErr w:type="gramStart"/>
            <w:r w:rsidRPr="00550736">
              <w:rPr>
                <w:rFonts w:ascii="Arial" w:hAnsi="Arial" w:cs="Arial"/>
                <w:lang w:val="en"/>
              </w:rPr>
              <w:t>nurses</w:t>
            </w:r>
            <w:proofErr w:type="gramEnd"/>
            <w:r w:rsidRPr="00550736">
              <w:rPr>
                <w:rFonts w:ascii="Arial" w:hAnsi="Arial" w:cs="Arial"/>
                <w:lang w:val="en"/>
              </w:rPr>
              <w:t xml:space="preserve"> (16 district nurses, three clinical nurse specialists). Setting: 15 general practices participating in the Gold Standards Framework for palliative care from three areas in central England with differing socio-geography. Practices were selected on the basis of size and level of adoption of the standards framework. Results: All interviewees bar one had experience of discussing preferred place of death with terminally ill patients. They </w:t>
            </w:r>
            <w:r w:rsidRPr="00550736">
              <w:rPr>
                <w:rFonts w:ascii="Arial" w:hAnsi="Arial" w:cs="Arial"/>
                <w:lang w:val="en"/>
              </w:rPr>
              <w:lastRenderedPageBreak/>
              <w:t xml:space="preserve">reported that preferences for place of death frequently changed over time and were often ill defined or poorly formed in patients’ minds. Preferences were often described as being co-created in discussion with the patient or, conversely, inferred by the health professional without direct questioning or receiving a definitive answer from the patient. This inherent uncertainty challenged the practicability, usefulness, and value of recording a definitive preference. The extent to which the assessment of enabling such preferences can be used as a proxy for the effectiveness of palliative care delivery is also limited by this uncertainty. Generally, interviewees did not find discussing preferred place of death an easy area of practice, unless the patient broached the subject or led the discussions. Conclusions: Further research is needed to enable development of appropriate training and support for primary care professionals. Better understanding of the importance of place of death to patients and their </w:t>
            </w:r>
            <w:proofErr w:type="spellStart"/>
            <w:r w:rsidRPr="00550736">
              <w:rPr>
                <w:rFonts w:ascii="Arial" w:hAnsi="Arial" w:cs="Arial"/>
                <w:lang w:val="en"/>
              </w:rPr>
              <w:t>carers</w:t>
            </w:r>
            <w:proofErr w:type="spellEnd"/>
            <w:r w:rsidRPr="00550736">
              <w:rPr>
                <w:rFonts w:ascii="Arial" w:hAnsi="Arial" w:cs="Arial"/>
                <w:lang w:val="en"/>
              </w:rPr>
              <w:t xml:space="preserve"> is also needed. (</w:t>
            </w:r>
            <w:proofErr w:type="spellStart"/>
            <w:r w:rsidRPr="00550736">
              <w:rPr>
                <w:rFonts w:ascii="Arial" w:hAnsi="Arial" w:cs="Arial"/>
                <w:lang w:val="en"/>
              </w:rPr>
              <w:t>PsycINFO</w:t>
            </w:r>
            <w:proofErr w:type="spellEnd"/>
            <w:r w:rsidRPr="00550736">
              <w:rPr>
                <w:rFonts w:ascii="Arial" w:hAnsi="Arial" w:cs="Arial"/>
                <w:lang w:val="en"/>
              </w:rPr>
              <w:t xml:space="preserve"> Database Record (c) 2012 APA, all rights reserved) (journal abstract)</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MURRAY, S.A. and OSMAN, H., 2012. Primary palliative care: the potential of primary care physicians as providers of palliative care in the community in the Eastern Mediterranean Region/</w:t>
            </w:r>
            <w:proofErr w:type="spellStart"/>
            <w:r w:rsidRPr="002B4732">
              <w:rPr>
                <w:rFonts w:ascii="Arial" w:hAnsi="Arial" w:cs="Arial"/>
              </w:rPr>
              <w:t>Soins</w:t>
            </w:r>
            <w:proofErr w:type="spellEnd"/>
            <w:r w:rsidRPr="002B4732">
              <w:rPr>
                <w:rFonts w:ascii="Arial" w:hAnsi="Arial" w:cs="Arial"/>
              </w:rPr>
              <w:t xml:space="preserve"> </w:t>
            </w:r>
            <w:proofErr w:type="spellStart"/>
            <w:r w:rsidRPr="002B4732">
              <w:rPr>
                <w:rFonts w:ascii="Arial" w:hAnsi="Arial" w:cs="Arial"/>
              </w:rPr>
              <w:t>palliatifs</w:t>
            </w:r>
            <w:proofErr w:type="spellEnd"/>
            <w:r w:rsidRPr="002B4732">
              <w:rPr>
                <w:rFonts w:ascii="Arial" w:hAnsi="Arial" w:cs="Arial"/>
              </w:rPr>
              <w:t xml:space="preserve"> en </w:t>
            </w:r>
            <w:proofErr w:type="spellStart"/>
            <w:r w:rsidRPr="002B4732">
              <w:rPr>
                <w:rFonts w:ascii="Arial" w:hAnsi="Arial" w:cs="Arial"/>
              </w:rPr>
              <w:t>soins</w:t>
            </w:r>
            <w:proofErr w:type="spellEnd"/>
            <w:r w:rsidRPr="002B4732">
              <w:rPr>
                <w:rFonts w:ascii="Arial" w:hAnsi="Arial" w:cs="Arial"/>
              </w:rPr>
              <w:t xml:space="preserve"> de santé </w:t>
            </w:r>
            <w:proofErr w:type="spellStart"/>
            <w:proofErr w:type="gramStart"/>
            <w:r w:rsidRPr="002B4732">
              <w:rPr>
                <w:rFonts w:ascii="Arial" w:hAnsi="Arial" w:cs="Arial"/>
              </w:rPr>
              <w:t>primaires</w:t>
            </w:r>
            <w:proofErr w:type="spellEnd"/>
            <w:r w:rsidRPr="002B4732">
              <w:rPr>
                <w:rFonts w:ascii="Arial" w:hAnsi="Arial" w:cs="Arial"/>
              </w:rPr>
              <w:t xml:space="preserve"> :</w:t>
            </w:r>
            <w:proofErr w:type="gramEnd"/>
            <w:r w:rsidRPr="002B4732">
              <w:rPr>
                <w:rFonts w:ascii="Arial" w:hAnsi="Arial" w:cs="Arial"/>
              </w:rPr>
              <w:t xml:space="preserve"> </w:t>
            </w:r>
            <w:proofErr w:type="spellStart"/>
            <w:r w:rsidRPr="002B4732">
              <w:rPr>
                <w:rFonts w:ascii="Arial" w:hAnsi="Arial" w:cs="Arial"/>
              </w:rPr>
              <w:t>potentiel</w:t>
            </w:r>
            <w:proofErr w:type="spellEnd"/>
            <w:r w:rsidRPr="002B4732">
              <w:rPr>
                <w:rFonts w:ascii="Arial" w:hAnsi="Arial" w:cs="Arial"/>
              </w:rPr>
              <w:t xml:space="preserve"> des </w:t>
            </w:r>
            <w:proofErr w:type="spellStart"/>
            <w:r w:rsidRPr="002B4732">
              <w:rPr>
                <w:rFonts w:ascii="Arial" w:hAnsi="Arial" w:cs="Arial"/>
              </w:rPr>
              <w:t>médecins</w:t>
            </w:r>
            <w:proofErr w:type="spellEnd"/>
            <w:r w:rsidRPr="002B4732">
              <w:rPr>
                <w:rFonts w:ascii="Arial" w:hAnsi="Arial" w:cs="Arial"/>
              </w:rPr>
              <w:t xml:space="preserve"> des </w:t>
            </w:r>
            <w:proofErr w:type="spellStart"/>
            <w:r w:rsidRPr="002B4732">
              <w:rPr>
                <w:rFonts w:ascii="Arial" w:hAnsi="Arial" w:cs="Arial"/>
              </w:rPr>
              <w:t>soins</w:t>
            </w:r>
            <w:proofErr w:type="spellEnd"/>
            <w:r w:rsidRPr="002B4732">
              <w:rPr>
                <w:rFonts w:ascii="Arial" w:hAnsi="Arial" w:cs="Arial"/>
              </w:rPr>
              <w:t xml:space="preserve"> de santé </w:t>
            </w:r>
            <w:proofErr w:type="spellStart"/>
            <w:r w:rsidRPr="002B4732">
              <w:rPr>
                <w:rFonts w:ascii="Arial" w:hAnsi="Arial" w:cs="Arial"/>
              </w:rPr>
              <w:t>primaires</w:t>
            </w:r>
            <w:proofErr w:type="spellEnd"/>
            <w:r w:rsidRPr="002B4732">
              <w:rPr>
                <w:rFonts w:ascii="Arial" w:hAnsi="Arial" w:cs="Arial"/>
              </w:rPr>
              <w:t xml:space="preserve"> en </w:t>
            </w:r>
            <w:proofErr w:type="spellStart"/>
            <w:r w:rsidRPr="002B4732">
              <w:rPr>
                <w:rFonts w:ascii="Arial" w:hAnsi="Arial" w:cs="Arial"/>
              </w:rPr>
              <w:t>tant</w:t>
            </w:r>
            <w:proofErr w:type="spellEnd"/>
            <w:r w:rsidRPr="002B4732">
              <w:rPr>
                <w:rFonts w:ascii="Arial" w:hAnsi="Arial" w:cs="Arial"/>
              </w:rPr>
              <w:t xml:space="preserve"> </w:t>
            </w:r>
            <w:proofErr w:type="spellStart"/>
            <w:r w:rsidRPr="002B4732">
              <w:rPr>
                <w:rFonts w:ascii="Arial" w:hAnsi="Arial" w:cs="Arial"/>
              </w:rPr>
              <w:t>que</w:t>
            </w:r>
            <w:proofErr w:type="spellEnd"/>
            <w:r w:rsidRPr="002B4732">
              <w:rPr>
                <w:rFonts w:ascii="Arial" w:hAnsi="Arial" w:cs="Arial"/>
              </w:rPr>
              <w:t xml:space="preserve"> </w:t>
            </w:r>
            <w:proofErr w:type="spellStart"/>
            <w:r w:rsidRPr="002B4732">
              <w:rPr>
                <w:rFonts w:ascii="Arial" w:hAnsi="Arial" w:cs="Arial"/>
              </w:rPr>
              <w:t>fournisseurs</w:t>
            </w:r>
            <w:proofErr w:type="spellEnd"/>
            <w:r w:rsidRPr="002B4732">
              <w:rPr>
                <w:rFonts w:ascii="Arial" w:hAnsi="Arial" w:cs="Arial"/>
              </w:rPr>
              <w:t xml:space="preserve"> de </w:t>
            </w:r>
            <w:proofErr w:type="spellStart"/>
            <w:r w:rsidRPr="002B4732">
              <w:rPr>
                <w:rFonts w:ascii="Arial" w:hAnsi="Arial" w:cs="Arial"/>
              </w:rPr>
              <w:t>soins</w:t>
            </w:r>
            <w:proofErr w:type="spellEnd"/>
            <w:r w:rsidRPr="002B4732">
              <w:rPr>
                <w:rFonts w:ascii="Arial" w:hAnsi="Arial" w:cs="Arial"/>
              </w:rPr>
              <w:t xml:space="preserve"> </w:t>
            </w:r>
            <w:proofErr w:type="spellStart"/>
            <w:r w:rsidRPr="002B4732">
              <w:rPr>
                <w:rFonts w:ascii="Arial" w:hAnsi="Arial" w:cs="Arial"/>
              </w:rPr>
              <w:t>palliatifs</w:t>
            </w:r>
            <w:proofErr w:type="spellEnd"/>
            <w:r w:rsidRPr="002B4732">
              <w:rPr>
                <w:rFonts w:ascii="Arial" w:hAnsi="Arial" w:cs="Arial"/>
              </w:rPr>
              <w:t xml:space="preserve"> en </w:t>
            </w:r>
            <w:proofErr w:type="spellStart"/>
            <w:r w:rsidRPr="002B4732">
              <w:rPr>
                <w:rFonts w:ascii="Arial" w:hAnsi="Arial" w:cs="Arial"/>
              </w:rPr>
              <w:t>communauté</w:t>
            </w:r>
            <w:proofErr w:type="spellEnd"/>
            <w:r w:rsidRPr="002B4732">
              <w:rPr>
                <w:rFonts w:ascii="Arial" w:hAnsi="Arial" w:cs="Arial"/>
              </w:rPr>
              <w:t xml:space="preserve"> </w:t>
            </w:r>
            <w:proofErr w:type="spellStart"/>
            <w:r w:rsidRPr="002B4732">
              <w:rPr>
                <w:rFonts w:ascii="Arial" w:hAnsi="Arial" w:cs="Arial"/>
              </w:rPr>
              <w:t>dans</w:t>
            </w:r>
            <w:proofErr w:type="spellEnd"/>
            <w:r w:rsidRPr="002B4732">
              <w:rPr>
                <w:rFonts w:ascii="Arial" w:hAnsi="Arial" w:cs="Arial"/>
              </w:rPr>
              <w:t xml:space="preserve"> la </w:t>
            </w:r>
            <w:proofErr w:type="spellStart"/>
            <w:r w:rsidRPr="002B4732">
              <w:rPr>
                <w:rFonts w:ascii="Arial" w:hAnsi="Arial" w:cs="Arial"/>
              </w:rPr>
              <w:t>Région</w:t>
            </w:r>
            <w:proofErr w:type="spellEnd"/>
            <w:r w:rsidRPr="002B4732">
              <w:rPr>
                <w:rFonts w:ascii="Arial" w:hAnsi="Arial" w:cs="Arial"/>
              </w:rPr>
              <w:t xml:space="preserve"> de la </w:t>
            </w:r>
            <w:proofErr w:type="spellStart"/>
            <w:r w:rsidRPr="002B4732">
              <w:rPr>
                <w:rFonts w:ascii="Arial" w:hAnsi="Arial" w:cs="Arial"/>
              </w:rPr>
              <w:t>Méditerranée</w:t>
            </w:r>
            <w:proofErr w:type="spellEnd"/>
            <w:r w:rsidRPr="002B4732">
              <w:rPr>
                <w:rFonts w:ascii="Arial" w:hAnsi="Arial" w:cs="Arial"/>
              </w:rPr>
              <w:t xml:space="preserve"> </w:t>
            </w:r>
            <w:proofErr w:type="spellStart"/>
            <w:r w:rsidRPr="002B4732">
              <w:rPr>
                <w:rFonts w:ascii="Arial" w:hAnsi="Arial" w:cs="Arial"/>
              </w:rPr>
              <w:t>orientale</w:t>
            </w:r>
            <w:proofErr w:type="spellEnd"/>
            <w:r w:rsidRPr="002B4732">
              <w:rPr>
                <w:rFonts w:ascii="Arial" w:hAnsi="Arial" w:cs="Arial"/>
              </w:rPr>
              <w:t xml:space="preserve">. </w:t>
            </w:r>
            <w:r w:rsidRPr="002B4732">
              <w:rPr>
                <w:rFonts w:ascii="Arial" w:hAnsi="Arial" w:cs="Arial"/>
                <w:i/>
                <w:iCs/>
              </w:rPr>
              <w:t xml:space="preserve">Eastern Mediterranean Health Journal, </w:t>
            </w:r>
            <w:r w:rsidRPr="002B4732">
              <w:rPr>
                <w:rFonts w:ascii="Arial" w:hAnsi="Arial" w:cs="Arial"/>
                <w:b/>
                <w:bCs/>
              </w:rPr>
              <w:lastRenderedPageBreak/>
              <w:t>18</w:t>
            </w:r>
            <w:r w:rsidRPr="002B4732">
              <w:rPr>
                <w:rFonts w:ascii="Arial" w:hAnsi="Arial" w:cs="Arial"/>
              </w:rPr>
              <w:t xml:space="preserve">(2), pp. 178-83.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Cross cultural comparison discussion</w:t>
            </w:r>
          </w:p>
          <w:p w:rsidR="00EF170B" w:rsidRDefault="00EF170B">
            <w:pPr>
              <w:rPr>
                <w:rFonts w:ascii="Arial" w:hAnsi="Arial" w:cs="Arial"/>
              </w:rPr>
            </w:pPr>
            <w:r>
              <w:rPr>
                <w:rFonts w:ascii="Arial" w:hAnsi="Arial" w:cs="Arial"/>
              </w:rPr>
              <w:t xml:space="preserve"> Refers to GSF</w:t>
            </w:r>
          </w:p>
        </w:tc>
        <w:tc>
          <w:tcPr>
            <w:tcW w:w="2500" w:type="pct"/>
          </w:tcPr>
          <w:p w:rsidR="00EF170B" w:rsidRDefault="00EF170B">
            <w:pPr>
              <w:rPr>
                <w:rFonts w:ascii="Arial" w:hAnsi="Arial" w:cs="Arial"/>
              </w:rPr>
            </w:pPr>
            <w:r w:rsidRPr="00550736">
              <w:rPr>
                <w:rFonts w:ascii="Arial" w:hAnsi="Arial" w:cs="Arial"/>
                <w:lang w:val="en"/>
              </w:rPr>
              <w:t>Palliative care focuses on improving the quality of life and relieving suffering in patients with progressive chronic illnesses. Palliative care services remain very limited in the Eastern Mediterranean region although the need for them is high and increasing. The World Health Organization has identified the development of palliative care as a regional priority. This review highlights the urgent need to provide such care in the region and proposes that primary care providers in the region are well placed to provide palliative care in their communities. As palliative medicine is not established as a specialty in the region, training and support in palliative care are required to build capacity in end-of-life care and to allow all patients who would benefit from this approach access to it equitably and early in their illness. [PUBLICATION ABSTRACT]</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MURRAY, S. and BOYD, K., 2011. Using the 'surprise question' can identify people with advanced heart failure and COPD who would benefit from a palliative care approach. </w:t>
            </w:r>
            <w:r w:rsidRPr="002B4732">
              <w:rPr>
                <w:rFonts w:ascii="Arial" w:hAnsi="Arial" w:cs="Arial"/>
                <w:i/>
                <w:iCs/>
              </w:rPr>
              <w:t xml:space="preserve">Palliative medicine, </w:t>
            </w:r>
            <w:r w:rsidRPr="002B4732">
              <w:rPr>
                <w:rFonts w:ascii="Arial" w:hAnsi="Arial" w:cs="Arial"/>
                <w:b/>
                <w:bCs/>
              </w:rPr>
              <w:t>25</w:t>
            </w:r>
            <w:r w:rsidRPr="002B4732">
              <w:rPr>
                <w:rFonts w:ascii="Arial" w:hAnsi="Arial" w:cs="Arial"/>
              </w:rPr>
              <w:t xml:space="preserve">(4), pp. 382.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 xml:space="preserve">Editorial </w:t>
            </w:r>
          </w:p>
        </w:tc>
        <w:tc>
          <w:tcPr>
            <w:tcW w:w="2500" w:type="pct"/>
          </w:tcPr>
          <w:p w:rsidR="00EF170B" w:rsidRDefault="00EF170B" w:rsidP="00550736">
            <w:pPr>
              <w:rPr>
                <w:rFonts w:ascii="Arial" w:hAnsi="Arial" w:cs="Arial"/>
              </w:rPr>
            </w:pPr>
            <w:r w:rsidRPr="00550736">
              <w:rPr>
                <w:rFonts w:ascii="Arial" w:hAnsi="Arial" w:cs="Arial"/>
              </w:rPr>
              <w:t>Having conducted a literature</w:t>
            </w:r>
            <w:r>
              <w:rPr>
                <w:rFonts w:ascii="Arial" w:hAnsi="Arial" w:cs="Arial"/>
              </w:rPr>
              <w:t xml:space="preserve"> </w:t>
            </w:r>
            <w:r w:rsidRPr="00550736">
              <w:rPr>
                <w:rFonts w:ascii="Arial" w:hAnsi="Arial" w:cs="Arial"/>
              </w:rPr>
              <w:t>review and reviewed several prognostic tools</w:t>
            </w:r>
            <w:r>
              <w:rPr>
                <w:rFonts w:ascii="Arial" w:hAnsi="Arial" w:cs="Arial"/>
              </w:rPr>
              <w:t xml:space="preserve"> </w:t>
            </w:r>
            <w:r w:rsidRPr="00550736">
              <w:rPr>
                <w:rFonts w:ascii="Arial" w:hAnsi="Arial" w:cs="Arial"/>
              </w:rPr>
              <w:t>including the Prognostic Indicator Guide in the Gold</w:t>
            </w:r>
            <w:r>
              <w:rPr>
                <w:rFonts w:ascii="Arial" w:hAnsi="Arial" w:cs="Arial"/>
              </w:rPr>
              <w:t xml:space="preserve"> </w:t>
            </w:r>
            <w:r w:rsidRPr="00550736">
              <w:rPr>
                <w:rFonts w:ascii="Arial" w:hAnsi="Arial" w:cs="Arial"/>
              </w:rPr>
              <w:t>Standards Framework, we have produced a Supportive</w:t>
            </w:r>
            <w:r>
              <w:rPr>
                <w:rFonts w:ascii="Arial" w:hAnsi="Arial" w:cs="Arial"/>
              </w:rPr>
              <w:t xml:space="preserve"> </w:t>
            </w:r>
            <w:r w:rsidRPr="00550736">
              <w:rPr>
                <w:rFonts w:ascii="Arial" w:hAnsi="Arial" w:cs="Arial"/>
              </w:rPr>
              <w:t>and Palliative Care Indicators Tool which uses this</w:t>
            </w:r>
            <w:r>
              <w:rPr>
                <w:rFonts w:ascii="Arial" w:hAnsi="Arial" w:cs="Arial"/>
              </w:rPr>
              <w:t xml:space="preserve"> </w:t>
            </w:r>
            <w:r w:rsidRPr="00550736">
              <w:rPr>
                <w:rFonts w:ascii="Arial" w:hAnsi="Arial" w:cs="Arial"/>
              </w:rPr>
              <w:t>question with others to identify patients, and we now</w:t>
            </w:r>
            <w:r>
              <w:rPr>
                <w:rFonts w:ascii="Arial" w:hAnsi="Arial" w:cs="Arial"/>
              </w:rPr>
              <w:t xml:space="preserve"> </w:t>
            </w:r>
            <w:r w:rsidRPr="00550736">
              <w:rPr>
                <w:rFonts w:ascii="Arial" w:hAnsi="Arial" w:cs="Arial"/>
              </w:rPr>
              <w:t>are evaluating it in hospitals and general practice</w:t>
            </w:r>
          </w:p>
          <w:p w:rsidR="00EF170B" w:rsidRDefault="00EF170B" w:rsidP="00550736">
            <w:pPr>
              <w:rPr>
                <w:rFonts w:ascii="Arial" w:hAnsi="Arial" w:cs="Arial"/>
              </w:rPr>
            </w:pPr>
            <w:r>
              <w:rPr>
                <w:rFonts w:ascii="Arial" w:hAnsi="Arial" w:cs="Arial"/>
              </w:rPr>
              <w:t>(Edinburgh)</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NEWMAN, R. and THOMAS, K., 2011. Failing to plan is planning to fail: advance care planning for people nearing the end of life. </w:t>
            </w:r>
            <w:r w:rsidRPr="002B4732">
              <w:rPr>
                <w:rFonts w:ascii="Arial" w:hAnsi="Arial" w:cs="Arial"/>
                <w:i/>
                <w:iCs/>
              </w:rPr>
              <w:t xml:space="preserve">Aging Health, </w:t>
            </w:r>
            <w:r w:rsidRPr="002B4732">
              <w:rPr>
                <w:rFonts w:ascii="Arial" w:hAnsi="Arial" w:cs="Arial"/>
                <w:b/>
                <w:bCs/>
              </w:rPr>
              <w:t>7</w:t>
            </w:r>
            <w:r w:rsidRPr="002B4732">
              <w:rPr>
                <w:rFonts w:ascii="Arial" w:hAnsi="Arial" w:cs="Arial"/>
              </w:rPr>
              <w:t xml:space="preserve">(5), pp. 677-680.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lang w:val="en"/>
              </w:rPr>
            </w:pPr>
            <w:r w:rsidRPr="00550736">
              <w:rPr>
                <w:rFonts w:ascii="Arial" w:hAnsi="Arial" w:cs="Arial"/>
                <w:lang w:val="en"/>
              </w:rPr>
              <w:t xml:space="preserve">Following the inaugural meeting in Melbourne, Australia, in 2010, the newly formed International Society for Advance Care Planning and End of Life Care (ACPEL) held its second International 3-day conference in London in June this year, hosted by the UK team of which Keri Thomas was </w:t>
            </w:r>
            <w:proofErr w:type="spellStart"/>
            <w:r w:rsidRPr="00550736">
              <w:rPr>
                <w:rFonts w:ascii="Arial" w:hAnsi="Arial" w:cs="Arial"/>
                <w:lang w:val="en"/>
              </w:rPr>
              <w:t>convenor</w:t>
            </w:r>
            <w:proofErr w:type="spellEnd"/>
            <w:r w:rsidRPr="00550736">
              <w:rPr>
                <w:rFonts w:ascii="Arial" w:hAnsi="Arial" w:cs="Arial"/>
                <w:lang w:val="en"/>
              </w:rPr>
              <w:t>. This article gives an overview of the conference and one delegate's perspective (R Newman). With over 400 delegates from across the world representing 22 different countries, the conference and society represent the increasing international recognition of the importance of holding and recording advance care planning discussions with people nearing the end of their lives, with a particular focus on the growing needs of the elderly in our society.</w:t>
            </w:r>
          </w:p>
          <w:p w:rsidR="00EF170B" w:rsidRDefault="00EF170B">
            <w:pPr>
              <w:rPr>
                <w:rFonts w:ascii="Arial" w:hAnsi="Arial" w:cs="Arial"/>
                <w:lang w:val="en"/>
              </w:rPr>
            </w:pPr>
          </w:p>
          <w:p w:rsidR="00EF170B" w:rsidRDefault="00EF170B">
            <w:pPr>
              <w:rPr>
                <w:rFonts w:ascii="Arial" w:hAnsi="Arial" w:cs="Arial"/>
              </w:rPr>
            </w:pPr>
            <w:r w:rsidRPr="008A4E7E">
              <w:rPr>
                <w:rFonts w:ascii="Arial" w:hAnsi="Arial" w:cs="Arial"/>
                <w:lang w:val="en"/>
              </w:rPr>
              <w:t>The event coincided with the 7th Annual Conference of the Gold Standards Framework (GSF), with presentations of work in care homes, domiciliary care, primary care, acute hospitals and other areas [102]. The first day concluded with the presentation of the GSF Quality Hallmark Awards by Baroness Julia Neuberger to some of the successful GSF accredited care homes, with interviews and a celebration of their success</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OLIVER, M., 2010. The </w:t>
            </w:r>
            <w:r w:rsidRPr="002B4732">
              <w:rPr>
                <w:rFonts w:ascii="Arial" w:hAnsi="Arial" w:cs="Arial"/>
              </w:rPr>
              <w:lastRenderedPageBreak/>
              <w:t xml:space="preserve">relevance of psychosocial indicators in community palliative care: A pilot study. </w:t>
            </w:r>
            <w:r w:rsidRPr="002B4732">
              <w:rPr>
                <w:rFonts w:ascii="Arial" w:hAnsi="Arial" w:cs="Arial"/>
                <w:i/>
                <w:iCs/>
              </w:rPr>
              <w:t xml:space="preserve">Australian Journal of Advanced Nursing (Online), </w:t>
            </w:r>
            <w:r w:rsidRPr="002B4732">
              <w:rPr>
                <w:rFonts w:ascii="Arial" w:hAnsi="Arial" w:cs="Arial"/>
                <w:b/>
                <w:bCs/>
              </w:rPr>
              <w:t>27</w:t>
            </w:r>
            <w:r w:rsidRPr="002B4732">
              <w:rPr>
                <w:rFonts w:ascii="Arial" w:hAnsi="Arial" w:cs="Arial"/>
              </w:rPr>
              <w:t xml:space="preserve">(3), pp. 20-30.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Empirical work</w:t>
            </w:r>
          </w:p>
          <w:p w:rsidR="00EF170B" w:rsidRDefault="00EF170B">
            <w:pPr>
              <w:rPr>
                <w:rFonts w:ascii="Arial" w:hAnsi="Arial" w:cs="Arial"/>
              </w:rPr>
            </w:pPr>
            <w:r>
              <w:rPr>
                <w:rFonts w:ascii="Arial" w:hAnsi="Arial" w:cs="Arial"/>
              </w:rPr>
              <w:lastRenderedPageBreak/>
              <w:t xml:space="preserve"> Australia</w:t>
            </w:r>
          </w:p>
        </w:tc>
        <w:tc>
          <w:tcPr>
            <w:tcW w:w="2500" w:type="pct"/>
          </w:tcPr>
          <w:p w:rsidR="00EF170B" w:rsidRDefault="00EF170B">
            <w:pPr>
              <w:rPr>
                <w:rFonts w:ascii="Arial" w:hAnsi="Arial" w:cs="Arial"/>
              </w:rPr>
            </w:pPr>
            <w:r w:rsidRPr="008A4E7E">
              <w:rPr>
                <w:rFonts w:ascii="Arial" w:hAnsi="Arial" w:cs="Arial"/>
              </w:rPr>
              <w:lastRenderedPageBreak/>
              <w:t xml:space="preserve">Objective The objective is to discuss a framework in psychosocial care </w:t>
            </w:r>
            <w:r w:rsidRPr="008A4E7E">
              <w:rPr>
                <w:rFonts w:ascii="Arial" w:hAnsi="Arial" w:cs="Arial"/>
              </w:rPr>
              <w:lastRenderedPageBreak/>
              <w:t>in community palliative care and the outcomes of a pilot study. This study adds to the existing body of knowledge in palliative care especially in psychosocial aspects of community care. Design and Setting Prior to pilot testing the psychosocial indicators for use in community palliative care, a twelve item framework in psychosocial care was developed and validated using the Delphi technique and group consensus from ten experts in community palliative care. The study setting was the community palliative care services consisting of multidisciplinary health professionals. Subjects A purposive sample of six participants comprising of palliative care nurses and allied health professionals participated in the pilot study. Using the psychosocial framework in community palliative care participant views on what constitutes psychosocial care in community palliative care was determined. Interview transcripts were the data sources that informed the pilot study. Main outcome measure The main outcome was the pilot study results validating the psychosocial framework consisting of 12 indicators in community palliative care. The study findings demonstrate the appropriateness of psychosocial indicators discerning patient and caregiver needs in community palliative care. All participants in the pilot study independently confirmed evidence of the 12 psychosocial indicators in their practice. Conclusion The pilot study shows that by incorporating psychosocial care in community palliative care improves decision making in the terminally ill. The implication for practice is that psychosocial aspects of palliative care can indicate patient's care needs leading to better satisfaction.</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ÖNAÇ, R., FRASER, N.C. and JOHNSON, M.J., 2010. State financial assistance for terminally ill patients: the discrepancy between cancer and heart failure. </w:t>
            </w:r>
            <w:r w:rsidRPr="002B4732">
              <w:rPr>
                <w:rFonts w:ascii="Arial" w:hAnsi="Arial" w:cs="Arial"/>
                <w:i/>
                <w:iCs/>
              </w:rPr>
              <w:t xml:space="preserve">British Journal of Cardiology, </w:t>
            </w:r>
            <w:r w:rsidRPr="002B4732">
              <w:rPr>
                <w:rFonts w:ascii="Arial" w:hAnsi="Arial" w:cs="Arial"/>
                <w:b/>
                <w:bCs/>
              </w:rPr>
              <w:t>17</w:t>
            </w:r>
            <w:r w:rsidRPr="002B4732">
              <w:rPr>
                <w:rFonts w:ascii="Arial" w:hAnsi="Arial" w:cs="Arial"/>
              </w:rPr>
              <w:t xml:space="preserve">(2), pp. 73-75.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Full text unavailable</w:t>
            </w:r>
          </w:p>
          <w:p w:rsidR="00EF170B" w:rsidRDefault="00EF170B">
            <w:pPr>
              <w:rPr>
                <w:rFonts w:ascii="Arial" w:hAnsi="Arial" w:cs="Arial"/>
              </w:rPr>
            </w:pPr>
            <w:r>
              <w:rPr>
                <w:rFonts w:ascii="Arial" w:hAnsi="Arial" w:cs="Arial"/>
              </w:rPr>
              <w:t>Seems to show GSF benefit if GSF meetings are held</w:t>
            </w:r>
          </w:p>
        </w:tc>
        <w:tc>
          <w:tcPr>
            <w:tcW w:w="2500" w:type="pct"/>
          </w:tcPr>
          <w:p w:rsidR="00EF170B" w:rsidRDefault="00EF170B">
            <w:pPr>
              <w:rPr>
                <w:rFonts w:ascii="Arial" w:hAnsi="Arial" w:cs="Arial"/>
                <w:lang w:val="en"/>
              </w:rPr>
            </w:pPr>
            <w:r w:rsidRPr="000C5078">
              <w:rPr>
                <w:rFonts w:ascii="Arial" w:hAnsi="Arial" w:cs="Arial"/>
                <w:lang w:val="en"/>
              </w:rPr>
              <w:t xml:space="preserve">Until recently, supportive and palliative care for patients with heart failure has been neglected in primary and secondary care. Patients dying from cancer have benefited from a </w:t>
            </w:r>
            <w:proofErr w:type="spellStart"/>
            <w:r w:rsidRPr="000C5078">
              <w:rPr>
                <w:rFonts w:ascii="Arial" w:hAnsi="Arial" w:cs="Arial"/>
                <w:lang w:val="en"/>
              </w:rPr>
              <w:t>co-ordinated</w:t>
            </w:r>
            <w:proofErr w:type="spellEnd"/>
            <w:r w:rsidRPr="000C5078">
              <w:rPr>
                <w:rFonts w:ascii="Arial" w:hAnsi="Arial" w:cs="Arial"/>
                <w:lang w:val="en"/>
              </w:rPr>
              <w:t xml:space="preserve"> approach to ensure all aspects of care, including advanced planning and financial assistance, are considered. </w:t>
            </w:r>
          </w:p>
          <w:p w:rsidR="00EF170B" w:rsidRDefault="00EF170B">
            <w:pPr>
              <w:rPr>
                <w:rFonts w:ascii="Arial" w:hAnsi="Arial" w:cs="Arial"/>
              </w:rPr>
            </w:pPr>
            <w:r w:rsidRPr="000C5078">
              <w:rPr>
                <w:rFonts w:ascii="Arial" w:hAnsi="Arial" w:cs="Arial"/>
                <w:lang w:val="en"/>
              </w:rPr>
              <w:t xml:space="preserve">We </w:t>
            </w:r>
            <w:proofErr w:type="spellStart"/>
            <w:r w:rsidRPr="000C5078">
              <w:rPr>
                <w:rFonts w:ascii="Arial" w:hAnsi="Arial" w:cs="Arial"/>
                <w:lang w:val="en"/>
              </w:rPr>
              <w:t>reveiwed</w:t>
            </w:r>
            <w:proofErr w:type="spellEnd"/>
            <w:r w:rsidRPr="000C5078">
              <w:rPr>
                <w:rFonts w:ascii="Arial" w:hAnsi="Arial" w:cs="Arial"/>
                <w:lang w:val="en"/>
              </w:rPr>
              <w:t xml:space="preserve"> the use of DS1500 applications for state financial benefits for patients dying from cancer (n=54) and heart failure (n=24) in one primary care practice. There was a marked inequality in </w:t>
            </w:r>
            <w:proofErr w:type="spellStart"/>
            <w:r w:rsidRPr="000C5078">
              <w:rPr>
                <w:rFonts w:ascii="Arial" w:hAnsi="Arial" w:cs="Arial"/>
                <w:lang w:val="en"/>
              </w:rPr>
              <w:t>favour</w:t>
            </w:r>
            <w:proofErr w:type="spellEnd"/>
            <w:r w:rsidRPr="000C5078">
              <w:rPr>
                <w:rFonts w:ascii="Arial" w:hAnsi="Arial" w:cs="Arial"/>
                <w:lang w:val="en"/>
              </w:rPr>
              <w:t xml:space="preserve"> of those with cancer, both in terms of DS1500 application form usage (cancer 33% versus heart failure 0%), but also access to palliative </w:t>
            </w:r>
            <w:r w:rsidRPr="000C5078">
              <w:rPr>
                <w:rFonts w:ascii="Arial" w:hAnsi="Arial" w:cs="Arial"/>
                <w:lang w:val="en"/>
              </w:rPr>
              <w:lastRenderedPageBreak/>
              <w:t xml:space="preserve">care service referrals (cancer 54% versus heart failure 8%) and discussion in Gold Standards Framework practice meetings (cancer 61% versus heart failure 4%). There should be equal provision of a 'gold standard' of care for patients with terminal disease irrespective of </w:t>
            </w:r>
            <w:proofErr w:type="spellStart"/>
            <w:r w:rsidRPr="000C5078">
              <w:rPr>
                <w:rFonts w:ascii="Arial" w:hAnsi="Arial" w:cs="Arial"/>
                <w:lang w:val="en"/>
              </w:rPr>
              <w:t>aetiology</w:t>
            </w:r>
            <w:proofErr w:type="spellEnd"/>
            <w:r w:rsidRPr="000C5078">
              <w:rPr>
                <w:rFonts w:ascii="Arial" w:hAnsi="Arial" w:cs="Arial"/>
                <w:lang w:val="en"/>
              </w:rPr>
              <w:t>.</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PADDY, M., 2011. Influence of location on a good death.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(1), pp. 33-6.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Mentions GSF</w:t>
            </w:r>
          </w:p>
        </w:tc>
        <w:tc>
          <w:tcPr>
            <w:tcW w:w="2500" w:type="pct"/>
          </w:tcPr>
          <w:p w:rsidR="00EF170B" w:rsidRDefault="00EF170B">
            <w:pPr>
              <w:rPr>
                <w:rFonts w:ascii="Arial" w:hAnsi="Arial" w:cs="Arial"/>
              </w:rPr>
            </w:pPr>
            <w:r w:rsidRPr="00194A69">
              <w:rPr>
                <w:rFonts w:ascii="Arial" w:hAnsi="Arial" w:cs="Arial"/>
                <w:lang w:val="en"/>
              </w:rPr>
              <w:t>With the recent emphasis of the Department of Health on reducing unnecessary hospitalization at the end of life and improving community care for people dying at home, it could be assumed that dying at home is the gold standard. However, healthcare professionals should be able to give a patient choice over where they die, whether that is at home, in hospital or in a hospice. This article asks the reader to consider whether location of death has an influence on the quality of death</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PAYNE, S., 2011. Perspectives on Cancer Care. </w:t>
            </w:r>
            <w:r w:rsidRPr="002B4732">
              <w:rPr>
                <w:rFonts w:ascii="Arial" w:hAnsi="Arial" w:cs="Arial"/>
                <w:i/>
                <w:iCs/>
              </w:rPr>
              <w:t xml:space="preserve">Cancer Nursing Practice, </w:t>
            </w:r>
            <w:r w:rsidRPr="002B4732">
              <w:rPr>
                <w:rFonts w:ascii="Arial" w:hAnsi="Arial" w:cs="Arial"/>
                <w:b/>
                <w:bCs/>
              </w:rPr>
              <w:t>10</w:t>
            </w:r>
            <w:r w:rsidRPr="002B4732">
              <w:rPr>
                <w:rFonts w:ascii="Arial" w:hAnsi="Arial" w:cs="Arial"/>
              </w:rPr>
              <w:t xml:space="preserve">(5), pp. 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Book review</w:t>
            </w:r>
          </w:p>
          <w:p w:rsidR="00EF170B" w:rsidRDefault="00EF170B">
            <w:pPr>
              <w:rPr>
                <w:rFonts w:ascii="Arial" w:hAnsi="Arial" w:cs="Arial"/>
              </w:rPr>
            </w:pPr>
            <w:r>
              <w:rPr>
                <w:rFonts w:ascii="Arial" w:hAnsi="Arial" w:cs="Arial"/>
              </w:rPr>
              <w:t>Mentions GSF</w:t>
            </w:r>
          </w:p>
        </w:tc>
        <w:tc>
          <w:tcPr>
            <w:tcW w:w="2500" w:type="pct"/>
          </w:tcPr>
          <w:p w:rsidR="00EF170B" w:rsidRPr="00194A69" w:rsidRDefault="00EF170B" w:rsidP="00194A69">
            <w:pPr>
              <w:rPr>
                <w:rFonts w:ascii="Arial" w:hAnsi="Arial" w:cs="Arial"/>
              </w:rPr>
            </w:pPr>
            <w:r w:rsidRPr="00194A69">
              <w:rPr>
                <w:rFonts w:ascii="Arial" w:hAnsi="Arial" w:cs="Arial"/>
              </w:rPr>
              <w:t>For example, chapter</w:t>
            </w:r>
          </w:p>
          <w:p w:rsidR="00EF170B" w:rsidRPr="00194A69" w:rsidRDefault="00EF170B" w:rsidP="00194A69">
            <w:pPr>
              <w:rPr>
                <w:rFonts w:ascii="Arial" w:hAnsi="Arial" w:cs="Arial"/>
              </w:rPr>
            </w:pPr>
            <w:r w:rsidRPr="00194A69">
              <w:rPr>
                <w:rFonts w:ascii="Arial" w:hAnsi="Arial" w:cs="Arial"/>
              </w:rPr>
              <w:t>12 focuses largely on the Liverpool Care</w:t>
            </w:r>
          </w:p>
          <w:p w:rsidR="00EF170B" w:rsidRPr="00194A69" w:rsidRDefault="00EF170B" w:rsidP="00194A69">
            <w:pPr>
              <w:rPr>
                <w:rFonts w:ascii="Arial" w:hAnsi="Arial" w:cs="Arial"/>
              </w:rPr>
            </w:pPr>
            <w:r w:rsidRPr="00194A69">
              <w:rPr>
                <w:rFonts w:ascii="Arial" w:hAnsi="Arial" w:cs="Arial"/>
              </w:rPr>
              <w:t>Pathway and the Gold Standards Framework</w:t>
            </w:r>
          </w:p>
          <w:p w:rsidR="00EF170B" w:rsidRPr="00194A69" w:rsidRDefault="00EF170B" w:rsidP="00194A69">
            <w:pPr>
              <w:rPr>
                <w:rFonts w:ascii="Arial" w:hAnsi="Arial" w:cs="Arial"/>
              </w:rPr>
            </w:pPr>
            <w:r w:rsidRPr="00194A69">
              <w:rPr>
                <w:rFonts w:ascii="Arial" w:hAnsi="Arial" w:cs="Arial"/>
              </w:rPr>
              <w:t>in facilitating palliative and end of life care,</w:t>
            </w:r>
          </w:p>
          <w:p w:rsidR="00EF170B" w:rsidRPr="00194A69" w:rsidRDefault="00EF170B" w:rsidP="00194A69">
            <w:pPr>
              <w:rPr>
                <w:rFonts w:ascii="Arial" w:hAnsi="Arial" w:cs="Arial"/>
              </w:rPr>
            </w:pPr>
            <w:r w:rsidRPr="00194A69">
              <w:rPr>
                <w:rFonts w:ascii="Arial" w:hAnsi="Arial" w:cs="Arial"/>
              </w:rPr>
              <w:t>although interestingly there is little mention of</w:t>
            </w:r>
          </w:p>
          <w:p w:rsidR="00EF170B" w:rsidRDefault="00EF170B" w:rsidP="00194A69">
            <w:pPr>
              <w:rPr>
                <w:rFonts w:ascii="Arial" w:hAnsi="Arial" w:cs="Arial"/>
              </w:rPr>
            </w:pPr>
            <w:proofErr w:type="gramStart"/>
            <w:r w:rsidRPr="00194A69">
              <w:rPr>
                <w:rFonts w:ascii="Arial" w:hAnsi="Arial" w:cs="Arial"/>
              </w:rPr>
              <w:t>advance</w:t>
            </w:r>
            <w:proofErr w:type="gramEnd"/>
            <w:r w:rsidRPr="00194A69">
              <w:rPr>
                <w:rFonts w:ascii="Arial" w:hAnsi="Arial" w:cs="Arial"/>
              </w:rPr>
              <w:t xml:space="preserve"> care planning.</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PAYNE, S., 2009. The role of the nurse in palliative care settings in a global context. </w:t>
            </w:r>
            <w:r w:rsidRPr="002B4732">
              <w:rPr>
                <w:rFonts w:ascii="Arial" w:hAnsi="Arial" w:cs="Arial"/>
                <w:i/>
                <w:iCs/>
              </w:rPr>
              <w:t xml:space="preserve">Cancer Nursing Practice, </w:t>
            </w:r>
            <w:r w:rsidRPr="002B4732">
              <w:rPr>
                <w:rFonts w:ascii="Arial" w:hAnsi="Arial" w:cs="Arial"/>
                <w:b/>
                <w:bCs/>
              </w:rPr>
              <w:t>8</w:t>
            </w:r>
            <w:r w:rsidRPr="002B4732">
              <w:rPr>
                <w:rFonts w:ascii="Arial" w:hAnsi="Arial" w:cs="Arial"/>
              </w:rPr>
              <w:t xml:space="preserve">(5), pp. 21-26.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using GSF in context of broader EOLC</w:t>
            </w:r>
          </w:p>
        </w:tc>
        <w:tc>
          <w:tcPr>
            <w:tcW w:w="2500" w:type="pct"/>
          </w:tcPr>
          <w:p w:rsidR="00EF170B" w:rsidRPr="00194A69" w:rsidRDefault="00EF170B" w:rsidP="00194A69">
            <w:pPr>
              <w:rPr>
                <w:rFonts w:ascii="Arial" w:hAnsi="Arial" w:cs="Arial"/>
              </w:rPr>
            </w:pPr>
            <w:r w:rsidRPr="00194A69">
              <w:rPr>
                <w:rFonts w:ascii="Arial" w:hAnsi="Arial" w:cs="Arial"/>
              </w:rPr>
              <w:t>This article introduces</w:t>
            </w:r>
            <w:r w:rsidR="001C45EC">
              <w:rPr>
                <w:rFonts w:ascii="Arial" w:hAnsi="Arial" w:cs="Arial"/>
              </w:rPr>
              <w:t xml:space="preserve"> palliative care and palliative </w:t>
            </w:r>
            <w:r w:rsidRPr="00194A69">
              <w:rPr>
                <w:rFonts w:ascii="Arial" w:hAnsi="Arial" w:cs="Arial"/>
              </w:rPr>
              <w:t>care nursing. I</w:t>
            </w:r>
            <w:r w:rsidR="001C45EC">
              <w:rPr>
                <w:rFonts w:ascii="Arial" w:hAnsi="Arial" w:cs="Arial"/>
              </w:rPr>
              <w:t xml:space="preserve">t goes on to consider models of </w:t>
            </w:r>
            <w:r w:rsidRPr="00194A69">
              <w:rPr>
                <w:rFonts w:ascii="Arial" w:hAnsi="Arial" w:cs="Arial"/>
              </w:rPr>
              <w:t>palliative care deliv</w:t>
            </w:r>
            <w:r w:rsidR="001C45EC">
              <w:rPr>
                <w:rFonts w:ascii="Arial" w:hAnsi="Arial" w:cs="Arial"/>
              </w:rPr>
              <w:t xml:space="preserve">ery and provide a more detailed </w:t>
            </w:r>
            <w:r w:rsidRPr="00194A69">
              <w:rPr>
                <w:rFonts w:ascii="Arial" w:hAnsi="Arial" w:cs="Arial"/>
              </w:rPr>
              <w:t>account of the th</w:t>
            </w:r>
            <w:r w:rsidR="001C45EC">
              <w:rPr>
                <w:rFonts w:ascii="Arial" w:hAnsi="Arial" w:cs="Arial"/>
              </w:rPr>
              <w:t xml:space="preserve">ree elements of palliative care </w:t>
            </w:r>
            <w:r w:rsidRPr="00194A69">
              <w:rPr>
                <w:rFonts w:ascii="Arial" w:hAnsi="Arial" w:cs="Arial"/>
              </w:rPr>
              <w:t>nursing – wor</w:t>
            </w:r>
            <w:r w:rsidR="001C45EC">
              <w:rPr>
                <w:rFonts w:ascii="Arial" w:hAnsi="Arial" w:cs="Arial"/>
              </w:rPr>
              <w:t xml:space="preserve">king directly with patients and </w:t>
            </w:r>
            <w:r w:rsidRPr="00194A69">
              <w:rPr>
                <w:rFonts w:ascii="Arial" w:hAnsi="Arial" w:cs="Arial"/>
              </w:rPr>
              <w:t>families, working wi</w:t>
            </w:r>
            <w:r w:rsidR="001C45EC">
              <w:rPr>
                <w:rFonts w:ascii="Arial" w:hAnsi="Arial" w:cs="Arial"/>
              </w:rPr>
              <w:t xml:space="preserve">th other health and social care </w:t>
            </w:r>
            <w:r w:rsidRPr="00194A69">
              <w:rPr>
                <w:rFonts w:ascii="Arial" w:hAnsi="Arial" w:cs="Arial"/>
              </w:rPr>
              <w:t>professionals to network and co-ordinate services,</w:t>
            </w:r>
          </w:p>
          <w:p w:rsidR="00EF170B" w:rsidRPr="00194A69" w:rsidRDefault="00EF170B" w:rsidP="00194A69">
            <w:pPr>
              <w:rPr>
                <w:rFonts w:ascii="Arial" w:hAnsi="Arial" w:cs="Arial"/>
              </w:rPr>
            </w:pPr>
            <w:proofErr w:type="gramStart"/>
            <w:r w:rsidRPr="00194A69">
              <w:rPr>
                <w:rFonts w:ascii="Arial" w:hAnsi="Arial" w:cs="Arial"/>
              </w:rPr>
              <w:t>and</w:t>
            </w:r>
            <w:proofErr w:type="gramEnd"/>
            <w:r w:rsidRPr="00194A69">
              <w:rPr>
                <w:rFonts w:ascii="Arial" w:hAnsi="Arial" w:cs="Arial"/>
              </w:rPr>
              <w:t xml:space="preserve"> working at a</w:t>
            </w:r>
            <w:r w:rsidR="001C45EC">
              <w:rPr>
                <w:rFonts w:ascii="Arial" w:hAnsi="Arial" w:cs="Arial"/>
              </w:rPr>
              <w:t xml:space="preserve">n organisational level to plan, </w:t>
            </w:r>
            <w:r w:rsidRPr="00194A69">
              <w:rPr>
                <w:rFonts w:ascii="Arial" w:hAnsi="Arial" w:cs="Arial"/>
              </w:rPr>
              <w:t>develop and man</w:t>
            </w:r>
            <w:r w:rsidR="001C45EC">
              <w:rPr>
                <w:rFonts w:ascii="Arial" w:hAnsi="Arial" w:cs="Arial"/>
              </w:rPr>
              <w:t xml:space="preserve">age service provision in local, </w:t>
            </w:r>
            <w:r w:rsidRPr="00194A69">
              <w:rPr>
                <w:rFonts w:ascii="Arial" w:hAnsi="Arial" w:cs="Arial"/>
              </w:rPr>
              <w:t>regional and nat</w:t>
            </w:r>
            <w:r w:rsidR="001C45EC">
              <w:rPr>
                <w:rFonts w:ascii="Arial" w:hAnsi="Arial" w:cs="Arial"/>
              </w:rPr>
              <w:t xml:space="preserve">ional settings. It concludes by </w:t>
            </w:r>
            <w:r w:rsidRPr="00194A69">
              <w:rPr>
                <w:rFonts w:ascii="Arial" w:hAnsi="Arial" w:cs="Arial"/>
              </w:rPr>
              <w:t>detailing the challenges for palliative care nursing</w:t>
            </w:r>
          </w:p>
          <w:p w:rsidR="00EF170B" w:rsidRDefault="00EF170B" w:rsidP="00194A69">
            <w:pPr>
              <w:rPr>
                <w:rFonts w:ascii="Arial" w:hAnsi="Arial" w:cs="Arial"/>
              </w:rPr>
            </w:pPr>
            <w:r w:rsidRPr="00194A69">
              <w:rPr>
                <w:rFonts w:ascii="Arial" w:hAnsi="Arial" w:cs="Arial"/>
              </w:rPr>
              <w:t>and outlines a possible way ahead</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PELLETT, C., 2009. Provision of end of life care in the community. </w:t>
            </w:r>
            <w:r w:rsidRPr="002B4732">
              <w:rPr>
                <w:rFonts w:ascii="Arial" w:hAnsi="Arial" w:cs="Arial"/>
                <w:i/>
                <w:iCs/>
              </w:rPr>
              <w:t xml:space="preserve">Nursing Standard, </w:t>
            </w:r>
            <w:r w:rsidRPr="002B4732">
              <w:rPr>
                <w:rFonts w:ascii="Arial" w:hAnsi="Arial" w:cs="Arial"/>
                <w:b/>
                <w:bCs/>
              </w:rPr>
              <w:t>24</w:t>
            </w:r>
            <w:r w:rsidRPr="002B4732">
              <w:rPr>
                <w:rFonts w:ascii="Arial" w:hAnsi="Arial" w:cs="Arial"/>
              </w:rPr>
              <w:t xml:space="preserve">(12), pp. 35-40.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Description of local use of GSF</w:t>
            </w:r>
          </w:p>
        </w:tc>
        <w:tc>
          <w:tcPr>
            <w:tcW w:w="2500" w:type="pct"/>
          </w:tcPr>
          <w:p w:rsidR="00EF170B" w:rsidRDefault="00EF170B">
            <w:pPr>
              <w:rPr>
                <w:rFonts w:ascii="Arial" w:hAnsi="Arial" w:cs="Arial"/>
              </w:rPr>
            </w:pPr>
            <w:r w:rsidRPr="009A2DC9">
              <w:rPr>
                <w:rFonts w:ascii="Arial" w:hAnsi="Arial" w:cs="Arial"/>
                <w:lang w:val="en"/>
              </w:rPr>
              <w:t xml:space="preserve">Many people who are terminally ill would prefer to die at home. Integrated professional working is necessary to enable patients to remain in their homes for end of life care. This article describes how an integrated district nursing team in Lincolnshire provides end of life care to patients in the community. The team uses the Gold Standards Framework and the Liverpool Care Pathway to provide optimum care </w:t>
            </w:r>
            <w:r w:rsidRPr="009A2DC9">
              <w:rPr>
                <w:rFonts w:ascii="Arial" w:hAnsi="Arial" w:cs="Arial"/>
                <w:lang w:val="en"/>
              </w:rPr>
              <w:lastRenderedPageBreak/>
              <w:t>to patients and their families and carers at the end of life</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PENDER, S. and PEARCE, F., 2012. End of Life Care community services. </w:t>
            </w:r>
            <w:r w:rsidRPr="002B4732">
              <w:rPr>
                <w:rFonts w:ascii="Arial" w:hAnsi="Arial" w:cs="Arial"/>
                <w:i/>
                <w:iCs/>
              </w:rPr>
              <w:t xml:space="preserve">Journal of Community Nursing, </w:t>
            </w:r>
            <w:r w:rsidRPr="002B4732">
              <w:rPr>
                <w:rFonts w:ascii="Arial" w:hAnsi="Arial" w:cs="Arial"/>
                <w:b/>
                <w:bCs/>
              </w:rPr>
              <w:t>26</w:t>
            </w:r>
            <w:r w:rsidRPr="002B4732">
              <w:rPr>
                <w:rFonts w:ascii="Arial" w:hAnsi="Arial" w:cs="Arial"/>
              </w:rPr>
              <w:t>(5), pp. 4-4</w:t>
            </w:r>
            <w:proofErr w:type="gramStart"/>
            <w:r w:rsidRPr="002B4732">
              <w:rPr>
                <w:rFonts w:ascii="Arial" w:hAnsi="Arial" w:cs="Arial"/>
              </w:rPr>
              <w:t>,6</w:t>
            </w:r>
            <w:proofErr w:type="gramEnd"/>
            <w:r w:rsidRPr="002B4732">
              <w:rPr>
                <w:rFonts w:ascii="Arial" w:hAnsi="Arial" w:cs="Arial"/>
              </w:rPr>
              <w:t xml:space="preserve">.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Discussion re local implementation of EOLC</w:t>
            </w:r>
          </w:p>
        </w:tc>
        <w:tc>
          <w:tcPr>
            <w:tcW w:w="2500" w:type="pct"/>
          </w:tcPr>
          <w:p w:rsidR="00EF170B" w:rsidRDefault="00EF170B">
            <w:pPr>
              <w:rPr>
                <w:rFonts w:ascii="Arial" w:hAnsi="Arial" w:cs="Arial"/>
                <w:lang w:val="en"/>
              </w:rPr>
            </w:pPr>
            <w:r w:rsidRPr="009A2DC9">
              <w:rPr>
                <w:rFonts w:ascii="Arial" w:hAnsi="Arial" w:cs="Arial"/>
                <w:lang w:val="en"/>
              </w:rPr>
              <w:t xml:space="preserve">Caring for people approaching the end stages of their lives can be a challenging yet immensely rewarding area in which to work. Front line </w:t>
            </w:r>
            <w:proofErr w:type="gramStart"/>
            <w:r w:rsidRPr="009A2DC9">
              <w:rPr>
                <w:rFonts w:ascii="Arial" w:hAnsi="Arial" w:cs="Arial"/>
                <w:lang w:val="en"/>
              </w:rPr>
              <w:t>staff such as nurses and therapists are</w:t>
            </w:r>
            <w:proofErr w:type="gramEnd"/>
            <w:r w:rsidRPr="009A2DC9">
              <w:rPr>
                <w:rFonts w:ascii="Arial" w:hAnsi="Arial" w:cs="Arial"/>
                <w:lang w:val="en"/>
              </w:rPr>
              <w:t xml:space="preserve"> the visible face of care provision; however, the </w:t>
            </w:r>
            <w:proofErr w:type="spellStart"/>
            <w:r w:rsidRPr="009A2DC9">
              <w:rPr>
                <w:rFonts w:ascii="Arial" w:hAnsi="Arial" w:cs="Arial"/>
                <w:lang w:val="en"/>
              </w:rPr>
              <w:t>organisation</w:t>
            </w:r>
            <w:proofErr w:type="spellEnd"/>
            <w:r w:rsidRPr="009A2DC9">
              <w:rPr>
                <w:rFonts w:ascii="Arial" w:hAnsi="Arial" w:cs="Arial"/>
                <w:lang w:val="en"/>
              </w:rPr>
              <w:t xml:space="preserve"> and co-ordination of service provision from support and administrative staff can have a tangible impact upon the quality of service provision received by the patients and their families. This article aims to give a brief outline of how one community healthcare </w:t>
            </w:r>
            <w:proofErr w:type="spellStart"/>
            <w:r w:rsidRPr="009A2DC9">
              <w:rPr>
                <w:rFonts w:ascii="Arial" w:hAnsi="Arial" w:cs="Arial"/>
                <w:lang w:val="en"/>
              </w:rPr>
              <w:t>organisation</w:t>
            </w:r>
            <w:proofErr w:type="spellEnd"/>
            <w:r w:rsidRPr="009A2DC9">
              <w:rPr>
                <w:rFonts w:ascii="Arial" w:hAnsi="Arial" w:cs="Arial"/>
                <w:lang w:val="en"/>
              </w:rPr>
              <w:t xml:space="preserve"> developed a system and associated processes to provide a single point of referral for end of life care from a range of community nursing services</w:t>
            </w:r>
          </w:p>
          <w:p w:rsidR="00EF170B" w:rsidRDefault="00EF170B">
            <w:pPr>
              <w:rPr>
                <w:rFonts w:ascii="Arial" w:hAnsi="Arial" w:cs="Arial"/>
                <w:lang w:val="en"/>
              </w:rPr>
            </w:pPr>
          </w:p>
          <w:p w:rsidR="00EF170B" w:rsidRDefault="00EF170B">
            <w:pPr>
              <w:rPr>
                <w:rFonts w:ascii="Arial" w:hAnsi="Arial" w:cs="Arial"/>
                <w:lang w:val="en"/>
              </w:rPr>
            </w:pPr>
            <w:r w:rsidRPr="009A2DC9">
              <w:rPr>
                <w:rFonts w:ascii="Arial" w:hAnsi="Arial" w:cs="Arial"/>
                <w:lang w:val="en"/>
              </w:rPr>
              <w:t>In addition, all referrals would include the key end of life care performance indicators and best practice tools such as the Gold Standard Framework5 and the Liverpool Care of the Dying Pathway6. Recording of the patients preferred priorities of care and provision of anticipatory prescribed drugs were also included. These served as both a prompt to remind of best practice provision and a method of data capture for baseline best practice on referral.</w:t>
            </w:r>
          </w:p>
          <w:p w:rsidR="00EF170B" w:rsidRDefault="00EF170B">
            <w:pPr>
              <w:rPr>
                <w:rFonts w:ascii="Arial" w:hAnsi="Arial" w:cs="Arial"/>
              </w:rPr>
            </w:pP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PERCIVAL, J. and JOHNSON, M., 2013. End-of-life care in nursing and care homes. </w:t>
            </w:r>
            <w:r w:rsidRPr="002B4732">
              <w:rPr>
                <w:rFonts w:ascii="Arial" w:hAnsi="Arial" w:cs="Arial"/>
                <w:i/>
                <w:iCs/>
              </w:rPr>
              <w:t xml:space="preserve">Nursing Times, </w:t>
            </w:r>
            <w:r w:rsidRPr="002B4732">
              <w:rPr>
                <w:rFonts w:ascii="Arial" w:hAnsi="Arial" w:cs="Arial"/>
                <w:b/>
                <w:bCs/>
              </w:rPr>
              <w:t>109</w:t>
            </w:r>
            <w:r w:rsidRPr="002B4732">
              <w:rPr>
                <w:rFonts w:ascii="Arial" w:hAnsi="Arial" w:cs="Arial"/>
              </w:rPr>
              <w:t xml:space="preserve">(1/2), pp. 20-2.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lang w:val="en"/>
              </w:rPr>
            </w:pPr>
            <w:r w:rsidRPr="0088766E">
              <w:rPr>
                <w:rFonts w:ascii="Arial" w:hAnsi="Arial" w:cs="Arial"/>
                <w:lang w:val="en"/>
              </w:rPr>
              <w:t xml:space="preserve">More than 70,000 people die each year in nursing and residential care homes, yet comparatively little attention has been paid to end-of-life care practice and its challenges in this setting. </w:t>
            </w:r>
          </w:p>
          <w:p w:rsidR="00EF170B" w:rsidRDefault="00EF170B">
            <w:pPr>
              <w:rPr>
                <w:rFonts w:ascii="Arial" w:hAnsi="Arial" w:cs="Arial"/>
                <w:lang w:val="en"/>
              </w:rPr>
            </w:pPr>
            <w:r w:rsidRPr="0088766E">
              <w:rPr>
                <w:rFonts w:ascii="Arial" w:hAnsi="Arial" w:cs="Arial"/>
                <w:lang w:val="en"/>
              </w:rPr>
              <w:t xml:space="preserve">We conducted interviews and group discussions in 12 homes, involving 73 residents, 97 members of staff and 16 relatives. These revealed that </w:t>
            </w:r>
            <w:proofErr w:type="spellStart"/>
            <w:r w:rsidRPr="0088766E">
              <w:rPr>
                <w:rFonts w:ascii="Arial" w:hAnsi="Arial" w:cs="Arial"/>
                <w:lang w:val="en"/>
              </w:rPr>
              <w:t>personalised</w:t>
            </w:r>
            <w:proofErr w:type="spellEnd"/>
            <w:r w:rsidRPr="0088766E">
              <w:rPr>
                <w:rFonts w:ascii="Arial" w:hAnsi="Arial" w:cs="Arial"/>
                <w:lang w:val="en"/>
              </w:rPr>
              <w:t xml:space="preserve"> care, dignity and respect, making time, talking about death, relatives' roles, and staff support were priorities for all concerned. Training is vital in helping staff to engage sensitively, respectfully and creatively with dying residents. Staffing levels must be sufficient so staff can sit with residents and care in a way that is attuned to their personality, life history and wishes. Supportive relationships between staff and relatives help to ensure a "</w:t>
            </w:r>
            <w:proofErr w:type="spellStart"/>
            <w:r w:rsidRPr="0088766E">
              <w:rPr>
                <w:rFonts w:ascii="Arial" w:hAnsi="Arial" w:cs="Arial"/>
                <w:lang w:val="en"/>
              </w:rPr>
              <w:t>civilised</w:t>
            </w:r>
            <w:proofErr w:type="spellEnd"/>
            <w:r w:rsidRPr="0088766E">
              <w:rPr>
                <w:rFonts w:ascii="Arial" w:hAnsi="Arial" w:cs="Arial"/>
                <w:lang w:val="en"/>
              </w:rPr>
              <w:t xml:space="preserve"> death".</w:t>
            </w:r>
          </w:p>
          <w:p w:rsidR="00EF170B" w:rsidRDefault="00EF170B">
            <w:pPr>
              <w:rPr>
                <w:rFonts w:ascii="Arial" w:hAnsi="Arial" w:cs="Arial"/>
                <w:lang w:val="en"/>
              </w:rPr>
            </w:pPr>
          </w:p>
          <w:p w:rsidR="00EF170B" w:rsidRDefault="00EF170B">
            <w:pPr>
              <w:rPr>
                <w:rFonts w:ascii="Arial" w:hAnsi="Arial" w:cs="Arial"/>
              </w:rPr>
            </w:pPr>
            <w:r w:rsidRPr="0088766E">
              <w:rPr>
                <w:rFonts w:ascii="Arial" w:hAnsi="Arial" w:cs="Arial"/>
                <w:lang w:val="en"/>
              </w:rPr>
              <w:t xml:space="preserve">In England, the End of Life Care Strategy (DH, 2008a) established the </w:t>
            </w:r>
            <w:r w:rsidRPr="0088766E">
              <w:rPr>
                <w:rFonts w:ascii="Arial" w:hAnsi="Arial" w:cs="Arial"/>
                <w:lang w:val="en"/>
              </w:rPr>
              <w:lastRenderedPageBreak/>
              <w:t>NHS National End of Life Care Programme. Three initiatives that subsequently emerged are the Liverpool Care Pathway (LCP), the Gold Standards Framework (GSF) and Preferred Priorities for Care (PPC</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PETROVA, M., DALE, J., MUNDAY, D., KOISTINEN, J., AGARWAL, S. and LALL, R., 2010. The role and impact of facilitators in primary care: findings from the implementation of the Gold Standards Framework for palliative care. </w:t>
            </w:r>
            <w:r w:rsidRPr="002B4732">
              <w:rPr>
                <w:rFonts w:ascii="Arial" w:hAnsi="Arial" w:cs="Arial"/>
                <w:i/>
                <w:iCs/>
              </w:rPr>
              <w:t xml:space="preserve">Family practice, </w:t>
            </w:r>
            <w:r w:rsidRPr="002B4732">
              <w:rPr>
                <w:rFonts w:ascii="Arial" w:hAnsi="Arial" w:cs="Arial"/>
                <w:b/>
                <w:bCs/>
              </w:rPr>
              <w:t>27</w:t>
            </w:r>
            <w:r w:rsidRPr="002B4732">
              <w:rPr>
                <w:rFonts w:ascii="Arial" w:hAnsi="Arial" w:cs="Arial"/>
              </w:rPr>
              <w:t xml:space="preserve">(1), pp. 38-47.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rsidP="00CC6BD2">
            <w:pPr>
              <w:rPr>
                <w:rFonts w:ascii="Arial" w:hAnsi="Arial" w:cs="Arial"/>
              </w:rPr>
            </w:pPr>
            <w:r w:rsidRPr="00CC6BD2">
              <w:rPr>
                <w:rFonts w:ascii="Arial" w:hAnsi="Arial" w:cs="Arial"/>
              </w:rPr>
              <w:t xml:space="preserve">Background. </w:t>
            </w:r>
          </w:p>
          <w:p w:rsidR="00EF170B" w:rsidRPr="00CC6BD2" w:rsidRDefault="00EF170B" w:rsidP="00CC6BD2">
            <w:pPr>
              <w:rPr>
                <w:rFonts w:ascii="Arial" w:hAnsi="Arial" w:cs="Arial"/>
              </w:rPr>
            </w:pPr>
            <w:r w:rsidRPr="00CC6BD2">
              <w:rPr>
                <w:rFonts w:ascii="Arial" w:hAnsi="Arial" w:cs="Arial"/>
              </w:rPr>
              <w:t>Facilitation is the process of providing support to individuals or grou</w:t>
            </w:r>
            <w:r>
              <w:rPr>
                <w:rFonts w:ascii="Arial" w:hAnsi="Arial" w:cs="Arial"/>
              </w:rPr>
              <w:t xml:space="preserve">ps to achieve </w:t>
            </w:r>
            <w:r w:rsidRPr="00CC6BD2">
              <w:rPr>
                <w:rFonts w:ascii="Arial" w:hAnsi="Arial" w:cs="Arial"/>
              </w:rPr>
              <w:t>beneficial change. It is intrinsic to the Gold Standards Framework (GSF) f</w:t>
            </w:r>
            <w:r>
              <w:rPr>
                <w:rFonts w:ascii="Arial" w:hAnsi="Arial" w:cs="Arial"/>
              </w:rPr>
              <w:t xml:space="preserve">or palliative care, a programme </w:t>
            </w:r>
            <w:r w:rsidRPr="00CC6BD2">
              <w:rPr>
                <w:rFonts w:ascii="Arial" w:hAnsi="Arial" w:cs="Arial"/>
              </w:rPr>
              <w:t>introduced widely in UK general practices.</w:t>
            </w:r>
          </w:p>
          <w:p w:rsidR="00EF170B" w:rsidRDefault="00EF170B" w:rsidP="00CC6BD2">
            <w:pPr>
              <w:rPr>
                <w:rFonts w:ascii="Arial" w:hAnsi="Arial" w:cs="Arial"/>
              </w:rPr>
            </w:pPr>
            <w:r w:rsidRPr="00CC6BD2">
              <w:rPr>
                <w:rFonts w:ascii="Arial" w:hAnsi="Arial" w:cs="Arial"/>
              </w:rPr>
              <w:t xml:space="preserve">Objectives. </w:t>
            </w:r>
          </w:p>
          <w:p w:rsidR="00EF170B" w:rsidRPr="00CC6BD2" w:rsidRDefault="00EF170B" w:rsidP="00CC6BD2">
            <w:pPr>
              <w:rPr>
                <w:rFonts w:ascii="Arial" w:hAnsi="Arial" w:cs="Arial"/>
              </w:rPr>
            </w:pPr>
            <w:r w:rsidRPr="00CC6BD2">
              <w:rPr>
                <w:rFonts w:ascii="Arial" w:hAnsi="Arial" w:cs="Arial"/>
              </w:rPr>
              <w:t>To explore how GSF facilitators fulfil their role and the impact of the facilitat</w:t>
            </w:r>
            <w:r>
              <w:rPr>
                <w:rFonts w:ascii="Arial" w:hAnsi="Arial" w:cs="Arial"/>
              </w:rPr>
              <w:t xml:space="preserve">ors’ </w:t>
            </w:r>
            <w:r w:rsidRPr="00CC6BD2">
              <w:rPr>
                <w:rFonts w:ascii="Arial" w:hAnsi="Arial" w:cs="Arial"/>
              </w:rPr>
              <w:t>backgrounds and approach on practices’ uptake of the programme.</w:t>
            </w:r>
          </w:p>
          <w:p w:rsidR="00EF170B" w:rsidRDefault="00EF170B" w:rsidP="00CC6BD2">
            <w:pPr>
              <w:rPr>
                <w:rFonts w:ascii="Arial" w:hAnsi="Arial" w:cs="Arial"/>
              </w:rPr>
            </w:pPr>
            <w:r w:rsidRPr="00CC6BD2">
              <w:rPr>
                <w:rFonts w:ascii="Arial" w:hAnsi="Arial" w:cs="Arial"/>
              </w:rPr>
              <w:t xml:space="preserve">Setting. </w:t>
            </w:r>
          </w:p>
          <w:p w:rsidR="00EF170B" w:rsidRPr="00CC6BD2" w:rsidRDefault="00EF170B" w:rsidP="00CC6BD2">
            <w:pPr>
              <w:rPr>
                <w:rFonts w:ascii="Arial" w:hAnsi="Arial" w:cs="Arial"/>
              </w:rPr>
            </w:pPr>
            <w:r w:rsidRPr="00CC6BD2">
              <w:rPr>
                <w:rFonts w:ascii="Arial" w:hAnsi="Arial" w:cs="Arial"/>
              </w:rPr>
              <w:t>Primary care organizations and general practices in England and Northern Ireland.</w:t>
            </w:r>
          </w:p>
          <w:p w:rsidR="00EF170B" w:rsidRDefault="00EF170B" w:rsidP="00CC6BD2">
            <w:pPr>
              <w:rPr>
                <w:rFonts w:ascii="Arial" w:hAnsi="Arial" w:cs="Arial"/>
              </w:rPr>
            </w:pPr>
            <w:r w:rsidRPr="00CC6BD2">
              <w:rPr>
                <w:rFonts w:ascii="Arial" w:hAnsi="Arial" w:cs="Arial"/>
              </w:rPr>
              <w:t xml:space="preserve">Methods. </w:t>
            </w:r>
          </w:p>
          <w:p w:rsidR="00EF170B" w:rsidRDefault="00EF170B" w:rsidP="00CC6BD2">
            <w:pPr>
              <w:rPr>
                <w:rFonts w:ascii="Arial" w:hAnsi="Arial" w:cs="Arial"/>
              </w:rPr>
            </w:pPr>
            <w:r w:rsidRPr="00CC6BD2">
              <w:rPr>
                <w:rFonts w:ascii="Arial" w:hAnsi="Arial" w:cs="Arial"/>
              </w:rPr>
              <w:t>Self-completed questionnaire and semi-structured interviews with facilitators. Practice</w:t>
            </w:r>
            <w:r>
              <w:rPr>
                <w:rFonts w:ascii="Arial" w:hAnsi="Arial" w:cs="Arial"/>
              </w:rPr>
              <w:t xml:space="preserve"> </w:t>
            </w:r>
            <w:r w:rsidRPr="00CC6BD2">
              <w:rPr>
                <w:rFonts w:ascii="Arial" w:hAnsi="Arial" w:cs="Arial"/>
              </w:rPr>
              <w:t xml:space="preserve">audit questionnaire. Descriptive statistics. Thematic analysis. </w:t>
            </w:r>
          </w:p>
          <w:p w:rsidR="00EF170B" w:rsidRPr="00CC6BD2" w:rsidRDefault="00EF170B" w:rsidP="00CC6BD2">
            <w:pPr>
              <w:rPr>
                <w:rFonts w:ascii="Arial" w:hAnsi="Arial" w:cs="Arial"/>
              </w:rPr>
            </w:pPr>
            <w:r>
              <w:rPr>
                <w:rFonts w:ascii="Arial" w:hAnsi="Arial" w:cs="Arial"/>
              </w:rPr>
              <w:t xml:space="preserve">Linear and random effects </w:t>
            </w:r>
            <w:r w:rsidRPr="00CC6BD2">
              <w:rPr>
                <w:rFonts w:ascii="Arial" w:hAnsi="Arial" w:cs="Arial"/>
              </w:rPr>
              <w:t>models.</w:t>
            </w:r>
          </w:p>
          <w:p w:rsidR="00EF170B" w:rsidRPr="00CC6BD2" w:rsidRDefault="00EF170B" w:rsidP="00CC6BD2">
            <w:pPr>
              <w:rPr>
                <w:rFonts w:ascii="Arial" w:hAnsi="Arial" w:cs="Arial"/>
              </w:rPr>
            </w:pPr>
            <w:r w:rsidRPr="00CC6BD2">
              <w:rPr>
                <w:rFonts w:ascii="Arial" w:hAnsi="Arial" w:cs="Arial"/>
              </w:rPr>
              <w:t>Results. A total of 102 (59.6%) facilitators completed a questionnaire; interviews were performed</w:t>
            </w:r>
          </w:p>
          <w:p w:rsidR="00EF170B" w:rsidRPr="00CC6BD2" w:rsidRDefault="00EF170B" w:rsidP="00CC6BD2">
            <w:pPr>
              <w:rPr>
                <w:rFonts w:ascii="Arial" w:hAnsi="Arial" w:cs="Arial"/>
              </w:rPr>
            </w:pPr>
            <w:proofErr w:type="gramStart"/>
            <w:r w:rsidRPr="00CC6BD2">
              <w:rPr>
                <w:rFonts w:ascii="Arial" w:hAnsi="Arial" w:cs="Arial"/>
              </w:rPr>
              <w:t>with</w:t>
            </w:r>
            <w:proofErr w:type="gramEnd"/>
            <w:r w:rsidRPr="00CC6BD2">
              <w:rPr>
                <w:rFonts w:ascii="Arial" w:hAnsi="Arial" w:cs="Arial"/>
              </w:rPr>
              <w:t xml:space="preserve"> nine facilitators. A large variability was found in the facilita</w:t>
            </w:r>
            <w:r>
              <w:rPr>
                <w:rFonts w:ascii="Arial" w:hAnsi="Arial" w:cs="Arial"/>
              </w:rPr>
              <w:t xml:space="preserve">tors’ professional backgrounds, </w:t>
            </w:r>
            <w:r w:rsidRPr="00CC6BD2">
              <w:rPr>
                <w:rFonts w:ascii="Arial" w:hAnsi="Arial" w:cs="Arial"/>
              </w:rPr>
              <w:t>role setup and activities. The impact of several facilitation charact</w:t>
            </w:r>
            <w:r>
              <w:rPr>
                <w:rFonts w:ascii="Arial" w:hAnsi="Arial" w:cs="Arial"/>
              </w:rPr>
              <w:t xml:space="preserve">eristics on practice change was </w:t>
            </w:r>
            <w:r w:rsidRPr="00CC6BD2">
              <w:rPr>
                <w:rFonts w:ascii="Arial" w:hAnsi="Arial" w:cs="Arial"/>
              </w:rPr>
              <w:t>modelled for 63 (36.8%) facilitators and 266 practices (20.4%). No evide</w:t>
            </w:r>
            <w:r>
              <w:rPr>
                <w:rFonts w:ascii="Arial" w:hAnsi="Arial" w:cs="Arial"/>
              </w:rPr>
              <w:t xml:space="preserve">nce was found of an association </w:t>
            </w:r>
            <w:r w:rsidRPr="00CC6BD2">
              <w:rPr>
                <w:rFonts w:ascii="Arial" w:hAnsi="Arial" w:cs="Arial"/>
              </w:rPr>
              <w:t>between practice change and facilitators’ specialist kno</w:t>
            </w:r>
            <w:r>
              <w:rPr>
                <w:rFonts w:ascii="Arial" w:hAnsi="Arial" w:cs="Arial"/>
              </w:rPr>
              <w:t xml:space="preserve">wledge of palliative care, mean </w:t>
            </w:r>
            <w:r w:rsidRPr="00CC6BD2">
              <w:rPr>
                <w:rFonts w:ascii="Arial" w:hAnsi="Arial" w:cs="Arial"/>
              </w:rPr>
              <w:t>facilitation time per practice, mean number of visits, facilitator b</w:t>
            </w:r>
            <w:r>
              <w:rPr>
                <w:rFonts w:ascii="Arial" w:hAnsi="Arial" w:cs="Arial"/>
              </w:rPr>
              <w:t xml:space="preserve">udget and incentives offered to </w:t>
            </w:r>
            <w:r w:rsidRPr="00CC6BD2">
              <w:rPr>
                <w:rFonts w:ascii="Arial" w:hAnsi="Arial" w:cs="Arial"/>
              </w:rPr>
              <w:t>practices. Facilitators with a GP background were associated with higher leve</w:t>
            </w:r>
            <w:r>
              <w:rPr>
                <w:rFonts w:ascii="Arial" w:hAnsi="Arial" w:cs="Arial"/>
              </w:rPr>
              <w:t xml:space="preserve">ls of GSF change </w:t>
            </w:r>
            <w:r w:rsidRPr="00CC6BD2">
              <w:rPr>
                <w:rFonts w:ascii="Arial" w:hAnsi="Arial" w:cs="Arial"/>
              </w:rPr>
              <w:t xml:space="preserve">than those with a clinical nurse specialist background (P = 0.0078 with </w:t>
            </w:r>
            <w:proofErr w:type="spellStart"/>
            <w:r w:rsidRPr="00CC6BD2">
              <w:rPr>
                <w:rFonts w:ascii="Arial" w:hAnsi="Arial" w:cs="Arial"/>
              </w:rPr>
              <w:t>Bonferroni</w:t>
            </w:r>
            <w:proofErr w:type="spellEnd"/>
            <w:r w:rsidRPr="00CC6BD2">
              <w:rPr>
                <w:rFonts w:ascii="Arial" w:hAnsi="Arial" w:cs="Arial"/>
              </w:rPr>
              <w:t xml:space="preserve"> correction,</w:t>
            </w:r>
          </w:p>
          <w:p w:rsidR="00EF170B" w:rsidRDefault="00EF170B" w:rsidP="00CC6BD2">
            <w:pPr>
              <w:rPr>
                <w:rFonts w:ascii="Arial" w:hAnsi="Arial" w:cs="Arial"/>
              </w:rPr>
            </w:pPr>
            <w:proofErr w:type="gramStart"/>
            <w:r w:rsidRPr="00CC6BD2">
              <w:rPr>
                <w:rFonts w:ascii="Arial" w:hAnsi="Arial" w:cs="Arial"/>
              </w:rPr>
              <w:t>significance</w:t>
            </w:r>
            <w:proofErr w:type="gramEnd"/>
            <w:r w:rsidRPr="00CC6BD2">
              <w:rPr>
                <w:rFonts w:ascii="Arial" w:hAnsi="Arial" w:cs="Arial"/>
              </w:rPr>
              <w:t xml:space="preserve"> threshold for corrected P = 0.008). The interviews indicated that </w:t>
            </w:r>
            <w:r>
              <w:rPr>
                <w:rFonts w:ascii="Arial" w:hAnsi="Arial" w:cs="Arial"/>
              </w:rPr>
              <w:t xml:space="preserve">the differential implementation </w:t>
            </w:r>
            <w:r w:rsidRPr="00CC6BD2">
              <w:rPr>
                <w:rFonts w:ascii="Arial" w:hAnsi="Arial" w:cs="Arial"/>
              </w:rPr>
              <w:t xml:space="preserve">of the framework might </w:t>
            </w:r>
            <w:r w:rsidRPr="00CC6BD2">
              <w:rPr>
                <w:rFonts w:ascii="Arial" w:hAnsi="Arial" w:cs="Arial"/>
              </w:rPr>
              <w:lastRenderedPageBreak/>
              <w:t xml:space="preserve">have been strongly affected by </w:t>
            </w:r>
            <w:r>
              <w:rPr>
                <w:rFonts w:ascii="Arial" w:hAnsi="Arial" w:cs="Arial"/>
              </w:rPr>
              <w:t>internal and external practice-</w:t>
            </w:r>
            <w:r w:rsidRPr="00CC6BD2">
              <w:rPr>
                <w:rFonts w:ascii="Arial" w:hAnsi="Arial" w:cs="Arial"/>
              </w:rPr>
              <w:t>related factors that were not readily amenable to facilitation.</w:t>
            </w:r>
          </w:p>
          <w:p w:rsidR="00EF170B" w:rsidRDefault="00EF170B" w:rsidP="0088766E">
            <w:pPr>
              <w:rPr>
                <w:rFonts w:ascii="Arial" w:hAnsi="Arial" w:cs="Arial"/>
              </w:rPr>
            </w:pPr>
          </w:p>
          <w:p w:rsidR="00EF170B" w:rsidRDefault="00EF170B" w:rsidP="0088766E">
            <w:pPr>
              <w:rPr>
                <w:rFonts w:ascii="Arial" w:hAnsi="Arial" w:cs="Arial"/>
              </w:rPr>
            </w:pPr>
            <w:r w:rsidRPr="0088766E">
              <w:rPr>
                <w:rFonts w:ascii="Arial" w:hAnsi="Arial" w:cs="Arial"/>
              </w:rPr>
              <w:t>Conclusion. This study goes some way towards untangling aspects of facilitation associated</w:t>
            </w:r>
            <w:r>
              <w:rPr>
                <w:rFonts w:ascii="Arial" w:hAnsi="Arial" w:cs="Arial"/>
              </w:rPr>
              <w:t xml:space="preserve"> </w:t>
            </w:r>
            <w:r w:rsidRPr="0088766E">
              <w:rPr>
                <w:rFonts w:ascii="Arial" w:hAnsi="Arial" w:cs="Arial"/>
              </w:rPr>
              <w:t>with successful implementation of the GSF. Further prospective research and evaluation is</w:t>
            </w:r>
            <w:r>
              <w:rPr>
                <w:rFonts w:ascii="Arial" w:hAnsi="Arial" w:cs="Arial"/>
              </w:rPr>
              <w:t xml:space="preserve"> </w:t>
            </w:r>
            <w:r w:rsidRPr="0088766E">
              <w:rPr>
                <w:rFonts w:ascii="Arial" w:hAnsi="Arial" w:cs="Arial"/>
              </w:rPr>
              <w:t>needed to identify ways of improving its sustainability, effect on patient outcomes and cost</w:t>
            </w:r>
            <w:r>
              <w:rPr>
                <w:rFonts w:ascii="Arial" w:hAnsi="Arial" w:cs="Arial"/>
              </w:rPr>
              <w:t xml:space="preserve"> </w:t>
            </w:r>
            <w:r w:rsidRPr="0088766E">
              <w:rPr>
                <w:rFonts w:ascii="Arial" w:hAnsi="Arial" w:cs="Arial"/>
              </w:rPr>
              <w:t>effectiveness.</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POPPE, M., BURLEIGH, S. and BANERJEE, S., 2013. Qualitative Evaluation of Advanced Care Planning in Early Dementia (ACP-ED). </w:t>
            </w:r>
            <w:proofErr w:type="spellStart"/>
            <w:r w:rsidRPr="002B4732">
              <w:rPr>
                <w:rFonts w:ascii="Arial" w:hAnsi="Arial" w:cs="Arial"/>
                <w:i/>
                <w:iCs/>
              </w:rPr>
              <w:t>PLoS</w:t>
            </w:r>
            <w:proofErr w:type="spellEnd"/>
            <w:r w:rsidRPr="002B4732">
              <w:rPr>
                <w:rFonts w:ascii="Arial" w:hAnsi="Arial" w:cs="Arial"/>
                <w:i/>
                <w:iCs/>
              </w:rPr>
              <w:t xml:space="preserve"> One, </w:t>
            </w:r>
            <w:r w:rsidRPr="002B4732">
              <w:rPr>
                <w:rFonts w:ascii="Arial" w:hAnsi="Arial" w:cs="Arial"/>
                <w:b/>
                <w:bCs/>
              </w:rPr>
              <w:t>8</w:t>
            </w:r>
            <w:r w:rsidRPr="002B4732">
              <w:rPr>
                <w:rFonts w:ascii="Arial" w:hAnsi="Arial" w:cs="Arial"/>
              </w:rPr>
              <w:t xml:space="preserve">(4), pp. n/a.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Focus on ACP</w:t>
            </w:r>
          </w:p>
          <w:p w:rsidR="00EF170B" w:rsidRDefault="00EF170B">
            <w:pPr>
              <w:rPr>
                <w:rFonts w:ascii="Arial" w:hAnsi="Arial" w:cs="Arial"/>
              </w:rPr>
            </w:pPr>
            <w:r>
              <w:rPr>
                <w:rFonts w:ascii="Arial" w:hAnsi="Arial" w:cs="Arial"/>
              </w:rPr>
              <w:t>Mentions GSF briefly</w:t>
            </w:r>
          </w:p>
        </w:tc>
        <w:tc>
          <w:tcPr>
            <w:tcW w:w="2500" w:type="pct"/>
          </w:tcPr>
          <w:p w:rsidR="00EF170B" w:rsidRPr="00CC6BD2" w:rsidRDefault="00EF170B" w:rsidP="00CC6BD2">
            <w:pPr>
              <w:rPr>
                <w:rFonts w:ascii="Arial" w:hAnsi="Arial" w:cs="Arial"/>
                <w:lang w:val="en"/>
              </w:rPr>
            </w:pPr>
            <w:r w:rsidRPr="00CC6BD2">
              <w:rPr>
                <w:rFonts w:ascii="Arial" w:hAnsi="Arial" w:cs="Arial"/>
                <w:lang w:val="en"/>
              </w:rPr>
              <w:t xml:space="preserve">Background </w:t>
            </w:r>
          </w:p>
          <w:p w:rsidR="00EF170B" w:rsidRPr="00CC6BD2" w:rsidRDefault="00EF170B" w:rsidP="00CC6BD2">
            <w:pPr>
              <w:rPr>
                <w:rFonts w:ascii="Arial" w:hAnsi="Arial" w:cs="Arial"/>
                <w:lang w:val="en"/>
              </w:rPr>
            </w:pPr>
            <w:r w:rsidRPr="00CC6BD2">
              <w:rPr>
                <w:rFonts w:ascii="Arial" w:hAnsi="Arial" w:cs="Arial"/>
                <w:lang w:val="en"/>
              </w:rPr>
              <w:t xml:space="preserve">End-of-life-care is often poor in individuals with dementia. Advanced care planning (ACP) has the potential to improve end-of-life care in dementia. Commonly ACP is completed in the last six months of life but in dementia there may be problems with this as decision-making capacity and ability to communicate necessarily decrease as the disease progresses. Choosing the right time to discuss ACP with people with dementia may be challenging given the duration of the illness may be up to nine years. </w:t>
            </w:r>
          </w:p>
          <w:p w:rsidR="00EF170B" w:rsidRPr="00CC6BD2" w:rsidRDefault="00EF170B" w:rsidP="00CC6BD2">
            <w:pPr>
              <w:rPr>
                <w:rFonts w:ascii="Arial" w:hAnsi="Arial" w:cs="Arial"/>
                <w:lang w:val="en"/>
              </w:rPr>
            </w:pPr>
            <w:r w:rsidRPr="00CC6BD2">
              <w:rPr>
                <w:rFonts w:ascii="Arial" w:hAnsi="Arial" w:cs="Arial"/>
                <w:lang w:val="en"/>
              </w:rPr>
              <w:t xml:space="preserve">Aims </w:t>
            </w:r>
          </w:p>
          <w:p w:rsidR="00EF170B" w:rsidRPr="00CC6BD2" w:rsidRDefault="00EF170B" w:rsidP="00CC6BD2">
            <w:pPr>
              <w:rPr>
                <w:rFonts w:ascii="Arial" w:hAnsi="Arial" w:cs="Arial"/>
                <w:lang w:val="en"/>
              </w:rPr>
            </w:pPr>
            <w:r w:rsidRPr="00CC6BD2">
              <w:rPr>
                <w:rFonts w:ascii="Arial" w:hAnsi="Arial" w:cs="Arial"/>
                <w:lang w:val="en"/>
              </w:rPr>
              <w:t xml:space="preserve">To explore the acceptability of discussing ACP with people with memory problems and mild dementia shortly after diagnosis. </w:t>
            </w:r>
          </w:p>
          <w:p w:rsidR="00EF170B" w:rsidRPr="00CC6BD2" w:rsidRDefault="00EF170B" w:rsidP="00CC6BD2">
            <w:pPr>
              <w:rPr>
                <w:rFonts w:ascii="Arial" w:hAnsi="Arial" w:cs="Arial"/>
                <w:lang w:val="en"/>
              </w:rPr>
            </w:pPr>
            <w:r w:rsidRPr="00CC6BD2">
              <w:rPr>
                <w:rFonts w:ascii="Arial" w:hAnsi="Arial" w:cs="Arial"/>
                <w:lang w:val="en"/>
              </w:rPr>
              <w:t xml:space="preserve">Methods </w:t>
            </w:r>
          </w:p>
          <w:p w:rsidR="00EF170B" w:rsidRPr="00CC6BD2" w:rsidRDefault="00EF170B" w:rsidP="00CC6BD2">
            <w:pPr>
              <w:rPr>
                <w:rFonts w:ascii="Arial" w:hAnsi="Arial" w:cs="Arial"/>
                <w:lang w:val="en"/>
              </w:rPr>
            </w:pPr>
            <w:r w:rsidRPr="00CC6BD2">
              <w:rPr>
                <w:rFonts w:ascii="Arial" w:hAnsi="Arial" w:cs="Arial"/>
                <w:lang w:val="en"/>
              </w:rPr>
              <w:t xml:space="preserve">In-depth interviews were conducted with 12 patients and eight carers who had participated in ACP discussions and six staff members from a memory clinic and a community mental health team who had either conducted or attended the discussions for training purposes. </w:t>
            </w:r>
          </w:p>
          <w:p w:rsidR="00EF170B" w:rsidRPr="00CC6BD2" w:rsidRDefault="00EF170B" w:rsidP="00CC6BD2">
            <w:pPr>
              <w:rPr>
                <w:rFonts w:ascii="Arial" w:hAnsi="Arial" w:cs="Arial"/>
                <w:lang w:val="en"/>
              </w:rPr>
            </w:pPr>
            <w:r w:rsidRPr="00CC6BD2">
              <w:rPr>
                <w:rFonts w:ascii="Arial" w:hAnsi="Arial" w:cs="Arial"/>
                <w:lang w:val="en"/>
              </w:rPr>
              <w:t xml:space="preserve">Results </w:t>
            </w:r>
          </w:p>
          <w:p w:rsidR="00EF170B" w:rsidRPr="00CC6BD2" w:rsidRDefault="00EF170B" w:rsidP="00CC6BD2">
            <w:pPr>
              <w:rPr>
                <w:rFonts w:ascii="Arial" w:hAnsi="Arial" w:cs="Arial"/>
                <w:lang w:val="en"/>
              </w:rPr>
            </w:pPr>
            <w:r w:rsidRPr="00CC6BD2">
              <w:rPr>
                <w:rFonts w:ascii="Arial" w:hAnsi="Arial" w:cs="Arial"/>
                <w:lang w:val="en"/>
              </w:rPr>
              <w:t xml:space="preserve">Patients and carers found ACP a positive intervention that helped them think about the future, enabled people with dementia to make their wishes known, and resulted in their feeling relieved and less worried about the future. The importance of sharing the ACP documentation between health service providers was highlighted. </w:t>
            </w:r>
          </w:p>
          <w:p w:rsidR="00EF170B" w:rsidRPr="00CC6BD2" w:rsidRDefault="00EF170B" w:rsidP="00CC6BD2">
            <w:pPr>
              <w:rPr>
                <w:rFonts w:ascii="Arial" w:hAnsi="Arial" w:cs="Arial"/>
                <w:lang w:val="en"/>
              </w:rPr>
            </w:pPr>
            <w:r w:rsidRPr="00CC6BD2">
              <w:rPr>
                <w:rFonts w:ascii="Arial" w:hAnsi="Arial" w:cs="Arial"/>
                <w:lang w:val="en"/>
              </w:rPr>
              <w:t xml:space="preserve">Conclusions </w:t>
            </w:r>
          </w:p>
          <w:p w:rsidR="00EF170B" w:rsidRPr="00CC6BD2" w:rsidRDefault="00EF170B" w:rsidP="00CC6BD2">
            <w:pPr>
              <w:rPr>
                <w:rFonts w:ascii="Arial" w:hAnsi="Arial" w:cs="Arial"/>
                <w:lang w:val="en"/>
              </w:rPr>
            </w:pPr>
            <w:r w:rsidRPr="00CC6BD2">
              <w:rPr>
                <w:rFonts w:ascii="Arial" w:hAnsi="Arial" w:cs="Arial"/>
                <w:lang w:val="en"/>
              </w:rPr>
              <w:t xml:space="preserve">This qualitative evaluation of ACP in early dementia has encouragingly positive results which support the wider application of the intervention in memory services and community mental health </w:t>
            </w:r>
            <w:r w:rsidRPr="00CC6BD2">
              <w:rPr>
                <w:rFonts w:ascii="Arial" w:hAnsi="Arial" w:cs="Arial"/>
                <w:lang w:val="en"/>
              </w:rPr>
              <w:lastRenderedPageBreak/>
              <w:t xml:space="preserve">teams. Strategies are suggested to support the implementation of ACP further in clinical practice. </w:t>
            </w:r>
          </w:p>
          <w:p w:rsidR="00EF170B" w:rsidRDefault="00EF170B">
            <w:pPr>
              <w:rPr>
                <w:rFonts w:ascii="Arial" w:hAnsi="Arial" w:cs="Arial"/>
              </w:rPr>
            </w:pPr>
          </w:p>
        </w:tc>
      </w:tr>
      <w:tr w:rsidR="00EF170B" w:rsidTr="00591986">
        <w:tc>
          <w:tcPr>
            <w:tcW w:w="1250" w:type="pct"/>
          </w:tcPr>
          <w:p w:rsidR="00EF170B" w:rsidRPr="002B4732" w:rsidRDefault="00EF170B" w:rsidP="00661FCC">
            <w:pPr>
              <w:pStyle w:val="NormalWeb"/>
              <w:rPr>
                <w:rFonts w:ascii="Arial" w:hAnsi="Arial" w:cs="Arial"/>
              </w:rPr>
            </w:pPr>
            <w:r w:rsidRPr="002B4732">
              <w:rPr>
                <w:rFonts w:ascii="Arial" w:hAnsi="Arial" w:cs="Arial"/>
              </w:rPr>
              <w:lastRenderedPageBreak/>
              <w:t xml:space="preserve">PORDES, P., ASHCROFT, A. and WILLIAMS, P., 2011. An electronic resource to support staff providing end of life care.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(12), pp. 41-6. </w:t>
            </w:r>
          </w:p>
          <w:p w:rsidR="00EF170B" w:rsidRPr="002B4732" w:rsidRDefault="00EF170B" w:rsidP="00C81864">
            <w:pPr>
              <w:pStyle w:val="NormalWeb"/>
              <w:rPr>
                <w:rFonts w:ascii="Arial" w:hAnsi="Arial" w:cs="Arial"/>
              </w:rPr>
            </w:pPr>
          </w:p>
        </w:tc>
        <w:tc>
          <w:tcPr>
            <w:tcW w:w="1250" w:type="pct"/>
          </w:tcPr>
          <w:p w:rsidR="00EF170B" w:rsidRDefault="00EF170B">
            <w:pPr>
              <w:rPr>
                <w:rFonts w:ascii="Arial" w:hAnsi="Arial" w:cs="Arial"/>
                <w:lang w:val="en"/>
              </w:rPr>
            </w:pPr>
          </w:p>
          <w:p w:rsidR="00EF170B" w:rsidRDefault="00EF170B">
            <w:pPr>
              <w:rPr>
                <w:rFonts w:ascii="Arial" w:hAnsi="Arial" w:cs="Arial"/>
                <w:lang w:val="en"/>
              </w:rPr>
            </w:pPr>
            <w:r>
              <w:rPr>
                <w:rFonts w:ascii="Arial" w:hAnsi="Arial" w:cs="Arial"/>
                <w:lang w:val="en"/>
              </w:rPr>
              <w:t xml:space="preserve">Refers to GSF and outlines an online tool for prognostication within the Trust’s </w:t>
            </w:r>
            <w:proofErr w:type="spellStart"/>
            <w:r>
              <w:rPr>
                <w:rFonts w:ascii="Arial" w:hAnsi="Arial" w:cs="Arial"/>
                <w:lang w:val="en"/>
              </w:rPr>
              <w:t>inranet</w:t>
            </w:r>
            <w:proofErr w:type="spellEnd"/>
          </w:p>
          <w:p w:rsidR="00EF170B" w:rsidRDefault="00EF170B">
            <w:pPr>
              <w:rPr>
                <w:rFonts w:ascii="Arial" w:hAnsi="Arial" w:cs="Arial"/>
                <w:lang w:val="en"/>
              </w:rPr>
            </w:pPr>
          </w:p>
          <w:p w:rsidR="00EF170B" w:rsidRDefault="00EF170B">
            <w:pPr>
              <w:rPr>
                <w:rFonts w:ascii="Arial" w:hAnsi="Arial" w:cs="Arial"/>
                <w:lang w:val="en"/>
              </w:rPr>
            </w:pPr>
            <w:r w:rsidRPr="00CC6BD2">
              <w:rPr>
                <w:rFonts w:ascii="Arial" w:hAnsi="Arial" w:cs="Arial"/>
                <w:lang w:val="en"/>
              </w:rPr>
              <w:t>Green stage: months rather than years</w:t>
            </w:r>
          </w:p>
          <w:p w:rsidR="00EF170B" w:rsidRDefault="00EF170B">
            <w:pPr>
              <w:rPr>
                <w:rFonts w:ascii="Arial" w:hAnsi="Arial" w:cs="Arial"/>
                <w:lang w:val="en"/>
              </w:rPr>
            </w:pPr>
            <w:r w:rsidRPr="00661FCC">
              <w:rPr>
                <w:rFonts w:ascii="Arial" w:hAnsi="Arial" w:cs="Arial"/>
                <w:lang w:val="en"/>
              </w:rPr>
              <w:t>Yellow stage: weeks rather than months</w:t>
            </w:r>
          </w:p>
          <w:p w:rsidR="00EF170B" w:rsidRDefault="00EF170B">
            <w:pPr>
              <w:rPr>
                <w:rFonts w:ascii="Arial" w:hAnsi="Arial" w:cs="Arial"/>
              </w:rPr>
            </w:pPr>
            <w:r w:rsidRPr="00661FCC">
              <w:rPr>
                <w:rFonts w:ascii="Arial" w:hAnsi="Arial" w:cs="Arial"/>
                <w:lang w:val="en"/>
              </w:rPr>
              <w:t>Red stage: days rather than weeks</w:t>
            </w:r>
          </w:p>
        </w:tc>
        <w:tc>
          <w:tcPr>
            <w:tcW w:w="2500" w:type="pct"/>
          </w:tcPr>
          <w:p w:rsidR="00EF170B" w:rsidRDefault="00EF170B">
            <w:pPr>
              <w:rPr>
                <w:rFonts w:ascii="Arial" w:hAnsi="Arial" w:cs="Arial"/>
              </w:rPr>
            </w:pPr>
            <w:r w:rsidRPr="00661FCC">
              <w:rPr>
                <w:rFonts w:ascii="Arial" w:hAnsi="Arial" w:cs="Arial"/>
                <w:lang w:val="en"/>
              </w:rPr>
              <w:t xml:space="preserve">The Department of Health's End of Life Care Strategy provided the opportunity to develop effective care, regardless of the setting. However, providing end of life care is challenging for all healthcare practitioners, with each care setting experiencing unique challenges. Within one acute NHS trust, the challenges of identifying and diagnosing dying were identified. </w:t>
            </w:r>
            <w:proofErr w:type="gramStart"/>
            <w:r w:rsidRPr="00661FCC">
              <w:rPr>
                <w:rFonts w:ascii="Arial" w:hAnsi="Arial" w:cs="Arial"/>
                <w:lang w:val="en"/>
              </w:rPr>
              <w:t>An electronic resource tool was developed to aid prognostication and provide</w:t>
            </w:r>
            <w:proofErr w:type="gramEnd"/>
            <w:r w:rsidRPr="00661FCC">
              <w:rPr>
                <w:rFonts w:ascii="Arial" w:hAnsi="Arial" w:cs="Arial"/>
                <w:lang w:val="en"/>
              </w:rPr>
              <w:t xml:space="preserve"> a single point of reference to assist healthcare practitioners in improving end of life care for patients in an acute hospital setting.</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REYNOLDS, J. and CROFT, S., 2010. How to implement the Gold Standards Framework to ensure continuity of care.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(32), pp. 10-13.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Descriptive on how to use GSF as a process</w:t>
            </w:r>
          </w:p>
        </w:tc>
        <w:tc>
          <w:tcPr>
            <w:tcW w:w="2500" w:type="pct"/>
          </w:tcPr>
          <w:p w:rsidR="00EF170B" w:rsidRDefault="00EF170B">
            <w:pPr>
              <w:rPr>
                <w:rFonts w:ascii="Arial" w:hAnsi="Arial" w:cs="Arial"/>
              </w:rPr>
            </w:pPr>
            <w:r w:rsidRPr="00661FCC">
              <w:rPr>
                <w:rFonts w:ascii="Arial" w:hAnsi="Arial" w:cs="Arial"/>
                <w:lang w:val="en"/>
              </w:rPr>
              <w:t>The Gold Standards Framework aims to ensure all patients have a "good death". This article focuses on the framework as a coordinated programme of care for those in the last 12 months of life, irrespective of diagnosis, identifying key actions to support its implementation in primary care.</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REYNOLDS, J. and CROFT, S., 2012. Cardiopulmonary resuscitation in end of life care.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(51), pp. 35-42.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Focussed on CPR but discusses GSF</w:t>
            </w:r>
          </w:p>
        </w:tc>
        <w:tc>
          <w:tcPr>
            <w:tcW w:w="2500" w:type="pct"/>
          </w:tcPr>
          <w:p w:rsidR="00EF170B" w:rsidRPr="005D152D" w:rsidRDefault="00EF170B" w:rsidP="005D152D">
            <w:pPr>
              <w:rPr>
                <w:rFonts w:ascii="Arial" w:hAnsi="Arial" w:cs="Arial"/>
                <w:lang w:val="en"/>
              </w:rPr>
            </w:pPr>
            <w:r w:rsidRPr="005D152D">
              <w:rPr>
                <w:rFonts w:ascii="Arial" w:hAnsi="Arial" w:cs="Arial"/>
                <w:lang w:val="en"/>
              </w:rPr>
              <w:t xml:space="preserve">The Gold Standards Framework (GSF) (2011) contains specific clinical indicators of advanced disease that may also support decision making. </w:t>
            </w:r>
          </w:p>
          <w:p w:rsidR="00EF170B" w:rsidRPr="005D152D" w:rsidRDefault="00EF170B" w:rsidP="005D152D">
            <w:pPr>
              <w:rPr>
                <w:rFonts w:ascii="Arial" w:hAnsi="Arial" w:cs="Arial"/>
                <w:lang w:val="en"/>
              </w:rPr>
            </w:pPr>
            <w:r w:rsidRPr="005D152D">
              <w:rPr>
                <w:rFonts w:ascii="Arial" w:hAnsi="Arial" w:cs="Arial"/>
                <w:lang w:val="en"/>
              </w:rPr>
              <w:t xml:space="preserve">To achieve successful end of life care it is essential to identify and assess patients proactively. This includes regular monitoring of the patient's condition to ascertain whether CPR is likely to be in the patient's interests. Following identification of those in the last year of life, it is recommended that the patient should be added to the supportive care register (GSF 2009), </w:t>
            </w:r>
            <w:proofErr w:type="spellStart"/>
            <w:r w:rsidRPr="005D152D">
              <w:rPr>
                <w:rFonts w:ascii="Arial" w:hAnsi="Arial" w:cs="Arial"/>
                <w:lang w:val="en"/>
              </w:rPr>
              <w:t>co-ordinated</w:t>
            </w:r>
            <w:proofErr w:type="spellEnd"/>
            <w:r w:rsidRPr="005D152D">
              <w:rPr>
                <w:rFonts w:ascii="Arial" w:hAnsi="Arial" w:cs="Arial"/>
                <w:lang w:val="en"/>
              </w:rPr>
              <w:t xml:space="preserve"> by the GP practice, in addition to an electronic palliative care co-ordination system (National End of Life Care Programme 2010), both of which aim to share information between service providers regarding end of life care </w:t>
            </w:r>
            <w:r w:rsidRPr="005D152D">
              <w:rPr>
                <w:rFonts w:ascii="Arial" w:hAnsi="Arial" w:cs="Arial"/>
                <w:lang w:val="en"/>
              </w:rPr>
              <w:lastRenderedPageBreak/>
              <w:t xml:space="preserve">preferences and plans for care as appropriate. If the patient is in a care home, hospice or hospital, an additional register specific to the </w:t>
            </w:r>
            <w:proofErr w:type="spellStart"/>
            <w:r w:rsidRPr="005D152D">
              <w:rPr>
                <w:rFonts w:ascii="Arial" w:hAnsi="Arial" w:cs="Arial"/>
                <w:lang w:val="en"/>
              </w:rPr>
              <w:t>organisation</w:t>
            </w:r>
            <w:proofErr w:type="spellEnd"/>
            <w:r w:rsidRPr="005D152D">
              <w:rPr>
                <w:rFonts w:ascii="Arial" w:hAnsi="Arial" w:cs="Arial"/>
                <w:lang w:val="en"/>
              </w:rPr>
              <w:t xml:space="preserve"> may be in use and therefore it is important to put in place mechanisms that ensure all registers remain up to date. </w:t>
            </w:r>
          </w:p>
          <w:p w:rsidR="00EF170B" w:rsidRPr="005D152D" w:rsidRDefault="00EF170B" w:rsidP="005D152D">
            <w:pPr>
              <w:rPr>
                <w:rFonts w:ascii="Arial" w:hAnsi="Arial" w:cs="Arial"/>
                <w:lang w:val="en"/>
              </w:rPr>
            </w:pPr>
            <w:r w:rsidRPr="005D152D">
              <w:rPr>
                <w:rFonts w:ascii="Arial" w:hAnsi="Arial" w:cs="Arial"/>
                <w:lang w:val="en"/>
              </w:rPr>
              <w:t xml:space="preserve">Once added to the register, it is recommended that patients are coded according to whether they are considered to be in the last months (green), last weeks (yellow) or last days (red) of life (GSF 2011). Identification and coding of these patients enables the multidisciplinary team, in conjunction with patients and their relatives and carers, to plan ahead and review regularly their specific needs. This would include whether or not undertaking CPR would be in the patient's best interests. </w:t>
            </w:r>
          </w:p>
          <w:p w:rsidR="00EF170B" w:rsidRDefault="00EF170B">
            <w:pPr>
              <w:rPr>
                <w:rFonts w:ascii="Arial" w:hAnsi="Arial" w:cs="Arial"/>
              </w:rPr>
            </w:pP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REYNOLDS, J. and CROFT, S., 2011. Applying the Preferred Priorities for Care document in practice. </w:t>
            </w:r>
            <w:r w:rsidRPr="002B4732">
              <w:rPr>
                <w:rFonts w:ascii="Arial" w:hAnsi="Arial" w:cs="Arial"/>
                <w:i/>
                <w:iCs/>
              </w:rPr>
              <w:t xml:space="preserve">Nursing Standard, </w:t>
            </w:r>
            <w:r w:rsidRPr="002B4732">
              <w:rPr>
                <w:rFonts w:ascii="Arial" w:hAnsi="Arial" w:cs="Arial"/>
                <w:b/>
                <w:bCs/>
              </w:rPr>
              <w:t>25</w:t>
            </w:r>
            <w:r w:rsidRPr="002B4732">
              <w:rPr>
                <w:rFonts w:ascii="Arial" w:hAnsi="Arial" w:cs="Arial"/>
              </w:rPr>
              <w:t xml:space="preserve">(36), pp. 35-42.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Focussed on ACP but refers to GSF</w:t>
            </w:r>
          </w:p>
        </w:tc>
        <w:tc>
          <w:tcPr>
            <w:tcW w:w="2500" w:type="pct"/>
          </w:tcPr>
          <w:p w:rsidR="00EF170B" w:rsidRDefault="00EF170B">
            <w:pPr>
              <w:rPr>
                <w:rFonts w:ascii="Arial" w:hAnsi="Arial" w:cs="Arial"/>
                <w:lang w:val="en"/>
              </w:rPr>
            </w:pPr>
            <w:r w:rsidRPr="005D152D">
              <w:rPr>
                <w:rFonts w:ascii="Arial" w:hAnsi="Arial" w:cs="Arial"/>
                <w:lang w:val="en"/>
              </w:rPr>
              <w:t xml:space="preserve">Patient choice and control should be central to the delivery of high-quality, end of life care. Advance care planning (ACP) is a process through which a patient's choices and preferences for care can be discussed and documented. It also enables patients to express what they would want to happen to them in the event that they lose capacity to make decisions. This article focuses on the use of the patient-held Preferred Priorities for Care (PPC) document, an example of an ACP tool. This article aims to provide a greater understanding of the PPC document as an end of life care tool and increase practitioners' knowledge, confidence and competence in undertaking ACP conversations with patients and their </w:t>
            </w:r>
            <w:proofErr w:type="spellStart"/>
            <w:r w:rsidRPr="005D152D">
              <w:rPr>
                <w:rFonts w:ascii="Arial" w:hAnsi="Arial" w:cs="Arial"/>
                <w:lang w:val="en"/>
              </w:rPr>
              <w:t>carers</w:t>
            </w:r>
            <w:proofErr w:type="spellEnd"/>
            <w:r w:rsidRPr="005D152D">
              <w:rPr>
                <w:rFonts w:ascii="Arial" w:hAnsi="Arial" w:cs="Arial"/>
                <w:lang w:val="en"/>
              </w:rPr>
              <w:t>. Four case studies are provided to link theory to practice</w:t>
            </w:r>
          </w:p>
          <w:p w:rsidR="00EF170B" w:rsidRDefault="00EF170B">
            <w:pPr>
              <w:rPr>
                <w:rFonts w:ascii="Arial" w:hAnsi="Arial" w:cs="Arial"/>
                <w:lang w:val="en"/>
              </w:rPr>
            </w:pPr>
          </w:p>
          <w:p w:rsidR="00EF170B" w:rsidRDefault="00EF170B">
            <w:pPr>
              <w:rPr>
                <w:rFonts w:ascii="Arial" w:hAnsi="Arial" w:cs="Arial"/>
              </w:rPr>
            </w:pPr>
            <w:r w:rsidRPr="005D152D">
              <w:rPr>
                <w:rFonts w:ascii="Arial" w:hAnsi="Arial" w:cs="Arial"/>
                <w:lang w:val="en"/>
              </w:rPr>
              <w:t xml:space="preserve">It is never too early to discuss PPC. However, in accordance with best practice, every patient ought to be provided with the opportunity to discuss PPC as soon as they are considered to have a life expectancy of less than 12 months and are therefore eligible for inclusion on the Gold Standard Framework supportive care register. This is held at the patient's general practice and lists the patients who are considered to be in the last 12 months of life. An example of a supportive care register can be found on the Gold Standards Framework (2009) website. Inclusion on the register ensures discussion of the patient </w:t>
            </w:r>
            <w:r w:rsidRPr="005D152D">
              <w:rPr>
                <w:rFonts w:ascii="Arial" w:hAnsi="Arial" w:cs="Arial"/>
                <w:lang w:val="en"/>
              </w:rPr>
              <w:lastRenderedPageBreak/>
              <w:t>takes place at each meeting where proactive care planning is considered in an effort to promote quality of life (Thomas 2003). If the patient's disease trajectory is unpredictable, it is important to broach ACP discussions when the patient is well, in anticipation of any adverse events where it would be important to be aware of his or her wishes to enable plans to be arranged for such an event. It also promotes and demonstrates that the patient is central to care delivery.</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ROBERTS, D. and GASPARD, G., 2013. A palliative approach to care of residents with dementia. </w:t>
            </w:r>
            <w:r w:rsidRPr="002B4732">
              <w:rPr>
                <w:rFonts w:ascii="Arial" w:hAnsi="Arial" w:cs="Arial"/>
                <w:i/>
                <w:iCs/>
              </w:rPr>
              <w:t xml:space="preserve">Nursing Older People, </w:t>
            </w:r>
            <w:r w:rsidRPr="002B4732">
              <w:rPr>
                <w:rFonts w:ascii="Arial" w:hAnsi="Arial" w:cs="Arial"/>
                <w:b/>
                <w:bCs/>
              </w:rPr>
              <w:t>25</w:t>
            </w:r>
            <w:r w:rsidRPr="002B4732">
              <w:rPr>
                <w:rFonts w:ascii="Arial" w:hAnsi="Arial" w:cs="Arial"/>
              </w:rPr>
              <w:t xml:space="preserve">(2), pp. 32-36.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Default="00EF170B">
            <w:pPr>
              <w:rPr>
                <w:rFonts w:ascii="Arial" w:hAnsi="Arial" w:cs="Arial"/>
                <w:lang w:val="en"/>
              </w:rPr>
            </w:pPr>
            <w:r w:rsidRPr="005D152D">
              <w:rPr>
                <w:rFonts w:ascii="Arial" w:hAnsi="Arial" w:cs="Arial"/>
                <w:lang w:val="en"/>
              </w:rPr>
              <w:t xml:space="preserve">Dementia is a progressive, life-limiting illness. People with the condition who move into a care home deserve palliative care. This article discusses an </w:t>
            </w:r>
            <w:proofErr w:type="spellStart"/>
            <w:r w:rsidRPr="005D152D">
              <w:rPr>
                <w:rFonts w:ascii="Arial" w:hAnsi="Arial" w:cs="Arial"/>
                <w:lang w:val="en"/>
              </w:rPr>
              <w:t>interprofessional</w:t>
            </w:r>
            <w:proofErr w:type="spellEnd"/>
            <w:r w:rsidRPr="005D152D">
              <w:rPr>
                <w:rFonts w:ascii="Arial" w:hAnsi="Arial" w:cs="Arial"/>
                <w:lang w:val="en"/>
              </w:rPr>
              <w:t xml:space="preserve"> pilot workshop for direct care providers held in a care home in British Columbia, Canada. The workshop aimed to incorporate a palliative approach into dementia care for residents. Workshop development, teaching strategies, evaluation and outcomes are shared. The four-hour workshop was structured to promote critical reflection and challenge participants to consider that people with dementia and their families need palliative care much earlier than during the last days of life. Commitment to change statements gathered as part of the workshop indicated that participation increased knowledge, skill and confidence to incorporate a palliative approach into care for people with advanced dementia and their families.</w:t>
            </w:r>
          </w:p>
          <w:p w:rsidR="00EF170B" w:rsidRDefault="00EF170B">
            <w:pPr>
              <w:rPr>
                <w:rFonts w:ascii="Arial" w:hAnsi="Arial" w:cs="Arial"/>
                <w:lang w:val="en"/>
              </w:rPr>
            </w:pPr>
          </w:p>
          <w:p w:rsidR="00EF170B" w:rsidRDefault="00EF170B">
            <w:pPr>
              <w:rPr>
                <w:rFonts w:ascii="Arial" w:hAnsi="Arial" w:cs="Arial"/>
                <w:lang w:val="en"/>
              </w:rPr>
            </w:pPr>
            <w:r w:rsidRPr="005D152D">
              <w:rPr>
                <w:rFonts w:ascii="Arial" w:hAnsi="Arial" w:cs="Arial"/>
                <w:lang w:val="en"/>
              </w:rPr>
              <w:t xml:space="preserve">A number of national and international </w:t>
            </w:r>
            <w:proofErr w:type="spellStart"/>
            <w:r w:rsidRPr="005D152D">
              <w:rPr>
                <w:rFonts w:ascii="Arial" w:hAnsi="Arial" w:cs="Arial"/>
                <w:lang w:val="en"/>
              </w:rPr>
              <w:t>organisations</w:t>
            </w:r>
            <w:proofErr w:type="spellEnd"/>
            <w:r w:rsidRPr="005D152D">
              <w:rPr>
                <w:rFonts w:ascii="Arial" w:hAnsi="Arial" w:cs="Arial"/>
                <w:lang w:val="en"/>
              </w:rPr>
              <w:t xml:space="preserve"> advocate that palliative care for older people should be integrated in health systems including care homes (Australian Government National Health and Medical Research Council (NHMRC) 2006, World Health Organization (WHO) Europe 2011, National Gold Standards Framework (GSF) Centre 2012).</w:t>
            </w:r>
          </w:p>
          <w:p w:rsidR="00EF170B" w:rsidRDefault="00EF170B">
            <w:pPr>
              <w:rPr>
                <w:rFonts w:ascii="Arial" w:hAnsi="Arial" w:cs="Arial"/>
              </w:rPr>
            </w:pPr>
            <w:r w:rsidRPr="005D152D">
              <w:rPr>
                <w:rFonts w:ascii="Arial" w:hAnsi="Arial" w:cs="Arial"/>
                <w:lang w:val="en"/>
              </w:rPr>
              <w:t>Implementation of the UK GSF in care homes (National GSF Centre 2012), a quality assurance programme for all residents near the end of life, has shown significant increases in the number of residents who remained in their care home to die and decreases in unnecessary hospital admissions (Badger et al 2009).</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ROWLANDS, C. and ROWLANDS, J., 2012. </w:t>
            </w:r>
            <w:r w:rsidRPr="002B4732">
              <w:rPr>
                <w:rFonts w:ascii="Arial" w:hAnsi="Arial" w:cs="Arial"/>
              </w:rPr>
              <w:lastRenderedPageBreak/>
              <w:t xml:space="preserve">Challenges in delivering effective palliative care to people with dementia. </w:t>
            </w:r>
            <w:r w:rsidRPr="002B4732">
              <w:rPr>
                <w:rFonts w:ascii="Arial" w:hAnsi="Arial" w:cs="Arial"/>
                <w:i/>
                <w:iCs/>
              </w:rPr>
              <w:t xml:space="preserve">Mental Health Practice, </w:t>
            </w:r>
            <w:r w:rsidRPr="002B4732">
              <w:rPr>
                <w:rFonts w:ascii="Arial" w:hAnsi="Arial" w:cs="Arial"/>
                <w:b/>
                <w:bCs/>
              </w:rPr>
              <w:t>16</w:t>
            </w:r>
            <w:r w:rsidRPr="002B4732">
              <w:rPr>
                <w:rFonts w:ascii="Arial" w:hAnsi="Arial" w:cs="Arial"/>
              </w:rPr>
              <w:t xml:space="preserve">(4), pp. 33-36. </w:t>
            </w:r>
          </w:p>
          <w:p w:rsidR="00EF170B" w:rsidRPr="002B4732" w:rsidRDefault="00EF170B" w:rsidP="003D27BB">
            <w:pPr>
              <w:pStyle w:val="NormalWeb"/>
              <w:rPr>
                <w:rFonts w:ascii="Arial" w:hAnsi="Arial" w:cs="Arial"/>
              </w:rPr>
            </w:pPr>
          </w:p>
        </w:tc>
        <w:tc>
          <w:tcPr>
            <w:tcW w:w="1250" w:type="pct"/>
          </w:tcPr>
          <w:p w:rsidR="00EF170B" w:rsidRDefault="001C45EC">
            <w:pPr>
              <w:rPr>
                <w:rFonts w:ascii="Arial" w:hAnsi="Arial" w:cs="Arial"/>
              </w:rPr>
            </w:pPr>
            <w:r>
              <w:rPr>
                <w:rFonts w:ascii="Arial" w:hAnsi="Arial" w:cs="Arial"/>
              </w:rPr>
              <w:lastRenderedPageBreak/>
              <w:t>Lit</w:t>
            </w:r>
            <w:r w:rsidR="00BD0662">
              <w:rPr>
                <w:rFonts w:ascii="Arial" w:hAnsi="Arial" w:cs="Arial"/>
              </w:rPr>
              <w:t>erature</w:t>
            </w:r>
            <w:r>
              <w:rPr>
                <w:rFonts w:ascii="Arial" w:hAnsi="Arial" w:cs="Arial"/>
              </w:rPr>
              <w:t xml:space="preserve"> review</w:t>
            </w:r>
          </w:p>
        </w:tc>
        <w:tc>
          <w:tcPr>
            <w:tcW w:w="2500" w:type="pct"/>
          </w:tcPr>
          <w:p w:rsidR="00EF170B" w:rsidRPr="00C237BE" w:rsidRDefault="00EF170B" w:rsidP="00C237BE">
            <w:pPr>
              <w:rPr>
                <w:rFonts w:ascii="Arial" w:hAnsi="Arial" w:cs="Arial"/>
              </w:rPr>
            </w:pPr>
            <w:r w:rsidRPr="00C237BE">
              <w:rPr>
                <w:rFonts w:ascii="Arial" w:hAnsi="Arial" w:cs="Arial"/>
              </w:rPr>
              <w:t>This literature</w:t>
            </w:r>
            <w:r w:rsidR="00BD0662">
              <w:rPr>
                <w:rFonts w:ascii="Arial" w:hAnsi="Arial" w:cs="Arial"/>
              </w:rPr>
              <w:t xml:space="preserve"> review surveys palliative care </w:t>
            </w:r>
            <w:r w:rsidRPr="00C237BE">
              <w:rPr>
                <w:rFonts w:ascii="Arial" w:hAnsi="Arial" w:cs="Arial"/>
              </w:rPr>
              <w:t>received by peopl</w:t>
            </w:r>
            <w:r w:rsidR="00BD0662">
              <w:rPr>
                <w:rFonts w:ascii="Arial" w:hAnsi="Arial" w:cs="Arial"/>
              </w:rPr>
              <w:t xml:space="preserve">e with dementia, and identifies </w:t>
            </w:r>
            <w:r w:rsidRPr="00C237BE">
              <w:rPr>
                <w:rFonts w:ascii="Arial" w:hAnsi="Arial" w:cs="Arial"/>
              </w:rPr>
              <w:t xml:space="preserve">challenges and barriers </w:t>
            </w:r>
            <w:r w:rsidR="00BD0662">
              <w:rPr>
                <w:rFonts w:ascii="Arial" w:hAnsi="Arial" w:cs="Arial"/>
              </w:rPr>
              <w:t xml:space="preserve">to its delivery. These </w:t>
            </w:r>
            <w:r w:rsidR="00BD0662">
              <w:rPr>
                <w:rFonts w:ascii="Arial" w:hAnsi="Arial" w:cs="Arial"/>
              </w:rPr>
              <w:lastRenderedPageBreak/>
              <w:t xml:space="preserve">include </w:t>
            </w:r>
            <w:r w:rsidRPr="00C237BE">
              <w:rPr>
                <w:rFonts w:ascii="Arial" w:hAnsi="Arial" w:cs="Arial"/>
              </w:rPr>
              <w:t xml:space="preserve">communication </w:t>
            </w:r>
            <w:r w:rsidR="00BD0662">
              <w:rPr>
                <w:rFonts w:ascii="Arial" w:hAnsi="Arial" w:cs="Arial"/>
              </w:rPr>
              <w:t xml:space="preserve">problems, lack of understanding </w:t>
            </w:r>
            <w:r w:rsidRPr="00C237BE">
              <w:rPr>
                <w:rFonts w:ascii="Arial" w:hAnsi="Arial" w:cs="Arial"/>
              </w:rPr>
              <w:t>of dementia as a te</w:t>
            </w:r>
            <w:r w:rsidR="00BD0662">
              <w:rPr>
                <w:rFonts w:ascii="Arial" w:hAnsi="Arial" w:cs="Arial"/>
              </w:rPr>
              <w:t xml:space="preserve">rminal disease, difficulty with </w:t>
            </w:r>
            <w:r w:rsidRPr="00C237BE">
              <w:rPr>
                <w:rFonts w:ascii="Arial" w:hAnsi="Arial" w:cs="Arial"/>
              </w:rPr>
              <w:t xml:space="preserve">prognostication, and </w:t>
            </w:r>
            <w:r w:rsidR="00BD0662">
              <w:rPr>
                <w:rFonts w:ascii="Arial" w:hAnsi="Arial" w:cs="Arial"/>
              </w:rPr>
              <w:t xml:space="preserve">lack of training of general and </w:t>
            </w:r>
            <w:r w:rsidRPr="00C237BE">
              <w:rPr>
                <w:rFonts w:ascii="Arial" w:hAnsi="Arial" w:cs="Arial"/>
              </w:rPr>
              <w:t>mental health care s</w:t>
            </w:r>
            <w:r w:rsidR="00BD0662">
              <w:rPr>
                <w:rFonts w:ascii="Arial" w:hAnsi="Arial" w:cs="Arial"/>
              </w:rPr>
              <w:t xml:space="preserve">taff in palliative care and the </w:t>
            </w:r>
            <w:r w:rsidRPr="00C237BE">
              <w:rPr>
                <w:rFonts w:ascii="Arial" w:hAnsi="Arial" w:cs="Arial"/>
              </w:rPr>
              <w:t>specific needs of this client group.</w:t>
            </w:r>
          </w:p>
          <w:p w:rsidR="00EF170B" w:rsidRPr="00C237BE" w:rsidRDefault="00EF170B" w:rsidP="00C237BE">
            <w:pPr>
              <w:rPr>
                <w:rFonts w:ascii="Arial" w:hAnsi="Arial" w:cs="Arial"/>
              </w:rPr>
            </w:pPr>
            <w:r w:rsidRPr="00C237BE">
              <w:rPr>
                <w:rFonts w:ascii="Arial" w:hAnsi="Arial" w:cs="Arial"/>
              </w:rPr>
              <w:t>A gap in research mirrors the gap in practice.</w:t>
            </w:r>
          </w:p>
          <w:p w:rsidR="00EF170B" w:rsidRPr="00C237BE" w:rsidRDefault="00EF170B" w:rsidP="00C237BE">
            <w:pPr>
              <w:rPr>
                <w:rFonts w:ascii="Arial" w:hAnsi="Arial" w:cs="Arial"/>
              </w:rPr>
            </w:pPr>
            <w:r w:rsidRPr="00C237BE">
              <w:rPr>
                <w:rFonts w:ascii="Arial" w:hAnsi="Arial" w:cs="Arial"/>
              </w:rPr>
              <w:t xml:space="preserve">The literature shows </w:t>
            </w:r>
            <w:r w:rsidR="00BD0662">
              <w:rPr>
                <w:rFonts w:ascii="Arial" w:hAnsi="Arial" w:cs="Arial"/>
              </w:rPr>
              <w:t xml:space="preserve">that individuals with end-stage </w:t>
            </w:r>
            <w:r w:rsidRPr="00C237BE">
              <w:rPr>
                <w:rFonts w:ascii="Arial" w:hAnsi="Arial" w:cs="Arial"/>
              </w:rPr>
              <w:t>dementia have</w:t>
            </w:r>
            <w:r w:rsidR="00BD0662">
              <w:rPr>
                <w:rFonts w:ascii="Arial" w:hAnsi="Arial" w:cs="Arial"/>
              </w:rPr>
              <w:t xml:space="preserve"> a number of symptoms for </w:t>
            </w:r>
            <w:proofErr w:type="spellStart"/>
            <w:r w:rsidR="00BD0662">
              <w:rPr>
                <w:rFonts w:ascii="Arial" w:hAnsi="Arial" w:cs="Arial"/>
              </w:rPr>
              <w:t>which</w:t>
            </w:r>
            <w:r w:rsidRPr="00C237BE">
              <w:rPr>
                <w:rFonts w:ascii="Arial" w:hAnsi="Arial" w:cs="Arial"/>
              </w:rPr>
              <w:t>they</w:t>
            </w:r>
            <w:proofErr w:type="spellEnd"/>
            <w:r w:rsidRPr="00C237BE">
              <w:rPr>
                <w:rFonts w:ascii="Arial" w:hAnsi="Arial" w:cs="Arial"/>
              </w:rPr>
              <w:t xml:space="preserve"> do not receive eff</w:t>
            </w:r>
            <w:r w:rsidR="00BD0662">
              <w:rPr>
                <w:rFonts w:ascii="Arial" w:hAnsi="Arial" w:cs="Arial"/>
              </w:rPr>
              <w:t xml:space="preserve">ective palliation and often the </w:t>
            </w:r>
            <w:r w:rsidRPr="00C237BE">
              <w:rPr>
                <w:rFonts w:ascii="Arial" w:hAnsi="Arial" w:cs="Arial"/>
              </w:rPr>
              <w:t>dying phase goes unrecognised. Further investigation</w:t>
            </w:r>
          </w:p>
          <w:p w:rsidR="00EF170B" w:rsidRDefault="00EF170B" w:rsidP="00C237BE">
            <w:pPr>
              <w:rPr>
                <w:rFonts w:ascii="Arial" w:hAnsi="Arial" w:cs="Arial"/>
              </w:rPr>
            </w:pPr>
            <w:r w:rsidRPr="00C237BE">
              <w:rPr>
                <w:rFonts w:ascii="Arial" w:hAnsi="Arial" w:cs="Arial"/>
              </w:rPr>
              <w:t>resulting in evide</w:t>
            </w:r>
            <w:r w:rsidR="00BD0662">
              <w:rPr>
                <w:rFonts w:ascii="Arial" w:hAnsi="Arial" w:cs="Arial"/>
              </w:rPr>
              <w:t xml:space="preserve">nce-based action should address </w:t>
            </w:r>
            <w:r w:rsidRPr="00C237BE">
              <w:rPr>
                <w:rFonts w:ascii="Arial" w:hAnsi="Arial" w:cs="Arial"/>
              </w:rPr>
              <w:t>these issues without delay</w:t>
            </w:r>
          </w:p>
          <w:p w:rsidR="00EF170B" w:rsidRPr="005D152D" w:rsidRDefault="00EF170B" w:rsidP="005D152D">
            <w:pPr>
              <w:rPr>
                <w:rFonts w:ascii="Arial" w:hAnsi="Arial" w:cs="Arial"/>
              </w:rPr>
            </w:pPr>
            <w:r w:rsidRPr="005D152D">
              <w:rPr>
                <w:rFonts w:ascii="Arial" w:hAnsi="Arial" w:cs="Arial"/>
              </w:rPr>
              <w:t>The presenta</w:t>
            </w:r>
            <w:r w:rsidR="00BD0662">
              <w:rPr>
                <w:rFonts w:ascii="Arial" w:hAnsi="Arial" w:cs="Arial"/>
              </w:rPr>
              <w:t xml:space="preserve">tion, progression and prognosis </w:t>
            </w:r>
            <w:r w:rsidRPr="005D152D">
              <w:rPr>
                <w:rFonts w:ascii="Arial" w:hAnsi="Arial" w:cs="Arial"/>
              </w:rPr>
              <w:t>of dementia also vary between dementia types.</w:t>
            </w:r>
          </w:p>
          <w:p w:rsidR="00EF170B" w:rsidRPr="005D152D" w:rsidRDefault="00EF170B" w:rsidP="005D152D">
            <w:pPr>
              <w:rPr>
                <w:rFonts w:ascii="Arial" w:hAnsi="Arial" w:cs="Arial"/>
              </w:rPr>
            </w:pPr>
            <w:r w:rsidRPr="005D152D">
              <w:rPr>
                <w:rFonts w:ascii="Arial" w:hAnsi="Arial" w:cs="Arial"/>
              </w:rPr>
              <w:t>The prognostic i</w:t>
            </w:r>
            <w:r w:rsidR="00BD0662">
              <w:rPr>
                <w:rFonts w:ascii="Arial" w:hAnsi="Arial" w:cs="Arial"/>
              </w:rPr>
              <w:t xml:space="preserve">ndicator guidance was developed </w:t>
            </w:r>
            <w:r w:rsidRPr="005D152D">
              <w:rPr>
                <w:rFonts w:ascii="Arial" w:hAnsi="Arial" w:cs="Arial"/>
              </w:rPr>
              <w:t xml:space="preserve">as part of the gold standards </w:t>
            </w:r>
            <w:r w:rsidR="00BD0662">
              <w:rPr>
                <w:rFonts w:ascii="Arial" w:hAnsi="Arial" w:cs="Arial"/>
              </w:rPr>
              <w:t xml:space="preserve">framework to assist </w:t>
            </w:r>
            <w:r w:rsidRPr="005D152D">
              <w:rPr>
                <w:rFonts w:ascii="Arial" w:hAnsi="Arial" w:cs="Arial"/>
              </w:rPr>
              <w:t>healthcare profess</w:t>
            </w:r>
            <w:r w:rsidR="00BD0662">
              <w:rPr>
                <w:rFonts w:ascii="Arial" w:hAnsi="Arial" w:cs="Arial"/>
              </w:rPr>
              <w:t xml:space="preserve">ionals to recognise when people </w:t>
            </w:r>
            <w:r w:rsidRPr="005D152D">
              <w:rPr>
                <w:rFonts w:ascii="Arial" w:hAnsi="Arial" w:cs="Arial"/>
              </w:rPr>
              <w:t>are nearing the end of life, so that timely planning</w:t>
            </w:r>
          </w:p>
          <w:p w:rsidR="00EF170B" w:rsidRPr="005D152D" w:rsidRDefault="00EF170B" w:rsidP="005D152D">
            <w:pPr>
              <w:rPr>
                <w:rFonts w:ascii="Arial" w:hAnsi="Arial" w:cs="Arial"/>
              </w:rPr>
            </w:pPr>
            <w:r w:rsidRPr="005D152D">
              <w:rPr>
                <w:rFonts w:ascii="Arial" w:hAnsi="Arial" w:cs="Arial"/>
              </w:rPr>
              <w:t>and better care could be undertaken (Thomas and</w:t>
            </w:r>
          </w:p>
          <w:p w:rsidR="00EF170B" w:rsidRPr="005D152D" w:rsidRDefault="00EF170B" w:rsidP="005D152D">
            <w:pPr>
              <w:rPr>
                <w:rFonts w:ascii="Arial" w:hAnsi="Arial" w:cs="Arial"/>
              </w:rPr>
            </w:pPr>
            <w:r w:rsidRPr="005D152D">
              <w:rPr>
                <w:rFonts w:ascii="Arial" w:hAnsi="Arial" w:cs="Arial"/>
              </w:rPr>
              <w:t>Free 2008).</w:t>
            </w:r>
          </w:p>
          <w:p w:rsidR="00EF170B" w:rsidRDefault="00EF170B" w:rsidP="005D152D">
            <w:pPr>
              <w:rPr>
                <w:rFonts w:ascii="Arial" w:hAnsi="Arial" w:cs="Arial"/>
              </w:rPr>
            </w:pPr>
            <w:r w:rsidRPr="005D152D">
              <w:rPr>
                <w:rFonts w:ascii="Arial" w:hAnsi="Arial" w:cs="Arial"/>
              </w:rPr>
              <w:t>This frame</w:t>
            </w:r>
            <w:r w:rsidR="00BD0662">
              <w:rPr>
                <w:rFonts w:ascii="Arial" w:hAnsi="Arial" w:cs="Arial"/>
              </w:rPr>
              <w:t xml:space="preserve">work has been widely adopted in </w:t>
            </w:r>
            <w:r w:rsidRPr="005D152D">
              <w:rPr>
                <w:rFonts w:ascii="Arial" w:hAnsi="Arial" w:cs="Arial"/>
              </w:rPr>
              <w:t xml:space="preserve">England, especially in general </w:t>
            </w:r>
            <w:r w:rsidR="00BD0662">
              <w:rPr>
                <w:rFonts w:ascii="Arial" w:hAnsi="Arial" w:cs="Arial"/>
              </w:rPr>
              <w:t xml:space="preserve">practice. It is also </w:t>
            </w:r>
            <w:r w:rsidRPr="005D152D">
              <w:rPr>
                <w:rFonts w:ascii="Arial" w:hAnsi="Arial" w:cs="Arial"/>
              </w:rPr>
              <w:t>beginning to be a</w:t>
            </w:r>
            <w:r w:rsidR="00BD0662">
              <w:rPr>
                <w:rFonts w:ascii="Arial" w:hAnsi="Arial" w:cs="Arial"/>
              </w:rPr>
              <w:t xml:space="preserve">dopted throughout the UK by GPs </w:t>
            </w:r>
            <w:r w:rsidRPr="005D152D">
              <w:rPr>
                <w:rFonts w:ascii="Arial" w:hAnsi="Arial" w:cs="Arial"/>
              </w:rPr>
              <w:t>who are all required</w:t>
            </w:r>
            <w:r w:rsidR="00BD0662">
              <w:rPr>
                <w:rFonts w:ascii="Arial" w:hAnsi="Arial" w:cs="Arial"/>
              </w:rPr>
              <w:t xml:space="preserve"> to formulate a palliative care </w:t>
            </w:r>
            <w:r w:rsidRPr="005D152D">
              <w:rPr>
                <w:rFonts w:ascii="Arial" w:hAnsi="Arial" w:cs="Arial"/>
              </w:rPr>
              <w:t>register to includ</w:t>
            </w:r>
            <w:r w:rsidR="00BD0662">
              <w:rPr>
                <w:rFonts w:ascii="Arial" w:hAnsi="Arial" w:cs="Arial"/>
              </w:rPr>
              <w:t xml:space="preserve">e all their patients who have a </w:t>
            </w:r>
            <w:r w:rsidRPr="005D152D">
              <w:rPr>
                <w:rFonts w:ascii="Arial" w:hAnsi="Arial" w:cs="Arial"/>
              </w:rPr>
              <w:t>life-limiting illness t</w:t>
            </w:r>
            <w:r w:rsidR="00BD0662">
              <w:rPr>
                <w:rFonts w:ascii="Arial" w:hAnsi="Arial" w:cs="Arial"/>
              </w:rPr>
              <w:t xml:space="preserve">hat could result in a prognosis </w:t>
            </w:r>
            <w:r w:rsidRPr="005D152D">
              <w:rPr>
                <w:rFonts w:ascii="Arial" w:hAnsi="Arial" w:cs="Arial"/>
              </w:rPr>
              <w:t xml:space="preserve">of less than one year. There </w:t>
            </w:r>
            <w:r w:rsidR="00BD0662">
              <w:rPr>
                <w:rFonts w:ascii="Arial" w:hAnsi="Arial" w:cs="Arial"/>
              </w:rPr>
              <w:t xml:space="preserve">seems to be no evidence </w:t>
            </w:r>
            <w:r w:rsidRPr="005D152D">
              <w:rPr>
                <w:rFonts w:ascii="Arial" w:hAnsi="Arial" w:cs="Arial"/>
              </w:rPr>
              <w:t>available of its use in mental health services.</w:t>
            </w:r>
          </w:p>
          <w:p w:rsidR="00EF170B" w:rsidRDefault="00EF170B" w:rsidP="00C237BE">
            <w:pPr>
              <w:rPr>
                <w:rFonts w:ascii="Arial" w:hAnsi="Arial" w:cs="Arial"/>
              </w:rPr>
            </w:pP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lastRenderedPageBreak/>
              <w:t xml:space="preserve">SAMPSON, E.L. and BURNS, A., 2013. Planning a personalised future with dementia: 'the misleading simplicity of advance directives'.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(5), pp. 387-8.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Discussion</w:t>
            </w:r>
          </w:p>
          <w:p w:rsidR="00EF170B" w:rsidRDefault="00EF170B">
            <w:pPr>
              <w:rPr>
                <w:rFonts w:ascii="Arial" w:hAnsi="Arial" w:cs="Arial"/>
              </w:rPr>
            </w:pPr>
            <w:r>
              <w:rPr>
                <w:rFonts w:ascii="Arial" w:hAnsi="Arial" w:cs="Arial"/>
              </w:rPr>
              <w:t>Relates to article below</w:t>
            </w:r>
          </w:p>
        </w:tc>
        <w:tc>
          <w:tcPr>
            <w:tcW w:w="2500" w:type="pct"/>
          </w:tcPr>
          <w:p w:rsidR="00EF170B" w:rsidRPr="00C237BE" w:rsidRDefault="00EF170B" w:rsidP="00C237BE">
            <w:pPr>
              <w:rPr>
                <w:rFonts w:ascii="Arial" w:hAnsi="Arial" w:cs="Arial"/>
              </w:rPr>
            </w:pPr>
            <w:r w:rsidRPr="00C237BE">
              <w:rPr>
                <w:rFonts w:ascii="Arial" w:hAnsi="Arial" w:cs="Arial"/>
              </w:rPr>
              <w:t>As with many innovations intended to improve the quality of healthcare, consideration of implementation is key when trying to change practice. This has been demon</w:t>
            </w:r>
            <w:r w:rsidRPr="00C237BE">
              <w:rPr>
                <w:rFonts w:ascii="Arial" w:hAnsi="Arial" w:cs="Arial"/>
              </w:rPr>
              <w:softHyphen/>
              <w:t>strated by programmes such as the UK Gold Standards Framework or the Australian ‘Let me Decide’ programme, which successfully use ACP supported by intensive train</w:t>
            </w:r>
            <w:r w:rsidRPr="00C237BE">
              <w:rPr>
                <w:rFonts w:ascii="Arial" w:hAnsi="Arial" w:cs="Arial"/>
              </w:rPr>
              <w:softHyphen/>
              <w:t>ing, support and education of staff to implement and sus</w:t>
            </w:r>
            <w:r w:rsidRPr="00C237BE">
              <w:rPr>
                <w:rFonts w:ascii="Arial" w:hAnsi="Arial" w:cs="Arial"/>
              </w:rPr>
              <w:softHyphen/>
              <w:t>tain effective change.</w:t>
            </w:r>
          </w:p>
          <w:p w:rsidR="00EF170B" w:rsidRDefault="00EF170B" w:rsidP="00C237BE">
            <w:pPr>
              <w:rPr>
                <w:rFonts w:ascii="Arial" w:hAnsi="Arial" w:cs="Arial"/>
              </w:rPr>
            </w:pPr>
            <w:r w:rsidRPr="00C237BE">
              <w:rPr>
                <w:rFonts w:ascii="Arial" w:hAnsi="Arial" w:cs="Arial"/>
              </w:rPr>
              <w:t>This article highlights what Hertogh9 neatly describes as ‘the misleading simplicity of advance directives</w:t>
            </w:r>
          </w:p>
        </w:tc>
      </w:tr>
      <w:tr w:rsidR="00EF170B" w:rsidTr="00591986">
        <w:tc>
          <w:tcPr>
            <w:tcW w:w="1250" w:type="pct"/>
          </w:tcPr>
          <w:p w:rsidR="00EF170B" w:rsidRPr="002B4732" w:rsidRDefault="00EF170B" w:rsidP="00C81864">
            <w:pPr>
              <w:pStyle w:val="NormalWeb"/>
              <w:rPr>
                <w:rFonts w:ascii="Arial" w:hAnsi="Arial" w:cs="Arial"/>
              </w:rPr>
            </w:pPr>
            <w:r w:rsidRPr="002B4732">
              <w:rPr>
                <w:rFonts w:ascii="Arial" w:hAnsi="Arial" w:cs="Arial"/>
              </w:rPr>
              <w:t xml:space="preserve">SAMPSON, E.L., JONES, L., </w:t>
            </w:r>
            <w:r w:rsidRPr="002B4732">
              <w:rPr>
                <w:rFonts w:ascii="Arial" w:hAnsi="Arial" w:cs="Arial"/>
              </w:rPr>
              <w:lastRenderedPageBreak/>
              <w:t xml:space="preserve">THUNÉ-BOYLE, I.C., KUKKASTENVEHMAS, R., KING, M., LEURENT, B., TOOKMAN, A. and BLANCHARD, M.R., 2011. Palliative assessment and advance care planning in severe dementia: An exploratory randomized controlled trial of a complex intervention. </w:t>
            </w:r>
            <w:r w:rsidRPr="002B4732">
              <w:rPr>
                <w:rFonts w:ascii="Arial" w:hAnsi="Arial" w:cs="Arial"/>
                <w:i/>
                <w:iCs/>
              </w:rPr>
              <w:t xml:space="preserve">Palliative medicine, </w:t>
            </w:r>
            <w:r w:rsidRPr="002B4732">
              <w:rPr>
                <w:rFonts w:ascii="Arial" w:hAnsi="Arial" w:cs="Arial"/>
                <w:b/>
                <w:bCs/>
              </w:rPr>
              <w:t>25</w:t>
            </w:r>
            <w:r w:rsidRPr="002B4732">
              <w:rPr>
                <w:rFonts w:ascii="Arial" w:hAnsi="Arial" w:cs="Arial"/>
              </w:rPr>
              <w:t xml:space="preserve">(3), pp. 197-209.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 xml:space="preserve">Refers to GSF as a framework </w:t>
            </w:r>
            <w:r>
              <w:rPr>
                <w:rFonts w:ascii="Arial" w:hAnsi="Arial" w:cs="Arial"/>
              </w:rPr>
              <w:lastRenderedPageBreak/>
              <w:t>but focus is on ACP at EOL</w:t>
            </w:r>
          </w:p>
        </w:tc>
        <w:tc>
          <w:tcPr>
            <w:tcW w:w="2500" w:type="pct"/>
          </w:tcPr>
          <w:p w:rsidR="00EF170B" w:rsidRDefault="00EF170B">
            <w:pPr>
              <w:rPr>
                <w:rFonts w:ascii="Arial" w:hAnsi="Arial" w:cs="Arial"/>
              </w:rPr>
            </w:pPr>
            <w:proofErr w:type="gramStart"/>
            <w:r w:rsidRPr="00ED11EC">
              <w:rPr>
                <w:rFonts w:ascii="Arial" w:hAnsi="Arial" w:cs="Arial"/>
                <w:lang w:val="en"/>
              </w:rPr>
              <w:lastRenderedPageBreak/>
              <w:t>palliative</w:t>
            </w:r>
            <w:proofErr w:type="gramEnd"/>
            <w:r w:rsidRPr="00ED11EC">
              <w:rPr>
                <w:rFonts w:ascii="Arial" w:hAnsi="Arial" w:cs="Arial"/>
                <w:lang w:val="en"/>
              </w:rPr>
              <w:t xml:space="preserve"> care and advance care plan (ACP) intervention. Patients had </w:t>
            </w:r>
            <w:r w:rsidRPr="00ED11EC">
              <w:rPr>
                <w:rFonts w:ascii="Arial" w:hAnsi="Arial" w:cs="Arial"/>
                <w:lang w:val="en"/>
              </w:rPr>
              <w:lastRenderedPageBreak/>
              <w:t>undergone emergency hospital admission and had severe dementia. The intervention consisted of a palliative care patient assessment which informed an ACP discussion with the carer, who was offered the opportunity to write an ACP for the person with dementia. Carer--patient dyads were randomized to 'usual care' or the intervention. Carer-related outcome measures included the Kessler Distress Scale, Decision Satisfaction Inventory, Client Satisfaction Questionnaire and the Euroqol-5D, measured at baseline, six weeks, six months and three months after bereavement. The Satisfaction with End of Life Care in Dementia Scale was completed if the patient died. The 32 patient participants were physically frail and in the advanced stages of dementia: 62% had pressure damage to the skin, all needed feeding assistance and 95% were in pain. Nearly 50% died during the six-month follow-up period. Carers were difficult to recruit during acute admission; 33 patients and carers entered the study (22 intervention arm; 11 control arm). Only seven carers made ACPs. The care planning discussion was well received, but few carers wrote an ACP, despite intensive support from an experienced nurse specialist. Advance care planning is, in theory, a necessary intervention for people with severe dementia; the reluctance of carers to write plans needs to be explored further. [PUBLICATION ABSTRACT]</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SAWKINS, N. and BAWN, R., 2010. The GSF competency document. </w:t>
            </w:r>
            <w:r w:rsidRPr="002B4732">
              <w:rPr>
                <w:rFonts w:ascii="Arial" w:hAnsi="Arial" w:cs="Arial"/>
                <w:i/>
                <w:iCs/>
              </w:rPr>
              <w:t xml:space="preserve">End of Life Care Journal, </w:t>
            </w:r>
            <w:r w:rsidRPr="002B4732">
              <w:rPr>
                <w:rFonts w:ascii="Arial" w:hAnsi="Arial" w:cs="Arial"/>
                <w:b/>
                <w:bCs/>
              </w:rPr>
              <w:t>4</w:t>
            </w:r>
            <w:r w:rsidRPr="002B4732">
              <w:rPr>
                <w:rFonts w:ascii="Arial" w:hAnsi="Arial" w:cs="Arial"/>
              </w:rPr>
              <w:t xml:space="preserve">(2), pp. 58-59.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Full text not available</w:t>
            </w:r>
          </w:p>
        </w:tc>
        <w:tc>
          <w:tcPr>
            <w:tcW w:w="2500" w:type="pct"/>
          </w:tcPr>
          <w:p w:rsidR="00EF170B" w:rsidRPr="006C48BC" w:rsidRDefault="00EF170B" w:rsidP="006C48BC">
            <w:pPr>
              <w:rPr>
                <w:rFonts w:ascii="Arial" w:hAnsi="Arial" w:cs="Arial"/>
                <w:lang w:val="en"/>
              </w:rPr>
            </w:pPr>
            <w:r w:rsidRPr="006C48BC">
              <w:rPr>
                <w:rFonts w:ascii="Arial" w:hAnsi="Arial" w:cs="Arial"/>
                <w:lang w:val="en"/>
              </w:rPr>
              <w:t xml:space="preserve">Implementing education that results in a change in culture and improved clinical practice is challenging. In order to evaluate the effect of educational initiatives it is necessary to assess pre-course proficiency levels with post-course proficiency levels. The Gold Standards Framework (GSF) competency document, which was originally developed to assess the palliative care educational needs of district nurses, aims to assess the competency level and knowledge of health and social care staff. It is a self-assessment tool that has been adapted for use in a variety of settings. The assessment is based around the seven Cs of the GSF. There are 10 general topics and 10 related specifically to symptom control. Learners complete the document before a course and then at a later date. The results can help direct learning. They can also be used as part of an appraisal system and a personal development plan. </w:t>
            </w:r>
          </w:p>
          <w:p w:rsidR="00EF170B" w:rsidRDefault="00EF170B">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SAWKINS, N., 2010. Nurses need to speak the language of compassion.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(37), pp. 28.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Short editorial type piece</w:t>
            </w:r>
          </w:p>
        </w:tc>
        <w:tc>
          <w:tcPr>
            <w:tcW w:w="2500" w:type="pct"/>
          </w:tcPr>
          <w:p w:rsidR="00EF170B" w:rsidRDefault="00EF170B">
            <w:pPr>
              <w:rPr>
                <w:rFonts w:ascii="Arial" w:hAnsi="Arial" w:cs="Arial"/>
                <w:lang w:val="en"/>
              </w:rPr>
            </w:pPr>
            <w:proofErr w:type="gramStart"/>
            <w:r w:rsidRPr="00544C0F">
              <w:rPr>
                <w:rFonts w:ascii="Arial" w:hAnsi="Arial" w:cs="Arial"/>
                <w:lang w:val="en"/>
              </w:rPr>
              <w:t>rather</w:t>
            </w:r>
            <w:proofErr w:type="gramEnd"/>
            <w:r w:rsidRPr="00544C0F">
              <w:rPr>
                <w:rFonts w:ascii="Arial" w:hAnsi="Arial" w:cs="Arial"/>
                <w:lang w:val="en"/>
              </w:rPr>
              <w:t xml:space="preserve"> than creating an extra layer of paperwork, it helps save time. Since its inception 10 years ago the National GSF Centre has always listened and learnt from professionals. With nurses being able to take a proactive, coordinating role as the main workers in end of life care, the GSF Centre has developed a new resource - the GSF nurses' pack, with all the information and practical steps to implement the framework into everyday practice.</w:t>
            </w:r>
          </w:p>
          <w:p w:rsidR="00EF170B" w:rsidRDefault="00EF170B">
            <w:pPr>
              <w:rPr>
                <w:rFonts w:ascii="Arial" w:hAnsi="Arial" w:cs="Arial"/>
                <w:lang w:val="en"/>
              </w:rPr>
            </w:pPr>
          </w:p>
          <w:p w:rsidR="00EF170B" w:rsidRDefault="00EF170B">
            <w:pPr>
              <w:rPr>
                <w:rFonts w:ascii="Arial" w:hAnsi="Arial" w:cs="Arial"/>
                <w:lang w:val="en"/>
              </w:rPr>
            </w:pPr>
            <w:r w:rsidRPr="00544C0F">
              <w:rPr>
                <w:rFonts w:ascii="Arial" w:hAnsi="Arial" w:cs="Arial"/>
                <w:lang w:val="en"/>
              </w:rPr>
              <w:t>Nurses in care homes have been instrumental in implementing the GSF Care Homes programme. Almost 1,500 homes have been through its training programme and I have witnessed some fantastic transformations in practice</w:t>
            </w:r>
          </w:p>
          <w:p w:rsidR="00EF170B" w:rsidRDefault="00EF170B">
            <w:pPr>
              <w:rPr>
                <w:rFonts w:ascii="Arial" w:hAnsi="Arial" w:cs="Arial"/>
                <w:lang w:val="en"/>
              </w:rPr>
            </w:pPr>
          </w:p>
          <w:p w:rsidR="00EF170B" w:rsidRPr="00544C0F" w:rsidRDefault="00EF170B" w:rsidP="00544C0F">
            <w:pPr>
              <w:rPr>
                <w:rFonts w:ascii="Arial" w:hAnsi="Arial" w:cs="Arial"/>
                <w:lang w:val="en"/>
              </w:rPr>
            </w:pPr>
            <w:r w:rsidRPr="00544C0F">
              <w:rPr>
                <w:rFonts w:ascii="Arial" w:hAnsi="Arial" w:cs="Arial"/>
                <w:lang w:val="en"/>
              </w:rPr>
              <w:t xml:space="preserve">As well as the new development of the nurses' pack, the framework is opening up what </w:t>
            </w:r>
            <w:proofErr w:type="gramStart"/>
            <w:r w:rsidRPr="00544C0F">
              <w:rPr>
                <w:rFonts w:ascii="Arial" w:hAnsi="Arial" w:cs="Arial"/>
                <w:lang w:val="en"/>
              </w:rPr>
              <w:t>is</w:t>
            </w:r>
            <w:proofErr w:type="gramEnd"/>
            <w:r w:rsidRPr="00544C0F">
              <w:rPr>
                <w:rFonts w:ascii="Arial" w:hAnsi="Arial" w:cs="Arial"/>
                <w:lang w:val="en"/>
              </w:rPr>
              <w:t xml:space="preserve"> possibly its most critical front yet - acute hospitals. By linking the work of nurses in primary care, care homes and hospitals there is, at last, an </w:t>
            </w:r>
            <w:proofErr w:type="spellStart"/>
            <w:r w:rsidRPr="00544C0F">
              <w:rPr>
                <w:rFonts w:ascii="Arial" w:hAnsi="Arial" w:cs="Arial"/>
                <w:lang w:val="en"/>
              </w:rPr>
              <w:t>unmissable</w:t>
            </w:r>
            <w:proofErr w:type="spellEnd"/>
            <w:r w:rsidRPr="00544C0F">
              <w:rPr>
                <w:rFonts w:ascii="Arial" w:hAnsi="Arial" w:cs="Arial"/>
                <w:lang w:val="en"/>
              </w:rPr>
              <w:t xml:space="preserve"> chance to offer patients well-coordinated cross-boundary care and for nurses to take the lead to deliver the very best care for people nearing the end of their lives, in the place they want it. </w:t>
            </w:r>
          </w:p>
          <w:p w:rsidR="00EF170B" w:rsidRPr="00544C0F" w:rsidRDefault="00EF170B" w:rsidP="00544C0F">
            <w:pPr>
              <w:rPr>
                <w:rFonts w:ascii="Arial" w:hAnsi="Arial" w:cs="Arial"/>
                <w:lang w:val="en"/>
              </w:rPr>
            </w:pPr>
            <w:r w:rsidRPr="00544C0F">
              <w:rPr>
                <w:rFonts w:ascii="Arial" w:hAnsi="Arial" w:cs="Arial"/>
                <w:lang w:val="en"/>
              </w:rPr>
              <w:t xml:space="preserve">The hospital programme, being piloted in 16 sites across the country, will effectively give nurses permission to spend more time with patients, ascertain what they want and help deliver it. The three simple steps of identifying those patients nearing the end of life, assessing their needs and planning their care puts nurses in charge. </w:t>
            </w:r>
          </w:p>
          <w:p w:rsidR="00EF170B" w:rsidRPr="00544C0F" w:rsidRDefault="00EF170B" w:rsidP="00544C0F">
            <w:pPr>
              <w:rPr>
                <w:rFonts w:ascii="Arial" w:hAnsi="Arial" w:cs="Arial"/>
                <w:lang w:val="en"/>
              </w:rPr>
            </w:pPr>
            <w:r w:rsidRPr="00544C0F">
              <w:rPr>
                <w:rFonts w:ascii="Arial" w:hAnsi="Arial" w:cs="Arial"/>
                <w:lang w:val="en"/>
              </w:rPr>
              <w:t xml:space="preserve">We can improve the systems that don't work, by talking the same "GSF language", so that nurses in hospitals can communicate with their colleagues in care homes and the community to join up the work in the different settings - always putting the patient at the </w:t>
            </w:r>
            <w:proofErr w:type="spellStart"/>
            <w:r w:rsidRPr="00544C0F">
              <w:rPr>
                <w:rFonts w:ascii="Arial" w:hAnsi="Arial" w:cs="Arial"/>
                <w:lang w:val="en"/>
              </w:rPr>
              <w:t>centre</w:t>
            </w:r>
            <w:proofErr w:type="spellEnd"/>
            <w:r w:rsidRPr="00544C0F">
              <w:rPr>
                <w:rFonts w:ascii="Arial" w:hAnsi="Arial" w:cs="Arial"/>
                <w:lang w:val="en"/>
              </w:rPr>
              <w:t xml:space="preserve"> and achieving better outcomes for them. </w:t>
            </w:r>
          </w:p>
          <w:p w:rsidR="00EF170B" w:rsidRDefault="00EF170B">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t xml:space="preserve">SEYMOUR, J.E., KUMAR, A. and FROGGATT, K., 2011. Do nursing homes for older people </w:t>
            </w:r>
            <w:r w:rsidRPr="002B4732">
              <w:rPr>
                <w:rFonts w:ascii="Arial" w:hAnsi="Arial" w:cs="Arial"/>
              </w:rPr>
              <w:lastRenderedPageBreak/>
              <w:t xml:space="preserve">have the support they need to provide end-of-life care? A mixed methods enquiry in England. </w:t>
            </w:r>
            <w:r w:rsidRPr="002B4732">
              <w:rPr>
                <w:rFonts w:ascii="Arial" w:hAnsi="Arial" w:cs="Arial"/>
                <w:i/>
                <w:iCs/>
              </w:rPr>
              <w:t xml:space="preserve">Palliative medicine, </w:t>
            </w:r>
            <w:r w:rsidRPr="002B4732">
              <w:rPr>
                <w:rFonts w:ascii="Arial" w:hAnsi="Arial" w:cs="Arial"/>
                <w:b/>
                <w:bCs/>
              </w:rPr>
              <w:t>25</w:t>
            </w:r>
            <w:r w:rsidRPr="002B4732">
              <w:rPr>
                <w:rFonts w:ascii="Arial" w:hAnsi="Arial" w:cs="Arial"/>
              </w:rPr>
              <w:t xml:space="preserve">(2), pp. 125-38. </w:t>
            </w:r>
          </w:p>
          <w:p w:rsidR="00EF170B" w:rsidRPr="002B4732" w:rsidRDefault="00EF170B" w:rsidP="003D27BB">
            <w:pPr>
              <w:pStyle w:val="NormalWeb"/>
              <w:rPr>
                <w:rFonts w:ascii="Arial" w:hAnsi="Arial" w:cs="Arial"/>
              </w:rPr>
            </w:pPr>
          </w:p>
        </w:tc>
        <w:tc>
          <w:tcPr>
            <w:tcW w:w="1250" w:type="pct"/>
          </w:tcPr>
          <w:p w:rsidR="00EF170B" w:rsidRPr="001519C1" w:rsidRDefault="00EF170B" w:rsidP="001519C1">
            <w:pPr>
              <w:rPr>
                <w:rFonts w:ascii="Arial" w:hAnsi="Arial" w:cs="Arial"/>
              </w:rPr>
            </w:pPr>
            <w:r w:rsidRPr="001519C1">
              <w:rPr>
                <w:rFonts w:ascii="Arial" w:hAnsi="Arial" w:cs="Arial"/>
              </w:rPr>
              <w:lastRenderedPageBreak/>
              <w:t>A mixed methods design was employed, consisting of</w:t>
            </w:r>
          </w:p>
          <w:p w:rsidR="00EF170B" w:rsidRDefault="00EF170B" w:rsidP="001519C1">
            <w:pPr>
              <w:rPr>
                <w:rFonts w:ascii="Arial" w:hAnsi="Arial" w:cs="Arial"/>
              </w:rPr>
            </w:pPr>
            <w:r w:rsidRPr="001519C1">
              <w:rPr>
                <w:rFonts w:ascii="Arial" w:hAnsi="Arial" w:cs="Arial"/>
              </w:rPr>
              <w:t xml:space="preserve">two in-depth qualitative case </w:t>
            </w:r>
            <w:r w:rsidRPr="001519C1">
              <w:rPr>
                <w:rFonts w:ascii="Arial" w:hAnsi="Arial" w:cs="Arial"/>
              </w:rPr>
              <w:lastRenderedPageBreak/>
              <w:t>studies</w:t>
            </w:r>
            <w:r>
              <w:rPr>
                <w:rFonts w:ascii="Arial" w:hAnsi="Arial" w:cs="Arial"/>
              </w:rPr>
              <w:t xml:space="preserve"> </w:t>
            </w:r>
            <w:r w:rsidRPr="001519C1">
              <w:rPr>
                <w:rFonts w:ascii="Arial" w:hAnsi="Arial" w:cs="Arial"/>
              </w:rPr>
              <w:t>25 of nursing homes</w:t>
            </w:r>
            <w:r w:rsidRPr="001519C1">
              <w:rPr>
                <w:rFonts w:ascii="AdvTimes" w:hAnsi="AdvTimes" w:cs="AdvTimes"/>
                <w:sz w:val="20"/>
                <w:szCs w:val="20"/>
              </w:rPr>
              <w:t xml:space="preserve"> </w:t>
            </w:r>
            <w:r w:rsidRPr="001519C1">
              <w:rPr>
                <w:rFonts w:ascii="Arial" w:hAnsi="Arial" w:cs="Arial"/>
              </w:rPr>
              <w:t>and a postal survey</w:t>
            </w:r>
            <w:r>
              <w:rPr>
                <w:rFonts w:ascii="Arial" w:hAnsi="Arial" w:cs="Arial"/>
              </w:rPr>
              <w:t xml:space="preserve"> of the managers of 180 nursing </w:t>
            </w:r>
            <w:r w:rsidRPr="001519C1">
              <w:rPr>
                <w:rFonts w:ascii="Arial" w:hAnsi="Arial" w:cs="Arial"/>
              </w:rPr>
              <w:t>homes surrounding the case study sites.</w:t>
            </w:r>
          </w:p>
        </w:tc>
        <w:tc>
          <w:tcPr>
            <w:tcW w:w="2500" w:type="pct"/>
          </w:tcPr>
          <w:p w:rsidR="00EF170B" w:rsidRDefault="00EF170B">
            <w:pPr>
              <w:rPr>
                <w:rFonts w:ascii="Arial" w:hAnsi="Arial" w:cs="Arial"/>
                <w:lang w:val="en"/>
              </w:rPr>
            </w:pPr>
            <w:r w:rsidRPr="001519C1">
              <w:rPr>
                <w:rFonts w:ascii="Arial" w:hAnsi="Arial" w:cs="Arial"/>
                <w:lang w:val="en"/>
              </w:rPr>
              <w:lastRenderedPageBreak/>
              <w:t xml:space="preserve">Nursing homes are a common </w:t>
            </w:r>
            <w:proofErr w:type="spellStart"/>
            <w:r w:rsidRPr="001519C1">
              <w:rPr>
                <w:rFonts w:ascii="Arial" w:hAnsi="Arial" w:cs="Arial"/>
                <w:lang w:val="en"/>
              </w:rPr>
              <w:t>site</w:t>
            </w:r>
            <w:proofErr w:type="spellEnd"/>
            <w:r w:rsidRPr="001519C1">
              <w:rPr>
                <w:rFonts w:ascii="Arial" w:hAnsi="Arial" w:cs="Arial"/>
                <w:lang w:val="en"/>
              </w:rPr>
              <w:t xml:space="preserve"> of death, but older residents receive variable quality of end-of-life care. We used a mixed methods design to identify external influences on the quality of end-of-life care </w:t>
            </w:r>
            <w:r w:rsidRPr="001519C1">
              <w:rPr>
                <w:rFonts w:ascii="Arial" w:hAnsi="Arial" w:cs="Arial"/>
                <w:lang w:val="en"/>
              </w:rPr>
              <w:lastRenderedPageBreak/>
              <w:t>in nursing homes. Two qualitative case studies were conducted and a postal survey of 180 nursing homes surrounding the case study sites. In the case studies, qualitative interviews were held with seven members of nursing home staff and 10 external staff. Problems in accessing support for end-of-life care reported in the survey included variable support by general practitioners (GPs), reluctance among GPs to prescribe appropriate medication, lack of support from other agencies, lack of out of hours support, cost of syringe drivers and lack of access to training. Most care homes were implementing a care pathway. Those that were not rated their end-of-life care as in need of improvement or as average. The case studies suggest that critical factors in improving end-of-life care in nursing homes include developing clinical leadership, developing relationships with GPs, the support of 'key' external advocates and leverage of additional resources by adoption of care pathway tools. [PUBLICATION ABSTRACT]</w:t>
            </w:r>
          </w:p>
          <w:p w:rsidR="00EF170B" w:rsidRDefault="00EF170B">
            <w:pPr>
              <w:rPr>
                <w:rFonts w:ascii="Arial" w:hAnsi="Arial" w:cs="Arial"/>
                <w:lang w:val="en"/>
              </w:rPr>
            </w:pPr>
          </w:p>
          <w:p w:rsidR="00EF170B" w:rsidRPr="001519C1" w:rsidRDefault="00EF170B" w:rsidP="001519C1">
            <w:pPr>
              <w:rPr>
                <w:rFonts w:ascii="Arial" w:hAnsi="Arial" w:cs="Arial"/>
              </w:rPr>
            </w:pPr>
            <w:r w:rsidRPr="001519C1">
              <w:rPr>
                <w:rFonts w:ascii="Arial" w:hAnsi="Arial" w:cs="Arial"/>
              </w:rPr>
              <w:t>Seventy eight</w:t>
            </w:r>
            <w:r w:rsidR="00BD0662">
              <w:rPr>
                <w:rFonts w:ascii="Arial" w:hAnsi="Arial" w:cs="Arial"/>
              </w:rPr>
              <w:t xml:space="preserve"> </w:t>
            </w:r>
            <w:proofErr w:type="spellStart"/>
            <w:r w:rsidR="00BD0662">
              <w:rPr>
                <w:rFonts w:ascii="Arial" w:hAnsi="Arial" w:cs="Arial"/>
              </w:rPr>
              <w:t>percent</w:t>
            </w:r>
            <w:proofErr w:type="spellEnd"/>
            <w:r w:rsidR="00BD0662">
              <w:rPr>
                <w:rFonts w:ascii="Arial" w:hAnsi="Arial" w:cs="Arial"/>
              </w:rPr>
              <w:t xml:space="preserve"> of the responding care </w:t>
            </w:r>
            <w:r w:rsidRPr="001519C1">
              <w:rPr>
                <w:rFonts w:ascii="Arial" w:hAnsi="Arial" w:cs="Arial"/>
              </w:rPr>
              <w:t>homes (64) self-rated t</w:t>
            </w:r>
            <w:r w:rsidR="00BD0662">
              <w:rPr>
                <w:rFonts w:ascii="Arial" w:hAnsi="Arial" w:cs="Arial"/>
              </w:rPr>
              <w:t xml:space="preserve">he quality of their end-of-life </w:t>
            </w:r>
            <w:r w:rsidRPr="001519C1">
              <w:rPr>
                <w:rFonts w:ascii="Arial" w:hAnsi="Arial" w:cs="Arial"/>
              </w:rPr>
              <w:t>care. Of these, one home des</w:t>
            </w:r>
            <w:r w:rsidR="00BD0662">
              <w:rPr>
                <w:rFonts w:ascii="Arial" w:hAnsi="Arial" w:cs="Arial"/>
              </w:rPr>
              <w:t xml:space="preserve">cribed it as ‘needs improving’, </w:t>
            </w:r>
            <w:r w:rsidRPr="001519C1">
              <w:rPr>
                <w:rFonts w:ascii="Arial" w:hAnsi="Arial" w:cs="Arial"/>
              </w:rPr>
              <w:t>three as ‘average’, 33 a</w:t>
            </w:r>
            <w:r w:rsidR="00BD0662">
              <w:rPr>
                <w:rFonts w:ascii="Arial" w:hAnsi="Arial" w:cs="Arial"/>
              </w:rPr>
              <w:t xml:space="preserve">s ‘good’ and 27 as ‘excellent’. </w:t>
            </w:r>
            <w:r w:rsidRPr="001519C1">
              <w:rPr>
                <w:rFonts w:ascii="Arial" w:hAnsi="Arial" w:cs="Arial"/>
              </w:rPr>
              <w:t xml:space="preserve">Ninety-eight </w:t>
            </w:r>
            <w:proofErr w:type="spellStart"/>
            <w:r w:rsidRPr="001519C1">
              <w:rPr>
                <w:rFonts w:ascii="Arial" w:hAnsi="Arial" w:cs="Arial"/>
              </w:rPr>
              <w:t>percent</w:t>
            </w:r>
            <w:proofErr w:type="spellEnd"/>
            <w:r w:rsidRPr="001519C1">
              <w:rPr>
                <w:rFonts w:ascii="Arial" w:hAnsi="Arial" w:cs="Arial"/>
              </w:rPr>
              <w:t xml:space="preserve"> (80) of the responding care</w:t>
            </w:r>
          </w:p>
          <w:p w:rsidR="00EF170B" w:rsidRPr="001519C1" w:rsidRDefault="00EF170B" w:rsidP="001519C1">
            <w:pPr>
              <w:rPr>
                <w:rFonts w:ascii="Arial" w:hAnsi="Arial" w:cs="Arial"/>
              </w:rPr>
            </w:pPr>
            <w:proofErr w:type="gramStart"/>
            <w:r w:rsidRPr="001519C1">
              <w:rPr>
                <w:rFonts w:ascii="Arial" w:hAnsi="Arial" w:cs="Arial"/>
              </w:rPr>
              <w:t>homes</w:t>
            </w:r>
            <w:proofErr w:type="gramEnd"/>
            <w:r w:rsidRPr="001519C1">
              <w:rPr>
                <w:rFonts w:ascii="Arial" w:hAnsi="Arial" w:cs="Arial"/>
              </w:rPr>
              <w:t xml:space="preserve"> responded to a qu</w:t>
            </w:r>
            <w:r w:rsidR="00BD0662">
              <w:rPr>
                <w:rFonts w:ascii="Arial" w:hAnsi="Arial" w:cs="Arial"/>
              </w:rPr>
              <w:t xml:space="preserve">estion about use of end-of-life </w:t>
            </w:r>
            <w:r w:rsidRPr="001519C1">
              <w:rPr>
                <w:rFonts w:ascii="Arial" w:hAnsi="Arial" w:cs="Arial"/>
              </w:rPr>
              <w:t>tools. Most (50) report</w:t>
            </w:r>
            <w:r w:rsidR="00BD0662">
              <w:rPr>
                <w:rFonts w:ascii="Arial" w:hAnsi="Arial" w:cs="Arial"/>
              </w:rPr>
              <w:t xml:space="preserve">ed use of the LCP, with smaller </w:t>
            </w:r>
            <w:r w:rsidRPr="001519C1">
              <w:rPr>
                <w:rFonts w:ascii="Arial" w:hAnsi="Arial" w:cs="Arial"/>
              </w:rPr>
              <w:t>numbers repor</w:t>
            </w:r>
            <w:r w:rsidR="00BD0662">
              <w:rPr>
                <w:rFonts w:ascii="Arial" w:hAnsi="Arial" w:cs="Arial"/>
              </w:rPr>
              <w:t xml:space="preserve">ting use of the GSF (21) and/or </w:t>
            </w:r>
            <w:r w:rsidRPr="001519C1">
              <w:rPr>
                <w:rFonts w:ascii="Arial" w:hAnsi="Arial" w:cs="Arial"/>
              </w:rPr>
              <w:t>Preferred Priorities o</w:t>
            </w:r>
            <w:r w:rsidR="00BD0662">
              <w:rPr>
                <w:rFonts w:ascii="Arial" w:hAnsi="Arial" w:cs="Arial"/>
              </w:rPr>
              <w:t xml:space="preserve">f Care (PPC) (4). Sixteen homes </w:t>
            </w:r>
            <w:r w:rsidRPr="001519C1">
              <w:rPr>
                <w:rFonts w:ascii="Arial" w:hAnsi="Arial" w:cs="Arial"/>
              </w:rPr>
              <w:t>were using both the</w:t>
            </w:r>
            <w:r w:rsidR="00BD0662">
              <w:rPr>
                <w:rFonts w:ascii="Arial" w:hAnsi="Arial" w:cs="Arial"/>
              </w:rPr>
              <w:t xml:space="preserve"> LCP and the GSF. Eight care </w:t>
            </w:r>
            <w:r w:rsidRPr="001519C1">
              <w:rPr>
                <w:rFonts w:ascii="Arial" w:hAnsi="Arial" w:cs="Arial"/>
              </w:rPr>
              <w:t>homes reported they we</w:t>
            </w:r>
            <w:r w:rsidR="00BD0662">
              <w:rPr>
                <w:rFonts w:ascii="Arial" w:hAnsi="Arial" w:cs="Arial"/>
              </w:rPr>
              <w:t xml:space="preserve">re using their own care pathway </w:t>
            </w:r>
            <w:r w:rsidRPr="001519C1">
              <w:rPr>
                <w:rFonts w:ascii="Arial" w:hAnsi="Arial" w:cs="Arial"/>
              </w:rPr>
              <w:t>or one that had</w:t>
            </w:r>
            <w:r w:rsidR="00BD0662">
              <w:rPr>
                <w:rFonts w:ascii="Arial" w:hAnsi="Arial" w:cs="Arial"/>
              </w:rPr>
              <w:t xml:space="preserve"> been locally developed. Of the </w:t>
            </w:r>
            <w:r w:rsidRPr="001519C1">
              <w:rPr>
                <w:rFonts w:ascii="Arial" w:hAnsi="Arial" w:cs="Arial"/>
              </w:rPr>
              <w:t>60 homes rating thei</w:t>
            </w:r>
            <w:r w:rsidR="00BD0662">
              <w:rPr>
                <w:rFonts w:ascii="Arial" w:hAnsi="Arial" w:cs="Arial"/>
              </w:rPr>
              <w:t xml:space="preserve">r end-of-life care as ‘good’ or </w:t>
            </w:r>
            <w:r w:rsidRPr="001519C1">
              <w:rPr>
                <w:rFonts w:ascii="Arial" w:hAnsi="Arial" w:cs="Arial"/>
              </w:rPr>
              <w:t>excellent’, the major</w:t>
            </w:r>
            <w:r w:rsidR="00BD0662">
              <w:rPr>
                <w:rFonts w:ascii="Arial" w:hAnsi="Arial" w:cs="Arial"/>
              </w:rPr>
              <w:t xml:space="preserve">ity (46) reported use of a care </w:t>
            </w:r>
            <w:r w:rsidRPr="001519C1">
              <w:rPr>
                <w:rFonts w:ascii="Arial" w:hAnsi="Arial" w:cs="Arial"/>
              </w:rPr>
              <w:t>pathway. The four ho</w:t>
            </w:r>
            <w:r w:rsidR="00BD0662">
              <w:rPr>
                <w:rFonts w:ascii="Arial" w:hAnsi="Arial" w:cs="Arial"/>
              </w:rPr>
              <w:t xml:space="preserve">mes rating their care as ‘needs </w:t>
            </w:r>
            <w:r w:rsidRPr="001519C1">
              <w:rPr>
                <w:rFonts w:ascii="Arial" w:hAnsi="Arial" w:cs="Arial"/>
              </w:rPr>
              <w:t>improving’ or ‘avera</w:t>
            </w:r>
            <w:r w:rsidR="00BD0662">
              <w:rPr>
                <w:rFonts w:ascii="Arial" w:hAnsi="Arial" w:cs="Arial"/>
              </w:rPr>
              <w:t xml:space="preserve">ge’ reported that they were not </w:t>
            </w:r>
            <w:r w:rsidRPr="001519C1">
              <w:rPr>
                <w:rFonts w:ascii="Arial" w:hAnsi="Arial" w:cs="Arial"/>
              </w:rPr>
              <w:t>using a care pathway.</w:t>
            </w:r>
          </w:p>
          <w:p w:rsidR="00EF170B" w:rsidRDefault="00EF170B" w:rsidP="001519C1">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SHAW, K.L., CLIFFORD, C., THOMAS, K. and MEEHAN, H., 2010. Review: improving end-of-life care: a critical </w:t>
            </w:r>
            <w:r w:rsidRPr="002B4732">
              <w:rPr>
                <w:rFonts w:ascii="Arial" w:hAnsi="Arial" w:cs="Arial"/>
              </w:rPr>
              <w:lastRenderedPageBreak/>
              <w:t xml:space="preserve">review of the Gold Standards Framework in primary care.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(3), pp. 317-329.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Empirical work – review of published articles / evidence with clear inclusion criteria</w:t>
            </w:r>
          </w:p>
          <w:p w:rsidR="00EF170B" w:rsidRDefault="00EF170B">
            <w:pPr>
              <w:rPr>
                <w:rFonts w:ascii="Arial" w:hAnsi="Arial" w:cs="Arial"/>
              </w:rPr>
            </w:pPr>
            <w:r>
              <w:rPr>
                <w:rFonts w:ascii="Arial" w:hAnsi="Arial" w:cs="Arial"/>
              </w:rPr>
              <w:t xml:space="preserve">Results </w:t>
            </w:r>
            <w:proofErr w:type="spellStart"/>
            <w:r>
              <w:rPr>
                <w:rFonts w:ascii="Arial" w:hAnsi="Arial" w:cs="Arial"/>
              </w:rPr>
              <w:t>tabultaed</w:t>
            </w:r>
            <w:proofErr w:type="spellEnd"/>
          </w:p>
        </w:tc>
        <w:tc>
          <w:tcPr>
            <w:tcW w:w="2500" w:type="pct"/>
          </w:tcPr>
          <w:p w:rsidR="00EF170B" w:rsidRPr="006C3A4B" w:rsidRDefault="00EF170B" w:rsidP="006C3A4B">
            <w:pPr>
              <w:rPr>
                <w:rFonts w:ascii="Arial" w:hAnsi="Arial" w:cs="Arial"/>
              </w:rPr>
            </w:pPr>
            <w:r w:rsidRPr="006C3A4B">
              <w:rPr>
                <w:rFonts w:ascii="Arial" w:hAnsi="Arial" w:cs="Arial"/>
              </w:rPr>
              <w:t>The Gold Standards Framework aims to optimize primary palliative care for patients neari</w:t>
            </w:r>
            <w:r w:rsidR="00BD0662">
              <w:rPr>
                <w:rFonts w:ascii="Arial" w:hAnsi="Arial" w:cs="Arial"/>
              </w:rPr>
              <w:t xml:space="preserve">ng the end of their lives. This </w:t>
            </w:r>
            <w:r w:rsidRPr="006C3A4B">
              <w:rPr>
                <w:rFonts w:ascii="Arial" w:hAnsi="Arial" w:cs="Arial"/>
              </w:rPr>
              <w:t>paper critically reviews the impact of the Gold Standards Framework since its introduction in 2001 and indicates</w:t>
            </w:r>
          </w:p>
          <w:p w:rsidR="00EF170B" w:rsidRPr="006C3A4B" w:rsidRDefault="00EF170B" w:rsidP="006C3A4B">
            <w:pPr>
              <w:rPr>
                <w:rFonts w:ascii="Arial" w:hAnsi="Arial" w:cs="Arial"/>
              </w:rPr>
            </w:pPr>
            <w:proofErr w:type="gramStart"/>
            <w:r w:rsidRPr="006C3A4B">
              <w:rPr>
                <w:rFonts w:ascii="Arial" w:hAnsi="Arial" w:cs="Arial"/>
              </w:rPr>
              <w:lastRenderedPageBreak/>
              <w:t>direction</w:t>
            </w:r>
            <w:proofErr w:type="gramEnd"/>
            <w:r w:rsidRPr="006C3A4B">
              <w:rPr>
                <w:rFonts w:ascii="Arial" w:hAnsi="Arial" w:cs="Arial"/>
              </w:rPr>
              <w:t xml:space="preserve"> for further research and development. Literature was accessed using specific databases and by contacting</w:t>
            </w:r>
          </w:p>
          <w:p w:rsidR="00EF170B" w:rsidRPr="006C3A4B" w:rsidRDefault="00EF170B" w:rsidP="006C3A4B">
            <w:pPr>
              <w:rPr>
                <w:rFonts w:ascii="Arial" w:hAnsi="Arial" w:cs="Arial"/>
              </w:rPr>
            </w:pPr>
            <w:proofErr w:type="gramStart"/>
            <w:r w:rsidRPr="006C3A4B">
              <w:rPr>
                <w:rFonts w:ascii="Arial" w:hAnsi="Arial" w:cs="Arial"/>
              </w:rPr>
              <w:t>subject</w:t>
            </w:r>
            <w:proofErr w:type="gramEnd"/>
            <w:r w:rsidRPr="006C3A4B">
              <w:rPr>
                <w:rFonts w:ascii="Arial" w:hAnsi="Arial" w:cs="Arial"/>
              </w:rPr>
              <w:t xml:space="preserve"> area specialists. The resultant literature was appraised using an established framework to evaluate healthcare</w:t>
            </w:r>
          </w:p>
          <w:p w:rsidR="00EF170B" w:rsidRPr="006C3A4B" w:rsidRDefault="00EF170B" w:rsidP="006C3A4B">
            <w:pPr>
              <w:rPr>
                <w:rFonts w:ascii="Arial" w:hAnsi="Arial" w:cs="Arial"/>
              </w:rPr>
            </w:pPr>
            <w:proofErr w:type="gramStart"/>
            <w:r w:rsidRPr="006C3A4B">
              <w:rPr>
                <w:rFonts w:ascii="Arial" w:hAnsi="Arial" w:cs="Arial"/>
              </w:rPr>
              <w:t>interventions</w:t>
            </w:r>
            <w:proofErr w:type="gramEnd"/>
            <w:r w:rsidRPr="006C3A4B">
              <w:rPr>
                <w:rFonts w:ascii="Arial" w:hAnsi="Arial" w:cs="Arial"/>
              </w:rPr>
              <w:t>. Fifteen documents were reviewed. The quality of evidence is constrained by methodological limitations,</w:t>
            </w:r>
          </w:p>
          <w:p w:rsidR="00EF170B" w:rsidRPr="006C3A4B" w:rsidRDefault="00EF170B" w:rsidP="006C3A4B">
            <w:pPr>
              <w:rPr>
                <w:rFonts w:ascii="Arial" w:hAnsi="Arial" w:cs="Arial"/>
              </w:rPr>
            </w:pPr>
            <w:r w:rsidRPr="006C3A4B">
              <w:rPr>
                <w:rFonts w:ascii="Arial" w:hAnsi="Arial" w:cs="Arial"/>
              </w:rPr>
              <w:t>but consistently demonstrates that the Gold Standards Framework improves general practice processes, co-working and</w:t>
            </w:r>
          </w:p>
          <w:p w:rsidR="00EF170B" w:rsidRPr="006C3A4B" w:rsidRDefault="00EF170B" w:rsidP="006C3A4B">
            <w:pPr>
              <w:rPr>
                <w:rFonts w:ascii="Arial" w:hAnsi="Arial" w:cs="Arial"/>
              </w:rPr>
            </w:pPr>
            <w:proofErr w:type="gramStart"/>
            <w:r w:rsidRPr="006C3A4B">
              <w:rPr>
                <w:rFonts w:ascii="Arial" w:hAnsi="Arial" w:cs="Arial"/>
              </w:rPr>
              <w:t>the</w:t>
            </w:r>
            <w:proofErr w:type="gramEnd"/>
            <w:r w:rsidRPr="006C3A4B">
              <w:rPr>
                <w:rFonts w:ascii="Arial" w:hAnsi="Arial" w:cs="Arial"/>
              </w:rPr>
              <w:t xml:space="preserve"> quality of palliative care. However, implementation of the Gold Standards Framework is variable and the direct</w:t>
            </w:r>
          </w:p>
          <w:p w:rsidR="00EF170B" w:rsidRPr="006C3A4B" w:rsidRDefault="00EF170B" w:rsidP="006C3A4B">
            <w:pPr>
              <w:rPr>
                <w:rFonts w:ascii="Arial" w:hAnsi="Arial" w:cs="Arial"/>
              </w:rPr>
            </w:pPr>
            <w:r w:rsidRPr="006C3A4B">
              <w:rPr>
                <w:rFonts w:ascii="Arial" w:hAnsi="Arial" w:cs="Arial"/>
              </w:rPr>
              <w:t xml:space="preserve">impact on patients and carers is not </w:t>
            </w:r>
            <w:proofErr w:type="spellStart"/>
            <w:r w:rsidRPr="006C3A4B">
              <w:rPr>
                <w:rFonts w:ascii="Arial" w:hAnsi="Arial" w:cs="Arial"/>
              </w:rPr>
              <w:t>known.We</w:t>
            </w:r>
            <w:proofErr w:type="spellEnd"/>
            <w:r w:rsidRPr="006C3A4B">
              <w:rPr>
                <w:rFonts w:ascii="Arial" w:hAnsi="Arial" w:cs="Arial"/>
              </w:rPr>
              <w:t xml:space="preserve"> conclude that the Gold Standards Framework has considerable potential</w:t>
            </w:r>
          </w:p>
          <w:p w:rsidR="00EF170B" w:rsidRPr="006C3A4B" w:rsidRDefault="00EF170B" w:rsidP="006C3A4B">
            <w:pPr>
              <w:rPr>
                <w:rFonts w:ascii="Arial" w:hAnsi="Arial" w:cs="Arial"/>
              </w:rPr>
            </w:pPr>
            <w:proofErr w:type="gramStart"/>
            <w:r w:rsidRPr="006C3A4B">
              <w:rPr>
                <w:rFonts w:ascii="Arial" w:hAnsi="Arial" w:cs="Arial"/>
              </w:rPr>
              <w:t>to</w:t>
            </w:r>
            <w:proofErr w:type="gramEnd"/>
            <w:r w:rsidRPr="006C3A4B">
              <w:rPr>
                <w:rFonts w:ascii="Arial" w:hAnsi="Arial" w:cs="Arial"/>
              </w:rPr>
              <w:t xml:space="preserve"> improve end-of-life care, but further work is needed to support uptake and consistency of implementation. Additional</w:t>
            </w:r>
          </w:p>
          <w:p w:rsidR="00EF170B" w:rsidRDefault="00EF170B" w:rsidP="006C3A4B">
            <w:pPr>
              <w:rPr>
                <w:rFonts w:ascii="Arial" w:hAnsi="Arial" w:cs="Arial"/>
              </w:rPr>
            </w:pPr>
            <w:proofErr w:type="gramStart"/>
            <w:r w:rsidRPr="006C3A4B">
              <w:rPr>
                <w:rFonts w:ascii="Arial" w:hAnsi="Arial" w:cs="Arial"/>
              </w:rPr>
              <w:t>evidence</w:t>
            </w:r>
            <w:proofErr w:type="gramEnd"/>
            <w:r w:rsidRPr="006C3A4B">
              <w:rPr>
                <w:rFonts w:ascii="Arial" w:hAnsi="Arial" w:cs="Arial"/>
              </w:rPr>
              <w:t xml:space="preserve"> about patient and carer outcomes will add to existing insights.</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SHAW, K.L., BADGER, F.J., BROOK, L., BROWN, Z., CUDDEFORD, L., THOMAS, K. and WALLIS, M., 2010. The role of general practitioners in </w:t>
            </w:r>
            <w:proofErr w:type="spellStart"/>
            <w:r w:rsidRPr="002B4732">
              <w:rPr>
                <w:rFonts w:ascii="Arial" w:hAnsi="Arial" w:cs="Arial"/>
              </w:rPr>
              <w:t>children"s</w:t>
            </w:r>
            <w:proofErr w:type="spellEnd"/>
            <w:r w:rsidRPr="002B4732">
              <w:rPr>
                <w:rFonts w:ascii="Arial" w:hAnsi="Arial" w:cs="Arial"/>
              </w:rPr>
              <w:t xml:space="preserve"> end-of-life care: a survey of preferred involvement.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(2), pp. 196-7.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Letter to the editor re empirical work – survey of GPs</w:t>
            </w:r>
          </w:p>
        </w:tc>
        <w:tc>
          <w:tcPr>
            <w:tcW w:w="2500" w:type="pct"/>
          </w:tcPr>
          <w:p w:rsidR="00EF170B" w:rsidRPr="006C3A4B" w:rsidRDefault="00EF170B" w:rsidP="006C3A4B">
            <w:pPr>
              <w:rPr>
                <w:rFonts w:ascii="Arial" w:hAnsi="Arial" w:cs="Arial"/>
              </w:rPr>
            </w:pPr>
            <w:r w:rsidRPr="006C3A4B">
              <w:rPr>
                <w:rFonts w:ascii="Arial" w:hAnsi="Arial" w:cs="Arial"/>
              </w:rPr>
              <w:t xml:space="preserve">This is the first survey to examine children’s </w:t>
            </w:r>
            <w:proofErr w:type="spellStart"/>
            <w:r w:rsidRPr="006C3A4B">
              <w:rPr>
                <w:rFonts w:ascii="Arial" w:hAnsi="Arial" w:cs="Arial"/>
              </w:rPr>
              <w:t>EoL</w:t>
            </w:r>
            <w:proofErr w:type="spellEnd"/>
            <w:r w:rsidRPr="006C3A4B">
              <w:rPr>
                <w:rFonts w:ascii="Arial" w:hAnsi="Arial" w:cs="Arial"/>
              </w:rPr>
              <w:t xml:space="preserve"> care</w:t>
            </w:r>
          </w:p>
          <w:p w:rsidR="00EF170B" w:rsidRPr="006C3A4B" w:rsidRDefault="00EF170B" w:rsidP="006C3A4B">
            <w:pPr>
              <w:rPr>
                <w:rFonts w:ascii="Arial" w:hAnsi="Arial" w:cs="Arial"/>
              </w:rPr>
            </w:pPr>
            <w:proofErr w:type="gramStart"/>
            <w:r w:rsidRPr="006C3A4B">
              <w:rPr>
                <w:rFonts w:ascii="Arial" w:hAnsi="Arial" w:cs="Arial"/>
              </w:rPr>
              <w:t>from</w:t>
            </w:r>
            <w:proofErr w:type="gramEnd"/>
            <w:r w:rsidRPr="006C3A4B">
              <w:rPr>
                <w:rFonts w:ascii="Arial" w:hAnsi="Arial" w:cs="Arial"/>
              </w:rPr>
              <w:t xml:space="preserve"> a GP’s perspective. Whilst it is unrealistic to expect</w:t>
            </w:r>
          </w:p>
          <w:p w:rsidR="00EF170B" w:rsidRPr="006C3A4B" w:rsidRDefault="00EF170B" w:rsidP="006C3A4B">
            <w:pPr>
              <w:rPr>
                <w:rFonts w:ascii="Arial" w:hAnsi="Arial" w:cs="Arial"/>
              </w:rPr>
            </w:pPr>
            <w:r w:rsidRPr="006C3A4B">
              <w:rPr>
                <w:rFonts w:ascii="Arial" w:hAnsi="Arial" w:cs="Arial"/>
              </w:rPr>
              <w:t xml:space="preserve">GPs to develop expertise in children’s </w:t>
            </w:r>
            <w:proofErr w:type="spellStart"/>
            <w:r w:rsidRPr="006C3A4B">
              <w:rPr>
                <w:rFonts w:ascii="Arial" w:hAnsi="Arial" w:cs="Arial"/>
              </w:rPr>
              <w:t>EoL</w:t>
            </w:r>
            <w:proofErr w:type="spellEnd"/>
            <w:r w:rsidRPr="006C3A4B">
              <w:rPr>
                <w:rFonts w:ascii="Arial" w:hAnsi="Arial" w:cs="Arial"/>
              </w:rPr>
              <w:t xml:space="preserve"> care or assume</w:t>
            </w:r>
          </w:p>
          <w:p w:rsidR="00EF170B" w:rsidRPr="006C3A4B" w:rsidRDefault="00EF170B" w:rsidP="006C3A4B">
            <w:pPr>
              <w:rPr>
                <w:rFonts w:ascii="Arial" w:hAnsi="Arial" w:cs="Arial"/>
              </w:rPr>
            </w:pPr>
            <w:r w:rsidRPr="006C3A4B">
              <w:rPr>
                <w:rFonts w:ascii="Arial" w:hAnsi="Arial" w:cs="Arial"/>
              </w:rPr>
              <w:t>lead roles, the findings endorse GP training in children’s</w:t>
            </w:r>
          </w:p>
          <w:p w:rsidR="00EF170B" w:rsidRPr="006C3A4B" w:rsidRDefault="00EF170B" w:rsidP="006C3A4B">
            <w:pPr>
              <w:rPr>
                <w:rFonts w:ascii="Arial" w:hAnsi="Arial" w:cs="Arial"/>
              </w:rPr>
            </w:pPr>
            <w:r w:rsidRPr="006C3A4B">
              <w:rPr>
                <w:rFonts w:ascii="Arial" w:hAnsi="Arial" w:cs="Arial"/>
              </w:rPr>
              <w:t>palliative care,3 increased support for GPs and improved</w:t>
            </w:r>
          </w:p>
          <w:p w:rsidR="00EF170B" w:rsidRPr="006C3A4B" w:rsidRDefault="00EF170B" w:rsidP="006C3A4B">
            <w:pPr>
              <w:rPr>
                <w:rFonts w:ascii="Arial" w:hAnsi="Arial" w:cs="Arial"/>
              </w:rPr>
            </w:pPr>
            <w:r w:rsidRPr="006C3A4B">
              <w:rPr>
                <w:rFonts w:ascii="Arial" w:hAnsi="Arial" w:cs="Arial"/>
              </w:rPr>
              <w:t xml:space="preserve">integration of children’s </w:t>
            </w:r>
            <w:proofErr w:type="spellStart"/>
            <w:r w:rsidRPr="006C3A4B">
              <w:rPr>
                <w:rFonts w:ascii="Arial" w:hAnsi="Arial" w:cs="Arial"/>
              </w:rPr>
              <w:t>EoL</w:t>
            </w:r>
            <w:proofErr w:type="spellEnd"/>
            <w:r w:rsidRPr="006C3A4B">
              <w:rPr>
                <w:rFonts w:ascii="Arial" w:hAnsi="Arial" w:cs="Arial"/>
              </w:rPr>
              <w:t xml:space="preserve"> care across the </w:t>
            </w:r>
            <w:proofErr w:type="spellStart"/>
            <w:r w:rsidRPr="006C3A4B">
              <w:rPr>
                <w:rFonts w:ascii="Arial" w:hAnsi="Arial" w:cs="Arial"/>
              </w:rPr>
              <w:t>primarysecondary</w:t>
            </w:r>
            <w:proofErr w:type="spellEnd"/>
          </w:p>
          <w:p w:rsidR="00EF170B" w:rsidRPr="006C3A4B" w:rsidRDefault="00EF170B" w:rsidP="006C3A4B">
            <w:pPr>
              <w:rPr>
                <w:rFonts w:ascii="Arial" w:hAnsi="Arial" w:cs="Arial"/>
              </w:rPr>
            </w:pPr>
            <w:proofErr w:type="gramStart"/>
            <w:r w:rsidRPr="006C3A4B">
              <w:rPr>
                <w:rFonts w:ascii="Arial" w:hAnsi="Arial" w:cs="Arial"/>
              </w:rPr>
              <w:t>care</w:t>
            </w:r>
            <w:proofErr w:type="gramEnd"/>
            <w:r w:rsidRPr="006C3A4B">
              <w:rPr>
                <w:rFonts w:ascii="Arial" w:hAnsi="Arial" w:cs="Arial"/>
              </w:rPr>
              <w:t xml:space="preserve"> interface. The </w:t>
            </w:r>
            <w:proofErr w:type="spellStart"/>
            <w:r w:rsidRPr="006C3A4B">
              <w:rPr>
                <w:rFonts w:ascii="Arial" w:hAnsi="Arial" w:cs="Arial"/>
              </w:rPr>
              <w:t>EoL</w:t>
            </w:r>
            <w:proofErr w:type="spellEnd"/>
            <w:r w:rsidRPr="006C3A4B">
              <w:rPr>
                <w:rFonts w:ascii="Arial" w:hAnsi="Arial" w:cs="Arial"/>
              </w:rPr>
              <w:t xml:space="preserve"> strategy6 advocates</w:t>
            </w:r>
          </w:p>
          <w:p w:rsidR="00EF170B" w:rsidRPr="006C3A4B" w:rsidRDefault="00EF170B" w:rsidP="006C3A4B">
            <w:pPr>
              <w:rPr>
                <w:rFonts w:ascii="Arial" w:hAnsi="Arial" w:cs="Arial"/>
              </w:rPr>
            </w:pPr>
            <w:proofErr w:type="spellStart"/>
            <w:r w:rsidRPr="006C3A4B">
              <w:rPr>
                <w:rFonts w:ascii="Arial" w:hAnsi="Arial" w:cs="Arial"/>
              </w:rPr>
              <w:t>theGold</w:t>
            </w:r>
            <w:proofErr w:type="spellEnd"/>
            <w:r w:rsidRPr="006C3A4B">
              <w:rPr>
                <w:rFonts w:ascii="Arial" w:hAnsi="Arial" w:cs="Arial"/>
              </w:rPr>
              <w:t xml:space="preserve"> Standards Framework (GSF)7 for adult patients</w:t>
            </w:r>
          </w:p>
          <w:p w:rsidR="00EF170B" w:rsidRPr="006C3A4B" w:rsidRDefault="00EF170B" w:rsidP="006C3A4B">
            <w:pPr>
              <w:rPr>
                <w:rFonts w:ascii="Arial" w:hAnsi="Arial" w:cs="Arial"/>
              </w:rPr>
            </w:pPr>
            <w:r w:rsidRPr="006C3A4B">
              <w:rPr>
                <w:rFonts w:ascii="Arial" w:hAnsi="Arial" w:cs="Arial"/>
              </w:rPr>
              <w:t>and several GPs had applied it favourably to children,</w:t>
            </w:r>
          </w:p>
          <w:p w:rsidR="00EF170B" w:rsidRPr="006C3A4B" w:rsidRDefault="00EF170B" w:rsidP="006C3A4B">
            <w:pPr>
              <w:rPr>
                <w:rFonts w:ascii="Arial" w:hAnsi="Arial" w:cs="Arial"/>
              </w:rPr>
            </w:pPr>
            <w:r w:rsidRPr="006C3A4B">
              <w:rPr>
                <w:rFonts w:ascii="Arial" w:hAnsi="Arial" w:cs="Arial"/>
              </w:rPr>
              <w:t>including using GSF tools to help staff identify relevant</w:t>
            </w:r>
          </w:p>
          <w:p w:rsidR="00EF170B" w:rsidRPr="006C3A4B" w:rsidRDefault="00EF170B" w:rsidP="006C3A4B">
            <w:pPr>
              <w:rPr>
                <w:rFonts w:ascii="Arial" w:hAnsi="Arial" w:cs="Arial"/>
              </w:rPr>
            </w:pPr>
            <w:r w:rsidRPr="006C3A4B">
              <w:rPr>
                <w:rFonts w:ascii="Arial" w:hAnsi="Arial" w:cs="Arial"/>
              </w:rPr>
              <w:t xml:space="preserve">children, assess needs and structure care.1While </w:t>
            </w:r>
            <w:proofErr w:type="spellStart"/>
            <w:r w:rsidRPr="006C3A4B">
              <w:rPr>
                <w:rFonts w:ascii="Arial" w:hAnsi="Arial" w:cs="Arial"/>
              </w:rPr>
              <w:t>itmay</w:t>
            </w:r>
            <w:proofErr w:type="spellEnd"/>
            <w:r w:rsidRPr="006C3A4B">
              <w:rPr>
                <w:rFonts w:ascii="Arial" w:hAnsi="Arial" w:cs="Arial"/>
              </w:rPr>
              <w:t xml:space="preserve"> be</w:t>
            </w:r>
          </w:p>
          <w:p w:rsidR="00EF170B" w:rsidRPr="006C3A4B" w:rsidRDefault="00EF170B" w:rsidP="006C3A4B">
            <w:pPr>
              <w:rPr>
                <w:rFonts w:ascii="Arial" w:hAnsi="Arial" w:cs="Arial"/>
              </w:rPr>
            </w:pPr>
            <w:r w:rsidRPr="006C3A4B">
              <w:rPr>
                <w:rFonts w:ascii="Arial" w:hAnsi="Arial" w:cs="Arial"/>
              </w:rPr>
              <w:t>possible to integrate a ‘</w:t>
            </w:r>
            <w:proofErr w:type="spellStart"/>
            <w:r w:rsidRPr="006C3A4B">
              <w:rPr>
                <w:rFonts w:ascii="Arial" w:hAnsi="Arial" w:cs="Arial"/>
              </w:rPr>
              <w:t>children’sGSF</w:t>
            </w:r>
            <w:proofErr w:type="spellEnd"/>
            <w:r w:rsidRPr="006C3A4B">
              <w:rPr>
                <w:rFonts w:ascii="Arial" w:hAnsi="Arial" w:cs="Arial"/>
              </w:rPr>
              <w:t>’ within the existing</w:t>
            </w:r>
          </w:p>
          <w:p w:rsidR="00EF170B" w:rsidRPr="006C3A4B" w:rsidRDefault="00EF170B" w:rsidP="006C3A4B">
            <w:pPr>
              <w:rPr>
                <w:rFonts w:ascii="Arial" w:hAnsi="Arial" w:cs="Arial"/>
              </w:rPr>
            </w:pPr>
            <w:r w:rsidRPr="006C3A4B">
              <w:rPr>
                <w:rFonts w:ascii="Arial" w:hAnsi="Arial" w:cs="Arial"/>
              </w:rPr>
              <w:t>GSF structure, this must recognize important differences</w:t>
            </w:r>
          </w:p>
          <w:p w:rsidR="00EF170B" w:rsidRPr="006C3A4B" w:rsidRDefault="00EF170B" w:rsidP="006C3A4B">
            <w:pPr>
              <w:rPr>
                <w:rFonts w:ascii="Arial" w:hAnsi="Arial" w:cs="Arial"/>
              </w:rPr>
            </w:pPr>
            <w:r w:rsidRPr="006C3A4B">
              <w:rPr>
                <w:rFonts w:ascii="Arial" w:hAnsi="Arial" w:cs="Arial"/>
              </w:rPr>
              <w:t xml:space="preserve">between adult and children’s </w:t>
            </w:r>
            <w:proofErr w:type="spellStart"/>
            <w:r w:rsidRPr="006C3A4B">
              <w:rPr>
                <w:rFonts w:ascii="Arial" w:hAnsi="Arial" w:cs="Arial"/>
              </w:rPr>
              <w:t>EoL</w:t>
            </w:r>
            <w:proofErr w:type="spellEnd"/>
            <w:r w:rsidRPr="006C3A4B">
              <w:rPr>
                <w:rFonts w:ascii="Arial" w:hAnsi="Arial" w:cs="Arial"/>
              </w:rPr>
              <w:t xml:space="preserve"> care.8 What is clear, is</w:t>
            </w:r>
          </w:p>
          <w:p w:rsidR="00EF170B" w:rsidRPr="006C3A4B" w:rsidRDefault="00EF170B" w:rsidP="006C3A4B">
            <w:pPr>
              <w:rPr>
                <w:rFonts w:ascii="Arial" w:hAnsi="Arial" w:cs="Arial"/>
              </w:rPr>
            </w:pPr>
            <w:r w:rsidRPr="006C3A4B">
              <w:rPr>
                <w:rFonts w:ascii="Arial" w:hAnsi="Arial" w:cs="Arial"/>
              </w:rPr>
              <w:t>that GPs will benefit from early notification of relevant</w:t>
            </w:r>
          </w:p>
          <w:p w:rsidR="00EF170B" w:rsidRPr="006C3A4B" w:rsidRDefault="00EF170B" w:rsidP="006C3A4B">
            <w:pPr>
              <w:rPr>
                <w:rFonts w:ascii="Arial" w:hAnsi="Arial" w:cs="Arial"/>
              </w:rPr>
            </w:pPr>
            <w:r w:rsidRPr="006C3A4B">
              <w:rPr>
                <w:rFonts w:ascii="Arial" w:hAnsi="Arial" w:cs="Arial"/>
              </w:rPr>
              <w:t>children, updates at key transitions, access to care plans,</w:t>
            </w:r>
          </w:p>
          <w:p w:rsidR="00EF170B" w:rsidRPr="006C3A4B" w:rsidRDefault="00EF170B" w:rsidP="006C3A4B">
            <w:pPr>
              <w:rPr>
                <w:rFonts w:ascii="Arial" w:hAnsi="Arial" w:cs="Arial"/>
              </w:rPr>
            </w:pPr>
            <w:r w:rsidRPr="006C3A4B">
              <w:rPr>
                <w:rFonts w:ascii="Arial" w:hAnsi="Arial" w:cs="Arial"/>
              </w:rPr>
              <w:t xml:space="preserve">information on family preferences and support </w:t>
            </w:r>
            <w:proofErr w:type="spellStart"/>
            <w:r w:rsidRPr="006C3A4B">
              <w:rPr>
                <w:rFonts w:ascii="Arial" w:hAnsi="Arial" w:cs="Arial"/>
              </w:rPr>
              <w:t>fromtheir</w:t>
            </w:r>
            <w:proofErr w:type="spellEnd"/>
          </w:p>
          <w:p w:rsidR="00EF170B" w:rsidRPr="006C3A4B" w:rsidRDefault="00EF170B" w:rsidP="006C3A4B">
            <w:pPr>
              <w:rPr>
                <w:rFonts w:ascii="Arial" w:hAnsi="Arial" w:cs="Arial"/>
              </w:rPr>
            </w:pPr>
            <w:r w:rsidRPr="006C3A4B">
              <w:rPr>
                <w:rFonts w:ascii="Arial" w:hAnsi="Arial" w:cs="Arial"/>
              </w:rPr>
              <w:t>specialist colleagues to ensure that they can work effectively</w:t>
            </w:r>
          </w:p>
          <w:p w:rsidR="00EF170B" w:rsidRDefault="00EF170B" w:rsidP="006C3A4B">
            <w:pPr>
              <w:rPr>
                <w:rFonts w:ascii="Arial" w:hAnsi="Arial" w:cs="Arial"/>
              </w:rPr>
            </w:pPr>
            <w:proofErr w:type="gramStart"/>
            <w:r w:rsidRPr="006C3A4B">
              <w:rPr>
                <w:rFonts w:ascii="Arial" w:hAnsi="Arial" w:cs="Arial"/>
              </w:rPr>
              <w:t>to</w:t>
            </w:r>
            <w:proofErr w:type="gramEnd"/>
            <w:r w:rsidRPr="006C3A4B">
              <w:rPr>
                <w:rFonts w:ascii="Arial" w:hAnsi="Arial" w:cs="Arial"/>
              </w:rPr>
              <w:t xml:space="preserve"> support </w:t>
            </w:r>
            <w:proofErr w:type="spellStart"/>
            <w:r w:rsidRPr="006C3A4B">
              <w:rPr>
                <w:rFonts w:ascii="Arial" w:hAnsi="Arial" w:cs="Arial"/>
              </w:rPr>
              <w:t>EoL</w:t>
            </w:r>
            <w:proofErr w:type="spellEnd"/>
            <w:r w:rsidRPr="006C3A4B">
              <w:rPr>
                <w:rFonts w:ascii="Arial" w:hAnsi="Arial" w:cs="Arial"/>
              </w:rPr>
              <w:t xml:space="preserve"> care for children.</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SHAW, K., CLIFFORD, C., THOMAS, K. and MEEHAN, H., 2010. Review: Improving end-of-life care: a critical review of the Gold Standards Framework in primary care.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(3), pp. 317-29.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Empirical work</w:t>
            </w:r>
          </w:p>
        </w:tc>
        <w:tc>
          <w:tcPr>
            <w:tcW w:w="2500" w:type="pct"/>
          </w:tcPr>
          <w:p w:rsidR="00EF170B" w:rsidRDefault="00EF170B">
            <w:pPr>
              <w:rPr>
                <w:rFonts w:ascii="Arial" w:hAnsi="Arial" w:cs="Arial"/>
                <w:lang w:val="en"/>
              </w:rPr>
            </w:pPr>
            <w:r w:rsidRPr="00254F20">
              <w:rPr>
                <w:rFonts w:ascii="Arial" w:hAnsi="Arial" w:cs="Arial"/>
                <w:lang w:val="en"/>
              </w:rPr>
              <w:t>The Gold Standards Framework aims to optimize primary palliative care for patients nearing the end of their lives. This paper critically reviews the impact of the Gold Standards Framework since its introduction in 2001 and indicates direction for further research and development. Literature was accessed using specific databases and by contacting subject area specialists. The resultant literature was appraised using an established framework to evaluate healthcare interventions. Fifteen documents were reviewed. The quality of evidence is constrained by methodological limitations, but consistently demonstrates that the Gold Standards Framework improves general practice processes, co-working and the quality of palliative care. However, implementation of the Gold Standards Framework is variable and the direct impact on patients and carers is not known. We conclude that the Gold Standards Framework has considerable potential to improve end-of-life care, but further work is needed to support uptake and consistency of implementation. Additional evidence about patient and carer outcomes will add to existing insights. [PUBLICATION ABSTRACT</w:t>
            </w:r>
            <w:r>
              <w:rPr>
                <w:rFonts w:ascii="Arial" w:hAnsi="Arial" w:cs="Arial"/>
                <w:lang w:val="en"/>
              </w:rPr>
              <w:t>)</w:t>
            </w:r>
          </w:p>
          <w:p w:rsidR="00EF170B" w:rsidRDefault="00EF170B">
            <w:pPr>
              <w:rPr>
                <w:rFonts w:ascii="Arial" w:hAnsi="Arial" w:cs="Arial"/>
                <w:lang w:val="en"/>
              </w:rPr>
            </w:pPr>
          </w:p>
          <w:p w:rsidR="00EF170B" w:rsidRDefault="00EF170B">
            <w:pPr>
              <w:rPr>
                <w:rFonts w:ascii="Arial" w:hAnsi="Arial" w:cs="Arial"/>
              </w:rPr>
            </w:pPr>
          </w:p>
        </w:tc>
      </w:tr>
      <w:tr w:rsidR="00EF170B" w:rsidTr="00591986">
        <w:tc>
          <w:tcPr>
            <w:tcW w:w="1250" w:type="pct"/>
          </w:tcPr>
          <w:p w:rsidR="00EF170B" w:rsidRPr="002B4732" w:rsidRDefault="00EF170B" w:rsidP="001E6D8B">
            <w:pPr>
              <w:pStyle w:val="NormalWeb"/>
              <w:rPr>
                <w:rFonts w:ascii="Arial" w:hAnsi="Arial" w:cs="Arial"/>
              </w:rPr>
            </w:pPr>
            <w:r w:rsidRPr="001E6D8B">
              <w:rPr>
                <w:rFonts w:ascii="Arial" w:hAnsi="Arial" w:cs="Arial"/>
              </w:rPr>
              <w:t xml:space="preserve">Shipman C, </w:t>
            </w:r>
            <w:proofErr w:type="spellStart"/>
            <w:r w:rsidRPr="001E6D8B">
              <w:rPr>
                <w:rFonts w:ascii="Arial" w:hAnsi="Arial" w:cs="Arial"/>
              </w:rPr>
              <w:t>Gysels</w:t>
            </w:r>
            <w:proofErr w:type="spellEnd"/>
            <w:r w:rsidRPr="001E6D8B">
              <w:rPr>
                <w:rFonts w:ascii="Arial" w:hAnsi="Arial" w:cs="Arial"/>
              </w:rPr>
              <w:t xml:space="preserve"> M, White P</w:t>
            </w:r>
            <w:r w:rsidRPr="001E6D8B">
              <w:rPr>
                <w:rFonts w:ascii="Arial" w:hAnsi="Arial" w:cs="Arial"/>
                <w:i/>
                <w:iCs/>
              </w:rPr>
              <w:t xml:space="preserve">et al </w:t>
            </w:r>
            <w:r>
              <w:rPr>
                <w:rFonts w:ascii="Arial" w:hAnsi="Arial" w:cs="Arial"/>
              </w:rPr>
              <w:t xml:space="preserve">(2008) Improving generalist end of life care: national </w:t>
            </w:r>
            <w:r w:rsidRPr="001E6D8B">
              <w:rPr>
                <w:rFonts w:ascii="Arial" w:hAnsi="Arial" w:cs="Arial"/>
              </w:rPr>
              <w:t>c</w:t>
            </w:r>
            <w:r>
              <w:rPr>
                <w:rFonts w:ascii="Arial" w:hAnsi="Arial" w:cs="Arial"/>
              </w:rPr>
              <w:t>onsultation with practitioners, commissioners, academics, and</w:t>
            </w:r>
            <w:r w:rsidRPr="001E6D8B">
              <w:rPr>
                <w:rFonts w:ascii="Arial" w:hAnsi="Arial" w:cs="Arial"/>
              </w:rPr>
              <w:t xml:space="preserve"> service user groups. </w:t>
            </w:r>
            <w:r w:rsidRPr="001E6D8B">
              <w:rPr>
                <w:rFonts w:ascii="Arial" w:hAnsi="Arial" w:cs="Arial"/>
                <w:i/>
                <w:iCs/>
              </w:rPr>
              <w:t>British Medical Journal</w:t>
            </w:r>
            <w:r w:rsidRPr="001E6D8B">
              <w:rPr>
                <w:rFonts w:ascii="Arial" w:hAnsi="Arial" w:cs="Arial"/>
              </w:rPr>
              <w:t>. 337, a1720.</w:t>
            </w:r>
          </w:p>
        </w:tc>
        <w:tc>
          <w:tcPr>
            <w:tcW w:w="1250" w:type="pct"/>
          </w:tcPr>
          <w:p w:rsidR="00EF170B" w:rsidRDefault="00EF170B">
            <w:pPr>
              <w:rPr>
                <w:rFonts w:ascii="Arial" w:hAnsi="Arial" w:cs="Arial"/>
              </w:rPr>
            </w:pPr>
          </w:p>
        </w:tc>
        <w:tc>
          <w:tcPr>
            <w:tcW w:w="2500" w:type="pct"/>
          </w:tcPr>
          <w:p w:rsidR="00EF170B" w:rsidRPr="00254F20" w:rsidRDefault="00EF170B">
            <w:pPr>
              <w:rPr>
                <w:rFonts w:ascii="Arial" w:hAnsi="Arial" w:cs="Arial"/>
                <w:lang w:val="en"/>
              </w:rPr>
            </w:pPr>
          </w:p>
        </w:tc>
      </w:tr>
      <w:tr w:rsidR="00EF170B" w:rsidTr="00591986">
        <w:tc>
          <w:tcPr>
            <w:tcW w:w="1250" w:type="pct"/>
          </w:tcPr>
          <w:p w:rsidR="00EF170B" w:rsidRPr="002B4732" w:rsidRDefault="00EF170B" w:rsidP="00254F20">
            <w:pPr>
              <w:pStyle w:val="NormalWeb"/>
              <w:rPr>
                <w:rFonts w:ascii="Arial" w:hAnsi="Arial" w:cs="Arial"/>
              </w:rPr>
            </w:pPr>
            <w:r w:rsidRPr="002B4732">
              <w:rPr>
                <w:rFonts w:ascii="Arial" w:hAnsi="Arial" w:cs="Arial"/>
              </w:rPr>
              <w:t xml:space="preserve">SINGLETON, C., 2010. Developing Practical Adult Nursing Skills - 3rd Edition. </w:t>
            </w:r>
            <w:r w:rsidRPr="002B4732">
              <w:rPr>
                <w:rFonts w:ascii="Arial" w:hAnsi="Arial" w:cs="Arial"/>
                <w:i/>
                <w:iCs/>
              </w:rPr>
              <w:t xml:space="preserve">Journal of Community Nursing, </w:t>
            </w:r>
            <w:r w:rsidRPr="002B4732">
              <w:rPr>
                <w:rFonts w:ascii="Arial" w:hAnsi="Arial" w:cs="Arial"/>
                <w:b/>
                <w:bCs/>
              </w:rPr>
              <w:t>24</w:t>
            </w:r>
            <w:r w:rsidRPr="002B4732">
              <w:rPr>
                <w:rFonts w:ascii="Arial" w:hAnsi="Arial" w:cs="Arial"/>
              </w:rPr>
              <w:t xml:space="preserve">(6), pp. 35. </w:t>
            </w:r>
          </w:p>
          <w:p w:rsidR="00EF170B" w:rsidRPr="002B4732" w:rsidRDefault="00EF170B" w:rsidP="00517B30">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Book review</w:t>
            </w:r>
          </w:p>
        </w:tc>
        <w:tc>
          <w:tcPr>
            <w:tcW w:w="2500" w:type="pct"/>
          </w:tcPr>
          <w:p w:rsidR="00EF170B" w:rsidRDefault="00EF170B">
            <w:pPr>
              <w:rPr>
                <w:rFonts w:ascii="Arial" w:hAnsi="Arial" w:cs="Arial"/>
              </w:rPr>
            </w:pPr>
            <w:r w:rsidRPr="00254F20">
              <w:rPr>
                <w:rFonts w:ascii="Arial" w:hAnsi="Arial" w:cs="Arial"/>
                <w:lang w:val="en"/>
              </w:rPr>
              <w:t xml:space="preserve">The final chapter describes "managing pain and promoting comfort" illustrated by thought provoking scenarios, I was pleased to see discussions on non-pharmacological strategies including a brief mention of complementary therapies but disappointed that there were no references or suitable websites to guide the reader towards further information to expand their knowledge in these important areas. I was </w:t>
            </w:r>
            <w:r w:rsidRPr="00254F20">
              <w:rPr>
                <w:rFonts w:ascii="Arial" w:hAnsi="Arial" w:cs="Arial"/>
                <w:lang w:val="en"/>
              </w:rPr>
              <w:lastRenderedPageBreak/>
              <w:t xml:space="preserve">also surprised that there was no mention of the three </w:t>
            </w:r>
            <w:proofErr w:type="gramStart"/>
            <w:r w:rsidRPr="00254F20">
              <w:rPr>
                <w:rFonts w:ascii="Arial" w:hAnsi="Arial" w:cs="Arial"/>
                <w:lang w:val="en"/>
              </w:rPr>
              <w:t>end</w:t>
            </w:r>
            <w:proofErr w:type="gramEnd"/>
            <w:r w:rsidRPr="00254F20">
              <w:rPr>
                <w:rFonts w:ascii="Arial" w:hAnsi="Arial" w:cs="Arial"/>
                <w:lang w:val="en"/>
              </w:rPr>
              <w:t xml:space="preserve"> of life tools, Gold Standards Framework, Liverpool Care Pathway or the Preferred Priorities for Care, which may not be initiated in hospital but if they were started in primary care, should continue in the acute setting.</w:t>
            </w:r>
          </w:p>
        </w:tc>
      </w:tr>
      <w:tr w:rsidR="00EF170B" w:rsidTr="00591986">
        <w:tc>
          <w:tcPr>
            <w:tcW w:w="1250" w:type="pct"/>
          </w:tcPr>
          <w:p w:rsidR="00EF170B" w:rsidRPr="002B4732" w:rsidRDefault="00EF170B" w:rsidP="003D27BB">
            <w:pPr>
              <w:pStyle w:val="NormalWeb"/>
              <w:rPr>
                <w:rFonts w:ascii="Arial" w:hAnsi="Arial" w:cs="Arial"/>
              </w:rPr>
            </w:pPr>
            <w:r w:rsidRPr="002B4732">
              <w:rPr>
                <w:rFonts w:ascii="Arial" w:hAnsi="Arial" w:cs="Arial"/>
              </w:rPr>
              <w:lastRenderedPageBreak/>
              <w:t xml:space="preserve">SINGLETON, C., 2009. Palliative Care Nursing: Principles and Evidence for Practice - Second edition. </w:t>
            </w:r>
            <w:r w:rsidRPr="002B4732">
              <w:rPr>
                <w:rFonts w:ascii="Arial" w:hAnsi="Arial" w:cs="Arial"/>
                <w:i/>
                <w:iCs/>
              </w:rPr>
              <w:t xml:space="preserve">Nursing Standard, </w:t>
            </w:r>
            <w:r w:rsidRPr="002B4732">
              <w:rPr>
                <w:rFonts w:ascii="Arial" w:hAnsi="Arial" w:cs="Arial"/>
                <w:b/>
                <w:bCs/>
              </w:rPr>
              <w:t>23</w:t>
            </w:r>
            <w:r w:rsidRPr="002B4732">
              <w:rPr>
                <w:rFonts w:ascii="Arial" w:hAnsi="Arial" w:cs="Arial"/>
              </w:rPr>
              <w:t>(28), pp. 30</w:t>
            </w:r>
          </w:p>
        </w:tc>
        <w:tc>
          <w:tcPr>
            <w:tcW w:w="1250" w:type="pct"/>
          </w:tcPr>
          <w:p w:rsidR="00EF170B" w:rsidRDefault="00EF170B">
            <w:pPr>
              <w:rPr>
                <w:rFonts w:ascii="Arial" w:hAnsi="Arial" w:cs="Arial"/>
              </w:rPr>
            </w:pPr>
            <w:r>
              <w:rPr>
                <w:rFonts w:ascii="Arial" w:hAnsi="Arial" w:cs="Arial"/>
              </w:rPr>
              <w:t xml:space="preserve">Book review </w:t>
            </w:r>
          </w:p>
        </w:tc>
        <w:tc>
          <w:tcPr>
            <w:tcW w:w="2500" w:type="pct"/>
          </w:tcPr>
          <w:p w:rsidR="00EF170B" w:rsidRDefault="00EF170B">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t xml:space="preserve">STOBBART-ROWLAND, M., 2010. Going for gold: be recognized for excellent end of life care. </w:t>
            </w:r>
            <w:r w:rsidRPr="002B4732">
              <w:rPr>
                <w:rFonts w:ascii="Arial" w:hAnsi="Arial" w:cs="Arial"/>
                <w:i/>
                <w:iCs/>
              </w:rPr>
              <w:t xml:space="preserve">Nursing &amp; Residential Care, </w:t>
            </w:r>
            <w:r w:rsidRPr="002B4732">
              <w:rPr>
                <w:rFonts w:ascii="Arial" w:hAnsi="Arial" w:cs="Arial"/>
                <w:b/>
                <w:bCs/>
              </w:rPr>
              <w:t>12</w:t>
            </w:r>
            <w:r w:rsidRPr="002B4732">
              <w:rPr>
                <w:rFonts w:ascii="Arial" w:hAnsi="Arial" w:cs="Arial"/>
              </w:rPr>
              <w:t xml:space="preserve">(10), pp. 498-500.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Description of GSF training process re care homes</w:t>
            </w:r>
          </w:p>
        </w:tc>
        <w:tc>
          <w:tcPr>
            <w:tcW w:w="2500" w:type="pct"/>
          </w:tcPr>
          <w:p w:rsidR="00EF170B" w:rsidRDefault="00EF170B">
            <w:pPr>
              <w:rPr>
                <w:rFonts w:ascii="Arial" w:hAnsi="Arial" w:cs="Arial"/>
              </w:rPr>
            </w:pPr>
            <w:r w:rsidRPr="008045BF">
              <w:rPr>
                <w:rFonts w:ascii="Arial" w:hAnsi="Arial" w:cs="Arial"/>
                <w:lang w:val="en"/>
              </w:rPr>
              <w:t>Almost 1500 homes have now completed the Gold Standards Framework Training since its inception in 2004. Across the UK managers can see the benefits of completing GSFCH training and accreditation</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t xml:space="preserve">STOBBART-ROWLANDS, M. and BREWSTER, H., 2010. Gold Standards Framework training for care homes. </w:t>
            </w:r>
            <w:r w:rsidRPr="002B4732">
              <w:rPr>
                <w:rFonts w:ascii="Arial" w:hAnsi="Arial" w:cs="Arial"/>
                <w:i/>
                <w:iCs/>
              </w:rPr>
              <w:t xml:space="preserve">Primary Health Care, </w:t>
            </w:r>
            <w:r w:rsidRPr="002B4732">
              <w:rPr>
                <w:rFonts w:ascii="Arial" w:hAnsi="Arial" w:cs="Arial"/>
                <w:b/>
                <w:bCs/>
              </w:rPr>
              <w:t>20</w:t>
            </w:r>
            <w:r w:rsidRPr="002B4732">
              <w:rPr>
                <w:rFonts w:ascii="Arial" w:hAnsi="Arial" w:cs="Arial"/>
              </w:rPr>
              <w:t xml:space="preserve">(2), pp. 22-25.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Description of GSF programme in care homes</w:t>
            </w:r>
          </w:p>
          <w:p w:rsidR="00EF170B" w:rsidRDefault="00EF170B">
            <w:pPr>
              <w:rPr>
                <w:rFonts w:ascii="Arial" w:hAnsi="Arial" w:cs="Arial"/>
              </w:rPr>
            </w:pPr>
            <w:r>
              <w:rPr>
                <w:rFonts w:ascii="Arial" w:hAnsi="Arial" w:cs="Arial"/>
              </w:rPr>
              <w:t>Uses case studies</w:t>
            </w:r>
          </w:p>
        </w:tc>
        <w:tc>
          <w:tcPr>
            <w:tcW w:w="2500" w:type="pct"/>
          </w:tcPr>
          <w:p w:rsidR="00EF170B" w:rsidRDefault="00EF170B" w:rsidP="008045BF">
            <w:pPr>
              <w:rPr>
                <w:rFonts w:ascii="Arial" w:hAnsi="Arial" w:cs="Arial"/>
              </w:rPr>
            </w:pPr>
            <w:r w:rsidRPr="008045BF">
              <w:rPr>
                <w:rFonts w:ascii="Arial" w:hAnsi="Arial" w:cs="Arial"/>
              </w:rPr>
              <w:t>Care homes are likely to play an increasingly important role in future p</w:t>
            </w:r>
            <w:r w:rsidR="00BD0662">
              <w:rPr>
                <w:rFonts w:ascii="Arial" w:hAnsi="Arial" w:cs="Arial"/>
              </w:rPr>
              <w:t xml:space="preserve">rovision </w:t>
            </w:r>
            <w:r w:rsidRPr="008045BF">
              <w:rPr>
                <w:rFonts w:ascii="Arial" w:hAnsi="Arial" w:cs="Arial"/>
              </w:rPr>
              <w:t>of care to people with complex health and socia</w:t>
            </w:r>
            <w:r w:rsidR="00BD0662">
              <w:rPr>
                <w:rFonts w:ascii="Arial" w:hAnsi="Arial" w:cs="Arial"/>
              </w:rPr>
              <w:t xml:space="preserve">l care needs nearing the end of </w:t>
            </w:r>
            <w:r w:rsidRPr="008045BF">
              <w:rPr>
                <w:rFonts w:ascii="Arial" w:hAnsi="Arial" w:cs="Arial"/>
              </w:rPr>
              <w:t>their lives. This article explores how an innovative</w:t>
            </w:r>
            <w:r w:rsidR="00BD0662">
              <w:rPr>
                <w:rFonts w:ascii="Arial" w:hAnsi="Arial" w:cs="Arial"/>
              </w:rPr>
              <w:t xml:space="preserve"> system-based product, the Gold </w:t>
            </w:r>
            <w:r w:rsidRPr="008045BF">
              <w:rPr>
                <w:rFonts w:ascii="Arial" w:hAnsi="Arial" w:cs="Arial"/>
              </w:rPr>
              <w:t>Standards Framework for Care Homes and train</w:t>
            </w:r>
            <w:r w:rsidR="00BD0662">
              <w:rPr>
                <w:rFonts w:ascii="Arial" w:hAnsi="Arial" w:cs="Arial"/>
              </w:rPr>
              <w:t xml:space="preserve">ing programme, offers care home </w:t>
            </w:r>
            <w:r w:rsidRPr="008045BF">
              <w:rPr>
                <w:rFonts w:ascii="Arial" w:hAnsi="Arial" w:cs="Arial"/>
              </w:rPr>
              <w:t>staff the tools to provide that high level of end of life care.</w:t>
            </w:r>
          </w:p>
          <w:p w:rsidR="00EF170B" w:rsidRDefault="00EF170B" w:rsidP="008045BF">
            <w:pPr>
              <w:rPr>
                <w:rFonts w:ascii="Arial" w:hAnsi="Arial" w:cs="Arial"/>
              </w:rPr>
            </w:pPr>
          </w:p>
          <w:p w:rsidR="00EF170B" w:rsidRDefault="00EF170B" w:rsidP="008045BF">
            <w:pPr>
              <w:rPr>
                <w:rFonts w:ascii="Arial" w:hAnsi="Arial" w:cs="Arial"/>
              </w:rPr>
            </w:pPr>
          </w:p>
          <w:p w:rsidR="00EF170B" w:rsidRPr="008045BF" w:rsidRDefault="00EF170B" w:rsidP="008045BF">
            <w:pPr>
              <w:rPr>
                <w:rFonts w:ascii="Arial" w:hAnsi="Arial" w:cs="Arial"/>
              </w:rPr>
            </w:pPr>
            <w:r w:rsidRPr="008045BF">
              <w:rPr>
                <w:rFonts w:ascii="Arial" w:hAnsi="Arial" w:cs="Arial"/>
              </w:rPr>
              <w:t>Figures fo</w:t>
            </w:r>
            <w:r w:rsidR="00BD0662">
              <w:rPr>
                <w:rFonts w:ascii="Arial" w:hAnsi="Arial" w:cs="Arial"/>
              </w:rPr>
              <w:t xml:space="preserve">r a GSF accredited care home in </w:t>
            </w:r>
            <w:r w:rsidRPr="008045BF">
              <w:rPr>
                <w:rFonts w:ascii="Arial" w:hAnsi="Arial" w:cs="Arial"/>
              </w:rPr>
              <w:t>West Yorkshire be</w:t>
            </w:r>
            <w:r w:rsidR="00BD0662">
              <w:rPr>
                <w:rFonts w:ascii="Arial" w:hAnsi="Arial" w:cs="Arial"/>
              </w:rPr>
              <w:t xml:space="preserve">fore and after training show an </w:t>
            </w:r>
            <w:r w:rsidRPr="008045BF">
              <w:rPr>
                <w:rFonts w:ascii="Arial" w:hAnsi="Arial" w:cs="Arial"/>
              </w:rPr>
              <w:t>increase in the number of residents dying in the</w:t>
            </w:r>
          </w:p>
          <w:p w:rsidR="00EF170B" w:rsidRPr="008045BF" w:rsidRDefault="00EF170B" w:rsidP="008045BF">
            <w:pPr>
              <w:rPr>
                <w:rFonts w:ascii="Arial" w:hAnsi="Arial" w:cs="Arial"/>
              </w:rPr>
            </w:pPr>
            <w:proofErr w:type="gramStart"/>
            <w:r w:rsidRPr="008045BF">
              <w:rPr>
                <w:rFonts w:ascii="Arial" w:hAnsi="Arial" w:cs="Arial"/>
              </w:rPr>
              <w:t>home</w:t>
            </w:r>
            <w:proofErr w:type="gramEnd"/>
            <w:r w:rsidRPr="008045BF">
              <w:rPr>
                <w:rFonts w:ascii="Arial" w:hAnsi="Arial" w:cs="Arial"/>
              </w:rPr>
              <w:t xml:space="preserve"> from 80 pe</w:t>
            </w:r>
            <w:r w:rsidR="00BD0662">
              <w:rPr>
                <w:rFonts w:ascii="Arial" w:hAnsi="Arial" w:cs="Arial"/>
              </w:rPr>
              <w:t xml:space="preserve">r cent to 100 per cent over the </w:t>
            </w:r>
            <w:r w:rsidRPr="008045BF">
              <w:rPr>
                <w:rFonts w:ascii="Arial" w:hAnsi="Arial" w:cs="Arial"/>
              </w:rPr>
              <w:t>nine to 12-month</w:t>
            </w:r>
            <w:r w:rsidR="00BD0662">
              <w:rPr>
                <w:rFonts w:ascii="Arial" w:hAnsi="Arial" w:cs="Arial"/>
              </w:rPr>
              <w:t xml:space="preserve"> training period, with hospital </w:t>
            </w:r>
            <w:r w:rsidRPr="008045BF">
              <w:rPr>
                <w:rFonts w:ascii="Arial" w:hAnsi="Arial" w:cs="Arial"/>
              </w:rPr>
              <w:t>deaths falling from</w:t>
            </w:r>
            <w:r w:rsidR="00BD0662">
              <w:rPr>
                <w:rFonts w:ascii="Arial" w:hAnsi="Arial" w:cs="Arial"/>
              </w:rPr>
              <w:t xml:space="preserve"> 20 per cent to zero. There was </w:t>
            </w:r>
            <w:r w:rsidRPr="008045BF">
              <w:rPr>
                <w:rFonts w:ascii="Arial" w:hAnsi="Arial" w:cs="Arial"/>
              </w:rPr>
              <w:t>a reduction in da</w:t>
            </w:r>
            <w:r w:rsidR="00BD0662">
              <w:rPr>
                <w:rFonts w:ascii="Arial" w:hAnsi="Arial" w:cs="Arial"/>
              </w:rPr>
              <w:t xml:space="preserve">ys spent in hospital and crisis </w:t>
            </w:r>
            <w:r w:rsidRPr="008045BF">
              <w:rPr>
                <w:rFonts w:ascii="Arial" w:hAnsi="Arial" w:cs="Arial"/>
              </w:rPr>
              <w:t>admissions in the</w:t>
            </w:r>
            <w:r w:rsidR="00BD0662">
              <w:rPr>
                <w:rFonts w:ascii="Arial" w:hAnsi="Arial" w:cs="Arial"/>
              </w:rPr>
              <w:t xml:space="preserve"> last six months of life before </w:t>
            </w:r>
            <w:r w:rsidRPr="008045BF">
              <w:rPr>
                <w:rFonts w:ascii="Arial" w:hAnsi="Arial" w:cs="Arial"/>
              </w:rPr>
              <w:t>and after GSF accre</w:t>
            </w:r>
            <w:r w:rsidR="00BD0662">
              <w:rPr>
                <w:rFonts w:ascii="Arial" w:hAnsi="Arial" w:cs="Arial"/>
              </w:rPr>
              <w:t xml:space="preserve">ditation – from 55 days to zero </w:t>
            </w:r>
            <w:r w:rsidRPr="008045BF">
              <w:rPr>
                <w:rFonts w:ascii="Arial" w:hAnsi="Arial" w:cs="Arial"/>
              </w:rPr>
              <w:t>for hospital admissions and from three to zero</w:t>
            </w:r>
          </w:p>
          <w:p w:rsidR="00EF170B" w:rsidRPr="008045BF" w:rsidRDefault="00BD0662" w:rsidP="008045BF">
            <w:pPr>
              <w:rPr>
                <w:rFonts w:ascii="Arial" w:hAnsi="Arial" w:cs="Arial"/>
              </w:rPr>
            </w:pPr>
            <w:r>
              <w:rPr>
                <w:rFonts w:ascii="Arial" w:hAnsi="Arial" w:cs="Arial"/>
              </w:rPr>
              <w:t xml:space="preserve"> </w:t>
            </w:r>
            <w:proofErr w:type="gramStart"/>
            <w:r w:rsidR="00EF170B" w:rsidRPr="008045BF">
              <w:rPr>
                <w:rFonts w:ascii="Arial" w:hAnsi="Arial" w:cs="Arial"/>
              </w:rPr>
              <w:t>crisis</w:t>
            </w:r>
            <w:proofErr w:type="gramEnd"/>
            <w:r w:rsidR="00EF170B" w:rsidRPr="008045BF">
              <w:rPr>
                <w:rFonts w:ascii="Arial" w:hAnsi="Arial" w:cs="Arial"/>
              </w:rPr>
              <w:t xml:space="preserve"> admi</w:t>
            </w:r>
            <w:r>
              <w:rPr>
                <w:rFonts w:ascii="Arial" w:hAnsi="Arial" w:cs="Arial"/>
              </w:rPr>
              <w:t xml:space="preserve">ssions. The number of unplanned </w:t>
            </w:r>
            <w:r w:rsidR="00EF170B" w:rsidRPr="008045BF">
              <w:rPr>
                <w:rFonts w:ascii="Arial" w:hAnsi="Arial" w:cs="Arial"/>
              </w:rPr>
              <w:t>hospital admissions in the last six months of life was</w:t>
            </w:r>
            <w:r w:rsidR="000D0555">
              <w:rPr>
                <w:rFonts w:ascii="Arial" w:hAnsi="Arial" w:cs="Arial"/>
              </w:rPr>
              <w:t xml:space="preserve"> </w:t>
            </w:r>
            <w:r w:rsidR="00EF170B" w:rsidRPr="008045BF">
              <w:rPr>
                <w:rFonts w:ascii="Arial" w:hAnsi="Arial" w:cs="Arial"/>
              </w:rPr>
              <w:t xml:space="preserve">recorded for each of the residents </w:t>
            </w:r>
            <w:r w:rsidR="000D0555">
              <w:rPr>
                <w:rFonts w:ascii="Arial" w:hAnsi="Arial" w:cs="Arial"/>
              </w:rPr>
              <w:lastRenderedPageBreak/>
              <w:t xml:space="preserve">concerned, but </w:t>
            </w:r>
            <w:r w:rsidR="00EF170B" w:rsidRPr="008045BF">
              <w:rPr>
                <w:rFonts w:ascii="Arial" w:hAnsi="Arial" w:cs="Arial"/>
              </w:rPr>
              <w:t>the data do not provide information on the reason</w:t>
            </w:r>
          </w:p>
          <w:p w:rsidR="00EF170B" w:rsidRDefault="00EF170B" w:rsidP="008045BF">
            <w:pPr>
              <w:rPr>
                <w:rFonts w:ascii="Arial" w:hAnsi="Arial" w:cs="Arial"/>
              </w:rPr>
            </w:pPr>
            <w:r w:rsidRPr="008045BF">
              <w:rPr>
                <w:rFonts w:ascii="Arial" w:hAnsi="Arial" w:cs="Arial"/>
              </w:rPr>
              <w:t>for admission – s</w:t>
            </w:r>
            <w:r w:rsidR="000D0555">
              <w:rPr>
                <w:rFonts w:ascii="Arial" w:hAnsi="Arial" w:cs="Arial"/>
              </w:rPr>
              <w:t xml:space="preserve">omething that evaluations might </w:t>
            </w:r>
            <w:r w:rsidRPr="008045BF">
              <w:rPr>
                <w:rFonts w:ascii="Arial" w:hAnsi="Arial" w:cs="Arial"/>
              </w:rPr>
              <w:t>usefully consider</w:t>
            </w:r>
          </w:p>
          <w:p w:rsidR="00EF170B" w:rsidRPr="008045BF" w:rsidRDefault="00EF170B" w:rsidP="008045BF">
            <w:pPr>
              <w:rPr>
                <w:rFonts w:ascii="Arial" w:hAnsi="Arial" w:cs="Arial"/>
              </w:rPr>
            </w:pPr>
            <w:r w:rsidRPr="008045BF">
              <w:rPr>
                <w:rFonts w:ascii="Arial" w:hAnsi="Arial" w:cs="Arial"/>
              </w:rPr>
              <w:t>One care home lead nurse in Yorkshire said:</w:t>
            </w:r>
          </w:p>
          <w:p w:rsidR="00EF170B" w:rsidRPr="008045BF" w:rsidRDefault="00EF170B" w:rsidP="008045BF">
            <w:pPr>
              <w:rPr>
                <w:rFonts w:ascii="Arial" w:hAnsi="Arial" w:cs="Arial"/>
              </w:rPr>
            </w:pPr>
            <w:r w:rsidRPr="008045BF">
              <w:rPr>
                <w:rFonts w:ascii="Arial" w:hAnsi="Arial" w:cs="Arial"/>
              </w:rPr>
              <w:t xml:space="preserve">‘Doing GSF has been </w:t>
            </w:r>
            <w:r w:rsidR="000D0555">
              <w:rPr>
                <w:rFonts w:ascii="Arial" w:hAnsi="Arial" w:cs="Arial"/>
              </w:rPr>
              <w:t xml:space="preserve">life-changing for me and for us </w:t>
            </w:r>
            <w:r w:rsidRPr="008045BF">
              <w:rPr>
                <w:rFonts w:ascii="Arial" w:hAnsi="Arial" w:cs="Arial"/>
              </w:rPr>
              <w:t xml:space="preserve">as a care home. It has </w:t>
            </w:r>
            <w:r w:rsidR="000D0555">
              <w:rPr>
                <w:rFonts w:ascii="Arial" w:hAnsi="Arial" w:cs="Arial"/>
              </w:rPr>
              <w:t xml:space="preserve">affected the quality of care we </w:t>
            </w:r>
            <w:r w:rsidRPr="008045BF">
              <w:rPr>
                <w:rFonts w:ascii="Arial" w:hAnsi="Arial" w:cs="Arial"/>
              </w:rPr>
              <w:t>provide in so many ways, fro</w:t>
            </w:r>
            <w:r w:rsidR="000D0555">
              <w:rPr>
                <w:rFonts w:ascii="Arial" w:hAnsi="Arial" w:cs="Arial"/>
              </w:rPr>
              <w:t xml:space="preserve">m the moment someone </w:t>
            </w:r>
            <w:r w:rsidRPr="008045BF">
              <w:rPr>
                <w:rFonts w:ascii="Arial" w:hAnsi="Arial" w:cs="Arial"/>
              </w:rPr>
              <w:t>first looks round the home to the memorial book</w:t>
            </w:r>
          </w:p>
          <w:p w:rsidR="00EF170B" w:rsidRPr="008045BF" w:rsidRDefault="00EF170B" w:rsidP="008045BF">
            <w:pPr>
              <w:rPr>
                <w:rFonts w:ascii="Arial" w:hAnsi="Arial" w:cs="Arial"/>
              </w:rPr>
            </w:pPr>
            <w:proofErr w:type="gramStart"/>
            <w:r w:rsidRPr="008045BF">
              <w:rPr>
                <w:rFonts w:ascii="Arial" w:hAnsi="Arial" w:cs="Arial"/>
              </w:rPr>
              <w:t>following</w:t>
            </w:r>
            <w:proofErr w:type="gramEnd"/>
            <w:r w:rsidRPr="008045BF">
              <w:rPr>
                <w:rFonts w:ascii="Arial" w:hAnsi="Arial" w:cs="Arial"/>
              </w:rPr>
              <w:t xml:space="preserve"> their death</w:t>
            </w:r>
            <w:r w:rsidR="000D0555">
              <w:rPr>
                <w:rFonts w:ascii="Arial" w:hAnsi="Arial" w:cs="Arial"/>
              </w:rPr>
              <w:t xml:space="preserve">. It’s been fantastic.’ Indeed, </w:t>
            </w:r>
            <w:r w:rsidRPr="008045BF">
              <w:rPr>
                <w:rFonts w:ascii="Arial" w:hAnsi="Arial" w:cs="Arial"/>
              </w:rPr>
              <w:t>Badger et al (2009</w:t>
            </w:r>
            <w:r w:rsidR="000D0555">
              <w:rPr>
                <w:rFonts w:ascii="Arial" w:hAnsi="Arial" w:cs="Arial"/>
              </w:rPr>
              <w:t xml:space="preserve">) said: ‘More homes now achieve </w:t>
            </w:r>
            <w:r w:rsidRPr="008045BF">
              <w:rPr>
                <w:rFonts w:ascii="Arial" w:hAnsi="Arial" w:cs="Arial"/>
              </w:rPr>
              <w:t>a consistent standard</w:t>
            </w:r>
            <w:r w:rsidR="000D0555">
              <w:rPr>
                <w:rFonts w:ascii="Arial" w:hAnsi="Arial" w:cs="Arial"/>
              </w:rPr>
              <w:t xml:space="preserve"> in ELC, getting the right care </w:t>
            </w:r>
            <w:r w:rsidRPr="008045BF">
              <w:rPr>
                <w:rFonts w:ascii="Arial" w:hAnsi="Arial" w:cs="Arial"/>
              </w:rPr>
              <w:t>at the right time for the right</w:t>
            </w:r>
            <w:r w:rsidR="000D0555">
              <w:rPr>
                <w:rFonts w:ascii="Arial" w:hAnsi="Arial" w:cs="Arial"/>
              </w:rPr>
              <w:t xml:space="preserve"> person, with fewer </w:t>
            </w:r>
            <w:r w:rsidRPr="008045BF">
              <w:rPr>
                <w:rFonts w:ascii="Arial" w:hAnsi="Arial" w:cs="Arial"/>
              </w:rPr>
              <w:t>residents slipping t</w:t>
            </w:r>
            <w:r w:rsidR="000D0555">
              <w:rPr>
                <w:rFonts w:ascii="Arial" w:hAnsi="Arial" w:cs="Arial"/>
              </w:rPr>
              <w:t xml:space="preserve">hrough the net. The evaluations </w:t>
            </w:r>
            <w:r w:rsidRPr="008045BF">
              <w:rPr>
                <w:rFonts w:ascii="Arial" w:hAnsi="Arial" w:cs="Arial"/>
              </w:rPr>
              <w:t>have also shown that t</w:t>
            </w:r>
            <w:r w:rsidR="000D0555">
              <w:rPr>
                <w:rFonts w:ascii="Arial" w:hAnsi="Arial" w:cs="Arial"/>
              </w:rPr>
              <w:t xml:space="preserve">here is better tracking overall </w:t>
            </w:r>
            <w:r w:rsidRPr="008045BF">
              <w:rPr>
                <w:rFonts w:ascii="Arial" w:hAnsi="Arial" w:cs="Arial"/>
              </w:rPr>
              <w:t>of patients when t</w:t>
            </w:r>
            <w:r w:rsidR="000D0555">
              <w:rPr>
                <w:rFonts w:ascii="Arial" w:hAnsi="Arial" w:cs="Arial"/>
              </w:rPr>
              <w:t xml:space="preserve">hey are in hospital, enabling a </w:t>
            </w:r>
            <w:r w:rsidRPr="008045BF">
              <w:rPr>
                <w:rFonts w:ascii="Arial" w:hAnsi="Arial" w:cs="Arial"/>
              </w:rPr>
              <w:t>faster discharge.’</w:t>
            </w:r>
          </w:p>
          <w:p w:rsidR="00EF170B" w:rsidRPr="008045BF" w:rsidRDefault="00EF170B" w:rsidP="008045BF">
            <w:pPr>
              <w:rPr>
                <w:rFonts w:ascii="Arial" w:hAnsi="Arial" w:cs="Arial"/>
              </w:rPr>
            </w:pPr>
            <w:r w:rsidRPr="008045BF">
              <w:rPr>
                <w:rFonts w:ascii="Arial" w:hAnsi="Arial" w:cs="Arial"/>
              </w:rPr>
              <w:t>Case studies</w:t>
            </w:r>
            <w:r w:rsidR="000D0555">
              <w:rPr>
                <w:rFonts w:ascii="Arial" w:hAnsi="Arial" w:cs="Arial"/>
              </w:rPr>
              <w:t xml:space="preserve"> 1 and 2 show how GSF has had a </w:t>
            </w:r>
            <w:r w:rsidRPr="008045BF">
              <w:rPr>
                <w:rFonts w:ascii="Arial" w:hAnsi="Arial" w:cs="Arial"/>
              </w:rPr>
              <w:t>positive impact on</w:t>
            </w:r>
            <w:r w:rsidR="000D0555">
              <w:rPr>
                <w:rFonts w:ascii="Arial" w:hAnsi="Arial" w:cs="Arial"/>
              </w:rPr>
              <w:t xml:space="preserve"> staff and patients at the care </w:t>
            </w:r>
            <w:r w:rsidRPr="008045BF">
              <w:rPr>
                <w:rFonts w:ascii="Arial" w:hAnsi="Arial" w:cs="Arial"/>
              </w:rPr>
              <w:t>homes involved. S</w:t>
            </w:r>
            <w:r w:rsidR="000D0555">
              <w:rPr>
                <w:rFonts w:ascii="Arial" w:hAnsi="Arial" w:cs="Arial"/>
              </w:rPr>
              <w:t xml:space="preserve">taff at another accredited care </w:t>
            </w:r>
            <w:r w:rsidRPr="008045BF">
              <w:rPr>
                <w:rFonts w:ascii="Arial" w:hAnsi="Arial" w:cs="Arial"/>
              </w:rPr>
              <w:t>home have said they feel the home has become</w:t>
            </w:r>
          </w:p>
          <w:p w:rsidR="00EF170B" w:rsidRPr="008045BF" w:rsidRDefault="00EF170B" w:rsidP="008045BF">
            <w:pPr>
              <w:rPr>
                <w:rFonts w:ascii="Arial" w:hAnsi="Arial" w:cs="Arial"/>
              </w:rPr>
            </w:pPr>
            <w:proofErr w:type="gramStart"/>
            <w:r w:rsidRPr="008045BF">
              <w:rPr>
                <w:rFonts w:ascii="Arial" w:hAnsi="Arial" w:cs="Arial"/>
              </w:rPr>
              <w:t>much</w:t>
            </w:r>
            <w:proofErr w:type="gramEnd"/>
            <w:r w:rsidRPr="008045BF">
              <w:rPr>
                <w:rFonts w:ascii="Arial" w:hAnsi="Arial" w:cs="Arial"/>
              </w:rPr>
              <w:t xml:space="preserve"> more of a</w:t>
            </w:r>
            <w:r w:rsidR="000D0555">
              <w:rPr>
                <w:rFonts w:ascii="Arial" w:hAnsi="Arial" w:cs="Arial"/>
              </w:rPr>
              <w:t xml:space="preserve"> learning environment, with all </w:t>
            </w:r>
            <w:r w:rsidRPr="008045BF">
              <w:rPr>
                <w:rFonts w:ascii="Arial" w:hAnsi="Arial" w:cs="Arial"/>
              </w:rPr>
              <w:t xml:space="preserve">staff contributing to </w:t>
            </w:r>
            <w:r w:rsidR="000D0555">
              <w:rPr>
                <w:rFonts w:ascii="Arial" w:hAnsi="Arial" w:cs="Arial"/>
              </w:rPr>
              <w:t xml:space="preserve">the identification and planning </w:t>
            </w:r>
            <w:r w:rsidRPr="008045BF">
              <w:rPr>
                <w:rFonts w:ascii="Arial" w:hAnsi="Arial" w:cs="Arial"/>
              </w:rPr>
              <w:t>of care. Residents are only a</w:t>
            </w:r>
            <w:r w:rsidR="000D0555">
              <w:rPr>
                <w:rFonts w:ascii="Arial" w:hAnsi="Arial" w:cs="Arial"/>
              </w:rPr>
              <w:t xml:space="preserve">dmitted to hospital </w:t>
            </w:r>
            <w:r w:rsidRPr="008045BF">
              <w:rPr>
                <w:rFonts w:ascii="Arial" w:hAnsi="Arial" w:cs="Arial"/>
              </w:rPr>
              <w:t>for appropriate reasons, fewer crisis admissions</w:t>
            </w:r>
          </w:p>
          <w:p w:rsidR="00EF170B" w:rsidRDefault="00EF170B" w:rsidP="008045BF">
            <w:pPr>
              <w:rPr>
                <w:rFonts w:ascii="Arial" w:hAnsi="Arial" w:cs="Arial"/>
              </w:rPr>
            </w:pPr>
            <w:proofErr w:type="gramStart"/>
            <w:r w:rsidRPr="008045BF">
              <w:rPr>
                <w:rFonts w:ascii="Arial" w:hAnsi="Arial" w:cs="Arial"/>
              </w:rPr>
              <w:t>occur</w:t>
            </w:r>
            <w:proofErr w:type="gramEnd"/>
            <w:r w:rsidRPr="008045BF">
              <w:rPr>
                <w:rFonts w:ascii="Arial" w:hAnsi="Arial" w:cs="Arial"/>
              </w:rPr>
              <w:t xml:space="preserve"> and out-o</w:t>
            </w:r>
            <w:r w:rsidR="000D0555">
              <w:rPr>
                <w:rFonts w:ascii="Arial" w:hAnsi="Arial" w:cs="Arial"/>
              </w:rPr>
              <w:t xml:space="preserve">f-hours calls have been reduced </w:t>
            </w:r>
            <w:r w:rsidRPr="008045BF">
              <w:rPr>
                <w:rFonts w:ascii="Arial" w:hAnsi="Arial" w:cs="Arial"/>
              </w:rPr>
              <w:t>significantly. In the past year, all deaths of residents</w:t>
            </w:r>
            <w:r>
              <w:rPr>
                <w:rFonts w:ascii="Arial" w:hAnsi="Arial" w:cs="Arial"/>
              </w:rPr>
              <w:t xml:space="preserve"> have occurred in the care home</w:t>
            </w:r>
          </w:p>
          <w:p w:rsidR="00EF170B" w:rsidRDefault="00EF170B" w:rsidP="008045BF">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STONE, K., PAPADOPOULOS, I. and KELLY, D., 2012. Establishing hospice care for prison populations: An integrative review assessing the UK and USA perspective. </w:t>
            </w:r>
            <w:r w:rsidRPr="002B4732">
              <w:rPr>
                <w:rFonts w:ascii="Arial" w:hAnsi="Arial" w:cs="Arial"/>
                <w:i/>
                <w:iCs/>
              </w:rPr>
              <w:t xml:space="preserve">Palliative medicine, </w:t>
            </w:r>
            <w:r w:rsidRPr="002B4732">
              <w:rPr>
                <w:rFonts w:ascii="Arial" w:hAnsi="Arial" w:cs="Arial"/>
                <w:b/>
                <w:bCs/>
              </w:rPr>
              <w:t>26</w:t>
            </w:r>
            <w:r w:rsidRPr="002B4732">
              <w:rPr>
                <w:rFonts w:ascii="Arial" w:hAnsi="Arial" w:cs="Arial"/>
              </w:rPr>
              <w:t xml:space="preserve">(8), pp. 969-78.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Literature review – prison population</w:t>
            </w:r>
          </w:p>
          <w:p w:rsidR="00EF170B" w:rsidRPr="002651EB" w:rsidRDefault="00EF170B" w:rsidP="002651EB">
            <w:pPr>
              <w:rPr>
                <w:rFonts w:ascii="Arial" w:hAnsi="Arial" w:cs="Arial"/>
              </w:rPr>
            </w:pPr>
            <w:r w:rsidRPr="002651EB">
              <w:rPr>
                <w:rFonts w:ascii="Arial" w:hAnsi="Arial" w:cs="Arial"/>
              </w:rPr>
              <w:t>The integrative review used a narrative overview design14 to</w:t>
            </w:r>
          </w:p>
          <w:p w:rsidR="00EF170B" w:rsidRPr="002651EB" w:rsidRDefault="00EF170B" w:rsidP="002651EB">
            <w:pPr>
              <w:rPr>
                <w:rFonts w:ascii="Arial" w:hAnsi="Arial" w:cs="Arial"/>
              </w:rPr>
            </w:pPr>
            <w:r w:rsidRPr="002651EB">
              <w:rPr>
                <w:rFonts w:ascii="Arial" w:hAnsi="Arial" w:cs="Arial"/>
              </w:rPr>
              <w:t>synthesize the literature related to end-of-life care within the</w:t>
            </w:r>
          </w:p>
          <w:p w:rsidR="00EF170B" w:rsidRDefault="00EF170B" w:rsidP="002651EB">
            <w:pPr>
              <w:rPr>
                <w:rFonts w:ascii="Arial" w:hAnsi="Arial" w:cs="Arial"/>
              </w:rPr>
            </w:pPr>
            <w:r w:rsidRPr="002651EB">
              <w:rPr>
                <w:rFonts w:ascii="Arial" w:hAnsi="Arial" w:cs="Arial"/>
              </w:rPr>
              <w:t>prison environment</w:t>
            </w:r>
          </w:p>
        </w:tc>
        <w:tc>
          <w:tcPr>
            <w:tcW w:w="2500" w:type="pct"/>
          </w:tcPr>
          <w:p w:rsidR="00EF170B" w:rsidRPr="000D0555" w:rsidRDefault="00EF170B">
            <w:pPr>
              <w:rPr>
                <w:rStyle w:val="richtext"/>
                <w:rFonts w:ascii="Arial" w:hAnsi="Arial" w:cs="Arial"/>
                <w:lang w:val="en"/>
              </w:rPr>
            </w:pPr>
            <w:proofErr w:type="gramStart"/>
            <w:r w:rsidRPr="000D0555">
              <w:rPr>
                <w:rStyle w:val="richtext"/>
                <w:rFonts w:ascii="Arial" w:hAnsi="Arial" w:cs="Arial"/>
                <w:lang w:val="en"/>
              </w:rPr>
              <w:t>models</w:t>
            </w:r>
            <w:proofErr w:type="gramEnd"/>
            <w:r w:rsidRPr="000D0555">
              <w:rPr>
                <w:rStyle w:val="richtext"/>
                <w:rFonts w:ascii="Arial" w:hAnsi="Arial" w:cs="Arial"/>
                <w:lang w:val="en"/>
              </w:rPr>
              <w:t xml:space="preserve"> of care based on the hospice model have delivered effective support to dying people since their inception. Over the last 20 years this form of care has also been introduced into the prison system (mainly in the United States) to afford terminally ill inmates the right to die with dignity. </w:t>
            </w:r>
            <w:proofErr w:type="gramStart"/>
            <w:r w:rsidRPr="000D0555">
              <w:rPr>
                <w:rStyle w:val="richtext"/>
                <w:rFonts w:ascii="Arial" w:hAnsi="Arial" w:cs="Arial"/>
                <w:lang w:val="en"/>
              </w:rPr>
              <w:t>the</w:t>
            </w:r>
            <w:proofErr w:type="gramEnd"/>
            <w:r w:rsidRPr="000D0555">
              <w:rPr>
                <w:rStyle w:val="richtext"/>
                <w:rFonts w:ascii="Arial" w:hAnsi="Arial" w:cs="Arial"/>
                <w:lang w:val="en"/>
              </w:rPr>
              <w:t xml:space="preserve"> aim of this review is to examine the evidence from the United States and the United Kingdom on the promotion of palliative care in the prison sector, summarizing examples of good practice and identifying barriers for the provision of end-of-life care within the prison environment both in the USA and UK. </w:t>
            </w:r>
            <w:proofErr w:type="gramStart"/>
            <w:r w:rsidRPr="000D0555">
              <w:rPr>
                <w:rStyle w:val="richtext"/>
                <w:rFonts w:ascii="Arial" w:hAnsi="Arial" w:cs="Arial"/>
                <w:lang w:val="en"/>
              </w:rPr>
              <w:t>an</w:t>
            </w:r>
            <w:proofErr w:type="gramEnd"/>
            <w:r w:rsidRPr="000D0555">
              <w:rPr>
                <w:rStyle w:val="richtext"/>
                <w:rFonts w:ascii="Arial" w:hAnsi="Arial" w:cs="Arial"/>
                <w:lang w:val="en"/>
              </w:rPr>
              <w:t xml:space="preserve"> integrative review design was adopted using the Green et al. model incorporating theoretical and scientific lines of enquiry. </w:t>
            </w:r>
            <w:proofErr w:type="gramStart"/>
            <w:r w:rsidRPr="000D0555">
              <w:rPr>
                <w:rStyle w:val="richtext"/>
                <w:rFonts w:ascii="Arial" w:hAnsi="Arial" w:cs="Arial"/>
                <w:lang w:val="en"/>
              </w:rPr>
              <w:t>literature</w:t>
            </w:r>
            <w:proofErr w:type="gramEnd"/>
            <w:r w:rsidRPr="000D0555">
              <w:rPr>
                <w:rStyle w:val="richtext"/>
                <w:rFonts w:ascii="Arial" w:hAnsi="Arial" w:cs="Arial"/>
                <w:lang w:val="en"/>
              </w:rPr>
              <w:t xml:space="preserve"> was sourced from six electronic databases between the years 2000 and 2011; the search rendered both qualitative and quantitative papers, discussion papers, 'grey literature' and other review articles. the results highlight a </w:t>
            </w:r>
            <w:r w:rsidRPr="000D0555">
              <w:rPr>
                <w:rStyle w:val="richtext"/>
                <w:rFonts w:ascii="Arial" w:hAnsi="Arial" w:cs="Arial"/>
                <w:lang w:val="en"/>
              </w:rPr>
              <w:lastRenderedPageBreak/>
              <w:t xml:space="preserve">number of issues surrounding the implementation of palliative care services within the prison setting and emphasize the disparity between the USA model of care (which emphasizes the in-prison hospice) and the UK model of care (which emphasizes palliative care in-reach) for dying prisoners. </w:t>
            </w:r>
            <w:proofErr w:type="gramStart"/>
            <w:r w:rsidRPr="000D0555">
              <w:rPr>
                <w:rStyle w:val="richtext"/>
                <w:rFonts w:ascii="Arial" w:hAnsi="Arial" w:cs="Arial"/>
                <w:lang w:val="en"/>
              </w:rPr>
              <w:t>the</w:t>
            </w:r>
            <w:proofErr w:type="gramEnd"/>
            <w:r w:rsidRPr="000D0555">
              <w:rPr>
                <w:rStyle w:val="richtext"/>
                <w:rFonts w:ascii="Arial" w:hAnsi="Arial" w:cs="Arial"/>
                <w:lang w:val="en"/>
              </w:rPr>
              <w:t xml:space="preserve"> provision of palliative care for the increasing prison population remains under-researched globally, with a notable lack of evidence from the United Kingdom.</w:t>
            </w:r>
          </w:p>
          <w:p w:rsidR="00EF170B" w:rsidRDefault="00EF170B">
            <w:pPr>
              <w:rPr>
                <w:rStyle w:val="richtext"/>
                <w:lang w:val="en"/>
              </w:rPr>
            </w:pPr>
          </w:p>
          <w:p w:rsidR="00EF170B" w:rsidRPr="002651EB" w:rsidRDefault="00EF170B" w:rsidP="002651EB">
            <w:pPr>
              <w:rPr>
                <w:rFonts w:ascii="Arial" w:hAnsi="Arial" w:cs="Arial"/>
              </w:rPr>
            </w:pPr>
            <w:r w:rsidRPr="002651EB">
              <w:rPr>
                <w:rFonts w:ascii="Arial" w:hAnsi="Arial" w:cs="Arial"/>
              </w:rPr>
              <w:t>At present the Gold Standards</w:t>
            </w:r>
          </w:p>
          <w:p w:rsidR="00EF170B" w:rsidRPr="002651EB" w:rsidRDefault="00EF170B" w:rsidP="002651EB">
            <w:pPr>
              <w:rPr>
                <w:rFonts w:ascii="Arial" w:hAnsi="Arial" w:cs="Arial"/>
              </w:rPr>
            </w:pPr>
            <w:r w:rsidRPr="002651EB">
              <w:rPr>
                <w:rFonts w:ascii="Arial" w:hAnsi="Arial" w:cs="Arial"/>
              </w:rPr>
              <w:t>Framework (GSF), an initiative set up to improve palliative</w:t>
            </w:r>
          </w:p>
          <w:p w:rsidR="00EF170B" w:rsidRPr="002651EB" w:rsidRDefault="00EF170B" w:rsidP="002651EB">
            <w:pPr>
              <w:rPr>
                <w:rFonts w:ascii="Arial" w:hAnsi="Arial" w:cs="Arial"/>
              </w:rPr>
            </w:pPr>
            <w:r w:rsidRPr="002651EB">
              <w:rPr>
                <w:rFonts w:ascii="Arial" w:hAnsi="Arial" w:cs="Arial"/>
              </w:rPr>
              <w:t>care endorsed by the UK Department of Health, is currently</w:t>
            </w:r>
          </w:p>
          <w:p w:rsidR="00EF170B" w:rsidRPr="002651EB" w:rsidRDefault="00EF170B" w:rsidP="002651EB">
            <w:pPr>
              <w:rPr>
                <w:rFonts w:ascii="Arial" w:hAnsi="Arial" w:cs="Arial"/>
              </w:rPr>
            </w:pPr>
            <w:r w:rsidRPr="002651EB">
              <w:rPr>
                <w:rFonts w:ascii="Arial" w:hAnsi="Arial" w:cs="Arial"/>
              </w:rPr>
              <w:t>in the process of developing a workbook for end-of-life care</w:t>
            </w:r>
          </w:p>
          <w:p w:rsidR="00EF170B" w:rsidRPr="002651EB" w:rsidRDefault="00EF170B" w:rsidP="002651EB">
            <w:pPr>
              <w:rPr>
                <w:rFonts w:ascii="Arial" w:hAnsi="Arial" w:cs="Arial"/>
              </w:rPr>
            </w:pPr>
            <w:r w:rsidRPr="002651EB">
              <w:rPr>
                <w:rFonts w:ascii="Arial" w:hAnsi="Arial" w:cs="Arial"/>
              </w:rPr>
              <w:t>within the prison setting.32 This appears to be an important</w:t>
            </w:r>
          </w:p>
          <w:p w:rsidR="00EF170B" w:rsidRPr="002651EB" w:rsidRDefault="00EF170B" w:rsidP="002651EB">
            <w:pPr>
              <w:rPr>
                <w:rFonts w:ascii="Arial" w:hAnsi="Arial" w:cs="Arial"/>
              </w:rPr>
            </w:pPr>
            <w:proofErr w:type="gramStart"/>
            <w:r w:rsidRPr="002651EB">
              <w:rPr>
                <w:rFonts w:ascii="Arial" w:hAnsi="Arial" w:cs="Arial"/>
              </w:rPr>
              <w:t>attempt</w:t>
            </w:r>
            <w:proofErr w:type="gramEnd"/>
            <w:r w:rsidRPr="002651EB">
              <w:rPr>
                <w:rFonts w:ascii="Arial" w:hAnsi="Arial" w:cs="Arial"/>
              </w:rPr>
              <w:t xml:space="preserve"> to move forwards in this area. The UK Prison</w:t>
            </w:r>
          </w:p>
          <w:p w:rsidR="00EF170B" w:rsidRPr="002651EB" w:rsidRDefault="00EF170B" w:rsidP="002651EB">
            <w:pPr>
              <w:rPr>
                <w:rFonts w:ascii="Arial" w:hAnsi="Arial" w:cs="Arial"/>
              </w:rPr>
            </w:pPr>
            <w:r w:rsidRPr="002651EB">
              <w:rPr>
                <w:rFonts w:ascii="Arial" w:hAnsi="Arial" w:cs="Arial"/>
              </w:rPr>
              <w:t>Reform Trust29 stated in 2008 that for the prison population</w:t>
            </w:r>
          </w:p>
          <w:p w:rsidR="00EF170B" w:rsidRPr="002651EB" w:rsidRDefault="00EF170B" w:rsidP="002651EB">
            <w:pPr>
              <w:rPr>
                <w:rFonts w:ascii="Arial" w:hAnsi="Arial" w:cs="Arial"/>
              </w:rPr>
            </w:pPr>
            <w:r w:rsidRPr="002651EB">
              <w:rPr>
                <w:rFonts w:ascii="Arial" w:hAnsi="Arial" w:cs="Arial"/>
              </w:rPr>
              <w:t>the lack of palliative care ‘is a major concern’ (p.4) and the</w:t>
            </w:r>
          </w:p>
          <w:p w:rsidR="00EF170B" w:rsidRDefault="00EF170B" w:rsidP="002651EB">
            <w:pPr>
              <w:rPr>
                <w:rFonts w:ascii="Arial" w:hAnsi="Arial" w:cs="Arial"/>
              </w:rPr>
            </w:pPr>
            <w:proofErr w:type="gramStart"/>
            <w:r w:rsidRPr="002651EB">
              <w:rPr>
                <w:rFonts w:ascii="Arial" w:hAnsi="Arial" w:cs="Arial"/>
              </w:rPr>
              <w:t>findings</w:t>
            </w:r>
            <w:proofErr w:type="gramEnd"/>
            <w:r w:rsidRPr="002651EB">
              <w:rPr>
                <w:rFonts w:ascii="Arial" w:hAnsi="Arial" w:cs="Arial"/>
              </w:rPr>
              <w:t xml:space="preserve"> compiled in this integrative review echo this point.</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SUTTON, L. and SAM, E., 2009. Investing in our future: end-of-life care and primary care. </w:t>
            </w:r>
            <w:r w:rsidRPr="002B4732">
              <w:rPr>
                <w:rFonts w:ascii="Arial" w:hAnsi="Arial" w:cs="Arial"/>
                <w:i/>
                <w:iCs/>
              </w:rPr>
              <w:t xml:space="preserve">Primary Health Care, </w:t>
            </w:r>
            <w:r w:rsidRPr="002B4732">
              <w:rPr>
                <w:rFonts w:ascii="Arial" w:hAnsi="Arial" w:cs="Arial"/>
                <w:b/>
                <w:bCs/>
              </w:rPr>
              <w:t>19</w:t>
            </w:r>
            <w:r w:rsidRPr="002B4732">
              <w:rPr>
                <w:rFonts w:ascii="Arial" w:hAnsi="Arial" w:cs="Arial"/>
              </w:rPr>
              <w:t xml:space="preserve">(4), pp. 26-29.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Pr="006F2BC3" w:rsidRDefault="00EF170B" w:rsidP="006F2BC3">
            <w:pPr>
              <w:rPr>
                <w:rFonts w:ascii="Arial" w:hAnsi="Arial" w:cs="Arial"/>
              </w:rPr>
            </w:pPr>
            <w:r w:rsidRPr="006F2BC3">
              <w:rPr>
                <w:rFonts w:ascii="Arial" w:hAnsi="Arial" w:cs="Arial"/>
              </w:rPr>
              <w:t xml:space="preserve">The </w:t>
            </w:r>
            <w:r w:rsidRPr="006F2BC3">
              <w:rPr>
                <w:rFonts w:ascii="Arial" w:hAnsi="Arial" w:cs="Arial"/>
                <w:i/>
                <w:iCs/>
              </w:rPr>
              <w:t xml:space="preserve">End of Life Care Strategy </w:t>
            </w:r>
            <w:r w:rsidR="000D0555">
              <w:rPr>
                <w:rFonts w:ascii="Arial" w:hAnsi="Arial" w:cs="Arial"/>
              </w:rPr>
              <w:t xml:space="preserve">and Lord </w:t>
            </w:r>
            <w:proofErr w:type="spellStart"/>
            <w:r w:rsidR="000D0555">
              <w:rPr>
                <w:rFonts w:ascii="Arial" w:hAnsi="Arial" w:cs="Arial"/>
              </w:rPr>
              <w:t>Darzi’s</w:t>
            </w:r>
            <w:proofErr w:type="spellEnd"/>
            <w:r w:rsidR="000D0555">
              <w:rPr>
                <w:rFonts w:ascii="Arial" w:hAnsi="Arial" w:cs="Arial"/>
              </w:rPr>
              <w:t xml:space="preserve"> </w:t>
            </w:r>
            <w:r w:rsidRPr="006F2BC3">
              <w:rPr>
                <w:rFonts w:ascii="Arial" w:hAnsi="Arial" w:cs="Arial"/>
              </w:rPr>
              <w:t xml:space="preserve">next stage review </w:t>
            </w:r>
            <w:r w:rsidR="000D0555">
              <w:rPr>
                <w:rFonts w:ascii="Arial" w:hAnsi="Arial" w:cs="Arial"/>
              </w:rPr>
              <w:t xml:space="preserve">are still in the initial stages </w:t>
            </w:r>
            <w:r w:rsidRPr="006F2BC3">
              <w:rPr>
                <w:rFonts w:ascii="Arial" w:hAnsi="Arial" w:cs="Arial"/>
              </w:rPr>
              <w:t>of implementa</w:t>
            </w:r>
            <w:r w:rsidR="000D0555">
              <w:rPr>
                <w:rFonts w:ascii="Arial" w:hAnsi="Arial" w:cs="Arial"/>
              </w:rPr>
              <w:t xml:space="preserve">tion but local developments are </w:t>
            </w:r>
            <w:r w:rsidRPr="006F2BC3">
              <w:rPr>
                <w:rFonts w:ascii="Arial" w:hAnsi="Arial" w:cs="Arial"/>
              </w:rPr>
              <w:t>already taking p</w:t>
            </w:r>
            <w:r w:rsidR="000D0555">
              <w:rPr>
                <w:rFonts w:ascii="Arial" w:hAnsi="Arial" w:cs="Arial"/>
              </w:rPr>
              <w:t xml:space="preserve">lace. Primary care is in an </w:t>
            </w:r>
            <w:r w:rsidRPr="006F2BC3">
              <w:rPr>
                <w:rFonts w:ascii="Arial" w:hAnsi="Arial" w:cs="Arial"/>
              </w:rPr>
              <w:t xml:space="preserve">excellent position to </w:t>
            </w:r>
            <w:r w:rsidR="000D0555">
              <w:rPr>
                <w:rFonts w:ascii="Arial" w:hAnsi="Arial" w:cs="Arial"/>
              </w:rPr>
              <w:t xml:space="preserve">lead on this work, particularly </w:t>
            </w:r>
            <w:r w:rsidRPr="006F2BC3">
              <w:rPr>
                <w:rFonts w:ascii="Arial" w:hAnsi="Arial" w:cs="Arial"/>
              </w:rPr>
              <w:t>through practice</w:t>
            </w:r>
            <w:r w:rsidRPr="006F2BC3">
              <w:rPr>
                <w:rFonts w:ascii="MS Gothic" w:eastAsia="MS Gothic" w:hAnsi="MS Gothic" w:cs="MS Gothic" w:hint="eastAsia"/>
              </w:rPr>
              <w:t>‑</w:t>
            </w:r>
            <w:r w:rsidRPr="006F2BC3">
              <w:rPr>
                <w:rFonts w:ascii="Arial" w:hAnsi="Arial" w:cs="Arial"/>
              </w:rPr>
              <w:t>based commissioning. Clinical</w:t>
            </w:r>
          </w:p>
          <w:p w:rsidR="00EF170B" w:rsidRPr="006F2BC3" w:rsidRDefault="00EF170B" w:rsidP="006F2BC3">
            <w:pPr>
              <w:rPr>
                <w:rFonts w:ascii="Arial" w:hAnsi="Arial" w:cs="Arial"/>
              </w:rPr>
            </w:pPr>
            <w:r w:rsidRPr="006F2BC3">
              <w:rPr>
                <w:rFonts w:ascii="Arial" w:hAnsi="Arial" w:cs="Arial"/>
              </w:rPr>
              <w:t xml:space="preserve">leadership </w:t>
            </w:r>
            <w:r w:rsidR="000D0555">
              <w:rPr>
                <w:rFonts w:ascii="Arial" w:hAnsi="Arial" w:cs="Arial"/>
              </w:rPr>
              <w:t xml:space="preserve">and strong commissioning at all </w:t>
            </w:r>
            <w:r w:rsidRPr="006F2BC3">
              <w:rPr>
                <w:rFonts w:ascii="Arial" w:hAnsi="Arial" w:cs="Arial"/>
              </w:rPr>
              <w:t>levels will be ess</w:t>
            </w:r>
            <w:r w:rsidR="000D0555">
              <w:rPr>
                <w:rFonts w:ascii="Arial" w:hAnsi="Arial" w:cs="Arial"/>
              </w:rPr>
              <w:t xml:space="preserve">ential to improving the quality </w:t>
            </w:r>
            <w:r w:rsidRPr="006F2BC3">
              <w:rPr>
                <w:rFonts w:ascii="Arial" w:hAnsi="Arial" w:cs="Arial"/>
              </w:rPr>
              <w:t>of end</w:t>
            </w:r>
            <w:r w:rsidRPr="006F2BC3">
              <w:rPr>
                <w:rFonts w:ascii="MS Gothic" w:eastAsia="MS Gothic" w:hAnsi="MS Gothic" w:cs="MS Gothic" w:hint="eastAsia"/>
              </w:rPr>
              <w:t>‑</w:t>
            </w:r>
            <w:r w:rsidRPr="006F2BC3">
              <w:rPr>
                <w:rFonts w:ascii="Arial" w:hAnsi="Arial" w:cs="Arial"/>
              </w:rPr>
              <w:t>of</w:t>
            </w:r>
            <w:r w:rsidRPr="006F2BC3">
              <w:rPr>
                <w:rFonts w:ascii="MS Gothic" w:eastAsia="MS Gothic" w:hAnsi="MS Gothic" w:cs="MS Gothic" w:hint="eastAsia"/>
              </w:rPr>
              <w:t>‑</w:t>
            </w:r>
            <w:r w:rsidRPr="006F2BC3">
              <w:rPr>
                <w:rFonts w:ascii="Arial" w:hAnsi="Arial" w:cs="Arial"/>
              </w:rPr>
              <w:t>life care that cuts across conditions</w:t>
            </w:r>
          </w:p>
          <w:p w:rsidR="00EF170B" w:rsidRDefault="00EF170B" w:rsidP="006F2BC3">
            <w:pPr>
              <w:rPr>
                <w:rFonts w:ascii="Arial" w:hAnsi="Arial" w:cs="Arial"/>
              </w:rPr>
            </w:pPr>
            <w:proofErr w:type="gramStart"/>
            <w:r w:rsidRPr="006F2BC3">
              <w:rPr>
                <w:rFonts w:ascii="Arial" w:hAnsi="Arial" w:cs="Arial"/>
              </w:rPr>
              <w:t>and</w:t>
            </w:r>
            <w:proofErr w:type="gramEnd"/>
            <w:r w:rsidRPr="006F2BC3">
              <w:rPr>
                <w:rFonts w:ascii="Arial" w:hAnsi="Arial" w:cs="Arial"/>
              </w:rPr>
              <w:t xml:space="preserve"> meets the needs of individuals.</w:t>
            </w:r>
          </w:p>
          <w:p w:rsidR="00EF170B" w:rsidRDefault="00EF170B" w:rsidP="006F2BC3">
            <w:pPr>
              <w:rPr>
                <w:rFonts w:ascii="Arial" w:hAnsi="Arial" w:cs="Arial"/>
              </w:rPr>
            </w:pPr>
          </w:p>
          <w:p w:rsidR="00EF170B" w:rsidRDefault="004A753B" w:rsidP="002651EB">
            <w:pPr>
              <w:rPr>
                <w:rFonts w:ascii="Arial" w:hAnsi="Arial" w:cs="Arial"/>
              </w:rPr>
            </w:pPr>
            <w:r>
              <w:rPr>
                <w:rFonts w:ascii="Arial" w:hAnsi="Arial" w:cs="Arial"/>
              </w:rPr>
              <w:t xml:space="preserve">District </w:t>
            </w:r>
            <w:r w:rsidR="00EF170B" w:rsidRPr="002651EB">
              <w:rPr>
                <w:rFonts w:ascii="Arial" w:hAnsi="Arial" w:cs="Arial"/>
              </w:rPr>
              <w:t>nurses report spending approximately 4</w:t>
            </w:r>
            <w:r>
              <w:rPr>
                <w:rFonts w:ascii="Arial" w:hAnsi="Arial" w:cs="Arial"/>
              </w:rPr>
              <w:t xml:space="preserve">0 per cent </w:t>
            </w:r>
            <w:r w:rsidR="00EF170B" w:rsidRPr="002651EB">
              <w:rPr>
                <w:rFonts w:ascii="Arial" w:hAnsi="Arial" w:cs="Arial"/>
              </w:rPr>
              <w:t>of their time with palliative care patients.</w:t>
            </w:r>
          </w:p>
          <w:p w:rsidR="00EF170B" w:rsidRDefault="00EF170B" w:rsidP="002651EB">
            <w:pPr>
              <w:rPr>
                <w:rFonts w:ascii="Arial" w:hAnsi="Arial" w:cs="Arial"/>
              </w:rPr>
            </w:pPr>
          </w:p>
          <w:p w:rsidR="00EF170B" w:rsidRPr="002651EB" w:rsidRDefault="00EF170B" w:rsidP="002651EB">
            <w:pPr>
              <w:rPr>
                <w:rFonts w:ascii="Arial" w:hAnsi="Arial" w:cs="Arial"/>
              </w:rPr>
            </w:pPr>
            <w:r w:rsidRPr="002651EB">
              <w:rPr>
                <w:rFonts w:ascii="Arial" w:hAnsi="Arial" w:cs="Arial"/>
              </w:rPr>
              <w:t>Discussions</w:t>
            </w:r>
            <w:r w:rsidR="004A753B">
              <w:rPr>
                <w:rFonts w:ascii="Arial" w:hAnsi="Arial" w:cs="Arial"/>
              </w:rPr>
              <w:t xml:space="preserve">, assessments and care planning </w:t>
            </w:r>
            <w:r w:rsidRPr="002651EB">
              <w:rPr>
                <w:rFonts w:ascii="Arial" w:hAnsi="Arial" w:cs="Arial"/>
              </w:rPr>
              <w:t xml:space="preserve">should be based </w:t>
            </w:r>
            <w:r w:rsidR="004A753B">
              <w:rPr>
                <w:rFonts w:ascii="Arial" w:hAnsi="Arial" w:cs="Arial"/>
              </w:rPr>
              <w:t xml:space="preserve">on the needs of the person, not </w:t>
            </w:r>
            <w:r w:rsidRPr="002651EB">
              <w:rPr>
                <w:rFonts w:ascii="Arial" w:hAnsi="Arial" w:cs="Arial"/>
              </w:rPr>
              <w:t>only their progno</w:t>
            </w:r>
            <w:r w:rsidR="004A753B">
              <w:rPr>
                <w:rFonts w:ascii="Arial" w:hAnsi="Arial" w:cs="Arial"/>
              </w:rPr>
              <w:t xml:space="preserve">sis, and tools such as the Gold </w:t>
            </w:r>
            <w:r w:rsidRPr="002651EB">
              <w:rPr>
                <w:rFonts w:ascii="Arial" w:hAnsi="Arial" w:cs="Arial"/>
              </w:rPr>
              <w:t>Standards Framework tool (GSF) can help with this.</w:t>
            </w:r>
          </w:p>
          <w:p w:rsidR="00EF170B" w:rsidRDefault="00EF170B" w:rsidP="002651EB">
            <w:pPr>
              <w:rPr>
                <w:rFonts w:ascii="Arial" w:hAnsi="Arial" w:cs="Arial"/>
              </w:rPr>
            </w:pPr>
            <w:r w:rsidRPr="002651EB">
              <w:rPr>
                <w:rFonts w:ascii="Arial" w:hAnsi="Arial" w:cs="Arial"/>
              </w:rPr>
              <w:t>The impact of tool</w:t>
            </w:r>
            <w:r w:rsidR="004A753B">
              <w:rPr>
                <w:rFonts w:ascii="Arial" w:hAnsi="Arial" w:cs="Arial"/>
              </w:rPr>
              <w:t xml:space="preserve">s such as the GSF is reliant on </w:t>
            </w:r>
            <w:r w:rsidRPr="002651EB">
              <w:rPr>
                <w:rFonts w:ascii="Arial" w:hAnsi="Arial" w:cs="Arial"/>
              </w:rPr>
              <w:t>training and their us</w:t>
            </w:r>
            <w:r w:rsidR="004A753B">
              <w:rPr>
                <w:rFonts w:ascii="Arial" w:hAnsi="Arial" w:cs="Arial"/>
              </w:rPr>
              <w:t xml:space="preserve">e within a wider organisational </w:t>
            </w:r>
            <w:r w:rsidRPr="002651EB">
              <w:rPr>
                <w:rFonts w:ascii="Arial" w:hAnsi="Arial" w:cs="Arial"/>
              </w:rPr>
              <w:t>approach to end</w:t>
            </w:r>
            <w:r w:rsidRPr="002651EB">
              <w:rPr>
                <w:rFonts w:ascii="MS Gothic" w:eastAsia="MS Gothic" w:hAnsi="MS Gothic" w:cs="MS Gothic" w:hint="eastAsia"/>
              </w:rPr>
              <w:t>‑</w:t>
            </w:r>
            <w:r w:rsidRPr="002651EB">
              <w:rPr>
                <w:rFonts w:ascii="Arial" w:hAnsi="Arial" w:cs="Arial"/>
              </w:rPr>
              <w:t>of</w:t>
            </w:r>
            <w:r w:rsidRPr="002651EB">
              <w:rPr>
                <w:rFonts w:ascii="MS Gothic" w:eastAsia="MS Gothic" w:hAnsi="MS Gothic" w:cs="MS Gothic" w:hint="eastAsia"/>
              </w:rPr>
              <w:t>‑</w:t>
            </w:r>
            <w:r w:rsidRPr="002651EB">
              <w:rPr>
                <w:rFonts w:ascii="Arial" w:hAnsi="Arial" w:cs="Arial"/>
              </w:rPr>
              <w:t>life care</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t xml:space="preserve">TAPSFIELD, A., 2006. </w:t>
            </w:r>
            <w:r w:rsidRPr="002B4732">
              <w:rPr>
                <w:rFonts w:ascii="Arial" w:hAnsi="Arial" w:cs="Arial"/>
              </w:rPr>
              <w:lastRenderedPageBreak/>
              <w:t xml:space="preserve">Improving the care of dying patients in the community. </w:t>
            </w:r>
            <w:r w:rsidRPr="002B4732">
              <w:rPr>
                <w:rFonts w:ascii="Arial" w:hAnsi="Arial" w:cs="Arial"/>
                <w:i/>
                <w:iCs/>
              </w:rPr>
              <w:t xml:space="preserve">Nursing times, </w:t>
            </w:r>
            <w:r w:rsidRPr="002B4732">
              <w:rPr>
                <w:rFonts w:ascii="Arial" w:hAnsi="Arial" w:cs="Arial"/>
                <w:b/>
                <w:bCs/>
              </w:rPr>
              <w:t>102</w:t>
            </w:r>
            <w:r w:rsidRPr="002B4732">
              <w:rPr>
                <w:rFonts w:ascii="Arial" w:hAnsi="Arial" w:cs="Arial"/>
              </w:rPr>
              <w:t xml:space="preserve">(35), pp. 28-30.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Full text unavailable</w:t>
            </w:r>
          </w:p>
        </w:tc>
        <w:tc>
          <w:tcPr>
            <w:tcW w:w="2500" w:type="pct"/>
          </w:tcPr>
          <w:p w:rsidR="00EF170B" w:rsidRDefault="00EF170B">
            <w:pPr>
              <w:rPr>
                <w:rFonts w:ascii="Arial" w:hAnsi="Arial" w:cs="Arial"/>
              </w:rPr>
            </w:pPr>
            <w:r w:rsidRPr="006F2BC3">
              <w:rPr>
                <w:rFonts w:ascii="Arial" w:hAnsi="Arial" w:cs="Arial"/>
                <w:lang w:val="en"/>
              </w:rPr>
              <w:t xml:space="preserve">Palliative care services provided by the primary sector have changed </w:t>
            </w:r>
            <w:r w:rsidR="004A753B" w:rsidRPr="006F2BC3">
              <w:rPr>
                <w:rFonts w:ascii="Arial" w:hAnsi="Arial" w:cs="Arial"/>
                <w:lang w:val="en"/>
              </w:rPr>
              <w:t>considerably</w:t>
            </w:r>
            <w:r w:rsidRPr="006F2BC3">
              <w:rPr>
                <w:rFonts w:ascii="Arial" w:hAnsi="Arial" w:cs="Arial"/>
                <w:lang w:val="en"/>
              </w:rPr>
              <w:t xml:space="preserve"> over recent years and patients and carers want choice </w:t>
            </w:r>
            <w:r w:rsidRPr="006F2BC3">
              <w:rPr>
                <w:rFonts w:ascii="Arial" w:hAnsi="Arial" w:cs="Arial"/>
                <w:lang w:val="en"/>
              </w:rPr>
              <w:lastRenderedPageBreak/>
              <w:t xml:space="preserve">over end-of-life care. In response to this need, the Macmillan Gold Standards Framework has been introduced and funded by the NHS as its chosen end-of-life programme. Clinical experience suggests the framework provides a better </w:t>
            </w:r>
            <w:proofErr w:type="spellStart"/>
            <w:r w:rsidRPr="006F2BC3">
              <w:rPr>
                <w:rFonts w:ascii="Arial" w:hAnsi="Arial" w:cs="Arial"/>
                <w:lang w:val="en"/>
              </w:rPr>
              <w:t>wuality</w:t>
            </w:r>
            <w:proofErr w:type="spellEnd"/>
            <w:r w:rsidRPr="006F2BC3">
              <w:rPr>
                <w:rFonts w:ascii="Arial" w:hAnsi="Arial" w:cs="Arial"/>
                <w:lang w:val="en"/>
              </w:rPr>
              <w:t xml:space="preserve"> of care, improves staff morale and patient satisfaction, and reduces hospital and hospice occupancy.</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TAUBERT, M. and NELSON, A., 2010. 'Oh God, not a Palliative': out-of-hours general practitioners within the domain of palliative care.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(5), pp. 501-9.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p w:rsidR="00EF170B" w:rsidRDefault="00EF170B">
            <w:pPr>
              <w:rPr>
                <w:rFonts w:ascii="Arial" w:hAnsi="Arial" w:cs="Arial"/>
              </w:rPr>
            </w:pPr>
            <w:r>
              <w:rPr>
                <w:rFonts w:ascii="Arial" w:hAnsi="Arial" w:cs="Arial"/>
              </w:rPr>
              <w:t>Empirical work with GPs</w:t>
            </w:r>
          </w:p>
        </w:tc>
        <w:tc>
          <w:tcPr>
            <w:tcW w:w="2500" w:type="pct"/>
          </w:tcPr>
          <w:p w:rsidR="00EF170B" w:rsidRDefault="00EF170B">
            <w:pPr>
              <w:rPr>
                <w:rFonts w:ascii="Arial" w:hAnsi="Arial" w:cs="Arial"/>
                <w:lang w:val="en"/>
              </w:rPr>
            </w:pPr>
            <w:r w:rsidRPr="006F2BC3">
              <w:rPr>
                <w:rFonts w:ascii="Arial" w:hAnsi="Arial" w:cs="Arial"/>
                <w:lang w:val="en"/>
              </w:rPr>
              <w:t xml:space="preserve">To date, the experiences of out-of-hours general practitioners with regard to palliative care patients and their management are yet to be evaluated, since the new General Medical Services contract came into force. In 2007 the National Institute for Health Research highlighted the need to identify factors that improve and hinder the delivery of optimum palliative out-of-hours care. By interviewing general practitioners who work out-of-hours shifts, this project explored factors influencing confidence in dealing with symptom control and palliative care provision outside regular working hours. Face-to-face semi-structured interviews were conducted with nine out-of-hours general practitioners employed by Serco. Interviews were conducted by a specialist doctor in palliative care who had in the past worked as an out-of-hours general practitioner. Interviews were analysed using Interpretative Phenomenological Analysis. General practitioners expressed concerns relating to constraints within the system provided by the private company-owned out-of-hours provider. Data from interviews was thematically very rich and brought out many different subject areas, some similar to previous interviews, some different. Sub-themes related to the process-driven aspects of working in out-of-hours: * Motivation * Time-pressure constraints and continuity * The out-of-hours doctor within the domain of palliative care * Isolation within system General practitioners stated that their motivation was mainly financial. There was clear concern about the lack of continuity, and inadequacy of notes and follow-up, and there was a demonstrated need for more learning on the topic of palliative care. Pressure from the out-of-hours provider to see more patients </w:t>
            </w:r>
            <w:proofErr w:type="gramStart"/>
            <w:r w:rsidRPr="006F2BC3">
              <w:rPr>
                <w:rFonts w:ascii="Arial" w:hAnsi="Arial" w:cs="Arial"/>
                <w:lang w:val="en"/>
              </w:rPr>
              <w:t>was</w:t>
            </w:r>
            <w:proofErr w:type="gramEnd"/>
            <w:r w:rsidRPr="006F2BC3">
              <w:rPr>
                <w:rFonts w:ascii="Arial" w:hAnsi="Arial" w:cs="Arial"/>
                <w:lang w:val="en"/>
              </w:rPr>
              <w:t xml:space="preserve"> felt to be oppositional with the need to spend adequate time with this vulnerable patient group. General practitioners felt as unwanted strangers who </w:t>
            </w:r>
            <w:r w:rsidRPr="006F2BC3">
              <w:rPr>
                <w:rFonts w:ascii="Arial" w:hAnsi="Arial" w:cs="Arial"/>
                <w:lang w:val="en"/>
              </w:rPr>
              <w:lastRenderedPageBreak/>
              <w:t>were viewed with suspicion by patients and carers in palliative care situations. It was clear that most of the doctors interviewed felt a strong sense of isolation when working out-of-hours shifts, and some felt less inclined to contact specialist palliative care services. [PUBLICATION ABSTRACT]</w:t>
            </w:r>
          </w:p>
          <w:p w:rsidR="00EF170B" w:rsidRDefault="00EF170B" w:rsidP="006F2BC3">
            <w:pPr>
              <w:rPr>
                <w:rFonts w:ascii="Arial" w:hAnsi="Arial" w:cs="Arial"/>
              </w:rPr>
            </w:pPr>
          </w:p>
          <w:p w:rsidR="00EF170B" w:rsidRPr="006F2BC3" w:rsidRDefault="00EF170B" w:rsidP="006F2BC3">
            <w:pPr>
              <w:rPr>
                <w:rFonts w:ascii="Arial" w:hAnsi="Arial" w:cs="Arial"/>
              </w:rPr>
            </w:pPr>
            <w:r w:rsidRPr="006F2BC3">
              <w:rPr>
                <w:rFonts w:ascii="Arial" w:hAnsi="Arial" w:cs="Arial"/>
              </w:rPr>
              <w:t>Access to</w:t>
            </w:r>
            <w:r w:rsidR="004A753B">
              <w:rPr>
                <w:rFonts w:ascii="Arial" w:hAnsi="Arial" w:cs="Arial"/>
              </w:rPr>
              <w:t xml:space="preserve"> shared electronic care records </w:t>
            </w:r>
            <w:r w:rsidRPr="006F2BC3">
              <w:rPr>
                <w:rFonts w:ascii="Arial" w:hAnsi="Arial" w:cs="Arial"/>
              </w:rPr>
              <w:t xml:space="preserve">and implementation </w:t>
            </w:r>
            <w:r w:rsidR="004A753B">
              <w:rPr>
                <w:rFonts w:ascii="Arial" w:hAnsi="Arial" w:cs="Arial"/>
              </w:rPr>
              <w:t xml:space="preserve">of handover via forms sent from </w:t>
            </w:r>
            <w:r w:rsidRPr="006F2BC3">
              <w:rPr>
                <w:rFonts w:ascii="Arial" w:hAnsi="Arial" w:cs="Arial"/>
              </w:rPr>
              <w:t>in-hours practices to out-</w:t>
            </w:r>
            <w:r w:rsidR="004A753B">
              <w:rPr>
                <w:rFonts w:ascii="Arial" w:hAnsi="Arial" w:cs="Arial"/>
              </w:rPr>
              <w:t xml:space="preserve">of-hours providers (as provided </w:t>
            </w:r>
            <w:r w:rsidRPr="006F2BC3">
              <w:rPr>
                <w:rFonts w:ascii="Arial" w:hAnsi="Arial" w:cs="Arial"/>
              </w:rPr>
              <w:t>by the Gold Standards Framework) could</w:t>
            </w:r>
          </w:p>
          <w:p w:rsidR="00EF170B" w:rsidRDefault="00EF170B" w:rsidP="006F2BC3">
            <w:pPr>
              <w:rPr>
                <w:rFonts w:ascii="Arial" w:hAnsi="Arial" w:cs="Arial"/>
              </w:rPr>
            </w:pPr>
            <w:r w:rsidRPr="006F2BC3">
              <w:rPr>
                <w:rFonts w:ascii="Arial" w:hAnsi="Arial" w:cs="Arial"/>
              </w:rPr>
              <w:t>address this isolated work pattern</w:t>
            </w:r>
          </w:p>
          <w:p w:rsidR="00EF170B" w:rsidRDefault="00EF170B" w:rsidP="006F2BC3">
            <w:pPr>
              <w:rPr>
                <w:rFonts w:ascii="Arial" w:hAnsi="Arial" w:cs="Arial"/>
                <w:lang w:val="en"/>
              </w:rPr>
            </w:pPr>
          </w:p>
          <w:p w:rsidR="00EF170B" w:rsidRPr="006F2BC3" w:rsidRDefault="00EF170B" w:rsidP="004A753B">
            <w:pPr>
              <w:rPr>
                <w:rFonts w:ascii="Arial" w:hAnsi="Arial" w:cs="Arial"/>
              </w:rPr>
            </w:pPr>
            <w:r w:rsidRPr="006F2BC3">
              <w:rPr>
                <w:rFonts w:ascii="Arial" w:hAnsi="Arial" w:cs="Arial"/>
              </w:rPr>
              <w:t>Future research</w:t>
            </w:r>
          </w:p>
          <w:p w:rsidR="00EF170B" w:rsidRPr="006F2BC3" w:rsidRDefault="00EF170B" w:rsidP="004A753B">
            <w:pPr>
              <w:rPr>
                <w:rFonts w:ascii="Arial" w:hAnsi="Arial" w:cs="Arial"/>
              </w:rPr>
            </w:pPr>
            <w:r w:rsidRPr="006F2BC3">
              <w:rPr>
                <w:rFonts w:ascii="Arial" w:hAnsi="Arial" w:cs="Arial"/>
              </w:rPr>
              <w:t>Some of the comments made by GPs expressed concern</w:t>
            </w:r>
          </w:p>
          <w:p w:rsidR="00EF170B" w:rsidRPr="006F2BC3" w:rsidRDefault="00EF170B" w:rsidP="004A753B">
            <w:pPr>
              <w:rPr>
                <w:rFonts w:ascii="Arial" w:hAnsi="Arial" w:cs="Arial"/>
              </w:rPr>
            </w:pPr>
            <w:r w:rsidRPr="006F2BC3">
              <w:rPr>
                <w:rFonts w:ascii="Arial" w:hAnsi="Arial" w:cs="Arial"/>
              </w:rPr>
              <w:t>about their isolated working patterns, and this is something</w:t>
            </w:r>
          </w:p>
          <w:p w:rsidR="00EF170B" w:rsidRPr="006F2BC3" w:rsidRDefault="00EF170B" w:rsidP="004A753B">
            <w:pPr>
              <w:rPr>
                <w:rFonts w:ascii="Arial" w:hAnsi="Arial" w:cs="Arial"/>
              </w:rPr>
            </w:pPr>
            <w:proofErr w:type="gramStart"/>
            <w:r w:rsidRPr="006F2BC3">
              <w:rPr>
                <w:rFonts w:ascii="Arial" w:hAnsi="Arial" w:cs="Arial"/>
              </w:rPr>
              <w:t>that</w:t>
            </w:r>
            <w:proofErr w:type="gramEnd"/>
            <w:r w:rsidRPr="006F2BC3">
              <w:rPr>
                <w:rFonts w:ascii="Arial" w:hAnsi="Arial" w:cs="Arial"/>
              </w:rPr>
              <w:t xml:space="preserve"> needs to be addressed. Figures published by</w:t>
            </w:r>
          </w:p>
          <w:p w:rsidR="00EF170B" w:rsidRPr="006F2BC3" w:rsidRDefault="00EF170B" w:rsidP="004A753B">
            <w:pPr>
              <w:rPr>
                <w:rFonts w:ascii="Arial" w:hAnsi="Arial" w:cs="Arial"/>
              </w:rPr>
            </w:pPr>
            <w:r w:rsidRPr="006F2BC3">
              <w:rPr>
                <w:rFonts w:ascii="Arial" w:hAnsi="Arial" w:cs="Arial"/>
              </w:rPr>
              <w:t>the General Medical Council have shown that GPs who</w:t>
            </w:r>
          </w:p>
          <w:p w:rsidR="00EF170B" w:rsidRPr="006F2BC3" w:rsidRDefault="00EF170B" w:rsidP="004A753B">
            <w:pPr>
              <w:rPr>
                <w:rFonts w:ascii="Arial" w:hAnsi="Arial" w:cs="Arial"/>
              </w:rPr>
            </w:pPr>
            <w:r w:rsidRPr="006F2BC3">
              <w:rPr>
                <w:rFonts w:ascii="Arial" w:hAnsi="Arial" w:cs="Arial"/>
              </w:rPr>
              <w:t>work on their own are six times more likely to attend a</w:t>
            </w:r>
          </w:p>
          <w:p w:rsidR="00EF170B" w:rsidRPr="006F2BC3" w:rsidRDefault="00EF170B" w:rsidP="004A753B">
            <w:pPr>
              <w:rPr>
                <w:rFonts w:ascii="Arial" w:hAnsi="Arial" w:cs="Arial"/>
              </w:rPr>
            </w:pPr>
            <w:r w:rsidRPr="006F2BC3">
              <w:rPr>
                <w:rFonts w:ascii="Arial" w:hAnsi="Arial" w:cs="Arial"/>
              </w:rPr>
              <w:t>disciplinary hearing than those working in group practices,</w:t>
            </w:r>
          </w:p>
          <w:p w:rsidR="00EF170B" w:rsidRPr="006F2BC3" w:rsidRDefault="00EF170B" w:rsidP="004A753B">
            <w:pPr>
              <w:rPr>
                <w:rFonts w:ascii="Arial" w:hAnsi="Arial" w:cs="Arial"/>
              </w:rPr>
            </w:pPr>
            <w:r w:rsidRPr="006F2BC3">
              <w:rPr>
                <w:rFonts w:ascii="Arial" w:hAnsi="Arial" w:cs="Arial"/>
              </w:rPr>
              <w:t>16 and the NHS is aware of the problems that can</w:t>
            </w:r>
          </w:p>
          <w:p w:rsidR="00EF170B" w:rsidRPr="006F2BC3" w:rsidRDefault="00EF170B" w:rsidP="004A753B">
            <w:pPr>
              <w:rPr>
                <w:rFonts w:ascii="Arial" w:hAnsi="Arial" w:cs="Arial"/>
              </w:rPr>
            </w:pPr>
            <w:r w:rsidRPr="006F2BC3">
              <w:rPr>
                <w:rFonts w:ascii="Arial" w:hAnsi="Arial" w:cs="Arial"/>
              </w:rPr>
              <w:t>face lone workers.17 Future research should focus on an</w:t>
            </w:r>
          </w:p>
          <w:p w:rsidR="00EF170B" w:rsidRPr="006F2BC3" w:rsidRDefault="00EF170B" w:rsidP="004A753B">
            <w:pPr>
              <w:rPr>
                <w:rFonts w:ascii="Arial" w:hAnsi="Arial" w:cs="Arial"/>
              </w:rPr>
            </w:pPr>
            <w:r w:rsidRPr="006F2BC3">
              <w:rPr>
                <w:rFonts w:ascii="Arial" w:hAnsi="Arial" w:cs="Arial"/>
              </w:rPr>
              <w:t>organizational review of how out-of-hours doctors</w:t>
            </w:r>
          </w:p>
          <w:p w:rsidR="00EF170B" w:rsidRPr="006F2BC3" w:rsidRDefault="00EF170B" w:rsidP="004A753B">
            <w:pPr>
              <w:rPr>
                <w:rFonts w:ascii="Arial" w:hAnsi="Arial" w:cs="Arial"/>
              </w:rPr>
            </w:pPr>
            <w:r w:rsidRPr="006F2BC3">
              <w:rPr>
                <w:rFonts w:ascii="Arial" w:hAnsi="Arial" w:cs="Arial"/>
              </w:rPr>
              <w:t xml:space="preserve">could feel less isolated and more included in </w:t>
            </w:r>
            <w:proofErr w:type="spellStart"/>
            <w:r w:rsidRPr="006F2BC3">
              <w:rPr>
                <w:rFonts w:ascii="Arial" w:hAnsi="Arial" w:cs="Arial"/>
              </w:rPr>
              <w:t>decisionmaking</w:t>
            </w:r>
            <w:proofErr w:type="spellEnd"/>
          </w:p>
          <w:p w:rsidR="00EF170B" w:rsidRPr="006F2BC3" w:rsidRDefault="00EF170B" w:rsidP="004A753B">
            <w:pPr>
              <w:rPr>
                <w:rFonts w:ascii="Arial" w:hAnsi="Arial" w:cs="Arial"/>
              </w:rPr>
            </w:pPr>
            <w:proofErr w:type="gramStart"/>
            <w:r w:rsidRPr="006F2BC3">
              <w:rPr>
                <w:rFonts w:ascii="Arial" w:hAnsi="Arial" w:cs="Arial"/>
              </w:rPr>
              <w:t>processes</w:t>
            </w:r>
            <w:proofErr w:type="gramEnd"/>
            <w:r w:rsidRPr="006F2BC3">
              <w:rPr>
                <w:rFonts w:ascii="Arial" w:hAnsi="Arial" w:cs="Arial"/>
              </w:rPr>
              <w:t xml:space="preserve"> for out-of-hours palliative care situations.</w:t>
            </w:r>
          </w:p>
          <w:p w:rsidR="00EF170B" w:rsidRPr="006F2BC3" w:rsidRDefault="00EF170B" w:rsidP="004A753B">
            <w:pPr>
              <w:rPr>
                <w:rFonts w:ascii="Arial" w:hAnsi="Arial" w:cs="Arial"/>
              </w:rPr>
            </w:pPr>
            <w:r w:rsidRPr="006F2BC3">
              <w:rPr>
                <w:rFonts w:ascii="Arial" w:hAnsi="Arial" w:cs="Arial"/>
              </w:rPr>
              <w:t>Improving knowledge of how GPs can access</w:t>
            </w:r>
          </w:p>
          <w:p w:rsidR="00EF170B" w:rsidRPr="006F2BC3" w:rsidRDefault="00EF170B" w:rsidP="004A753B">
            <w:pPr>
              <w:rPr>
                <w:rFonts w:ascii="Arial" w:hAnsi="Arial" w:cs="Arial"/>
              </w:rPr>
            </w:pPr>
            <w:r w:rsidRPr="006F2BC3">
              <w:rPr>
                <w:rFonts w:ascii="Arial" w:hAnsi="Arial" w:cs="Arial"/>
              </w:rPr>
              <w:t>specialist palliative care day and night and using examples</w:t>
            </w:r>
          </w:p>
          <w:p w:rsidR="00EF170B" w:rsidRPr="006F2BC3" w:rsidRDefault="00EF170B" w:rsidP="004A753B">
            <w:pPr>
              <w:rPr>
                <w:rFonts w:ascii="Arial" w:hAnsi="Arial" w:cs="Arial"/>
              </w:rPr>
            </w:pPr>
            <w:proofErr w:type="gramStart"/>
            <w:r w:rsidRPr="006F2BC3">
              <w:rPr>
                <w:rFonts w:ascii="Arial" w:hAnsi="Arial" w:cs="Arial"/>
              </w:rPr>
              <w:t>of</w:t>
            </w:r>
            <w:proofErr w:type="gramEnd"/>
            <w:r w:rsidRPr="006F2BC3">
              <w:rPr>
                <w:rFonts w:ascii="Arial" w:hAnsi="Arial" w:cs="Arial"/>
              </w:rPr>
              <w:t xml:space="preserve"> excellence could be a further area of research.</w:t>
            </w:r>
          </w:p>
          <w:p w:rsidR="00EF170B" w:rsidRPr="006F2BC3" w:rsidRDefault="00EF170B" w:rsidP="004A753B">
            <w:pPr>
              <w:rPr>
                <w:rFonts w:ascii="Arial" w:hAnsi="Arial" w:cs="Arial"/>
              </w:rPr>
            </w:pPr>
            <w:r w:rsidRPr="006F2BC3">
              <w:rPr>
                <w:rFonts w:ascii="Arial" w:hAnsi="Arial" w:cs="Arial"/>
              </w:rPr>
              <w:t>Change management should focus on the reasons why</w:t>
            </w:r>
          </w:p>
          <w:p w:rsidR="00EF170B" w:rsidRPr="006F2BC3" w:rsidRDefault="00EF170B" w:rsidP="004A753B">
            <w:pPr>
              <w:rPr>
                <w:rFonts w:ascii="Arial" w:hAnsi="Arial" w:cs="Arial"/>
              </w:rPr>
            </w:pPr>
            <w:r w:rsidRPr="006F2BC3">
              <w:rPr>
                <w:rFonts w:ascii="Arial" w:hAnsi="Arial" w:cs="Arial"/>
              </w:rPr>
              <w:t>some areas of the UK are succeeding in creating handover</w:t>
            </w:r>
          </w:p>
          <w:p w:rsidR="00EF170B" w:rsidRPr="006F2BC3" w:rsidRDefault="00EF170B" w:rsidP="004A753B">
            <w:pPr>
              <w:rPr>
                <w:rFonts w:ascii="Arial" w:hAnsi="Arial" w:cs="Arial"/>
              </w:rPr>
            </w:pPr>
            <w:r w:rsidRPr="006F2BC3">
              <w:rPr>
                <w:rFonts w:ascii="Arial" w:hAnsi="Arial" w:cs="Arial"/>
              </w:rPr>
              <w:t>systems between in-hours and out-of-hours services,</w:t>
            </w:r>
          </w:p>
          <w:p w:rsidR="00EF170B" w:rsidRDefault="00EF170B" w:rsidP="004A753B">
            <w:pPr>
              <w:rPr>
                <w:rFonts w:ascii="Arial" w:hAnsi="Arial" w:cs="Arial"/>
              </w:rPr>
            </w:pPr>
            <w:proofErr w:type="gramStart"/>
            <w:r w:rsidRPr="006F2BC3">
              <w:rPr>
                <w:rFonts w:ascii="Arial" w:hAnsi="Arial" w:cs="Arial"/>
              </w:rPr>
              <w:t>while</w:t>
            </w:r>
            <w:proofErr w:type="gramEnd"/>
            <w:r w:rsidRPr="006F2BC3">
              <w:rPr>
                <w:rFonts w:ascii="Arial" w:hAnsi="Arial" w:cs="Arial"/>
              </w:rPr>
              <w:t xml:space="preserve"> others are not.</w:t>
            </w:r>
          </w:p>
          <w:p w:rsidR="00EF170B" w:rsidRDefault="00EF170B">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THOMAS, K., 2009. Measuring for quality care: use of the GSF After Death Analysis. </w:t>
            </w:r>
            <w:r w:rsidRPr="002B4732">
              <w:rPr>
                <w:rFonts w:ascii="Arial" w:hAnsi="Arial" w:cs="Arial"/>
                <w:i/>
                <w:iCs/>
              </w:rPr>
              <w:t xml:space="preserve">End of Life Care Journal, </w:t>
            </w:r>
            <w:r w:rsidRPr="002B4732">
              <w:rPr>
                <w:rFonts w:ascii="Arial" w:hAnsi="Arial" w:cs="Arial"/>
                <w:b/>
                <w:bCs/>
              </w:rPr>
              <w:t>3</w:t>
            </w:r>
            <w:r w:rsidRPr="002B4732">
              <w:rPr>
                <w:rFonts w:ascii="Arial" w:hAnsi="Arial" w:cs="Arial"/>
              </w:rPr>
              <w:t>(4), pp. 49-</w:t>
            </w:r>
            <w:r w:rsidRPr="002B4732">
              <w:rPr>
                <w:rFonts w:ascii="Arial" w:hAnsi="Arial" w:cs="Arial"/>
              </w:rPr>
              <w:lastRenderedPageBreak/>
              <w:t xml:space="preserve">51.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Full text unavailable</w:t>
            </w:r>
          </w:p>
        </w:tc>
        <w:tc>
          <w:tcPr>
            <w:tcW w:w="2500" w:type="pct"/>
          </w:tcPr>
          <w:p w:rsidR="00EF170B" w:rsidRDefault="00EF170B">
            <w:pPr>
              <w:rPr>
                <w:rFonts w:ascii="Arial" w:hAnsi="Arial" w:cs="Arial"/>
              </w:rPr>
            </w:pPr>
            <w:r w:rsidRPr="004A753B">
              <w:rPr>
                <w:rStyle w:val="richtext"/>
                <w:rFonts w:ascii="Arial" w:hAnsi="Arial" w:cs="Arial"/>
                <w:lang w:val="en"/>
              </w:rPr>
              <w:t xml:space="preserve">Overview: In 2008, Lord </w:t>
            </w:r>
            <w:proofErr w:type="spellStart"/>
            <w:r w:rsidRPr="004A753B">
              <w:rPr>
                <w:rStyle w:val="richtext"/>
                <w:rFonts w:ascii="Arial" w:hAnsi="Arial" w:cs="Arial"/>
                <w:lang w:val="en"/>
              </w:rPr>
              <w:t>Darzi</w:t>
            </w:r>
            <w:proofErr w:type="spellEnd"/>
            <w:r w:rsidRPr="004A753B">
              <w:rPr>
                <w:rStyle w:val="richtext"/>
                <w:rFonts w:ascii="Arial" w:hAnsi="Arial" w:cs="Arial"/>
                <w:lang w:val="en"/>
              </w:rPr>
              <w:t xml:space="preserve"> stated that: 'We can only be sure to improve what we can actually measure.' This applies to end-of-life care (</w:t>
            </w:r>
            <w:proofErr w:type="spellStart"/>
            <w:r w:rsidRPr="004A753B">
              <w:rPr>
                <w:rStyle w:val="richtext"/>
                <w:rFonts w:ascii="Arial" w:hAnsi="Arial" w:cs="Arial"/>
                <w:lang w:val="en"/>
              </w:rPr>
              <w:t>EoLC</w:t>
            </w:r>
            <w:proofErr w:type="spellEnd"/>
            <w:r w:rsidRPr="004A753B">
              <w:rPr>
                <w:rStyle w:val="richtext"/>
                <w:rFonts w:ascii="Arial" w:hAnsi="Arial" w:cs="Arial"/>
                <w:lang w:val="en"/>
              </w:rPr>
              <w:t xml:space="preserve">) as well as many other areas. Yet, </w:t>
            </w:r>
            <w:proofErr w:type="spellStart"/>
            <w:r w:rsidRPr="004A753B">
              <w:rPr>
                <w:rStyle w:val="richtext"/>
                <w:rFonts w:ascii="Arial" w:hAnsi="Arial" w:cs="Arial"/>
                <w:lang w:val="en"/>
              </w:rPr>
              <w:t>EoLC</w:t>
            </w:r>
            <w:proofErr w:type="spellEnd"/>
            <w:r w:rsidRPr="004A753B">
              <w:rPr>
                <w:rStyle w:val="richtext"/>
                <w:rFonts w:ascii="Arial" w:hAnsi="Arial" w:cs="Arial"/>
                <w:lang w:val="en"/>
              </w:rPr>
              <w:t xml:space="preserve"> has always been a hard area to measure in any meaningful sense. After Death Analysis </w:t>
            </w:r>
            <w:r w:rsidRPr="004A753B">
              <w:rPr>
                <w:rStyle w:val="richtext"/>
                <w:rFonts w:ascii="Arial" w:hAnsi="Arial" w:cs="Arial"/>
                <w:lang w:val="en"/>
              </w:rPr>
              <w:lastRenderedPageBreak/>
              <w:t xml:space="preserve">(ADA) is a web-based, </w:t>
            </w:r>
            <w:proofErr w:type="spellStart"/>
            <w:r w:rsidRPr="004A753B">
              <w:rPr>
                <w:rStyle w:val="richtext"/>
                <w:rFonts w:ascii="Arial" w:hAnsi="Arial" w:cs="Arial"/>
                <w:lang w:val="en"/>
              </w:rPr>
              <w:t>EoLC</w:t>
            </w:r>
            <w:proofErr w:type="spellEnd"/>
            <w:r w:rsidRPr="004A753B">
              <w:rPr>
                <w:rStyle w:val="richtext"/>
                <w:rFonts w:ascii="Arial" w:hAnsi="Arial" w:cs="Arial"/>
                <w:lang w:val="en"/>
              </w:rPr>
              <w:t xml:space="preserve"> audit tool, developed as part of the Gold Standards Framework (GSF) programmes in primary care, care homes and hospitals. It has been used as both a comparative and spot-check benchmarking tool in different care settings and has been extensively evaluated and refined. It is available as a simple, online, audit tool through the new charity Omega, the National Association for End of Life Care (http:// </w:t>
            </w:r>
            <w:hyperlink r:id="rId7" w:tgtFrame="_blank" w:history="1">
              <w:r w:rsidRPr="004A753B">
                <w:rPr>
                  <w:rStyle w:val="Hyperlink"/>
                  <w:rFonts w:ascii="Arial" w:hAnsi="Arial" w:cs="Arial"/>
                  <w:lang w:val="en"/>
                </w:rPr>
                <w:t>www.omega.uk.net)</w:t>
              </w:r>
            </w:hyperlink>
            <w:r w:rsidRPr="004A753B">
              <w:rPr>
                <w:rStyle w:val="richtext"/>
                <w:rFonts w:ascii="Arial" w:hAnsi="Arial" w:cs="Arial"/>
                <w:lang w:val="en"/>
              </w:rPr>
              <w:t>. ADA is a means of assessing the provision of care for patients nearing the end of life and can thereby become a key tool for improvement in care standards in the future</w:t>
            </w:r>
            <w:r>
              <w:rPr>
                <w:rStyle w:val="richtext"/>
                <w:lang w:val="en"/>
              </w:rPr>
              <w:t>.</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THOMAS, K. and BASS, M., 2010. The work of specialist palliative care professionals in implementing the Gold Standards Framework.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(2), pp. 249-250. </w:t>
            </w:r>
          </w:p>
          <w:p w:rsidR="00EF170B" w:rsidRPr="002B4732" w:rsidRDefault="00EF170B" w:rsidP="003D27BB">
            <w:pPr>
              <w:pStyle w:val="NormalWeb"/>
              <w:rPr>
                <w:rFonts w:ascii="Arial" w:hAnsi="Arial" w:cs="Arial"/>
              </w:rPr>
            </w:pPr>
          </w:p>
        </w:tc>
        <w:tc>
          <w:tcPr>
            <w:tcW w:w="1250" w:type="pct"/>
          </w:tcPr>
          <w:p w:rsidR="00EF170B" w:rsidRPr="00661615" w:rsidRDefault="00EF170B">
            <w:pPr>
              <w:rPr>
                <w:rFonts w:ascii="Arial" w:hAnsi="Arial" w:cs="Arial"/>
                <w:highlight w:val="yellow"/>
              </w:rPr>
            </w:pPr>
            <w:r w:rsidRPr="004A753B">
              <w:rPr>
                <w:rFonts w:ascii="Arial" w:hAnsi="Arial" w:cs="Arial"/>
              </w:rPr>
              <w:t>Full text unavailable</w:t>
            </w:r>
          </w:p>
        </w:tc>
        <w:tc>
          <w:tcPr>
            <w:tcW w:w="2500" w:type="pct"/>
          </w:tcPr>
          <w:p w:rsidR="00EF170B" w:rsidRDefault="00EF170B">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t xml:space="preserve">THOMAS, K. and REYNOLDS, J., 2010. Update means primary care GSF covers far more... Gold Standards Framework in primary care (practice, page 10, 17 August).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(42), pp. 26-26. </w:t>
            </w:r>
          </w:p>
          <w:p w:rsidR="00EF170B" w:rsidRPr="002B4732" w:rsidRDefault="00EF170B" w:rsidP="003D27BB">
            <w:pPr>
              <w:pStyle w:val="NormalWeb"/>
              <w:rPr>
                <w:rFonts w:ascii="Arial" w:hAnsi="Arial" w:cs="Arial"/>
              </w:rPr>
            </w:pPr>
          </w:p>
        </w:tc>
        <w:tc>
          <w:tcPr>
            <w:tcW w:w="1250" w:type="pct"/>
          </w:tcPr>
          <w:p w:rsidR="00EF170B" w:rsidRPr="00661615" w:rsidRDefault="00EF170B">
            <w:pPr>
              <w:rPr>
                <w:rFonts w:ascii="Arial" w:hAnsi="Arial" w:cs="Arial"/>
                <w:highlight w:val="yellow"/>
              </w:rPr>
            </w:pPr>
            <w:r w:rsidRPr="004A753B">
              <w:rPr>
                <w:rFonts w:ascii="Arial" w:hAnsi="Arial" w:cs="Arial"/>
              </w:rPr>
              <w:t>Full text unavailable</w:t>
            </w:r>
          </w:p>
        </w:tc>
        <w:tc>
          <w:tcPr>
            <w:tcW w:w="2500" w:type="pct"/>
          </w:tcPr>
          <w:p w:rsidR="00EF170B" w:rsidRDefault="00EF170B">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t xml:space="preserve">THOMAS, K., 2010. Using prognostic indicator guidance to plan care for final stages of life. </w:t>
            </w:r>
            <w:r w:rsidRPr="002B4732">
              <w:rPr>
                <w:rFonts w:ascii="Arial" w:hAnsi="Arial" w:cs="Arial"/>
                <w:i/>
                <w:iCs/>
              </w:rPr>
              <w:t xml:space="preserve">Primary Health Care, </w:t>
            </w:r>
            <w:r w:rsidRPr="002B4732">
              <w:rPr>
                <w:rFonts w:ascii="Arial" w:hAnsi="Arial" w:cs="Arial"/>
                <w:b/>
                <w:bCs/>
              </w:rPr>
              <w:lastRenderedPageBreak/>
              <w:t>20</w:t>
            </w:r>
            <w:r w:rsidRPr="002B4732">
              <w:rPr>
                <w:rFonts w:ascii="Arial" w:hAnsi="Arial" w:cs="Arial"/>
              </w:rPr>
              <w:t xml:space="preserve">(6), pp. 25-28.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Pr="00661615" w:rsidRDefault="00EF170B" w:rsidP="00661615">
            <w:pPr>
              <w:rPr>
                <w:rFonts w:ascii="Arial" w:hAnsi="Arial" w:cs="Arial"/>
              </w:rPr>
            </w:pPr>
            <w:r w:rsidRPr="00661615">
              <w:rPr>
                <w:rFonts w:ascii="Arial" w:hAnsi="Arial" w:cs="Arial"/>
              </w:rPr>
              <w:t>Primary care teams would benefit from bei</w:t>
            </w:r>
            <w:r w:rsidR="004A753B">
              <w:rPr>
                <w:rFonts w:ascii="Arial" w:hAnsi="Arial" w:cs="Arial"/>
              </w:rPr>
              <w:t xml:space="preserve">ng </w:t>
            </w:r>
            <w:r w:rsidRPr="00661615">
              <w:rPr>
                <w:rFonts w:ascii="Arial" w:hAnsi="Arial" w:cs="Arial"/>
              </w:rPr>
              <w:t>able to focu</w:t>
            </w:r>
            <w:r w:rsidR="004A753B">
              <w:rPr>
                <w:rFonts w:ascii="Arial" w:hAnsi="Arial" w:cs="Arial"/>
              </w:rPr>
              <w:t xml:space="preserve">s care where it is most needed, </w:t>
            </w:r>
            <w:r w:rsidRPr="00661615">
              <w:rPr>
                <w:rFonts w:ascii="Arial" w:hAnsi="Arial" w:cs="Arial"/>
              </w:rPr>
              <w:t>particularly in identifying patients nearing the</w:t>
            </w:r>
          </w:p>
          <w:p w:rsidR="00EF170B" w:rsidRDefault="00EF170B" w:rsidP="00661615">
            <w:pPr>
              <w:rPr>
                <w:rFonts w:ascii="Arial" w:hAnsi="Arial" w:cs="Arial"/>
              </w:rPr>
            </w:pPr>
            <w:proofErr w:type="gramStart"/>
            <w:r w:rsidRPr="00661615">
              <w:rPr>
                <w:rFonts w:ascii="Arial" w:hAnsi="Arial" w:cs="Arial"/>
              </w:rPr>
              <w:t>end</w:t>
            </w:r>
            <w:proofErr w:type="gramEnd"/>
            <w:r w:rsidRPr="00661615">
              <w:rPr>
                <w:rFonts w:ascii="Arial" w:hAnsi="Arial" w:cs="Arial"/>
              </w:rPr>
              <w:t xml:space="preserve"> of their lives</w:t>
            </w:r>
            <w:r w:rsidR="004A753B">
              <w:rPr>
                <w:rFonts w:ascii="Arial" w:hAnsi="Arial" w:cs="Arial"/>
              </w:rPr>
              <w:t xml:space="preserve">. Prognostic indicator guidance </w:t>
            </w:r>
            <w:r w:rsidRPr="00661615">
              <w:rPr>
                <w:rFonts w:ascii="Arial" w:hAnsi="Arial" w:cs="Arial"/>
              </w:rPr>
              <w:t>uses prompts to enable them to achieve this.</w:t>
            </w:r>
          </w:p>
          <w:p w:rsidR="00EF170B" w:rsidRPr="00661615" w:rsidRDefault="00EF170B" w:rsidP="00661615">
            <w:pPr>
              <w:rPr>
                <w:rFonts w:ascii="Arial" w:hAnsi="Arial" w:cs="Arial"/>
              </w:rPr>
            </w:pPr>
            <w:r w:rsidRPr="00661615">
              <w:rPr>
                <w:rFonts w:ascii="Arial" w:hAnsi="Arial" w:cs="Arial"/>
              </w:rPr>
              <w:lastRenderedPageBreak/>
              <w:t>It is difficult to p</w:t>
            </w:r>
            <w:r w:rsidR="004A753B">
              <w:rPr>
                <w:rFonts w:ascii="Arial" w:hAnsi="Arial" w:cs="Arial"/>
              </w:rPr>
              <w:t xml:space="preserve">redict which patients may be in </w:t>
            </w:r>
            <w:r w:rsidRPr="00661615">
              <w:rPr>
                <w:rFonts w:ascii="Arial" w:hAnsi="Arial" w:cs="Arial"/>
              </w:rPr>
              <w:t>their last year of lif</w:t>
            </w:r>
            <w:r w:rsidR="004A753B">
              <w:rPr>
                <w:rFonts w:ascii="Arial" w:hAnsi="Arial" w:cs="Arial"/>
              </w:rPr>
              <w:t xml:space="preserve">e, yet doctors and nurses agree </w:t>
            </w:r>
            <w:r w:rsidRPr="00661615">
              <w:rPr>
                <w:rFonts w:ascii="Arial" w:hAnsi="Arial" w:cs="Arial"/>
              </w:rPr>
              <w:t>that if they could iden</w:t>
            </w:r>
            <w:r w:rsidR="004A753B">
              <w:rPr>
                <w:rFonts w:ascii="Arial" w:hAnsi="Arial" w:cs="Arial"/>
              </w:rPr>
              <w:t xml:space="preserve">tify these patients earlier the </w:t>
            </w:r>
            <w:r w:rsidRPr="00661615">
              <w:rPr>
                <w:rFonts w:ascii="Arial" w:hAnsi="Arial" w:cs="Arial"/>
              </w:rPr>
              <w:t>task of delivering high quality end of life care would</w:t>
            </w:r>
          </w:p>
          <w:p w:rsidR="00EF170B" w:rsidRPr="00661615" w:rsidRDefault="00EF170B" w:rsidP="00661615">
            <w:pPr>
              <w:rPr>
                <w:rFonts w:ascii="Arial" w:hAnsi="Arial" w:cs="Arial"/>
              </w:rPr>
            </w:pPr>
            <w:proofErr w:type="gramStart"/>
            <w:r w:rsidRPr="00661615">
              <w:rPr>
                <w:rFonts w:ascii="Arial" w:hAnsi="Arial" w:cs="Arial"/>
              </w:rPr>
              <w:t>be</w:t>
            </w:r>
            <w:proofErr w:type="gramEnd"/>
            <w:r w:rsidRPr="00661615">
              <w:rPr>
                <w:rFonts w:ascii="Arial" w:hAnsi="Arial" w:cs="Arial"/>
              </w:rPr>
              <w:t xml:space="preserve"> much easier. Abo</w:t>
            </w:r>
            <w:r w:rsidR="004A753B">
              <w:rPr>
                <w:rFonts w:ascii="Arial" w:hAnsi="Arial" w:cs="Arial"/>
              </w:rPr>
              <w:t xml:space="preserve">ut 1 per cent of the population </w:t>
            </w:r>
            <w:r w:rsidRPr="00661615">
              <w:rPr>
                <w:rFonts w:ascii="Arial" w:hAnsi="Arial" w:cs="Arial"/>
              </w:rPr>
              <w:t>dies each year (Office for National Statistics 2005)</w:t>
            </w:r>
            <w:proofErr w:type="gramStart"/>
            <w:r w:rsidRPr="00661615">
              <w:rPr>
                <w:rFonts w:ascii="Arial" w:hAnsi="Arial" w:cs="Arial"/>
              </w:rPr>
              <w:t>,</w:t>
            </w:r>
            <w:proofErr w:type="gramEnd"/>
            <w:r w:rsidR="004A753B">
              <w:rPr>
                <w:rFonts w:ascii="Arial" w:hAnsi="Arial" w:cs="Arial"/>
              </w:rPr>
              <w:t xml:space="preserve"> </w:t>
            </w:r>
            <w:r w:rsidRPr="00661615">
              <w:rPr>
                <w:rFonts w:ascii="Arial" w:hAnsi="Arial" w:cs="Arial"/>
              </w:rPr>
              <w:t>on average 15 to 20 people for every GP per year.</w:t>
            </w:r>
          </w:p>
          <w:p w:rsidR="00EF170B" w:rsidRDefault="00EF170B" w:rsidP="00661615">
            <w:pPr>
              <w:rPr>
                <w:rFonts w:ascii="Arial" w:hAnsi="Arial" w:cs="Arial"/>
              </w:rPr>
            </w:pPr>
            <w:r w:rsidRPr="00661615">
              <w:rPr>
                <w:rFonts w:ascii="Arial" w:hAnsi="Arial" w:cs="Arial"/>
              </w:rPr>
              <w:t xml:space="preserve">If we could find </w:t>
            </w:r>
            <w:r w:rsidR="004A753B">
              <w:rPr>
                <w:rFonts w:ascii="Arial" w:hAnsi="Arial" w:cs="Arial"/>
              </w:rPr>
              <w:t xml:space="preserve">ways to identify these patients </w:t>
            </w:r>
            <w:r w:rsidRPr="00661615">
              <w:rPr>
                <w:rFonts w:ascii="Arial" w:hAnsi="Arial" w:cs="Arial"/>
              </w:rPr>
              <w:t>earlier, we might be m</w:t>
            </w:r>
            <w:r w:rsidR="004A753B">
              <w:rPr>
                <w:rFonts w:ascii="Arial" w:hAnsi="Arial" w:cs="Arial"/>
              </w:rPr>
              <w:t xml:space="preserve">ore able to provide better care </w:t>
            </w:r>
            <w:r w:rsidRPr="00661615">
              <w:rPr>
                <w:rFonts w:ascii="Arial" w:hAnsi="Arial" w:cs="Arial"/>
              </w:rPr>
              <w:t>for them as they approach the end of their lives.</w:t>
            </w:r>
          </w:p>
          <w:p w:rsidR="00EF170B" w:rsidRDefault="00EF170B" w:rsidP="00661615">
            <w:pPr>
              <w:rPr>
                <w:rFonts w:ascii="Arial" w:hAnsi="Arial" w:cs="Arial"/>
              </w:rPr>
            </w:pPr>
          </w:p>
          <w:p w:rsidR="00EF170B" w:rsidRPr="00661615" w:rsidRDefault="00EF170B" w:rsidP="00661615">
            <w:pPr>
              <w:rPr>
                <w:rFonts w:ascii="Arial" w:hAnsi="Arial" w:cs="Arial"/>
              </w:rPr>
            </w:pPr>
            <w:r w:rsidRPr="00661615">
              <w:rPr>
                <w:rFonts w:ascii="Arial" w:hAnsi="Arial" w:cs="Arial"/>
              </w:rPr>
              <w:t xml:space="preserve">Primary care </w:t>
            </w:r>
            <w:r w:rsidR="004A753B">
              <w:rPr>
                <w:rFonts w:ascii="Arial" w:hAnsi="Arial" w:cs="Arial"/>
              </w:rPr>
              <w:t xml:space="preserve">teams, care homes and hospitals </w:t>
            </w:r>
            <w:r w:rsidRPr="00661615">
              <w:rPr>
                <w:rFonts w:ascii="Arial" w:hAnsi="Arial" w:cs="Arial"/>
              </w:rPr>
              <w:t>that use this metho</w:t>
            </w:r>
            <w:r w:rsidR="004A753B">
              <w:rPr>
                <w:rFonts w:ascii="Arial" w:hAnsi="Arial" w:cs="Arial"/>
              </w:rPr>
              <w:t xml:space="preserve">d of identification, assessment </w:t>
            </w:r>
            <w:r w:rsidRPr="00661615">
              <w:rPr>
                <w:rFonts w:ascii="Arial" w:hAnsi="Arial" w:cs="Arial"/>
              </w:rPr>
              <w:t>and planning fin</w:t>
            </w:r>
            <w:r w:rsidR="004A753B">
              <w:rPr>
                <w:rFonts w:ascii="Arial" w:hAnsi="Arial" w:cs="Arial"/>
              </w:rPr>
              <w:t xml:space="preserve">d it much easier to provide top </w:t>
            </w:r>
            <w:r w:rsidRPr="00661615">
              <w:rPr>
                <w:rFonts w:ascii="Arial" w:hAnsi="Arial" w:cs="Arial"/>
              </w:rPr>
              <w:t>quality proactiv</w:t>
            </w:r>
            <w:r w:rsidR="004A753B">
              <w:rPr>
                <w:rFonts w:ascii="Arial" w:hAnsi="Arial" w:cs="Arial"/>
              </w:rPr>
              <w:t xml:space="preserve">e care. They also find they are </w:t>
            </w:r>
            <w:r w:rsidRPr="00661615">
              <w:rPr>
                <w:rFonts w:ascii="Arial" w:hAnsi="Arial" w:cs="Arial"/>
              </w:rPr>
              <w:t>better able to adher</w:t>
            </w:r>
            <w:r w:rsidR="004A753B">
              <w:rPr>
                <w:rFonts w:ascii="Arial" w:hAnsi="Arial" w:cs="Arial"/>
              </w:rPr>
              <w:t xml:space="preserve">e to patients’ wishes and avert </w:t>
            </w:r>
            <w:r w:rsidRPr="00661615">
              <w:rPr>
                <w:rFonts w:ascii="Arial" w:hAnsi="Arial" w:cs="Arial"/>
              </w:rPr>
              <w:t xml:space="preserve">crises as well as </w:t>
            </w:r>
            <w:r w:rsidR="004A753B">
              <w:rPr>
                <w:rFonts w:ascii="Arial" w:hAnsi="Arial" w:cs="Arial"/>
              </w:rPr>
              <w:t xml:space="preserve">reducing inappropriate hospital </w:t>
            </w:r>
            <w:r w:rsidRPr="00661615">
              <w:rPr>
                <w:rFonts w:ascii="Arial" w:hAnsi="Arial" w:cs="Arial"/>
              </w:rPr>
              <w:t>admissions and hospital deaths. Systematic and</w:t>
            </w:r>
          </w:p>
          <w:p w:rsidR="00EF170B" w:rsidRDefault="00EF170B" w:rsidP="00661615">
            <w:pPr>
              <w:rPr>
                <w:rFonts w:ascii="Arial" w:hAnsi="Arial" w:cs="Arial"/>
              </w:rPr>
            </w:pPr>
            <w:proofErr w:type="gramStart"/>
            <w:r w:rsidRPr="00661615">
              <w:rPr>
                <w:rFonts w:ascii="Arial" w:hAnsi="Arial" w:cs="Arial"/>
              </w:rPr>
              <w:t>regular</w:t>
            </w:r>
            <w:proofErr w:type="gramEnd"/>
            <w:r w:rsidRPr="00661615">
              <w:rPr>
                <w:rFonts w:ascii="Arial" w:hAnsi="Arial" w:cs="Arial"/>
              </w:rPr>
              <w:t xml:space="preserve"> use of th</w:t>
            </w:r>
            <w:r w:rsidR="004A753B">
              <w:rPr>
                <w:rFonts w:ascii="Arial" w:hAnsi="Arial" w:cs="Arial"/>
              </w:rPr>
              <w:t xml:space="preserve">e surprise question and the PIG </w:t>
            </w:r>
            <w:r w:rsidRPr="00661615">
              <w:rPr>
                <w:rFonts w:ascii="Arial" w:hAnsi="Arial" w:cs="Arial"/>
              </w:rPr>
              <w:t>guidance enable</w:t>
            </w:r>
            <w:r w:rsidR="004A753B">
              <w:rPr>
                <w:rFonts w:ascii="Arial" w:hAnsi="Arial" w:cs="Arial"/>
              </w:rPr>
              <w:t xml:space="preserve"> primary care teams to identify </w:t>
            </w:r>
            <w:r w:rsidRPr="00661615">
              <w:rPr>
                <w:rFonts w:ascii="Arial" w:hAnsi="Arial" w:cs="Arial"/>
              </w:rPr>
              <w:t>more patients</w:t>
            </w:r>
            <w:r w:rsidR="004A753B">
              <w:rPr>
                <w:rFonts w:ascii="Arial" w:hAnsi="Arial" w:cs="Arial"/>
              </w:rPr>
              <w:t xml:space="preserve"> for whom they would like to be </w:t>
            </w:r>
            <w:r w:rsidRPr="00661615">
              <w:rPr>
                <w:rFonts w:ascii="Arial" w:hAnsi="Arial" w:cs="Arial"/>
              </w:rPr>
              <w:t>able to do the right thing at the right time.</w:t>
            </w:r>
          </w:p>
          <w:p w:rsidR="00EF170B" w:rsidRDefault="00EF170B" w:rsidP="00661615">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THOMAS, S., 2010. Where is the money going? </w:t>
            </w:r>
            <w:r w:rsidRPr="002B4732">
              <w:rPr>
                <w:rFonts w:ascii="Arial" w:hAnsi="Arial" w:cs="Arial"/>
                <w:i/>
                <w:iCs/>
              </w:rPr>
              <w:t xml:space="preserve">Primary Health Care, </w:t>
            </w:r>
            <w:r w:rsidRPr="002B4732">
              <w:rPr>
                <w:rFonts w:ascii="Arial" w:hAnsi="Arial" w:cs="Arial"/>
                <w:b/>
                <w:bCs/>
              </w:rPr>
              <w:t>20</w:t>
            </w:r>
            <w:r w:rsidRPr="002B4732">
              <w:rPr>
                <w:rFonts w:ascii="Arial" w:hAnsi="Arial" w:cs="Arial"/>
              </w:rPr>
              <w:t xml:space="preserve">(4), pp. 3.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editorial</w:t>
            </w:r>
          </w:p>
        </w:tc>
        <w:tc>
          <w:tcPr>
            <w:tcW w:w="2500" w:type="pct"/>
          </w:tcPr>
          <w:p w:rsidR="00EF170B" w:rsidRPr="004A753B" w:rsidRDefault="00EF170B" w:rsidP="00661615">
            <w:pPr>
              <w:autoSpaceDE w:val="0"/>
              <w:autoSpaceDN w:val="0"/>
              <w:adjustRightInd w:val="0"/>
              <w:rPr>
                <w:rFonts w:ascii="Arial" w:hAnsi="Arial" w:cs="Arial"/>
              </w:rPr>
            </w:pPr>
            <w:r w:rsidRPr="004A753B">
              <w:rPr>
                <w:rFonts w:ascii="Arial" w:hAnsi="Arial" w:cs="Arial"/>
              </w:rPr>
              <w:t>Projects such as the gold standards framework (page 22) show just how services can be developed, but primary care nurses need resources to be able to do this.</w:t>
            </w:r>
          </w:p>
          <w:p w:rsidR="00EF170B" w:rsidRPr="00661615" w:rsidRDefault="00EF170B" w:rsidP="00661615">
            <w:pPr>
              <w:autoSpaceDE w:val="0"/>
              <w:autoSpaceDN w:val="0"/>
              <w:adjustRightInd w:val="0"/>
              <w:rPr>
                <w:rFonts w:ascii="LucidaBrigEFOP-Roman" w:hAnsi="LucidaBrigEFOP-Roman" w:cs="LucidaBrigEFOP-Roman"/>
                <w:sz w:val="18"/>
                <w:szCs w:val="18"/>
              </w:rPr>
            </w:pPr>
            <w:r w:rsidRPr="004A753B">
              <w:rPr>
                <w:rFonts w:ascii="Arial" w:hAnsi="Arial" w:cs="Arial"/>
              </w:rPr>
              <w:t>Targets have been set but they will not be delivered without cash.</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t xml:space="preserve">TRUEMAN, J. and TRUEMAN, I., 2011. COPD: criteria to assist in the identification of the palliative phase. </w:t>
            </w:r>
            <w:r w:rsidRPr="002B4732">
              <w:rPr>
                <w:rFonts w:ascii="Arial" w:hAnsi="Arial" w:cs="Arial"/>
                <w:i/>
                <w:iCs/>
              </w:rPr>
              <w:t xml:space="preserve">British Journal of Nursing, </w:t>
            </w:r>
            <w:r w:rsidRPr="002B4732">
              <w:rPr>
                <w:rFonts w:ascii="Arial" w:hAnsi="Arial" w:cs="Arial"/>
                <w:b/>
                <w:bCs/>
              </w:rPr>
              <w:t>20</w:t>
            </w:r>
            <w:r w:rsidRPr="002B4732">
              <w:rPr>
                <w:rFonts w:ascii="Arial" w:hAnsi="Arial" w:cs="Arial"/>
              </w:rPr>
              <w:t xml:space="preserve">(10), pp. 635-639.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same issues as article below</w:t>
            </w:r>
          </w:p>
        </w:tc>
        <w:tc>
          <w:tcPr>
            <w:tcW w:w="2500" w:type="pct"/>
          </w:tcPr>
          <w:p w:rsidR="00EF170B" w:rsidRPr="004A753B" w:rsidRDefault="00EF170B" w:rsidP="003F2454">
            <w:pPr>
              <w:autoSpaceDE w:val="0"/>
              <w:autoSpaceDN w:val="0"/>
              <w:adjustRightInd w:val="0"/>
              <w:rPr>
                <w:rFonts w:ascii="Arial" w:hAnsi="Arial" w:cs="Arial"/>
                <w:bCs/>
              </w:rPr>
            </w:pPr>
            <w:r w:rsidRPr="004A753B">
              <w:rPr>
                <w:rFonts w:ascii="Arial" w:hAnsi="Arial" w:cs="Arial"/>
                <w:bCs/>
              </w:rPr>
              <w:t>For people with chronic obstructive pulmonary disease (COPD),</w:t>
            </w:r>
          </w:p>
          <w:p w:rsidR="00EF170B" w:rsidRPr="004A753B" w:rsidRDefault="00EF170B" w:rsidP="003F2454">
            <w:pPr>
              <w:autoSpaceDE w:val="0"/>
              <w:autoSpaceDN w:val="0"/>
              <w:adjustRightInd w:val="0"/>
              <w:rPr>
                <w:rFonts w:ascii="Arial" w:hAnsi="Arial" w:cs="Arial"/>
                <w:bCs/>
              </w:rPr>
            </w:pPr>
            <w:proofErr w:type="gramStart"/>
            <w:r w:rsidRPr="004A753B">
              <w:rPr>
                <w:rFonts w:ascii="Arial" w:hAnsi="Arial" w:cs="Arial"/>
                <w:bCs/>
              </w:rPr>
              <w:t>hospital</w:t>
            </w:r>
            <w:proofErr w:type="gramEnd"/>
            <w:r w:rsidRPr="004A753B">
              <w:rPr>
                <w:rFonts w:ascii="Arial" w:hAnsi="Arial" w:cs="Arial"/>
                <w:bCs/>
              </w:rPr>
              <w:t xml:space="preserve"> admission can be associated with a poor prognosis.</w:t>
            </w:r>
          </w:p>
          <w:p w:rsidR="00EF170B" w:rsidRPr="004A753B" w:rsidRDefault="00EF170B" w:rsidP="003F2454">
            <w:pPr>
              <w:autoSpaceDE w:val="0"/>
              <w:autoSpaceDN w:val="0"/>
              <w:adjustRightInd w:val="0"/>
              <w:rPr>
                <w:rFonts w:ascii="Arial" w:hAnsi="Arial" w:cs="Arial"/>
                <w:bCs/>
              </w:rPr>
            </w:pPr>
            <w:r w:rsidRPr="004A753B">
              <w:rPr>
                <w:rFonts w:ascii="Arial" w:hAnsi="Arial" w:cs="Arial"/>
                <w:bCs/>
              </w:rPr>
              <w:t>Consequently, the end stage of the illness needs to be recognized for</w:t>
            </w:r>
          </w:p>
          <w:p w:rsidR="00EF170B" w:rsidRPr="004A753B" w:rsidRDefault="00EF170B" w:rsidP="003F2454">
            <w:pPr>
              <w:autoSpaceDE w:val="0"/>
              <w:autoSpaceDN w:val="0"/>
              <w:adjustRightInd w:val="0"/>
              <w:rPr>
                <w:rFonts w:ascii="Arial" w:hAnsi="Arial" w:cs="Arial"/>
                <w:bCs/>
              </w:rPr>
            </w:pPr>
            <w:proofErr w:type="gramStart"/>
            <w:r w:rsidRPr="004A753B">
              <w:rPr>
                <w:rFonts w:ascii="Arial" w:hAnsi="Arial" w:cs="Arial"/>
                <w:bCs/>
              </w:rPr>
              <w:t>timely</w:t>
            </w:r>
            <w:proofErr w:type="gramEnd"/>
            <w:r w:rsidRPr="004A753B">
              <w:rPr>
                <w:rFonts w:ascii="Arial" w:hAnsi="Arial" w:cs="Arial"/>
                <w:bCs/>
              </w:rPr>
              <w:t xml:space="preserve"> palliative care to be initiated. Tools to enhance the palliative</w:t>
            </w:r>
          </w:p>
          <w:p w:rsidR="00EF170B" w:rsidRPr="004A753B" w:rsidRDefault="00EF170B" w:rsidP="003F2454">
            <w:pPr>
              <w:autoSpaceDE w:val="0"/>
              <w:autoSpaceDN w:val="0"/>
              <w:adjustRightInd w:val="0"/>
              <w:rPr>
                <w:rFonts w:ascii="Arial" w:hAnsi="Arial" w:cs="Arial"/>
                <w:bCs/>
              </w:rPr>
            </w:pPr>
            <w:r w:rsidRPr="004A753B">
              <w:rPr>
                <w:rFonts w:ascii="Arial" w:hAnsi="Arial" w:cs="Arial"/>
                <w:bCs/>
              </w:rPr>
              <w:t>phase such as the Gold Standards Framework and the Liverpool Care</w:t>
            </w:r>
          </w:p>
          <w:p w:rsidR="00EF170B" w:rsidRPr="004A753B" w:rsidRDefault="00EF170B" w:rsidP="003F2454">
            <w:pPr>
              <w:autoSpaceDE w:val="0"/>
              <w:autoSpaceDN w:val="0"/>
              <w:adjustRightInd w:val="0"/>
              <w:rPr>
                <w:rFonts w:ascii="Arial" w:hAnsi="Arial" w:cs="Arial"/>
                <w:bCs/>
              </w:rPr>
            </w:pPr>
            <w:proofErr w:type="gramStart"/>
            <w:r w:rsidRPr="004A753B">
              <w:rPr>
                <w:rFonts w:ascii="Arial" w:hAnsi="Arial" w:cs="Arial"/>
                <w:bCs/>
              </w:rPr>
              <w:t>Pathway rely</w:t>
            </w:r>
            <w:proofErr w:type="gramEnd"/>
            <w:r w:rsidRPr="004A753B">
              <w:rPr>
                <w:rFonts w:ascii="Arial" w:hAnsi="Arial" w:cs="Arial"/>
                <w:bCs/>
              </w:rPr>
              <w:t xml:space="preserve"> on the recognition of the final phase of a person’s life.</w:t>
            </w:r>
          </w:p>
          <w:p w:rsidR="00EF170B" w:rsidRPr="004A753B" w:rsidRDefault="00EF170B" w:rsidP="003F2454">
            <w:pPr>
              <w:autoSpaceDE w:val="0"/>
              <w:autoSpaceDN w:val="0"/>
              <w:adjustRightInd w:val="0"/>
              <w:rPr>
                <w:rFonts w:ascii="Arial" w:hAnsi="Arial" w:cs="Arial"/>
                <w:bCs/>
              </w:rPr>
            </w:pPr>
            <w:r w:rsidRPr="004A753B">
              <w:rPr>
                <w:rFonts w:ascii="Arial" w:hAnsi="Arial" w:cs="Arial"/>
                <w:bCs/>
              </w:rPr>
              <w:t>The illness trajectory of cancer makes this recognition far easier than</w:t>
            </w:r>
          </w:p>
          <w:p w:rsidR="00EF170B" w:rsidRPr="004A753B" w:rsidRDefault="00EF170B" w:rsidP="003F2454">
            <w:pPr>
              <w:autoSpaceDE w:val="0"/>
              <w:autoSpaceDN w:val="0"/>
              <w:adjustRightInd w:val="0"/>
              <w:rPr>
                <w:rFonts w:ascii="Arial" w:hAnsi="Arial" w:cs="Arial"/>
                <w:bCs/>
              </w:rPr>
            </w:pPr>
            <w:r w:rsidRPr="004A753B">
              <w:rPr>
                <w:rFonts w:ascii="Arial" w:hAnsi="Arial" w:cs="Arial"/>
                <w:bCs/>
              </w:rPr>
              <w:t>for COPD, as a result many patients and their families manage at</w:t>
            </w:r>
          </w:p>
          <w:p w:rsidR="00EF170B" w:rsidRPr="004A753B" w:rsidRDefault="00EF170B" w:rsidP="003F2454">
            <w:pPr>
              <w:autoSpaceDE w:val="0"/>
              <w:autoSpaceDN w:val="0"/>
              <w:adjustRightInd w:val="0"/>
              <w:rPr>
                <w:rFonts w:ascii="Arial" w:hAnsi="Arial" w:cs="Arial"/>
                <w:bCs/>
              </w:rPr>
            </w:pPr>
            <w:proofErr w:type="gramStart"/>
            <w:r w:rsidRPr="004A753B">
              <w:rPr>
                <w:rFonts w:ascii="Arial" w:hAnsi="Arial" w:cs="Arial"/>
                <w:bCs/>
              </w:rPr>
              <w:t>home</w:t>
            </w:r>
            <w:proofErr w:type="gramEnd"/>
            <w:r w:rsidRPr="004A753B">
              <w:rPr>
                <w:rFonts w:ascii="Arial" w:hAnsi="Arial" w:cs="Arial"/>
                <w:bCs/>
              </w:rPr>
              <w:t xml:space="preserve"> with limited support.</w:t>
            </w:r>
          </w:p>
          <w:p w:rsidR="00EF170B" w:rsidRPr="004A753B" w:rsidRDefault="00EF170B" w:rsidP="003F2454">
            <w:pPr>
              <w:autoSpaceDE w:val="0"/>
              <w:autoSpaceDN w:val="0"/>
              <w:adjustRightInd w:val="0"/>
              <w:rPr>
                <w:rFonts w:ascii="Arial" w:hAnsi="Arial" w:cs="Arial"/>
                <w:bCs/>
              </w:rPr>
            </w:pPr>
            <w:r w:rsidRPr="004A753B">
              <w:rPr>
                <w:rFonts w:ascii="Arial" w:hAnsi="Arial" w:cs="Arial"/>
                <w:bCs/>
              </w:rPr>
              <w:t>Lincolnshire Respiratory Network has developed criteria to</w:t>
            </w:r>
          </w:p>
          <w:p w:rsidR="00EF170B" w:rsidRPr="004A753B" w:rsidRDefault="00EF170B" w:rsidP="003F2454">
            <w:pPr>
              <w:autoSpaceDE w:val="0"/>
              <w:autoSpaceDN w:val="0"/>
              <w:adjustRightInd w:val="0"/>
              <w:rPr>
                <w:rFonts w:ascii="Arial" w:hAnsi="Arial" w:cs="Arial"/>
                <w:bCs/>
              </w:rPr>
            </w:pPr>
            <w:r w:rsidRPr="004A753B">
              <w:rPr>
                <w:rFonts w:ascii="Arial" w:hAnsi="Arial" w:cs="Arial"/>
                <w:bCs/>
              </w:rPr>
              <w:t>help recognize the end-stage COPD, which correlate well with recent</w:t>
            </w:r>
          </w:p>
          <w:p w:rsidR="00EF170B" w:rsidRPr="004A753B" w:rsidRDefault="00EF170B" w:rsidP="003F2454">
            <w:pPr>
              <w:autoSpaceDE w:val="0"/>
              <w:autoSpaceDN w:val="0"/>
              <w:adjustRightInd w:val="0"/>
              <w:rPr>
                <w:rFonts w:ascii="Arial" w:hAnsi="Arial" w:cs="Arial"/>
                <w:bCs/>
                <w:i/>
                <w:iCs/>
              </w:rPr>
            </w:pPr>
            <w:r w:rsidRPr="004A753B">
              <w:rPr>
                <w:rFonts w:ascii="Arial" w:hAnsi="Arial" w:cs="Arial"/>
                <w:bCs/>
              </w:rPr>
              <w:lastRenderedPageBreak/>
              <w:t xml:space="preserve">recommendations from the </w:t>
            </w:r>
            <w:r w:rsidRPr="004A753B">
              <w:rPr>
                <w:rFonts w:ascii="Arial" w:hAnsi="Arial" w:cs="Arial"/>
                <w:bCs/>
                <w:i/>
                <w:iCs/>
              </w:rPr>
              <w:t>Consultation on a Strategy for Services for</w:t>
            </w:r>
          </w:p>
          <w:p w:rsidR="00EF170B" w:rsidRPr="004A753B" w:rsidRDefault="00EF170B" w:rsidP="003F2454">
            <w:pPr>
              <w:autoSpaceDE w:val="0"/>
              <w:autoSpaceDN w:val="0"/>
              <w:adjustRightInd w:val="0"/>
              <w:rPr>
                <w:rFonts w:ascii="Arial" w:hAnsi="Arial" w:cs="Arial"/>
                <w:bCs/>
              </w:rPr>
            </w:pPr>
            <w:r w:rsidRPr="004A753B">
              <w:rPr>
                <w:rFonts w:ascii="Arial" w:hAnsi="Arial" w:cs="Arial"/>
                <w:bCs/>
                <w:i/>
                <w:iCs/>
              </w:rPr>
              <w:t xml:space="preserve">COPD in England </w:t>
            </w:r>
            <w:r w:rsidRPr="004A753B">
              <w:rPr>
                <w:rFonts w:ascii="Arial" w:hAnsi="Arial" w:cs="Arial"/>
                <w:bCs/>
              </w:rPr>
              <w:t>(Department of Health, 2010). However, there needs</w:t>
            </w:r>
          </w:p>
          <w:p w:rsidR="00EF170B" w:rsidRPr="004A753B" w:rsidRDefault="00EF170B" w:rsidP="003F2454">
            <w:pPr>
              <w:autoSpaceDE w:val="0"/>
              <w:autoSpaceDN w:val="0"/>
              <w:adjustRightInd w:val="0"/>
              <w:rPr>
                <w:rFonts w:ascii="Arial" w:hAnsi="Arial" w:cs="Arial"/>
                <w:bCs/>
              </w:rPr>
            </w:pPr>
            <w:r w:rsidRPr="004A753B">
              <w:rPr>
                <w:rFonts w:ascii="Arial" w:hAnsi="Arial" w:cs="Arial"/>
                <w:bCs/>
              </w:rPr>
              <w:t>to be appropriate training to assist practitioners in their confidence to</w:t>
            </w:r>
          </w:p>
          <w:p w:rsidR="00EF170B" w:rsidRPr="004A753B" w:rsidRDefault="00EF170B" w:rsidP="003F2454">
            <w:pPr>
              <w:rPr>
                <w:rFonts w:ascii="Arial" w:hAnsi="Arial" w:cs="Arial"/>
                <w:bCs/>
              </w:rPr>
            </w:pPr>
            <w:proofErr w:type="gramStart"/>
            <w:r w:rsidRPr="004A753B">
              <w:rPr>
                <w:rFonts w:ascii="Arial" w:hAnsi="Arial" w:cs="Arial"/>
                <w:bCs/>
              </w:rPr>
              <w:t>refer</w:t>
            </w:r>
            <w:proofErr w:type="gramEnd"/>
            <w:r w:rsidRPr="004A753B">
              <w:rPr>
                <w:rFonts w:ascii="Arial" w:hAnsi="Arial" w:cs="Arial"/>
                <w:bCs/>
              </w:rPr>
              <w:t xml:space="preserve"> patients with end-stage COPD to palliative care providers.</w:t>
            </w:r>
          </w:p>
          <w:p w:rsidR="00EF170B" w:rsidRPr="004A753B" w:rsidRDefault="00EF170B" w:rsidP="003F2454">
            <w:pPr>
              <w:rPr>
                <w:rFonts w:ascii="Arial" w:hAnsi="Arial" w:cs="Arial"/>
                <w:bCs/>
              </w:rPr>
            </w:pPr>
          </w:p>
          <w:p w:rsidR="00EF170B" w:rsidRPr="004A753B" w:rsidRDefault="004A753B" w:rsidP="003F2454">
            <w:pPr>
              <w:autoSpaceDE w:val="0"/>
              <w:autoSpaceDN w:val="0"/>
              <w:adjustRightInd w:val="0"/>
              <w:rPr>
                <w:rFonts w:ascii="Arial" w:hAnsi="Arial" w:cs="Arial"/>
              </w:rPr>
            </w:pPr>
            <w:r w:rsidRPr="004A753B">
              <w:rPr>
                <w:rFonts w:ascii="Arial" w:hAnsi="Arial" w:cs="Arial"/>
              </w:rPr>
              <w:t xml:space="preserve">This programme </w:t>
            </w:r>
            <w:r w:rsidR="00EF170B" w:rsidRPr="004A753B">
              <w:rPr>
                <w:rFonts w:ascii="Arial" w:hAnsi="Arial" w:cs="Arial"/>
              </w:rPr>
              <w:t>was developed to enable the principles of end-of-life care for</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cancer</w:t>
            </w:r>
            <w:proofErr w:type="gramEnd"/>
            <w:r w:rsidRPr="004A753B">
              <w:rPr>
                <w:rFonts w:ascii="Arial" w:hAnsi="Arial" w:cs="Arial"/>
              </w:rPr>
              <w:t xml:space="preserve"> patients to be spread into other disease groups. This has</w:t>
            </w:r>
          </w:p>
          <w:p w:rsidR="00EF170B" w:rsidRPr="004A753B" w:rsidRDefault="00EF170B" w:rsidP="003F2454">
            <w:pPr>
              <w:autoSpaceDE w:val="0"/>
              <w:autoSpaceDN w:val="0"/>
              <w:adjustRightInd w:val="0"/>
              <w:rPr>
                <w:rFonts w:ascii="Arial" w:hAnsi="Arial" w:cs="Arial"/>
              </w:rPr>
            </w:pPr>
            <w:r w:rsidRPr="004A753B">
              <w:rPr>
                <w:rFonts w:ascii="Arial" w:hAnsi="Arial" w:cs="Arial"/>
              </w:rPr>
              <w:t>included promoting the use of the Gold Standards Framework</w:t>
            </w:r>
          </w:p>
          <w:p w:rsidR="00EF170B" w:rsidRPr="004A753B" w:rsidRDefault="00EF170B" w:rsidP="003F2454">
            <w:pPr>
              <w:autoSpaceDE w:val="0"/>
              <w:autoSpaceDN w:val="0"/>
              <w:adjustRightInd w:val="0"/>
              <w:rPr>
                <w:rFonts w:ascii="Arial" w:hAnsi="Arial" w:cs="Arial"/>
              </w:rPr>
            </w:pPr>
            <w:r w:rsidRPr="004A753B">
              <w:rPr>
                <w:rFonts w:ascii="Arial" w:hAnsi="Arial" w:cs="Arial"/>
              </w:rPr>
              <w:t>(GSF) and The Liverpool Care Pathway (LCP). The GSF is</w:t>
            </w:r>
          </w:p>
          <w:p w:rsidR="00EF170B" w:rsidRPr="004A753B" w:rsidRDefault="00EF170B" w:rsidP="003F2454">
            <w:pPr>
              <w:autoSpaceDE w:val="0"/>
              <w:autoSpaceDN w:val="0"/>
              <w:adjustRightInd w:val="0"/>
              <w:rPr>
                <w:rFonts w:ascii="Arial" w:hAnsi="Arial" w:cs="Arial"/>
              </w:rPr>
            </w:pPr>
            <w:r w:rsidRPr="004A753B">
              <w:rPr>
                <w:rFonts w:ascii="Arial" w:hAnsi="Arial" w:cs="Arial"/>
              </w:rPr>
              <w:t>a systematic approach to optimizing the care delivered by</w:t>
            </w:r>
          </w:p>
          <w:p w:rsidR="00EF170B" w:rsidRPr="004A753B" w:rsidRDefault="00EF170B" w:rsidP="003F2454">
            <w:pPr>
              <w:autoSpaceDE w:val="0"/>
              <w:autoSpaceDN w:val="0"/>
              <w:adjustRightInd w:val="0"/>
              <w:rPr>
                <w:rFonts w:ascii="Arial" w:hAnsi="Arial" w:cs="Arial"/>
              </w:rPr>
            </w:pPr>
            <w:r w:rsidRPr="004A753B">
              <w:rPr>
                <w:rFonts w:ascii="Arial" w:hAnsi="Arial" w:cs="Arial"/>
              </w:rPr>
              <w:t>primary and secondary care teams for any patient nearing the</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end</w:t>
            </w:r>
            <w:proofErr w:type="gramEnd"/>
            <w:r w:rsidRPr="004A753B">
              <w:rPr>
                <w:rFonts w:ascii="Arial" w:hAnsi="Arial" w:cs="Arial"/>
              </w:rPr>
              <w:t xml:space="preserve"> of life (Griffin and </w:t>
            </w:r>
            <w:proofErr w:type="spellStart"/>
            <w:r w:rsidRPr="004A753B">
              <w:rPr>
                <w:rFonts w:ascii="Arial" w:hAnsi="Arial" w:cs="Arial"/>
              </w:rPr>
              <w:t>Sawkin</w:t>
            </w:r>
            <w:proofErr w:type="spellEnd"/>
            <w:r w:rsidRPr="004A753B">
              <w:rPr>
                <w:rFonts w:ascii="Arial" w:hAnsi="Arial" w:cs="Arial"/>
              </w:rPr>
              <w:t>, 2010). The LCP integrates and</w:t>
            </w:r>
          </w:p>
          <w:p w:rsidR="00EF170B" w:rsidRPr="004A753B" w:rsidRDefault="00EF170B" w:rsidP="003F2454">
            <w:pPr>
              <w:autoSpaceDE w:val="0"/>
              <w:autoSpaceDN w:val="0"/>
              <w:adjustRightInd w:val="0"/>
              <w:rPr>
                <w:rFonts w:ascii="Arial" w:hAnsi="Arial" w:cs="Arial"/>
              </w:rPr>
            </w:pPr>
            <w:r w:rsidRPr="004A753B">
              <w:rPr>
                <w:rFonts w:ascii="Arial" w:hAnsi="Arial" w:cs="Arial"/>
              </w:rPr>
              <w:t>follows on from the GSF and is concerned with the final 72/48</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hours</w:t>
            </w:r>
            <w:proofErr w:type="gramEnd"/>
            <w:r w:rsidRPr="004A753B">
              <w:rPr>
                <w:rFonts w:ascii="Arial" w:hAnsi="Arial" w:cs="Arial"/>
              </w:rPr>
              <w:t xml:space="preserve"> of life (National End of Life Care Programme, 2009).</w:t>
            </w:r>
          </w:p>
          <w:p w:rsidR="00EF170B" w:rsidRPr="004A753B" w:rsidRDefault="00EF170B" w:rsidP="003F2454">
            <w:pPr>
              <w:autoSpaceDE w:val="0"/>
              <w:autoSpaceDN w:val="0"/>
              <w:adjustRightInd w:val="0"/>
              <w:rPr>
                <w:rFonts w:ascii="Arial" w:hAnsi="Arial" w:cs="Arial"/>
              </w:rPr>
            </w:pPr>
            <w:r w:rsidRPr="004A753B">
              <w:rPr>
                <w:rFonts w:ascii="Arial" w:hAnsi="Arial" w:cs="Arial"/>
              </w:rPr>
              <w:t>These tools are being promoted in the palliative management</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of</w:t>
            </w:r>
            <w:proofErr w:type="gramEnd"/>
            <w:r w:rsidRPr="004A753B">
              <w:rPr>
                <w:rFonts w:ascii="Arial" w:hAnsi="Arial" w:cs="Arial"/>
              </w:rPr>
              <w:t xml:space="preserve"> non-cancer patients. Furthermore, they are an integral part of</w:t>
            </w:r>
          </w:p>
          <w:p w:rsidR="00EF170B" w:rsidRPr="004A753B" w:rsidRDefault="00EF170B" w:rsidP="003F2454">
            <w:pPr>
              <w:autoSpaceDE w:val="0"/>
              <w:autoSpaceDN w:val="0"/>
              <w:adjustRightInd w:val="0"/>
              <w:rPr>
                <w:rFonts w:ascii="Arial" w:hAnsi="Arial" w:cs="Arial"/>
              </w:rPr>
            </w:pPr>
            <w:r w:rsidRPr="004A753B">
              <w:rPr>
                <w:rFonts w:ascii="Arial" w:hAnsi="Arial" w:cs="Arial"/>
              </w:rPr>
              <w:t>care planning for people with long-term conditions to support</w:t>
            </w:r>
          </w:p>
          <w:p w:rsidR="00EF170B" w:rsidRPr="004A753B" w:rsidRDefault="00EF170B" w:rsidP="003F2454">
            <w:pPr>
              <w:autoSpaceDE w:val="0"/>
              <w:autoSpaceDN w:val="0"/>
              <w:adjustRightInd w:val="0"/>
              <w:rPr>
                <w:rFonts w:ascii="Arial" w:hAnsi="Arial" w:cs="Arial"/>
              </w:rPr>
            </w:pPr>
            <w:r w:rsidRPr="004A753B">
              <w:rPr>
                <w:rFonts w:ascii="Arial" w:hAnsi="Arial" w:cs="Arial"/>
              </w:rPr>
              <w:t>high-quality care of non-cancer patients, already commonplace</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within</w:t>
            </w:r>
            <w:proofErr w:type="gramEnd"/>
            <w:r w:rsidRPr="004A753B">
              <w:rPr>
                <w:rFonts w:ascii="Arial" w:hAnsi="Arial" w:cs="Arial"/>
              </w:rPr>
              <w:t xml:space="preserve"> cancer care provision (DH, 2009). This work has been</w:t>
            </w:r>
          </w:p>
          <w:p w:rsidR="00EF170B" w:rsidRPr="004A753B" w:rsidRDefault="00EF170B" w:rsidP="003F2454">
            <w:pPr>
              <w:autoSpaceDE w:val="0"/>
              <w:autoSpaceDN w:val="0"/>
              <w:adjustRightInd w:val="0"/>
              <w:rPr>
                <w:rFonts w:ascii="Arial" w:hAnsi="Arial" w:cs="Arial"/>
                <w:i/>
                <w:iCs/>
              </w:rPr>
            </w:pPr>
            <w:r w:rsidRPr="004A753B">
              <w:rPr>
                <w:rFonts w:ascii="Arial" w:hAnsi="Arial" w:cs="Arial"/>
              </w:rPr>
              <w:t xml:space="preserve">further reinforced by the consultation document </w:t>
            </w:r>
            <w:r w:rsidRPr="004A753B">
              <w:rPr>
                <w:rFonts w:ascii="Arial" w:hAnsi="Arial" w:cs="Arial"/>
                <w:i/>
                <w:iCs/>
              </w:rPr>
              <w:t>Our Health,</w:t>
            </w:r>
          </w:p>
          <w:p w:rsidR="00EF170B" w:rsidRPr="004A753B" w:rsidRDefault="00EF170B" w:rsidP="003F2454">
            <w:pPr>
              <w:autoSpaceDE w:val="0"/>
              <w:autoSpaceDN w:val="0"/>
              <w:adjustRightInd w:val="0"/>
              <w:rPr>
                <w:rFonts w:ascii="Arial" w:hAnsi="Arial" w:cs="Arial"/>
              </w:rPr>
            </w:pPr>
            <w:r w:rsidRPr="004A753B">
              <w:rPr>
                <w:rFonts w:ascii="Arial" w:hAnsi="Arial" w:cs="Arial"/>
                <w:i/>
                <w:iCs/>
              </w:rPr>
              <w:t xml:space="preserve">Our Care, Our Say </w:t>
            </w:r>
            <w:r w:rsidRPr="004A753B">
              <w:rPr>
                <w:rFonts w:ascii="Arial" w:hAnsi="Arial" w:cs="Arial"/>
              </w:rPr>
              <w:t>(DH, 2006) which recognized the need for</w:t>
            </w:r>
          </w:p>
          <w:p w:rsidR="00EF170B" w:rsidRPr="004A753B" w:rsidRDefault="00EF170B" w:rsidP="003F2454">
            <w:pPr>
              <w:autoSpaceDE w:val="0"/>
              <w:autoSpaceDN w:val="0"/>
              <w:adjustRightInd w:val="0"/>
              <w:rPr>
                <w:rFonts w:ascii="Arial" w:hAnsi="Arial" w:cs="Arial"/>
              </w:rPr>
            </w:pPr>
            <w:r w:rsidRPr="004A753B">
              <w:rPr>
                <w:rFonts w:ascii="Arial" w:hAnsi="Arial" w:cs="Arial"/>
              </w:rPr>
              <w:t>additional investment to improve the end-of-life care through</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education</w:t>
            </w:r>
            <w:proofErr w:type="gramEnd"/>
            <w:r w:rsidRPr="004A753B">
              <w:rPr>
                <w:rFonts w:ascii="Arial" w:hAnsi="Arial" w:cs="Arial"/>
              </w:rPr>
              <w:t xml:space="preserve"> of practitioners to care for dying patients. Therefore,</w:t>
            </w:r>
          </w:p>
          <w:p w:rsidR="00EF170B" w:rsidRPr="004A753B" w:rsidRDefault="00EF170B" w:rsidP="003F2454">
            <w:pPr>
              <w:autoSpaceDE w:val="0"/>
              <w:autoSpaceDN w:val="0"/>
              <w:adjustRightInd w:val="0"/>
              <w:rPr>
                <w:rFonts w:ascii="Arial" w:hAnsi="Arial" w:cs="Arial"/>
              </w:rPr>
            </w:pPr>
            <w:r w:rsidRPr="004A753B">
              <w:rPr>
                <w:rFonts w:ascii="Arial" w:hAnsi="Arial" w:cs="Arial"/>
              </w:rPr>
              <w:t>it is important to consider whether the provision of palliative</w:t>
            </w:r>
          </w:p>
          <w:p w:rsidR="00EF170B" w:rsidRPr="004A753B" w:rsidRDefault="00EF170B" w:rsidP="003F2454">
            <w:pPr>
              <w:autoSpaceDE w:val="0"/>
              <w:autoSpaceDN w:val="0"/>
              <w:adjustRightInd w:val="0"/>
              <w:rPr>
                <w:rFonts w:ascii="Arial" w:hAnsi="Arial" w:cs="Arial"/>
              </w:rPr>
            </w:pPr>
            <w:r w:rsidRPr="004A753B">
              <w:rPr>
                <w:rFonts w:ascii="Arial" w:hAnsi="Arial" w:cs="Arial"/>
              </w:rPr>
              <w:t>care for patients with COPD is equal to that provided to</w:t>
            </w:r>
          </w:p>
          <w:p w:rsidR="00EF170B" w:rsidRPr="004A753B" w:rsidRDefault="00EF170B" w:rsidP="003F2454">
            <w:pPr>
              <w:autoSpaceDE w:val="0"/>
              <w:autoSpaceDN w:val="0"/>
              <w:adjustRightInd w:val="0"/>
              <w:rPr>
                <w:rFonts w:ascii="Arial" w:hAnsi="Arial" w:cs="Arial"/>
              </w:rPr>
            </w:pPr>
            <w:r w:rsidRPr="004A753B">
              <w:rPr>
                <w:rFonts w:ascii="Arial" w:hAnsi="Arial" w:cs="Arial"/>
              </w:rPr>
              <w:t>patients with cancer and whether any barriers exist which may</w:t>
            </w:r>
          </w:p>
          <w:p w:rsidR="00EF170B" w:rsidRDefault="00EF170B" w:rsidP="003F2454">
            <w:pPr>
              <w:rPr>
                <w:rFonts w:ascii="Arial" w:hAnsi="Arial" w:cs="Arial"/>
              </w:rPr>
            </w:pPr>
            <w:proofErr w:type="gramStart"/>
            <w:r w:rsidRPr="004A753B">
              <w:rPr>
                <w:rFonts w:ascii="Arial" w:hAnsi="Arial" w:cs="Arial"/>
              </w:rPr>
              <w:t>hinder</w:t>
            </w:r>
            <w:proofErr w:type="gramEnd"/>
            <w:r w:rsidRPr="004A753B">
              <w:rPr>
                <w:rFonts w:ascii="Arial" w:hAnsi="Arial" w:cs="Arial"/>
              </w:rPr>
              <w:t xml:space="preserve"> its effective implementation.</w:t>
            </w: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TRUEMAN, J. and TRUEMAN, I., 2011. Developing criteria to assist in the palliative phase of COPD. </w:t>
            </w:r>
            <w:r w:rsidRPr="002B4732">
              <w:rPr>
                <w:rFonts w:ascii="Arial" w:hAnsi="Arial" w:cs="Arial"/>
                <w:i/>
                <w:iCs/>
              </w:rPr>
              <w:t xml:space="preserve">British Journal of </w:t>
            </w:r>
            <w:r w:rsidRPr="002B4732">
              <w:rPr>
                <w:rFonts w:ascii="Arial" w:hAnsi="Arial" w:cs="Arial"/>
                <w:i/>
                <w:iCs/>
              </w:rPr>
              <w:lastRenderedPageBreak/>
              <w:t xml:space="preserve">Nursing, </w:t>
            </w:r>
            <w:r w:rsidRPr="002B4732">
              <w:rPr>
                <w:rFonts w:ascii="Arial" w:hAnsi="Arial" w:cs="Arial"/>
                <w:b/>
                <w:bCs/>
              </w:rPr>
              <w:t>20</w:t>
            </w:r>
            <w:r w:rsidRPr="002B4732">
              <w:rPr>
                <w:rFonts w:ascii="Arial" w:hAnsi="Arial" w:cs="Arial"/>
              </w:rPr>
              <w:t xml:space="preserve">(6), pp. 364-369.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Pr="004A753B" w:rsidRDefault="00EF170B" w:rsidP="000A56A7">
            <w:pPr>
              <w:autoSpaceDE w:val="0"/>
              <w:autoSpaceDN w:val="0"/>
              <w:adjustRightInd w:val="0"/>
              <w:rPr>
                <w:rFonts w:ascii="Arial" w:hAnsi="Arial" w:cs="Arial"/>
                <w:bCs/>
              </w:rPr>
            </w:pPr>
            <w:r w:rsidRPr="004A753B">
              <w:rPr>
                <w:rFonts w:ascii="Arial" w:hAnsi="Arial" w:cs="Arial"/>
                <w:bCs/>
              </w:rPr>
              <w:t>For people with chronic obstructive pulmonary disease (COPD),</w:t>
            </w:r>
          </w:p>
          <w:p w:rsidR="00EF170B" w:rsidRPr="004A753B" w:rsidRDefault="00EF170B" w:rsidP="000A56A7">
            <w:pPr>
              <w:autoSpaceDE w:val="0"/>
              <w:autoSpaceDN w:val="0"/>
              <w:adjustRightInd w:val="0"/>
              <w:rPr>
                <w:rFonts w:ascii="Arial" w:hAnsi="Arial" w:cs="Arial"/>
                <w:bCs/>
              </w:rPr>
            </w:pPr>
            <w:proofErr w:type="gramStart"/>
            <w:r w:rsidRPr="004A753B">
              <w:rPr>
                <w:rFonts w:ascii="Arial" w:hAnsi="Arial" w:cs="Arial"/>
                <w:bCs/>
              </w:rPr>
              <w:t>hospital</w:t>
            </w:r>
            <w:proofErr w:type="gramEnd"/>
            <w:r w:rsidRPr="004A753B">
              <w:rPr>
                <w:rFonts w:ascii="Arial" w:hAnsi="Arial" w:cs="Arial"/>
                <w:bCs/>
              </w:rPr>
              <w:t xml:space="preserve"> admission can be associated with a poor prognosis.</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Consequently, the end–stage of the illness needs to be recognized for</w:t>
            </w:r>
          </w:p>
          <w:p w:rsidR="00EF170B" w:rsidRPr="004A753B" w:rsidRDefault="00EF170B" w:rsidP="000A56A7">
            <w:pPr>
              <w:autoSpaceDE w:val="0"/>
              <w:autoSpaceDN w:val="0"/>
              <w:adjustRightInd w:val="0"/>
              <w:rPr>
                <w:rFonts w:ascii="Arial" w:hAnsi="Arial" w:cs="Arial"/>
                <w:bCs/>
              </w:rPr>
            </w:pPr>
            <w:proofErr w:type="gramStart"/>
            <w:r w:rsidRPr="004A753B">
              <w:rPr>
                <w:rFonts w:ascii="Arial" w:hAnsi="Arial" w:cs="Arial"/>
                <w:bCs/>
              </w:rPr>
              <w:t>timely</w:t>
            </w:r>
            <w:proofErr w:type="gramEnd"/>
            <w:r w:rsidRPr="004A753B">
              <w:rPr>
                <w:rFonts w:ascii="Arial" w:hAnsi="Arial" w:cs="Arial"/>
                <w:bCs/>
              </w:rPr>
              <w:t xml:space="preserve"> palliative care to be initiated. Tools to enhance the palliative</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phase, such as the Gold Standards Framework and the Liverpool Care</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lastRenderedPageBreak/>
              <w:t>Pathway, rely on the recognition of the final phase of a person’s life.</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The illness trajectory of cancer makes this recognition far easier than</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for COPD, and as a result, many patients and their families manage</w:t>
            </w:r>
          </w:p>
          <w:p w:rsidR="00EF170B" w:rsidRPr="004A753B" w:rsidRDefault="00EF170B" w:rsidP="000A56A7">
            <w:pPr>
              <w:autoSpaceDE w:val="0"/>
              <w:autoSpaceDN w:val="0"/>
              <w:adjustRightInd w:val="0"/>
              <w:rPr>
                <w:rFonts w:ascii="Arial" w:hAnsi="Arial" w:cs="Arial"/>
                <w:bCs/>
              </w:rPr>
            </w:pPr>
            <w:proofErr w:type="gramStart"/>
            <w:r w:rsidRPr="004A753B">
              <w:rPr>
                <w:rFonts w:ascii="Arial" w:hAnsi="Arial" w:cs="Arial"/>
                <w:bCs/>
              </w:rPr>
              <w:t>at</w:t>
            </w:r>
            <w:proofErr w:type="gramEnd"/>
            <w:r w:rsidRPr="004A753B">
              <w:rPr>
                <w:rFonts w:ascii="Arial" w:hAnsi="Arial" w:cs="Arial"/>
                <w:bCs/>
              </w:rPr>
              <w:t xml:space="preserve"> home with limited support. The Lincolnshire Respiratory Network</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has developed criteria to help recognize the end stage of COPD,</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which correlate well with recommendations from the Consultation</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on a Strategy for Services for COPD in England (Department of</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Health, 2010). However, there needs to be appropriate training to</w:t>
            </w:r>
          </w:p>
          <w:p w:rsidR="00EF170B" w:rsidRPr="004A753B" w:rsidRDefault="00EF170B" w:rsidP="000A56A7">
            <w:pPr>
              <w:autoSpaceDE w:val="0"/>
              <w:autoSpaceDN w:val="0"/>
              <w:adjustRightInd w:val="0"/>
              <w:rPr>
                <w:rFonts w:ascii="Arial" w:hAnsi="Arial" w:cs="Arial"/>
                <w:bCs/>
              </w:rPr>
            </w:pPr>
            <w:r w:rsidRPr="004A753B">
              <w:rPr>
                <w:rFonts w:ascii="Arial" w:hAnsi="Arial" w:cs="Arial"/>
                <w:bCs/>
              </w:rPr>
              <w:t>assist practitioners in their confidence to refer patients with end-stage</w:t>
            </w:r>
          </w:p>
          <w:p w:rsidR="00EF170B" w:rsidRPr="004A753B" w:rsidRDefault="00EF170B" w:rsidP="000A56A7">
            <w:pPr>
              <w:rPr>
                <w:rFonts w:ascii="Arial" w:hAnsi="Arial" w:cs="Arial"/>
                <w:bCs/>
              </w:rPr>
            </w:pPr>
            <w:r w:rsidRPr="004A753B">
              <w:rPr>
                <w:rFonts w:ascii="Arial" w:hAnsi="Arial" w:cs="Arial"/>
                <w:bCs/>
              </w:rPr>
              <w:t>COPD to palliative care providers.</w:t>
            </w:r>
          </w:p>
          <w:p w:rsidR="00EF170B" w:rsidRPr="004A753B" w:rsidRDefault="00EF170B" w:rsidP="000A56A7">
            <w:pPr>
              <w:rPr>
                <w:rFonts w:ascii="Arial" w:hAnsi="Arial" w:cs="Arial"/>
                <w:bCs/>
              </w:rPr>
            </w:pPr>
          </w:p>
          <w:p w:rsidR="00EF170B" w:rsidRPr="004A753B" w:rsidRDefault="00EF170B" w:rsidP="000A56A7">
            <w:pPr>
              <w:autoSpaceDE w:val="0"/>
              <w:autoSpaceDN w:val="0"/>
              <w:adjustRightInd w:val="0"/>
              <w:rPr>
                <w:rFonts w:ascii="Arial" w:hAnsi="Arial" w:cs="Arial"/>
              </w:rPr>
            </w:pPr>
            <w:r w:rsidRPr="004A753B">
              <w:rPr>
                <w:rFonts w:ascii="Arial" w:hAnsi="Arial" w:cs="Arial"/>
              </w:rPr>
              <w:t>This programme was developed to enable the principles of end-of-life care for cancer patients to be spread into other disease areas. This has included promoting</w:t>
            </w:r>
          </w:p>
          <w:p w:rsidR="00EF170B" w:rsidRPr="004A753B" w:rsidRDefault="00EF170B" w:rsidP="000A56A7">
            <w:pPr>
              <w:autoSpaceDE w:val="0"/>
              <w:autoSpaceDN w:val="0"/>
              <w:adjustRightInd w:val="0"/>
              <w:rPr>
                <w:rFonts w:ascii="Arial" w:hAnsi="Arial" w:cs="Arial"/>
              </w:rPr>
            </w:pPr>
            <w:r w:rsidRPr="004A753B">
              <w:rPr>
                <w:rFonts w:ascii="Arial" w:hAnsi="Arial" w:cs="Arial"/>
              </w:rPr>
              <w:t>the use of the Gold Standards Framework (GSF) and The</w:t>
            </w:r>
          </w:p>
          <w:p w:rsidR="00EF170B" w:rsidRPr="004A753B" w:rsidRDefault="00EF170B" w:rsidP="000A56A7">
            <w:pPr>
              <w:rPr>
                <w:rFonts w:ascii="Arial" w:hAnsi="Arial" w:cs="Arial"/>
              </w:rPr>
            </w:pPr>
            <w:r w:rsidRPr="004A753B">
              <w:rPr>
                <w:rFonts w:ascii="Arial" w:hAnsi="Arial" w:cs="Arial"/>
              </w:rPr>
              <w:t>Liverpool Care Pathway (LCP).</w:t>
            </w:r>
          </w:p>
          <w:p w:rsidR="00EF170B" w:rsidRPr="004A753B" w:rsidRDefault="00EF170B" w:rsidP="003F2454">
            <w:pPr>
              <w:rPr>
                <w:rFonts w:ascii="Arial" w:hAnsi="Arial" w:cs="Arial"/>
              </w:rPr>
            </w:pPr>
          </w:p>
          <w:p w:rsidR="00EF170B" w:rsidRPr="004A753B" w:rsidRDefault="00EF170B" w:rsidP="003F2454">
            <w:pPr>
              <w:rPr>
                <w:rFonts w:ascii="Arial" w:hAnsi="Arial" w:cs="Arial"/>
              </w:rPr>
            </w:pPr>
            <w:r w:rsidRPr="004A753B">
              <w:rPr>
                <w:rFonts w:ascii="Arial" w:hAnsi="Arial" w:cs="Arial"/>
              </w:rPr>
              <w:t>The GSF provides a detailed guide on how to provide</w:t>
            </w:r>
          </w:p>
          <w:p w:rsidR="00EF170B" w:rsidRPr="004A753B" w:rsidRDefault="00EF170B" w:rsidP="003F2454">
            <w:pPr>
              <w:rPr>
                <w:rFonts w:ascii="Arial" w:hAnsi="Arial" w:cs="Arial"/>
              </w:rPr>
            </w:pPr>
            <w:r w:rsidRPr="004A753B">
              <w:rPr>
                <w:rFonts w:ascii="Arial" w:hAnsi="Arial" w:cs="Arial"/>
              </w:rPr>
              <w:t>holistic and patient-centred care (National Gold Standards</w:t>
            </w:r>
          </w:p>
          <w:p w:rsidR="00EF170B" w:rsidRPr="004A753B" w:rsidRDefault="00EF170B" w:rsidP="003F2454">
            <w:pPr>
              <w:rPr>
                <w:rFonts w:ascii="Arial" w:hAnsi="Arial" w:cs="Arial"/>
              </w:rPr>
            </w:pPr>
            <w:r w:rsidRPr="004A753B">
              <w:rPr>
                <w:rFonts w:ascii="Arial" w:hAnsi="Arial" w:cs="Arial"/>
              </w:rPr>
              <w:t>Framework, 2011). Where primary and secondary care teams</w:t>
            </w:r>
          </w:p>
          <w:p w:rsidR="00EF170B" w:rsidRPr="004A753B" w:rsidRDefault="00EF170B" w:rsidP="003F2454">
            <w:pPr>
              <w:rPr>
                <w:rFonts w:ascii="Arial" w:hAnsi="Arial" w:cs="Arial"/>
              </w:rPr>
            </w:pPr>
            <w:r w:rsidRPr="004A753B">
              <w:rPr>
                <w:rFonts w:ascii="Arial" w:hAnsi="Arial" w:cs="Arial"/>
              </w:rPr>
              <w:t>have adopted the GSF, patients are placed on the local palliative</w:t>
            </w:r>
          </w:p>
          <w:p w:rsidR="00EF170B" w:rsidRPr="004A753B" w:rsidRDefault="00EF170B" w:rsidP="003F2454">
            <w:pPr>
              <w:rPr>
                <w:rFonts w:ascii="Arial" w:hAnsi="Arial" w:cs="Arial"/>
              </w:rPr>
            </w:pPr>
            <w:r w:rsidRPr="004A753B">
              <w:rPr>
                <w:rFonts w:ascii="Arial" w:hAnsi="Arial" w:cs="Arial"/>
              </w:rPr>
              <w:t>care register and the care teams are encouraged to have regular</w:t>
            </w:r>
          </w:p>
          <w:p w:rsidR="00EF170B" w:rsidRPr="004A753B" w:rsidRDefault="00EF170B" w:rsidP="003F2454">
            <w:pPr>
              <w:rPr>
                <w:rFonts w:ascii="Arial" w:hAnsi="Arial" w:cs="Arial"/>
              </w:rPr>
            </w:pPr>
            <w:r w:rsidRPr="004A753B">
              <w:rPr>
                <w:rFonts w:ascii="Arial" w:hAnsi="Arial" w:cs="Arial"/>
              </w:rPr>
              <w:t>multidisciplinary meetings to discuss and review the progress</w:t>
            </w:r>
          </w:p>
          <w:p w:rsidR="00EF170B" w:rsidRPr="004A753B" w:rsidRDefault="00EF170B" w:rsidP="003F2454">
            <w:pPr>
              <w:rPr>
                <w:rFonts w:ascii="Arial" w:hAnsi="Arial" w:cs="Arial"/>
              </w:rPr>
            </w:pPr>
            <w:proofErr w:type="gramStart"/>
            <w:r w:rsidRPr="004A753B">
              <w:rPr>
                <w:rFonts w:ascii="Arial" w:hAnsi="Arial" w:cs="Arial"/>
              </w:rPr>
              <w:t>of</w:t>
            </w:r>
            <w:proofErr w:type="gramEnd"/>
            <w:r w:rsidRPr="004A753B">
              <w:rPr>
                <w:rFonts w:ascii="Arial" w:hAnsi="Arial" w:cs="Arial"/>
              </w:rPr>
              <w:t xml:space="preserve"> patients.</w:t>
            </w:r>
          </w:p>
          <w:p w:rsidR="00EF170B" w:rsidRPr="004A753B" w:rsidRDefault="00EF170B" w:rsidP="003F2454">
            <w:pPr>
              <w:rPr>
                <w:rFonts w:ascii="Arial" w:hAnsi="Arial" w:cs="Arial"/>
              </w:rPr>
            </w:pPr>
            <w:r w:rsidRPr="004A753B">
              <w:rPr>
                <w:rFonts w:ascii="Arial" w:hAnsi="Arial" w:cs="Arial"/>
              </w:rPr>
              <w:t>To ensure that clinicians working in primary and secondary</w:t>
            </w:r>
          </w:p>
          <w:p w:rsidR="00EF170B" w:rsidRPr="004A753B" w:rsidRDefault="00EF170B" w:rsidP="003F2454">
            <w:pPr>
              <w:rPr>
                <w:rFonts w:ascii="Arial" w:hAnsi="Arial" w:cs="Arial"/>
              </w:rPr>
            </w:pPr>
            <w:r w:rsidRPr="004A753B">
              <w:rPr>
                <w:rFonts w:ascii="Arial" w:hAnsi="Arial" w:cs="Arial"/>
              </w:rPr>
              <w:t>care understood how to use the end-of-life criteria tool</w:t>
            </w:r>
          </w:p>
          <w:p w:rsidR="00EF170B" w:rsidRPr="004A753B" w:rsidRDefault="00EF170B" w:rsidP="003F2454">
            <w:pPr>
              <w:rPr>
                <w:rFonts w:ascii="Arial" w:hAnsi="Arial" w:cs="Arial"/>
              </w:rPr>
            </w:pPr>
            <w:r w:rsidRPr="004A753B">
              <w:rPr>
                <w:rFonts w:ascii="Arial" w:hAnsi="Arial" w:cs="Arial"/>
              </w:rPr>
              <w:t>developed by the Respiratory Network, a number of</w:t>
            </w:r>
          </w:p>
          <w:p w:rsidR="00EF170B" w:rsidRPr="004A753B" w:rsidRDefault="00EF170B" w:rsidP="003F2454">
            <w:pPr>
              <w:rPr>
                <w:rFonts w:ascii="Arial" w:hAnsi="Arial" w:cs="Arial"/>
              </w:rPr>
            </w:pPr>
            <w:r w:rsidRPr="004A753B">
              <w:rPr>
                <w:rFonts w:ascii="Arial" w:hAnsi="Arial" w:cs="Arial"/>
              </w:rPr>
              <w:t>presentations were delivered as part of the GSF meetings for</w:t>
            </w:r>
          </w:p>
          <w:p w:rsidR="00EF170B" w:rsidRPr="004A753B" w:rsidRDefault="00EF170B" w:rsidP="003F2454">
            <w:pPr>
              <w:rPr>
                <w:rFonts w:ascii="Arial" w:hAnsi="Arial" w:cs="Arial"/>
              </w:rPr>
            </w:pPr>
            <w:proofErr w:type="gramStart"/>
            <w:r w:rsidRPr="004A753B">
              <w:rPr>
                <w:rFonts w:ascii="Arial" w:hAnsi="Arial" w:cs="Arial"/>
              </w:rPr>
              <w:t>primary</w:t>
            </w:r>
            <w:proofErr w:type="gramEnd"/>
            <w:r w:rsidRPr="004A753B">
              <w:rPr>
                <w:rFonts w:ascii="Arial" w:hAnsi="Arial" w:cs="Arial"/>
              </w:rPr>
              <w:t xml:space="preserve"> and secondary care. In the longer term it is hoped that</w:t>
            </w:r>
          </w:p>
          <w:p w:rsidR="00EF170B" w:rsidRPr="004A753B" w:rsidRDefault="00EF170B" w:rsidP="003F2454">
            <w:pPr>
              <w:rPr>
                <w:rFonts w:ascii="Arial" w:hAnsi="Arial" w:cs="Arial"/>
              </w:rPr>
            </w:pPr>
            <w:r w:rsidRPr="004A753B">
              <w:rPr>
                <w:rFonts w:ascii="Arial" w:hAnsi="Arial" w:cs="Arial"/>
              </w:rPr>
              <w:t>the use of the prognostic indicators will enable the development</w:t>
            </w:r>
          </w:p>
          <w:p w:rsidR="00EF170B" w:rsidRPr="004A753B" w:rsidRDefault="00EF170B" w:rsidP="003F2454">
            <w:pPr>
              <w:rPr>
                <w:rFonts w:ascii="Arial" w:hAnsi="Arial" w:cs="Arial"/>
              </w:rPr>
            </w:pPr>
            <w:r w:rsidRPr="004A753B">
              <w:rPr>
                <w:rFonts w:ascii="Arial" w:hAnsi="Arial" w:cs="Arial"/>
              </w:rPr>
              <w:t>of a robust communication system to notify practices of</w:t>
            </w:r>
          </w:p>
          <w:p w:rsidR="00EF170B" w:rsidRPr="004A753B" w:rsidRDefault="00EF170B" w:rsidP="003F2454">
            <w:pPr>
              <w:rPr>
                <w:rFonts w:ascii="Arial" w:hAnsi="Arial" w:cs="Arial"/>
              </w:rPr>
            </w:pPr>
            <w:proofErr w:type="gramStart"/>
            <w:r w:rsidRPr="004A753B">
              <w:rPr>
                <w:rFonts w:ascii="Arial" w:hAnsi="Arial" w:cs="Arial"/>
              </w:rPr>
              <w:t>patients</w:t>
            </w:r>
            <w:proofErr w:type="gramEnd"/>
            <w:r w:rsidRPr="004A753B">
              <w:rPr>
                <w:rFonts w:ascii="Arial" w:hAnsi="Arial" w:cs="Arial"/>
              </w:rPr>
              <w:t xml:space="preserve"> who need to be placed on the GSF register. It is also</w:t>
            </w:r>
          </w:p>
          <w:p w:rsidR="00EF170B" w:rsidRPr="004A753B" w:rsidRDefault="00EF170B" w:rsidP="003F2454">
            <w:pPr>
              <w:rPr>
                <w:rFonts w:ascii="Arial" w:hAnsi="Arial" w:cs="Arial"/>
              </w:rPr>
            </w:pPr>
            <w:r w:rsidRPr="004A753B">
              <w:rPr>
                <w:rFonts w:ascii="Arial" w:hAnsi="Arial" w:cs="Arial"/>
              </w:rPr>
              <w:t>recognized that there needs to be some more formal evaluation</w:t>
            </w:r>
          </w:p>
          <w:p w:rsidR="00EF170B" w:rsidRPr="004A753B" w:rsidRDefault="00EF170B" w:rsidP="003F2454">
            <w:pPr>
              <w:rPr>
                <w:rFonts w:ascii="Arial" w:hAnsi="Arial" w:cs="Arial"/>
              </w:rPr>
            </w:pPr>
            <w:proofErr w:type="gramStart"/>
            <w:r w:rsidRPr="004A753B">
              <w:rPr>
                <w:rFonts w:ascii="Arial" w:hAnsi="Arial" w:cs="Arial"/>
              </w:rPr>
              <w:t>of</w:t>
            </w:r>
            <w:proofErr w:type="gramEnd"/>
            <w:r w:rsidRPr="004A753B">
              <w:rPr>
                <w:rFonts w:ascii="Arial" w:hAnsi="Arial" w:cs="Arial"/>
              </w:rPr>
              <w:t xml:space="preserve"> the tool to measure the impact it has had within the locality.</w:t>
            </w:r>
          </w:p>
          <w:p w:rsidR="00EF170B" w:rsidRPr="004A753B" w:rsidRDefault="00EF170B" w:rsidP="003F2454">
            <w:pPr>
              <w:rPr>
                <w:rFonts w:ascii="Arial" w:hAnsi="Arial" w:cs="Arial"/>
              </w:rPr>
            </w:pPr>
            <w:r w:rsidRPr="004A753B">
              <w:rPr>
                <w:rFonts w:ascii="Arial" w:hAnsi="Arial" w:cs="Arial"/>
              </w:rPr>
              <w:t>However, it is recognized by the Respiratory Network that</w:t>
            </w:r>
          </w:p>
          <w:p w:rsidR="00EF170B" w:rsidRPr="004A753B" w:rsidRDefault="00EF170B" w:rsidP="003F2454">
            <w:pPr>
              <w:rPr>
                <w:rFonts w:ascii="Arial" w:hAnsi="Arial" w:cs="Arial"/>
              </w:rPr>
            </w:pPr>
            <w:r w:rsidRPr="004A753B">
              <w:rPr>
                <w:rFonts w:ascii="Arial" w:hAnsi="Arial" w:cs="Arial"/>
              </w:rPr>
              <w:lastRenderedPageBreak/>
              <w:t>continued educational input and regular review of the criteria</w:t>
            </w:r>
          </w:p>
          <w:p w:rsidR="00EF170B" w:rsidRPr="004A753B" w:rsidRDefault="00EF170B" w:rsidP="003F2454">
            <w:pPr>
              <w:rPr>
                <w:rFonts w:ascii="Arial" w:hAnsi="Arial" w:cs="Arial"/>
              </w:rPr>
            </w:pPr>
            <w:r w:rsidRPr="004A753B">
              <w:rPr>
                <w:rFonts w:ascii="Arial" w:hAnsi="Arial" w:cs="Arial"/>
              </w:rPr>
              <w:t>is required to ensure that there remains a consensus between</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patients</w:t>
            </w:r>
            <w:proofErr w:type="gramEnd"/>
            <w:r w:rsidRPr="004A753B">
              <w:rPr>
                <w:rFonts w:ascii="Arial" w:hAnsi="Arial" w:cs="Arial"/>
              </w:rPr>
              <w:t>, carers, primary and secondary care teams that these</w:t>
            </w:r>
            <w:r w:rsidR="004A753B" w:rsidRPr="004A753B">
              <w:rPr>
                <w:rFonts w:ascii="Arial" w:hAnsi="Arial" w:cs="Arial"/>
              </w:rPr>
              <w:t xml:space="preserve"> </w:t>
            </w:r>
            <w:r w:rsidRPr="004A753B">
              <w:rPr>
                <w:rFonts w:ascii="Arial" w:hAnsi="Arial" w:cs="Arial"/>
              </w:rPr>
              <w:t>indicators are appropriate. When considering the criteria in the</w:t>
            </w:r>
          </w:p>
          <w:p w:rsidR="00EF170B" w:rsidRPr="004A753B" w:rsidRDefault="00EF170B" w:rsidP="003F2454">
            <w:pPr>
              <w:autoSpaceDE w:val="0"/>
              <w:autoSpaceDN w:val="0"/>
              <w:adjustRightInd w:val="0"/>
              <w:rPr>
                <w:rFonts w:ascii="Arial" w:hAnsi="Arial" w:cs="Arial"/>
              </w:rPr>
            </w:pPr>
            <w:r w:rsidRPr="004A753B">
              <w:rPr>
                <w:rFonts w:ascii="Arial" w:hAnsi="Arial" w:cs="Arial"/>
              </w:rPr>
              <w:t>context of the more recent recommendations found within the</w:t>
            </w:r>
          </w:p>
          <w:p w:rsidR="00EF170B" w:rsidRPr="004A753B" w:rsidRDefault="00EF170B" w:rsidP="003F2454">
            <w:pPr>
              <w:autoSpaceDE w:val="0"/>
              <w:autoSpaceDN w:val="0"/>
              <w:adjustRightInd w:val="0"/>
              <w:rPr>
                <w:rFonts w:ascii="Arial" w:hAnsi="Arial" w:cs="Arial"/>
              </w:rPr>
            </w:pPr>
            <w:r w:rsidRPr="004A753B">
              <w:rPr>
                <w:rFonts w:ascii="Arial" w:hAnsi="Arial" w:cs="Arial"/>
              </w:rPr>
              <w:t xml:space="preserve">COPD consultation document (DH, 2010), the use of </w:t>
            </w:r>
            <w:proofErr w:type="spellStart"/>
            <w:r w:rsidRPr="004A753B">
              <w:rPr>
                <w:rFonts w:ascii="Arial" w:hAnsi="Arial" w:cs="Arial"/>
              </w:rPr>
              <w:t>weightloss</w:t>
            </w:r>
            <w:proofErr w:type="spellEnd"/>
            <w:r w:rsidRPr="004A753B">
              <w:rPr>
                <w:rFonts w:ascii="Arial" w:hAnsi="Arial" w:cs="Arial"/>
              </w:rPr>
              <w:t>/</w:t>
            </w:r>
          </w:p>
          <w:p w:rsidR="00EF170B" w:rsidRPr="004A753B" w:rsidRDefault="00EF170B" w:rsidP="003F2454">
            <w:pPr>
              <w:autoSpaceDE w:val="0"/>
              <w:autoSpaceDN w:val="0"/>
              <w:adjustRightInd w:val="0"/>
              <w:rPr>
                <w:rFonts w:ascii="Arial" w:hAnsi="Arial" w:cs="Arial"/>
              </w:rPr>
            </w:pPr>
            <w:r w:rsidRPr="004A753B">
              <w:rPr>
                <w:rFonts w:ascii="Arial" w:hAnsi="Arial" w:cs="Arial"/>
              </w:rPr>
              <w:t>reduced muscle mass may be a useful supporting clinical</w:t>
            </w:r>
          </w:p>
          <w:p w:rsidR="00EF170B" w:rsidRPr="004A753B" w:rsidRDefault="00EF170B" w:rsidP="003F2454">
            <w:pPr>
              <w:autoSpaceDE w:val="0"/>
              <w:autoSpaceDN w:val="0"/>
              <w:adjustRightInd w:val="0"/>
              <w:rPr>
                <w:rFonts w:ascii="Arial" w:hAnsi="Arial" w:cs="Arial"/>
              </w:rPr>
            </w:pPr>
            <w:proofErr w:type="gramStart"/>
            <w:r w:rsidRPr="004A753B">
              <w:rPr>
                <w:rFonts w:ascii="Arial" w:hAnsi="Arial" w:cs="Arial"/>
              </w:rPr>
              <w:t>indicator</w:t>
            </w:r>
            <w:proofErr w:type="gramEnd"/>
            <w:r w:rsidRPr="004A753B">
              <w:rPr>
                <w:rFonts w:ascii="Arial" w:hAnsi="Arial" w:cs="Arial"/>
              </w:rPr>
              <w:t>.</w:t>
            </w:r>
          </w:p>
          <w:p w:rsidR="00EF170B" w:rsidRDefault="00EF170B" w:rsidP="003F2454">
            <w:pPr>
              <w:rPr>
                <w:rFonts w:ascii="Arial" w:hAnsi="Arial" w:cs="Arial"/>
              </w:rPr>
            </w:pPr>
          </w:p>
        </w:tc>
      </w:tr>
      <w:tr w:rsidR="00EF170B" w:rsidTr="00591986">
        <w:tc>
          <w:tcPr>
            <w:tcW w:w="1250" w:type="pct"/>
          </w:tcPr>
          <w:p w:rsidR="00EF170B" w:rsidRPr="002B4732" w:rsidRDefault="00EF170B" w:rsidP="00517B30">
            <w:pPr>
              <w:pStyle w:val="NormalWeb"/>
              <w:rPr>
                <w:rFonts w:ascii="Arial" w:hAnsi="Arial" w:cs="Arial"/>
              </w:rPr>
            </w:pPr>
            <w:r w:rsidRPr="002B4732">
              <w:rPr>
                <w:rFonts w:ascii="Arial" w:hAnsi="Arial" w:cs="Arial"/>
              </w:rPr>
              <w:lastRenderedPageBreak/>
              <w:t xml:space="preserve">VALEN, K., YTREHUS, S. and GROV, E.K., 2011. </w:t>
            </w:r>
            <w:proofErr w:type="spellStart"/>
            <w:r w:rsidRPr="002B4732">
              <w:rPr>
                <w:rFonts w:ascii="Arial" w:hAnsi="Arial" w:cs="Arial"/>
              </w:rPr>
              <w:t>Tilnorminger</w:t>
            </w:r>
            <w:proofErr w:type="spellEnd"/>
            <w:r w:rsidRPr="002B4732">
              <w:rPr>
                <w:rFonts w:ascii="Arial" w:hAnsi="Arial" w:cs="Arial"/>
              </w:rPr>
              <w:t xml:space="preserve"> </w:t>
            </w:r>
            <w:proofErr w:type="spellStart"/>
            <w:r w:rsidRPr="002B4732">
              <w:rPr>
                <w:rFonts w:ascii="Arial" w:hAnsi="Arial" w:cs="Arial"/>
              </w:rPr>
              <w:t>anvendt</w:t>
            </w:r>
            <w:proofErr w:type="spellEnd"/>
            <w:r w:rsidRPr="002B4732">
              <w:rPr>
                <w:rFonts w:ascii="Arial" w:hAnsi="Arial" w:cs="Arial"/>
              </w:rPr>
              <w:t xml:space="preserve"> </w:t>
            </w:r>
            <w:proofErr w:type="spellStart"/>
            <w:r w:rsidRPr="002B4732">
              <w:rPr>
                <w:rFonts w:ascii="Arial" w:hAnsi="Arial" w:cs="Arial"/>
              </w:rPr>
              <w:t>i</w:t>
            </w:r>
            <w:proofErr w:type="spellEnd"/>
            <w:r w:rsidRPr="002B4732">
              <w:rPr>
                <w:rFonts w:ascii="Arial" w:hAnsi="Arial" w:cs="Arial"/>
              </w:rPr>
              <w:t xml:space="preserve"> </w:t>
            </w:r>
            <w:proofErr w:type="spellStart"/>
            <w:r w:rsidRPr="002B4732">
              <w:rPr>
                <w:rFonts w:ascii="Arial" w:hAnsi="Arial" w:cs="Arial"/>
              </w:rPr>
              <w:t>nettverksgrupper</w:t>
            </w:r>
            <w:proofErr w:type="spellEnd"/>
            <w:r w:rsidRPr="002B4732">
              <w:rPr>
                <w:rFonts w:ascii="Arial" w:hAnsi="Arial" w:cs="Arial"/>
              </w:rPr>
              <w:t xml:space="preserve"> for </w:t>
            </w:r>
            <w:proofErr w:type="spellStart"/>
            <w:r w:rsidRPr="002B4732">
              <w:rPr>
                <w:rFonts w:ascii="Arial" w:hAnsi="Arial" w:cs="Arial"/>
              </w:rPr>
              <w:t>kompetanseutvikling</w:t>
            </w:r>
            <w:proofErr w:type="spellEnd"/>
            <w:r w:rsidRPr="002B4732">
              <w:rPr>
                <w:rFonts w:ascii="Arial" w:hAnsi="Arial" w:cs="Arial"/>
              </w:rPr>
              <w:t xml:space="preserve"> </w:t>
            </w:r>
            <w:proofErr w:type="spellStart"/>
            <w:r w:rsidRPr="002B4732">
              <w:rPr>
                <w:rFonts w:ascii="Arial" w:hAnsi="Arial" w:cs="Arial"/>
              </w:rPr>
              <w:t>i</w:t>
            </w:r>
            <w:proofErr w:type="spellEnd"/>
            <w:r w:rsidRPr="002B4732">
              <w:rPr>
                <w:rFonts w:ascii="Arial" w:hAnsi="Arial" w:cs="Arial"/>
              </w:rPr>
              <w:t xml:space="preserve"> </w:t>
            </w:r>
            <w:proofErr w:type="spellStart"/>
            <w:r w:rsidRPr="002B4732">
              <w:rPr>
                <w:rFonts w:ascii="Arial" w:hAnsi="Arial" w:cs="Arial"/>
              </w:rPr>
              <w:t>det</w:t>
            </w:r>
            <w:proofErr w:type="spellEnd"/>
            <w:r w:rsidRPr="002B4732">
              <w:rPr>
                <w:rFonts w:ascii="Arial" w:hAnsi="Arial" w:cs="Arial"/>
              </w:rPr>
              <w:t xml:space="preserve"> palliative </w:t>
            </w:r>
            <w:proofErr w:type="spellStart"/>
            <w:r w:rsidRPr="002B4732">
              <w:rPr>
                <w:rFonts w:ascii="Arial" w:hAnsi="Arial" w:cs="Arial"/>
              </w:rPr>
              <w:t>fagfeltet</w:t>
            </w:r>
            <w:proofErr w:type="spellEnd"/>
            <w:r w:rsidRPr="002B4732">
              <w:rPr>
                <w:rFonts w:ascii="Arial" w:hAnsi="Arial" w:cs="Arial"/>
              </w:rPr>
              <w:t xml:space="preserve">. </w:t>
            </w:r>
            <w:proofErr w:type="spellStart"/>
            <w:r w:rsidRPr="002B4732">
              <w:rPr>
                <w:rFonts w:ascii="Arial" w:hAnsi="Arial" w:cs="Arial"/>
                <w:i/>
                <w:iCs/>
              </w:rPr>
              <w:t>Vard</w:t>
            </w:r>
            <w:proofErr w:type="spellEnd"/>
            <w:r w:rsidRPr="002B4732">
              <w:rPr>
                <w:rFonts w:ascii="Arial" w:hAnsi="Arial" w:cs="Arial"/>
                <w:i/>
                <w:iCs/>
              </w:rPr>
              <w:t xml:space="preserve"> </w:t>
            </w:r>
            <w:proofErr w:type="spellStart"/>
            <w:r w:rsidRPr="002B4732">
              <w:rPr>
                <w:rFonts w:ascii="Arial" w:hAnsi="Arial" w:cs="Arial"/>
                <w:i/>
                <w:iCs/>
              </w:rPr>
              <w:t>i</w:t>
            </w:r>
            <w:proofErr w:type="spellEnd"/>
            <w:r w:rsidRPr="002B4732">
              <w:rPr>
                <w:rFonts w:ascii="Arial" w:hAnsi="Arial" w:cs="Arial"/>
                <w:i/>
                <w:iCs/>
              </w:rPr>
              <w:t xml:space="preserve"> </w:t>
            </w:r>
            <w:proofErr w:type="spellStart"/>
            <w:r w:rsidRPr="002B4732">
              <w:rPr>
                <w:rFonts w:ascii="Arial" w:hAnsi="Arial" w:cs="Arial"/>
                <w:i/>
                <w:iCs/>
              </w:rPr>
              <w:t>Norden</w:t>
            </w:r>
            <w:proofErr w:type="spellEnd"/>
            <w:r w:rsidRPr="002B4732">
              <w:rPr>
                <w:rFonts w:ascii="Arial" w:hAnsi="Arial" w:cs="Arial"/>
                <w:i/>
                <w:iCs/>
              </w:rPr>
              <w:t xml:space="preserve">, </w:t>
            </w:r>
            <w:r w:rsidRPr="002B4732">
              <w:rPr>
                <w:rFonts w:ascii="Arial" w:hAnsi="Arial" w:cs="Arial"/>
                <w:b/>
                <w:bCs/>
              </w:rPr>
              <w:t>31</w:t>
            </w:r>
            <w:r w:rsidRPr="002B4732">
              <w:rPr>
                <w:rFonts w:ascii="Arial" w:hAnsi="Arial" w:cs="Arial"/>
              </w:rPr>
              <w:t xml:space="preserve">(4), pp. 4-9.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Refers to GSF but text is Norwegian</w:t>
            </w:r>
          </w:p>
          <w:p w:rsidR="00EF170B" w:rsidRDefault="00EF170B">
            <w:pPr>
              <w:rPr>
                <w:rFonts w:ascii="Arial" w:hAnsi="Arial" w:cs="Arial"/>
              </w:rPr>
            </w:pPr>
          </w:p>
        </w:tc>
        <w:tc>
          <w:tcPr>
            <w:tcW w:w="2500" w:type="pct"/>
          </w:tcPr>
          <w:p w:rsidR="00EF170B" w:rsidRPr="004A753B" w:rsidRDefault="00EF170B" w:rsidP="000A56A7">
            <w:pPr>
              <w:shd w:val="clear" w:color="auto" w:fill="FFFFFF"/>
              <w:spacing w:after="255" w:line="360" w:lineRule="atLeast"/>
              <w:rPr>
                <w:rFonts w:ascii="Arial" w:eastAsia="Times New Roman" w:hAnsi="Arial" w:cs="Arial"/>
                <w:color w:val="4C4C4C"/>
                <w:lang w:val="en" w:eastAsia="en-GB"/>
              </w:rPr>
            </w:pPr>
            <w:r w:rsidRPr="004A753B">
              <w:rPr>
                <w:rFonts w:ascii="Arial" w:eastAsia="Times New Roman" w:hAnsi="Arial" w:cs="Arial"/>
                <w:color w:val="4C4C4C"/>
                <w:lang w:val="en" w:eastAsia="en-GB"/>
              </w:rPr>
              <w:t xml:space="preserve">ABSTRACT </w:t>
            </w:r>
          </w:p>
          <w:p w:rsidR="00EF170B" w:rsidRPr="004A753B" w:rsidRDefault="00EF170B" w:rsidP="000A56A7">
            <w:pPr>
              <w:shd w:val="clear" w:color="auto" w:fill="FFFFFF"/>
              <w:spacing w:after="255" w:line="360" w:lineRule="atLeast"/>
              <w:rPr>
                <w:rFonts w:ascii="Arial" w:eastAsia="Times New Roman" w:hAnsi="Arial" w:cs="Arial"/>
                <w:color w:val="4C4C4C"/>
                <w:lang w:val="en" w:eastAsia="en-GB"/>
              </w:rPr>
            </w:pPr>
            <w:r w:rsidRPr="004A753B">
              <w:rPr>
                <w:rFonts w:ascii="Arial" w:eastAsia="Times New Roman" w:hAnsi="Arial" w:cs="Arial"/>
                <w:color w:val="4C4C4C"/>
                <w:lang w:val="en" w:eastAsia="en-GB"/>
              </w:rPr>
              <w:t xml:space="preserve">Background of the study: Palliative nursing requires specialized knowledge and skills to enable nurses facing complicated conditions and symptoms. Norwegian white papers recommend health services to take place close to the home, which necessitates specialized nursing competence at all levels of nursing care. In Norway, The Center for Competence in Palliative Care coordinates the regional palliative care service, while community employees coordinate the patient-oriented palliative care. </w:t>
            </w:r>
          </w:p>
          <w:p w:rsidR="00EF170B" w:rsidRPr="004A753B" w:rsidRDefault="00EF170B" w:rsidP="000A56A7">
            <w:pPr>
              <w:shd w:val="clear" w:color="auto" w:fill="FFFFFF"/>
              <w:spacing w:after="255" w:line="360" w:lineRule="atLeast"/>
              <w:rPr>
                <w:rFonts w:ascii="Arial" w:eastAsia="Times New Roman" w:hAnsi="Arial" w:cs="Arial"/>
                <w:color w:val="4C4C4C"/>
                <w:lang w:val="en" w:eastAsia="en-GB"/>
              </w:rPr>
            </w:pPr>
            <w:r w:rsidRPr="004A753B">
              <w:rPr>
                <w:rFonts w:ascii="Arial" w:eastAsia="Times New Roman" w:hAnsi="Arial" w:cs="Arial"/>
                <w:color w:val="4C4C4C"/>
                <w:lang w:val="en" w:eastAsia="en-GB"/>
              </w:rPr>
              <w:t xml:space="preserve">Aim: Palliative Care Network of nurses with special competence in palliative care provides the nurses 'training. This study describes how nurses develop competence through participation in this Network. </w:t>
            </w:r>
          </w:p>
          <w:p w:rsidR="00EF170B" w:rsidRPr="004A753B" w:rsidRDefault="00EF170B" w:rsidP="000A56A7">
            <w:pPr>
              <w:shd w:val="clear" w:color="auto" w:fill="FFFFFF"/>
              <w:spacing w:after="255" w:line="360" w:lineRule="atLeast"/>
              <w:rPr>
                <w:rFonts w:ascii="Arial" w:eastAsia="Times New Roman" w:hAnsi="Arial" w:cs="Arial"/>
                <w:color w:val="4C4C4C"/>
                <w:lang w:val="en" w:eastAsia="en-GB"/>
              </w:rPr>
            </w:pPr>
            <w:r w:rsidRPr="004A753B">
              <w:rPr>
                <w:rFonts w:ascii="Arial" w:eastAsia="Times New Roman" w:hAnsi="Arial" w:cs="Arial"/>
                <w:color w:val="4C4C4C"/>
                <w:lang w:val="en" w:eastAsia="en-GB"/>
              </w:rPr>
              <w:t xml:space="preserve">Method: By means of two focus groups ten self-selected nurses have been interviewed. </w:t>
            </w:r>
          </w:p>
          <w:p w:rsidR="00EF170B" w:rsidRPr="004A753B" w:rsidRDefault="00EF170B" w:rsidP="000A56A7">
            <w:pPr>
              <w:shd w:val="clear" w:color="auto" w:fill="FFFFFF"/>
              <w:spacing w:after="255" w:line="360" w:lineRule="atLeast"/>
              <w:rPr>
                <w:rFonts w:ascii="Arial" w:eastAsia="Times New Roman" w:hAnsi="Arial" w:cs="Arial"/>
                <w:color w:val="4C4C4C"/>
                <w:lang w:val="en" w:eastAsia="en-GB"/>
              </w:rPr>
            </w:pPr>
            <w:r w:rsidRPr="004A753B">
              <w:rPr>
                <w:rFonts w:ascii="Arial" w:eastAsia="Times New Roman" w:hAnsi="Arial" w:cs="Arial"/>
                <w:color w:val="4C4C4C"/>
                <w:lang w:val="en" w:eastAsia="en-GB"/>
              </w:rPr>
              <w:t xml:space="preserve">Result: The Network is referred as arena for socialization and </w:t>
            </w:r>
            <w:r w:rsidRPr="004A753B">
              <w:rPr>
                <w:rFonts w:ascii="Arial" w:eastAsia="Times New Roman" w:hAnsi="Arial" w:cs="Arial"/>
                <w:color w:val="4C4C4C"/>
                <w:lang w:val="en" w:eastAsia="en-GB"/>
              </w:rPr>
              <w:lastRenderedPageBreak/>
              <w:t xml:space="preserve">learning, where nurses share their experience as a source of knowledge. Case discussion from the clinical field is preferred learning approach. Integration of theory and research in practice is highlighted however it seems challenging to implement research into practice-discussions. Therefore, such focus is to be contained in lectures, web presentations, and daily communication between participants within the Network. </w:t>
            </w:r>
          </w:p>
          <w:p w:rsidR="00EF170B" w:rsidRPr="004A753B" w:rsidRDefault="00EF170B" w:rsidP="000A56A7">
            <w:pPr>
              <w:shd w:val="clear" w:color="auto" w:fill="FFFFFF"/>
              <w:spacing w:after="255" w:line="360" w:lineRule="atLeast"/>
              <w:rPr>
                <w:rFonts w:ascii="Arial" w:eastAsia="Times New Roman" w:hAnsi="Arial" w:cs="Arial"/>
                <w:color w:val="4C4C4C"/>
                <w:lang w:val="en" w:eastAsia="en-GB"/>
              </w:rPr>
            </w:pPr>
            <w:r w:rsidRPr="004A753B">
              <w:rPr>
                <w:rFonts w:ascii="Arial" w:eastAsia="Times New Roman" w:hAnsi="Arial" w:cs="Arial"/>
                <w:color w:val="4C4C4C"/>
                <w:lang w:val="en" w:eastAsia="en-GB"/>
              </w:rPr>
              <w:t xml:space="preserve">Conclusion: Case-based learning has been emphasized as an important </w:t>
            </w:r>
            <w:proofErr w:type="spellStart"/>
            <w:r w:rsidRPr="004A753B">
              <w:rPr>
                <w:rFonts w:ascii="Arial" w:eastAsia="Times New Roman" w:hAnsi="Arial" w:cs="Arial"/>
                <w:color w:val="4C4C4C"/>
                <w:lang w:val="en" w:eastAsia="en-GB"/>
              </w:rPr>
              <w:t>appro</w:t>
            </w:r>
            <w:proofErr w:type="spellEnd"/>
            <w:r w:rsidRPr="004A753B">
              <w:rPr>
                <w:rFonts w:ascii="Arial" w:eastAsia="Times New Roman" w:hAnsi="Arial" w:cs="Arial"/>
                <w:color w:val="4C4C4C"/>
                <w:lang w:val="en" w:eastAsia="en-GB"/>
              </w:rPr>
              <w:t xml:space="preserve"> ach for nursing competence development. The Network strengthens the nurses' competence and enhances their professional confidence. </w:t>
            </w:r>
          </w:p>
          <w:p w:rsidR="00EF170B" w:rsidRPr="004A753B" w:rsidRDefault="00EF170B" w:rsidP="000A56A7">
            <w:pPr>
              <w:shd w:val="clear" w:color="auto" w:fill="FFFFFF"/>
              <w:spacing w:after="255" w:line="360" w:lineRule="atLeast"/>
              <w:rPr>
                <w:rFonts w:ascii="Arial" w:eastAsia="Times New Roman" w:hAnsi="Arial" w:cs="Arial"/>
                <w:color w:val="4C4C4C"/>
                <w:lang w:val="en" w:eastAsia="en-GB"/>
              </w:rPr>
            </w:pPr>
            <w:r w:rsidRPr="004A753B">
              <w:rPr>
                <w:rFonts w:ascii="Arial" w:eastAsia="Times New Roman" w:hAnsi="Arial" w:cs="Arial"/>
                <w:color w:val="4C4C4C"/>
                <w:lang w:val="en" w:eastAsia="en-GB"/>
              </w:rPr>
              <w:t xml:space="preserve">Keywords: palliative care, focus group interviews, competence development, network, nurses </w:t>
            </w:r>
          </w:p>
          <w:p w:rsidR="00EF170B" w:rsidRDefault="00EF170B">
            <w:pPr>
              <w:rPr>
                <w:rFonts w:ascii="Arial" w:hAnsi="Arial" w:cs="Arial"/>
              </w:rPr>
            </w:pP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lastRenderedPageBreak/>
              <w:t xml:space="preserve">VAN MECHELEN, W., AERTGEERTS, B., DE CEULAER, K., THOONSEN, B., VERMANDERE, M., WARMENHOVEN, F., VAN RIJSWIJK, E. and DE LEPELEIRE, J., 2013. Defining the palliative care patient: A systematic review.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(3), pp. 197-208.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lastRenderedPageBreak/>
              <w:t>Refers to GSF and references it.</w:t>
            </w:r>
          </w:p>
        </w:tc>
        <w:tc>
          <w:tcPr>
            <w:tcW w:w="2500" w:type="pct"/>
          </w:tcPr>
          <w:p w:rsidR="00EF170B" w:rsidRPr="0047601C" w:rsidRDefault="00EF170B" w:rsidP="0047601C">
            <w:pPr>
              <w:rPr>
                <w:rFonts w:ascii="Arial" w:hAnsi="Arial" w:cs="Arial"/>
              </w:rPr>
            </w:pPr>
            <w:r w:rsidRPr="0047601C">
              <w:rPr>
                <w:rFonts w:ascii="Arial" w:hAnsi="Arial" w:cs="Arial"/>
                <w:b/>
                <w:bCs/>
              </w:rPr>
              <w:t xml:space="preserve">Abstract </w:t>
            </w:r>
          </w:p>
          <w:p w:rsidR="00EF170B" w:rsidRPr="0047601C" w:rsidRDefault="00EF170B" w:rsidP="0047601C">
            <w:pPr>
              <w:rPr>
                <w:rFonts w:ascii="Arial" w:hAnsi="Arial" w:cs="Arial"/>
              </w:rPr>
            </w:pPr>
            <w:r w:rsidRPr="0047601C">
              <w:rPr>
                <w:rFonts w:ascii="Arial" w:hAnsi="Arial" w:cs="Arial"/>
                <w:b/>
                <w:bCs/>
              </w:rPr>
              <w:t xml:space="preserve">Background: </w:t>
            </w:r>
            <w:r w:rsidRPr="0047601C">
              <w:rPr>
                <w:rFonts w:ascii="Arial" w:hAnsi="Arial" w:cs="Arial"/>
              </w:rPr>
              <w:t xml:space="preserve">The lack of a clear definition of the palliative care patient hampers the comparison of results across different studies and impedes implementation of research findings in everyday practice. </w:t>
            </w:r>
          </w:p>
          <w:p w:rsidR="00EF170B" w:rsidRPr="0047601C" w:rsidRDefault="00EF170B" w:rsidP="0047601C">
            <w:pPr>
              <w:rPr>
                <w:rFonts w:ascii="Arial" w:hAnsi="Arial" w:cs="Arial"/>
              </w:rPr>
            </w:pPr>
            <w:r w:rsidRPr="0047601C">
              <w:rPr>
                <w:rFonts w:ascii="Arial" w:hAnsi="Arial" w:cs="Arial"/>
                <w:b/>
                <w:bCs/>
              </w:rPr>
              <w:t xml:space="preserve">Aim: </w:t>
            </w:r>
            <w:r w:rsidRPr="0047601C">
              <w:rPr>
                <w:rFonts w:ascii="Arial" w:hAnsi="Arial" w:cs="Arial"/>
              </w:rPr>
              <w:t xml:space="preserve">The aim of this article is to propose minimum characteristics that define a palliative care patient. </w:t>
            </w:r>
          </w:p>
          <w:p w:rsidR="00EF170B" w:rsidRPr="0047601C" w:rsidRDefault="00EF170B" w:rsidP="0047601C">
            <w:pPr>
              <w:rPr>
                <w:rFonts w:ascii="Arial" w:hAnsi="Arial" w:cs="Arial"/>
              </w:rPr>
            </w:pPr>
            <w:r w:rsidRPr="0047601C">
              <w:rPr>
                <w:rFonts w:ascii="Arial" w:hAnsi="Arial" w:cs="Arial"/>
                <w:b/>
                <w:bCs/>
              </w:rPr>
              <w:t xml:space="preserve">Design: </w:t>
            </w:r>
            <w:r w:rsidRPr="0047601C">
              <w:rPr>
                <w:rFonts w:ascii="Arial" w:hAnsi="Arial" w:cs="Arial"/>
              </w:rPr>
              <w:t xml:space="preserve">The design involved a systematic review of medical literature searching randomised controlled trials (RCTs) in palliative care for clear descriptions of their palliative care patients. We systematically describe relevant characteristics of the study populations of 60 eligible RCTs. </w:t>
            </w:r>
          </w:p>
          <w:p w:rsidR="00EF170B" w:rsidRPr="0047601C" w:rsidRDefault="00EF170B" w:rsidP="0047601C">
            <w:pPr>
              <w:rPr>
                <w:rFonts w:ascii="Arial" w:hAnsi="Arial" w:cs="Arial"/>
              </w:rPr>
            </w:pPr>
            <w:r w:rsidRPr="0047601C">
              <w:rPr>
                <w:rFonts w:ascii="Arial" w:hAnsi="Arial" w:cs="Arial"/>
                <w:b/>
                <w:bCs/>
              </w:rPr>
              <w:t xml:space="preserve">Data sources: </w:t>
            </w:r>
            <w:r w:rsidRPr="0047601C">
              <w:rPr>
                <w:rFonts w:ascii="Arial" w:hAnsi="Arial" w:cs="Arial"/>
              </w:rPr>
              <w:t xml:space="preserve">The data sources used were MEDLINE, EMBASE, CINAHL, and PSYCHINFO, including all non-cancer RCTs (1 January </w:t>
            </w:r>
            <w:r w:rsidRPr="0047601C">
              <w:rPr>
                <w:rFonts w:ascii="Arial" w:hAnsi="Arial" w:cs="Arial"/>
              </w:rPr>
              <w:lastRenderedPageBreak/>
              <w:t xml:space="preserve">1995–4 March 2010) and an equivalent number of the most recent cancer RCTs (1 January 2003–4 March 2010). </w:t>
            </w:r>
          </w:p>
          <w:p w:rsidR="00EF170B" w:rsidRPr="0047601C" w:rsidRDefault="00EF170B" w:rsidP="0047601C">
            <w:pPr>
              <w:rPr>
                <w:rFonts w:ascii="Arial" w:hAnsi="Arial" w:cs="Arial"/>
              </w:rPr>
            </w:pPr>
            <w:r w:rsidRPr="0047601C">
              <w:rPr>
                <w:rFonts w:ascii="Arial" w:hAnsi="Arial" w:cs="Arial"/>
                <w:b/>
                <w:bCs/>
              </w:rPr>
              <w:t xml:space="preserve">Results: </w:t>
            </w:r>
            <w:r w:rsidRPr="0047601C">
              <w:rPr>
                <w:rFonts w:ascii="Arial" w:hAnsi="Arial" w:cs="Arial"/>
              </w:rPr>
              <w:t xml:space="preserve">Half of the non-cancer studies were excluded because they did not relate to palliative care. We conclude that published RCTs have no clear definitions of their palliative care patients and illustrate the diversity of this patient, the lack of consensus concerning the attributes of illnesses needing palliation and the ambiguous use of the adjective ‘palliative’. </w:t>
            </w:r>
          </w:p>
          <w:p w:rsidR="00EF170B" w:rsidRDefault="00EF170B" w:rsidP="0047601C">
            <w:pPr>
              <w:rPr>
                <w:rFonts w:ascii="Arial" w:hAnsi="Arial" w:cs="Arial"/>
              </w:rPr>
            </w:pPr>
            <w:r w:rsidRPr="0047601C">
              <w:rPr>
                <w:rFonts w:ascii="Arial" w:hAnsi="Arial" w:cs="Arial"/>
                <w:b/>
                <w:bCs/>
              </w:rPr>
              <w:t xml:space="preserve">Conclusions: </w:t>
            </w:r>
            <w:r w:rsidRPr="0047601C">
              <w:rPr>
                <w:rFonts w:ascii="Arial" w:hAnsi="Arial" w:cs="Arial"/>
              </w:rPr>
              <w:t>We propose elements of the patients’ health status (e.g. a progressive, life-threatening disease with no possibility of obtaining remission or stabilisation, or modifying the course of the illness) and the care delivered to them (e.g. a holistic interdisciplinary approach that focuses on supporting the quality of the end of life) to be included in the definition of a palliative care patient. We also suggest considering the patients’ readiness to accept palliative care and a vision of palliative care shared by the patient and all caregivers involved as potentially important elements in this definition.</w:t>
            </w: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lastRenderedPageBreak/>
              <w:t xml:space="preserve">WAINWRIGHT, G., 2011. Excellence in end of life care. </w:t>
            </w:r>
            <w:r w:rsidRPr="002B4732">
              <w:rPr>
                <w:rFonts w:ascii="Arial" w:hAnsi="Arial" w:cs="Arial"/>
                <w:i/>
                <w:iCs/>
              </w:rPr>
              <w:t xml:space="preserve">Learning Disability Practice, </w:t>
            </w:r>
            <w:r w:rsidRPr="002B4732">
              <w:rPr>
                <w:rFonts w:ascii="Arial" w:hAnsi="Arial" w:cs="Arial"/>
                <w:b/>
                <w:bCs/>
              </w:rPr>
              <w:t>14</w:t>
            </w:r>
            <w:r w:rsidRPr="002B4732">
              <w:rPr>
                <w:rFonts w:ascii="Arial" w:hAnsi="Arial" w:cs="Arial"/>
              </w:rPr>
              <w:t xml:space="preserve">(3), pp. 24-25.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Short case study as below</w:t>
            </w:r>
          </w:p>
        </w:tc>
        <w:tc>
          <w:tcPr>
            <w:tcW w:w="2500" w:type="pct"/>
          </w:tcPr>
          <w:p w:rsidR="00EF170B" w:rsidRPr="0047601C" w:rsidRDefault="00EF170B" w:rsidP="0047601C">
            <w:pPr>
              <w:rPr>
                <w:rFonts w:ascii="Arial" w:hAnsi="Arial" w:cs="Arial"/>
              </w:rPr>
            </w:pPr>
            <w:r w:rsidRPr="0047601C">
              <w:rPr>
                <w:rFonts w:ascii="Arial" w:hAnsi="Arial" w:cs="Arial"/>
              </w:rPr>
              <w:t>The GSF helped us to identify Patsy’s palliative</w:t>
            </w:r>
          </w:p>
          <w:p w:rsidR="00EF170B" w:rsidRPr="0047601C" w:rsidRDefault="00EF170B" w:rsidP="0047601C">
            <w:pPr>
              <w:rPr>
                <w:rFonts w:ascii="Arial" w:hAnsi="Arial" w:cs="Arial"/>
              </w:rPr>
            </w:pPr>
            <w:r w:rsidRPr="0047601C">
              <w:rPr>
                <w:rFonts w:ascii="Arial" w:hAnsi="Arial" w:cs="Arial"/>
              </w:rPr>
              <w:t>care requirements, assess her needs, symptoms</w:t>
            </w:r>
          </w:p>
          <w:p w:rsidR="00EF170B" w:rsidRPr="0047601C" w:rsidRDefault="00EF170B" w:rsidP="0047601C">
            <w:pPr>
              <w:rPr>
                <w:rFonts w:ascii="Arial" w:hAnsi="Arial" w:cs="Arial"/>
              </w:rPr>
            </w:pPr>
            <w:proofErr w:type="gramStart"/>
            <w:r w:rsidRPr="0047601C">
              <w:rPr>
                <w:rFonts w:ascii="Arial" w:hAnsi="Arial" w:cs="Arial"/>
              </w:rPr>
              <w:t>and</w:t>
            </w:r>
            <w:proofErr w:type="gramEnd"/>
            <w:r w:rsidRPr="0047601C">
              <w:rPr>
                <w:rFonts w:ascii="Arial" w:hAnsi="Arial" w:cs="Arial"/>
              </w:rPr>
              <w:t xml:space="preserve"> preferences, and plan her care. The prognostic</w:t>
            </w:r>
          </w:p>
          <w:p w:rsidR="00EF170B" w:rsidRPr="0047601C" w:rsidRDefault="00EF170B" w:rsidP="0047601C">
            <w:pPr>
              <w:rPr>
                <w:rFonts w:ascii="Arial" w:hAnsi="Arial" w:cs="Arial"/>
              </w:rPr>
            </w:pPr>
            <w:r w:rsidRPr="0047601C">
              <w:rPr>
                <w:rFonts w:ascii="Arial" w:hAnsi="Arial" w:cs="Arial"/>
              </w:rPr>
              <w:t>indicator guide and coding register helped us to plan</w:t>
            </w:r>
          </w:p>
          <w:p w:rsidR="00EF170B" w:rsidRPr="0047601C" w:rsidRDefault="00EF170B" w:rsidP="0047601C">
            <w:pPr>
              <w:rPr>
                <w:rFonts w:ascii="Arial" w:hAnsi="Arial" w:cs="Arial"/>
              </w:rPr>
            </w:pPr>
            <w:r w:rsidRPr="0047601C">
              <w:rPr>
                <w:rFonts w:ascii="Arial" w:hAnsi="Arial" w:cs="Arial"/>
              </w:rPr>
              <w:t>her care in various stages: the final years, months,</w:t>
            </w:r>
          </w:p>
          <w:p w:rsidR="00EF170B" w:rsidRPr="0047601C" w:rsidRDefault="00EF170B" w:rsidP="0047601C">
            <w:pPr>
              <w:rPr>
                <w:rFonts w:ascii="Arial" w:hAnsi="Arial" w:cs="Arial"/>
              </w:rPr>
            </w:pPr>
            <w:proofErr w:type="gramStart"/>
            <w:r w:rsidRPr="0047601C">
              <w:rPr>
                <w:rFonts w:ascii="Arial" w:hAnsi="Arial" w:cs="Arial"/>
              </w:rPr>
              <w:t>weeks</w:t>
            </w:r>
            <w:proofErr w:type="gramEnd"/>
            <w:r w:rsidRPr="0047601C">
              <w:rPr>
                <w:rFonts w:ascii="Arial" w:hAnsi="Arial" w:cs="Arial"/>
              </w:rPr>
              <w:t xml:space="preserve"> and days of life. Finally, an ‘after death’</w:t>
            </w:r>
          </w:p>
          <w:p w:rsidR="00EF170B" w:rsidRPr="0047601C" w:rsidRDefault="00EF170B" w:rsidP="0047601C">
            <w:pPr>
              <w:rPr>
                <w:rFonts w:ascii="Arial" w:hAnsi="Arial" w:cs="Arial"/>
              </w:rPr>
            </w:pPr>
            <w:r w:rsidRPr="0047601C">
              <w:rPr>
                <w:rFonts w:ascii="Arial" w:hAnsi="Arial" w:cs="Arial"/>
              </w:rPr>
              <w:t>analysis summarises the quality of end of life care</w:t>
            </w:r>
          </w:p>
          <w:p w:rsidR="00EF170B" w:rsidRPr="0047601C" w:rsidRDefault="00EF170B" w:rsidP="0047601C">
            <w:pPr>
              <w:rPr>
                <w:rFonts w:ascii="Arial" w:hAnsi="Arial" w:cs="Arial"/>
              </w:rPr>
            </w:pPr>
            <w:r w:rsidRPr="0047601C">
              <w:rPr>
                <w:rFonts w:ascii="Arial" w:hAnsi="Arial" w:cs="Arial"/>
              </w:rPr>
              <w:t>and looks at the provision of specific services and</w:t>
            </w:r>
          </w:p>
          <w:p w:rsidR="00EF170B" w:rsidRPr="0047601C" w:rsidRDefault="00EF170B" w:rsidP="0047601C">
            <w:pPr>
              <w:rPr>
                <w:rFonts w:ascii="Arial" w:hAnsi="Arial" w:cs="Arial"/>
              </w:rPr>
            </w:pPr>
            <w:proofErr w:type="gramStart"/>
            <w:r w:rsidRPr="0047601C">
              <w:rPr>
                <w:rFonts w:ascii="Arial" w:hAnsi="Arial" w:cs="Arial"/>
              </w:rPr>
              <w:t>care</w:t>
            </w:r>
            <w:proofErr w:type="gramEnd"/>
            <w:r w:rsidRPr="0047601C">
              <w:rPr>
                <w:rFonts w:ascii="Arial" w:hAnsi="Arial" w:cs="Arial"/>
              </w:rPr>
              <w:t xml:space="preserve"> related to preferences (Thomas 2010). The GSF</w:t>
            </w:r>
          </w:p>
          <w:p w:rsidR="00EF170B" w:rsidRPr="0047601C" w:rsidRDefault="00EF170B" w:rsidP="0047601C">
            <w:pPr>
              <w:rPr>
                <w:rFonts w:ascii="Arial" w:hAnsi="Arial" w:cs="Arial"/>
              </w:rPr>
            </w:pPr>
            <w:r w:rsidRPr="0047601C">
              <w:rPr>
                <w:rFonts w:ascii="Arial" w:hAnsi="Arial" w:cs="Arial"/>
              </w:rPr>
              <w:t>provides a framework in which to offer best practice</w:t>
            </w:r>
          </w:p>
          <w:p w:rsidR="00EF170B" w:rsidRPr="0047601C" w:rsidRDefault="00EF170B" w:rsidP="0047601C">
            <w:pPr>
              <w:rPr>
                <w:rFonts w:ascii="Arial" w:hAnsi="Arial" w:cs="Arial"/>
              </w:rPr>
            </w:pPr>
            <w:r w:rsidRPr="0047601C">
              <w:rPr>
                <w:rFonts w:ascii="Arial" w:hAnsi="Arial" w:cs="Arial"/>
              </w:rPr>
              <w:t>in end of life care and provides staff with the tools</w:t>
            </w:r>
          </w:p>
          <w:p w:rsidR="00EF170B" w:rsidRPr="0047601C" w:rsidRDefault="00EF170B" w:rsidP="0047601C">
            <w:pPr>
              <w:rPr>
                <w:rFonts w:ascii="Arial" w:hAnsi="Arial" w:cs="Arial"/>
              </w:rPr>
            </w:pPr>
            <w:r w:rsidRPr="0047601C">
              <w:rPr>
                <w:rFonts w:ascii="Arial" w:hAnsi="Arial" w:cs="Arial"/>
              </w:rPr>
              <w:t>and confidence to deliver that care in an effective</w:t>
            </w:r>
          </w:p>
          <w:p w:rsidR="00EF170B" w:rsidRPr="0047601C" w:rsidRDefault="00EF170B" w:rsidP="0047601C">
            <w:pPr>
              <w:rPr>
                <w:rFonts w:ascii="Arial" w:hAnsi="Arial" w:cs="Arial"/>
              </w:rPr>
            </w:pPr>
            <w:proofErr w:type="gramStart"/>
            <w:r w:rsidRPr="0047601C">
              <w:rPr>
                <w:rFonts w:ascii="Arial" w:hAnsi="Arial" w:cs="Arial"/>
              </w:rPr>
              <w:t>and</w:t>
            </w:r>
            <w:proofErr w:type="gramEnd"/>
            <w:r w:rsidRPr="0047601C">
              <w:rPr>
                <w:rFonts w:ascii="Arial" w:hAnsi="Arial" w:cs="Arial"/>
              </w:rPr>
              <w:t xml:space="preserve"> person-centred way. In a small home such as</w:t>
            </w:r>
          </w:p>
          <w:p w:rsidR="00EF170B" w:rsidRPr="0047601C" w:rsidRDefault="00EF170B" w:rsidP="0047601C">
            <w:pPr>
              <w:rPr>
                <w:rFonts w:ascii="Arial" w:hAnsi="Arial" w:cs="Arial"/>
              </w:rPr>
            </w:pPr>
            <w:proofErr w:type="spellStart"/>
            <w:r w:rsidRPr="0047601C">
              <w:rPr>
                <w:rFonts w:ascii="Arial" w:hAnsi="Arial" w:cs="Arial"/>
              </w:rPr>
              <w:t>Heatherstones</w:t>
            </w:r>
            <w:proofErr w:type="spellEnd"/>
            <w:r w:rsidRPr="0047601C">
              <w:rPr>
                <w:rFonts w:ascii="Arial" w:hAnsi="Arial" w:cs="Arial"/>
              </w:rPr>
              <w:t>, the death of a client is a relatively</w:t>
            </w:r>
          </w:p>
          <w:p w:rsidR="00EF170B" w:rsidRDefault="00EF170B" w:rsidP="0047601C">
            <w:pPr>
              <w:rPr>
                <w:rFonts w:ascii="Arial" w:hAnsi="Arial" w:cs="Arial"/>
              </w:rPr>
            </w:pPr>
            <w:proofErr w:type="gramStart"/>
            <w:r w:rsidRPr="0047601C">
              <w:rPr>
                <w:rFonts w:ascii="Arial" w:hAnsi="Arial" w:cs="Arial"/>
              </w:rPr>
              <w:t>rare</w:t>
            </w:r>
            <w:proofErr w:type="gramEnd"/>
            <w:r w:rsidRPr="0047601C">
              <w:rPr>
                <w:rFonts w:ascii="Arial" w:hAnsi="Arial" w:cs="Arial"/>
              </w:rPr>
              <w:t xml:space="preserve"> occurrence, so it is particularly significant.</w:t>
            </w: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t xml:space="preserve">WAINWRIGHT, G. and TUFFREY-WIJINE, I., 2011. Excellence in end of life </w:t>
            </w:r>
            <w:r w:rsidRPr="002B4732">
              <w:rPr>
                <w:rFonts w:ascii="Arial" w:hAnsi="Arial" w:cs="Arial"/>
              </w:rPr>
              <w:lastRenderedPageBreak/>
              <w:t xml:space="preserve">care/Commentary. </w:t>
            </w:r>
            <w:r w:rsidRPr="002B4732">
              <w:rPr>
                <w:rFonts w:ascii="Arial" w:hAnsi="Arial" w:cs="Arial"/>
                <w:i/>
                <w:iCs/>
              </w:rPr>
              <w:t xml:space="preserve">Learning Disability Practice, </w:t>
            </w:r>
            <w:r w:rsidRPr="002B4732">
              <w:rPr>
                <w:rFonts w:ascii="Arial" w:hAnsi="Arial" w:cs="Arial"/>
                <w:b/>
                <w:bCs/>
              </w:rPr>
              <w:t>14</w:t>
            </w:r>
            <w:r w:rsidRPr="002B4732">
              <w:rPr>
                <w:rFonts w:ascii="Arial" w:hAnsi="Arial" w:cs="Arial"/>
              </w:rPr>
              <w:t xml:space="preserve">(3), pp. 30-31. </w:t>
            </w:r>
          </w:p>
          <w:p w:rsidR="00EF170B" w:rsidRPr="002B4732" w:rsidRDefault="00EF170B" w:rsidP="003D27BB">
            <w:pPr>
              <w:pStyle w:val="NormalWeb"/>
              <w:rPr>
                <w:rFonts w:ascii="Arial" w:hAnsi="Arial" w:cs="Arial"/>
              </w:rPr>
            </w:pPr>
          </w:p>
        </w:tc>
        <w:tc>
          <w:tcPr>
            <w:tcW w:w="1250" w:type="pct"/>
          </w:tcPr>
          <w:p w:rsidR="00EF170B" w:rsidRPr="00DB4A01" w:rsidRDefault="00EF170B" w:rsidP="00DB4A01">
            <w:pPr>
              <w:rPr>
                <w:rFonts w:ascii="Arial" w:hAnsi="Arial" w:cs="Arial"/>
              </w:rPr>
            </w:pPr>
            <w:r>
              <w:rPr>
                <w:rFonts w:ascii="Arial" w:hAnsi="Arial" w:cs="Arial"/>
              </w:rPr>
              <w:lastRenderedPageBreak/>
              <w:t xml:space="preserve">Short case study based in eight-bed nursing home </w:t>
            </w:r>
            <w:r w:rsidRPr="00DB4A01">
              <w:rPr>
                <w:rFonts w:ascii="Arial" w:hAnsi="Arial" w:cs="Arial"/>
              </w:rPr>
              <w:t>for adults with learning disabilities. It has a staff</w:t>
            </w:r>
          </w:p>
          <w:p w:rsidR="00EF170B" w:rsidRDefault="00EF170B" w:rsidP="00DB4A01">
            <w:pPr>
              <w:rPr>
                <w:rFonts w:ascii="Arial" w:hAnsi="Arial" w:cs="Arial"/>
              </w:rPr>
            </w:pPr>
            <w:proofErr w:type="gramStart"/>
            <w:r w:rsidRPr="00DB4A01">
              <w:rPr>
                <w:rFonts w:ascii="Arial" w:hAnsi="Arial" w:cs="Arial"/>
              </w:rPr>
              <w:lastRenderedPageBreak/>
              <w:t>of</w:t>
            </w:r>
            <w:proofErr w:type="gramEnd"/>
            <w:r w:rsidRPr="00DB4A01">
              <w:rPr>
                <w:rFonts w:ascii="Arial" w:hAnsi="Arial" w:cs="Arial"/>
              </w:rPr>
              <w:t xml:space="preserve"> seven nurses and ten support assistants</w:t>
            </w:r>
            <w:r>
              <w:rPr>
                <w:rFonts w:ascii="Arial" w:hAnsi="Arial" w:cs="Arial"/>
              </w:rPr>
              <w:t>.</w:t>
            </w:r>
          </w:p>
        </w:tc>
        <w:tc>
          <w:tcPr>
            <w:tcW w:w="2500" w:type="pct"/>
          </w:tcPr>
          <w:p w:rsidR="00EF170B" w:rsidRPr="00DB4A01" w:rsidRDefault="00EF170B" w:rsidP="00DB4A01">
            <w:pPr>
              <w:rPr>
                <w:rFonts w:ascii="Arial" w:hAnsi="Arial" w:cs="Arial"/>
              </w:rPr>
            </w:pPr>
            <w:r w:rsidRPr="00DB4A01">
              <w:rPr>
                <w:rFonts w:ascii="Arial" w:hAnsi="Arial" w:cs="Arial"/>
              </w:rPr>
              <w:lastRenderedPageBreak/>
              <w:t>Staff at a nursing home used information from</w:t>
            </w:r>
          </w:p>
          <w:p w:rsidR="00EF170B" w:rsidRPr="00DB4A01" w:rsidRDefault="00EF170B" w:rsidP="00DB4A01">
            <w:pPr>
              <w:rPr>
                <w:rFonts w:ascii="Arial" w:hAnsi="Arial" w:cs="Arial"/>
              </w:rPr>
            </w:pPr>
            <w:r w:rsidRPr="00DB4A01">
              <w:rPr>
                <w:rFonts w:ascii="Arial" w:hAnsi="Arial" w:cs="Arial"/>
              </w:rPr>
              <w:t>the Gold Standards Framework to develop</w:t>
            </w:r>
          </w:p>
          <w:p w:rsidR="00EF170B" w:rsidRPr="00DB4A01" w:rsidRDefault="00EF170B" w:rsidP="00DB4A01">
            <w:pPr>
              <w:rPr>
                <w:rFonts w:ascii="Arial" w:hAnsi="Arial" w:cs="Arial"/>
              </w:rPr>
            </w:pPr>
            <w:r w:rsidRPr="00DB4A01">
              <w:rPr>
                <w:rFonts w:ascii="Arial" w:hAnsi="Arial" w:cs="Arial"/>
              </w:rPr>
              <w:t>appropriate care for a 62-year-old woman with</w:t>
            </w:r>
          </w:p>
          <w:p w:rsidR="00EF170B" w:rsidRPr="00DB4A01" w:rsidRDefault="00EF170B" w:rsidP="00DB4A01">
            <w:pPr>
              <w:rPr>
                <w:rFonts w:ascii="Arial" w:hAnsi="Arial" w:cs="Arial"/>
              </w:rPr>
            </w:pPr>
            <w:r w:rsidRPr="00DB4A01">
              <w:rPr>
                <w:rFonts w:ascii="Arial" w:hAnsi="Arial" w:cs="Arial"/>
              </w:rPr>
              <w:lastRenderedPageBreak/>
              <w:t>Down syndrome who developed dementia. They</w:t>
            </w:r>
          </w:p>
          <w:p w:rsidR="00EF170B" w:rsidRPr="00DB4A01" w:rsidRDefault="00EF170B" w:rsidP="00DB4A01">
            <w:pPr>
              <w:rPr>
                <w:rFonts w:ascii="Arial" w:hAnsi="Arial" w:cs="Arial"/>
              </w:rPr>
            </w:pPr>
            <w:r w:rsidRPr="00DB4A01">
              <w:rPr>
                <w:rFonts w:ascii="Arial" w:hAnsi="Arial" w:cs="Arial"/>
              </w:rPr>
              <w:t>were able to ensure that there was a comfortable</w:t>
            </w:r>
          </w:p>
          <w:p w:rsidR="00EF170B" w:rsidRPr="00DB4A01" w:rsidRDefault="00EF170B" w:rsidP="00DB4A01">
            <w:pPr>
              <w:rPr>
                <w:rFonts w:ascii="Arial" w:hAnsi="Arial" w:cs="Arial"/>
              </w:rPr>
            </w:pPr>
            <w:r w:rsidRPr="00DB4A01">
              <w:rPr>
                <w:rFonts w:ascii="Arial" w:hAnsi="Arial" w:cs="Arial"/>
              </w:rPr>
              <w:t>environment for the resident and her family to be</w:t>
            </w:r>
          </w:p>
          <w:p w:rsidR="00EF170B" w:rsidRDefault="00EF170B" w:rsidP="00DB4A01">
            <w:pPr>
              <w:rPr>
                <w:rFonts w:ascii="Arial" w:hAnsi="Arial" w:cs="Arial"/>
              </w:rPr>
            </w:pPr>
            <w:proofErr w:type="gramStart"/>
            <w:r w:rsidRPr="00DB4A01">
              <w:rPr>
                <w:rFonts w:ascii="Arial" w:hAnsi="Arial" w:cs="Arial"/>
              </w:rPr>
              <w:t>together</w:t>
            </w:r>
            <w:proofErr w:type="gramEnd"/>
            <w:r w:rsidRPr="00DB4A01">
              <w:rPr>
                <w:rFonts w:ascii="Arial" w:hAnsi="Arial" w:cs="Arial"/>
              </w:rPr>
              <w:t xml:space="preserve"> during the last weeks of her life.</w:t>
            </w:r>
          </w:p>
        </w:tc>
      </w:tr>
      <w:tr w:rsidR="00EF170B" w:rsidTr="00591986">
        <w:tc>
          <w:tcPr>
            <w:tcW w:w="1250" w:type="pct"/>
          </w:tcPr>
          <w:p w:rsidR="00EF170B" w:rsidRDefault="00EF170B" w:rsidP="00074840">
            <w:pPr>
              <w:pStyle w:val="NormalWeb"/>
              <w:rPr>
                <w:rFonts w:ascii="Arial" w:hAnsi="Arial" w:cs="Arial"/>
              </w:rPr>
            </w:pPr>
            <w:r w:rsidRPr="002B4732">
              <w:rPr>
                <w:rFonts w:ascii="Arial" w:hAnsi="Arial" w:cs="Arial"/>
              </w:rPr>
              <w:lastRenderedPageBreak/>
              <w:t xml:space="preserve">WALKER, S., READ, S. and PRIEST, H., 2011. Is routinely ascertaining preferred place of death for hospice patients possible or desirable? </w:t>
            </w:r>
            <w:r w:rsidRPr="002B4732">
              <w:rPr>
                <w:rFonts w:ascii="Arial" w:hAnsi="Arial" w:cs="Arial"/>
                <w:i/>
                <w:iCs/>
              </w:rPr>
              <w:t xml:space="preserve">Journal of palliative medicine, </w:t>
            </w:r>
            <w:r w:rsidRPr="002B4732">
              <w:rPr>
                <w:rFonts w:ascii="Arial" w:hAnsi="Arial" w:cs="Arial"/>
                <w:b/>
                <w:bCs/>
              </w:rPr>
              <w:t>14</w:t>
            </w:r>
            <w:r w:rsidRPr="002B4732">
              <w:rPr>
                <w:rFonts w:ascii="Arial" w:hAnsi="Arial" w:cs="Arial"/>
              </w:rPr>
              <w:t>(11)</w:t>
            </w:r>
            <w:proofErr w:type="gramStart"/>
            <w:r w:rsidRPr="002B4732">
              <w:rPr>
                <w:rFonts w:ascii="Arial" w:hAnsi="Arial" w:cs="Arial"/>
              </w:rPr>
              <w:t>,.</w:t>
            </w:r>
            <w:proofErr w:type="gramEnd"/>
          </w:p>
          <w:p w:rsidR="00EF170B" w:rsidRPr="002B4732" w:rsidRDefault="00EF170B" w:rsidP="00074840">
            <w:pPr>
              <w:pStyle w:val="NormalWeb"/>
              <w:rPr>
                <w:rFonts w:ascii="Arial" w:hAnsi="Arial" w:cs="Arial"/>
              </w:rPr>
            </w:pPr>
            <w:r w:rsidRPr="002B4732">
              <w:rPr>
                <w:rFonts w:ascii="Arial" w:hAnsi="Arial" w:cs="Arial"/>
              </w:rPr>
              <w:t xml:space="preserve"> </w:t>
            </w:r>
            <w:r>
              <w:rPr>
                <w:lang w:val="en"/>
              </w:rPr>
              <w:t xml:space="preserve">Walker, Susan, Research Institute for Life Course Studies, </w:t>
            </w:r>
            <w:proofErr w:type="spellStart"/>
            <w:r>
              <w:rPr>
                <w:lang w:val="en"/>
              </w:rPr>
              <w:t>Keele</w:t>
            </w:r>
            <w:proofErr w:type="spellEnd"/>
            <w:r>
              <w:rPr>
                <w:lang w:val="en"/>
              </w:rPr>
              <w:t xml:space="preserve"> University , </w:t>
            </w:r>
            <w:proofErr w:type="spellStart"/>
            <w:r>
              <w:rPr>
                <w:lang w:val="en"/>
              </w:rPr>
              <w:t>Keele</w:t>
            </w:r>
            <w:proofErr w:type="spellEnd"/>
            <w:r>
              <w:rPr>
                <w:lang w:val="en"/>
              </w:rPr>
              <w:t xml:space="preserve">, STS, United Kingdom, ST6 4BG, </w:t>
            </w:r>
            <w:hyperlink r:id="rId8" w:tgtFrame="_blank" w:history="1">
              <w:r>
                <w:rPr>
                  <w:rStyle w:val="Hyperlink"/>
                  <w:lang w:val="en"/>
                </w:rPr>
                <w:t>s.walker@ilcs.keele.ac.uk</w:t>
              </w:r>
            </w:hyperlink>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Pr="004A753B" w:rsidRDefault="00EF170B">
            <w:pPr>
              <w:rPr>
                <w:rFonts w:ascii="Arial" w:hAnsi="Arial" w:cs="Arial"/>
              </w:rPr>
            </w:pPr>
            <w:r w:rsidRPr="004A753B">
              <w:rPr>
                <w:rStyle w:val="richtext"/>
                <w:rFonts w:ascii="Arial" w:hAnsi="Arial" w:cs="Arial"/>
                <w:lang w:val="en"/>
              </w:rPr>
              <w:t>Initiatives such as the Gold Standards Framework suggest that good end-of-life care includes choosing a place for one’s death. It is recommended that within a care pathway approach, people approaching the end of life should be identified by professionals in order that discussions about preferences for care can be initiated. However, no standardized template for ascertaining preferred place of death in use across all palliative care settings in the UK, and it is unknown to what extent this is being actualized within the clinical context. These issues are further discussed with regards to current health care services in the UK. (</w:t>
            </w:r>
            <w:proofErr w:type="spellStart"/>
            <w:r w:rsidRPr="004A753B">
              <w:rPr>
                <w:rStyle w:val="richtext"/>
                <w:rFonts w:ascii="Arial" w:hAnsi="Arial" w:cs="Arial"/>
                <w:lang w:val="en"/>
              </w:rPr>
              <w:t>PsycINFO</w:t>
            </w:r>
            <w:proofErr w:type="spellEnd"/>
            <w:r w:rsidRPr="004A753B">
              <w:rPr>
                <w:rStyle w:val="richtext"/>
                <w:rFonts w:ascii="Arial" w:hAnsi="Arial" w:cs="Arial"/>
                <w:lang w:val="en"/>
              </w:rPr>
              <w:t xml:space="preserve"> Database Record (c) 2012 APA, all rights reserved)</w:t>
            </w:r>
          </w:p>
        </w:tc>
      </w:tr>
      <w:tr w:rsidR="00EF170B" w:rsidTr="00591986">
        <w:tc>
          <w:tcPr>
            <w:tcW w:w="1250" w:type="pct"/>
          </w:tcPr>
          <w:p w:rsidR="00EF170B" w:rsidRPr="004A753B" w:rsidRDefault="00EF170B" w:rsidP="00074840">
            <w:pPr>
              <w:pStyle w:val="NormalWeb"/>
              <w:rPr>
                <w:rFonts w:ascii="Arial" w:hAnsi="Arial" w:cs="Arial"/>
              </w:rPr>
            </w:pPr>
            <w:r w:rsidRPr="004A753B">
              <w:rPr>
                <w:rFonts w:ascii="Arial" w:hAnsi="Arial" w:cs="Arial"/>
              </w:rPr>
              <w:t xml:space="preserve">WALSHE, C., CARESS, A., CHEW-GRAHAM, C. and TODD, C., 2008. Implementation and impact of the Gold Standards Framework in community palliative care: a qualitative study of three primary care trusts. </w:t>
            </w:r>
            <w:r w:rsidRPr="004A753B">
              <w:rPr>
                <w:rFonts w:ascii="Arial" w:hAnsi="Arial" w:cs="Arial"/>
                <w:i/>
                <w:iCs/>
              </w:rPr>
              <w:t xml:space="preserve">Palliative medicine, </w:t>
            </w:r>
            <w:r w:rsidRPr="004A753B">
              <w:rPr>
                <w:rFonts w:ascii="Arial" w:hAnsi="Arial" w:cs="Arial"/>
                <w:b/>
                <w:bCs/>
              </w:rPr>
              <w:t>22</w:t>
            </w:r>
            <w:r w:rsidRPr="004A753B">
              <w:rPr>
                <w:rFonts w:ascii="Arial" w:hAnsi="Arial" w:cs="Arial"/>
              </w:rPr>
              <w:t xml:space="preserve">(6), pp. 736-743. </w:t>
            </w:r>
          </w:p>
          <w:p w:rsidR="00EF170B" w:rsidRPr="004A753B" w:rsidRDefault="00EF170B" w:rsidP="00074840">
            <w:pPr>
              <w:pStyle w:val="NormalWeb"/>
              <w:rPr>
                <w:rFonts w:ascii="Arial" w:hAnsi="Arial" w:cs="Arial"/>
              </w:rPr>
            </w:pPr>
          </w:p>
          <w:p w:rsidR="00EF170B" w:rsidRPr="004A753B" w:rsidRDefault="00EF170B" w:rsidP="00C373EF">
            <w:pPr>
              <w:pStyle w:val="NormalWeb"/>
              <w:rPr>
                <w:rFonts w:ascii="Arial" w:hAnsi="Arial" w:cs="Arial"/>
              </w:rPr>
            </w:pPr>
          </w:p>
        </w:tc>
        <w:tc>
          <w:tcPr>
            <w:tcW w:w="1250" w:type="pct"/>
          </w:tcPr>
          <w:p w:rsidR="00EF170B" w:rsidRPr="004A753B" w:rsidRDefault="00EF170B">
            <w:pPr>
              <w:rPr>
                <w:rFonts w:ascii="Arial" w:hAnsi="Arial" w:cs="Arial"/>
              </w:rPr>
            </w:pPr>
            <w:r w:rsidRPr="004A753B">
              <w:rPr>
                <w:rFonts w:ascii="Arial" w:hAnsi="Arial" w:cs="Arial"/>
              </w:rPr>
              <w:lastRenderedPageBreak/>
              <w:t>Empirical work</w:t>
            </w:r>
          </w:p>
        </w:tc>
        <w:tc>
          <w:tcPr>
            <w:tcW w:w="2500" w:type="pct"/>
          </w:tcPr>
          <w:p w:rsidR="00EF170B" w:rsidRPr="004A753B" w:rsidRDefault="00EF170B">
            <w:pPr>
              <w:rPr>
                <w:rStyle w:val="richtext"/>
                <w:rFonts w:ascii="Arial" w:hAnsi="Arial" w:cs="Arial"/>
                <w:lang w:val="en"/>
              </w:rPr>
            </w:pPr>
            <w:r w:rsidRPr="004A753B">
              <w:rPr>
                <w:rStyle w:val="richtext"/>
                <w:rFonts w:ascii="Arial" w:hAnsi="Arial" w:cs="Arial"/>
                <w:lang w:val="en"/>
              </w:rPr>
              <w:t xml:space="preserve">The Gold Standards Framework (GSF) has been widely adopted within UK general practices, yet there is little understanding of its impact on the provision of community palliative care services. This study presents data on the anticipation and adoption of the GSF within three Primary Care Trusts in North West England. Forty-seven interviews were conducted with generalist and specialist palliative and primary care professionals. Important aspects of the GSF identified were the patient register, communication and out-of-hours protocols. Positive benefits to professionals included improved communication between professionals and appropriate anticipatory prescribing. Negative aspects included increased nursing workload and the possibility of fewer or later visits for patients. Many respondents believed that the GSF needed local champions to be sustainable. Slow or incomplete adoption was reported. The GSF was </w:t>
            </w:r>
            <w:proofErr w:type="spellStart"/>
            <w:r w:rsidRPr="004A753B">
              <w:rPr>
                <w:rStyle w:val="richtext"/>
                <w:rFonts w:ascii="Arial" w:hAnsi="Arial" w:cs="Arial"/>
                <w:lang w:val="en"/>
              </w:rPr>
              <w:t>recognised</w:t>
            </w:r>
            <w:proofErr w:type="spellEnd"/>
            <w:r w:rsidRPr="004A753B">
              <w:rPr>
                <w:rStyle w:val="richtext"/>
                <w:rFonts w:ascii="Arial" w:hAnsi="Arial" w:cs="Arial"/>
                <w:lang w:val="en"/>
              </w:rPr>
              <w:t xml:space="preserve"> </w:t>
            </w:r>
            <w:r w:rsidRPr="004A753B">
              <w:rPr>
                <w:rStyle w:val="richtext"/>
                <w:rFonts w:ascii="Arial" w:hAnsi="Arial" w:cs="Arial"/>
                <w:lang w:val="en"/>
              </w:rPr>
              <w:lastRenderedPageBreak/>
              <w:t>as important because it facilitated changes to previously difficult aspects of work between professionals, but few respondents reported direct benefits to patient care.</w:t>
            </w:r>
          </w:p>
          <w:p w:rsidR="00EF170B" w:rsidRPr="004A753B" w:rsidRDefault="00EF170B">
            <w:pPr>
              <w:rPr>
                <w:rFonts w:ascii="Arial" w:hAnsi="Arial" w:cs="Arial"/>
              </w:rPr>
            </w:pPr>
          </w:p>
        </w:tc>
      </w:tr>
      <w:tr w:rsidR="00EF170B" w:rsidTr="00591986">
        <w:tc>
          <w:tcPr>
            <w:tcW w:w="1250" w:type="pct"/>
          </w:tcPr>
          <w:p w:rsidR="00EF170B" w:rsidRPr="002B4732" w:rsidRDefault="00EF170B" w:rsidP="00C373EF">
            <w:pPr>
              <w:pStyle w:val="NormalWeb"/>
              <w:rPr>
                <w:rFonts w:ascii="Arial" w:hAnsi="Arial" w:cs="Arial"/>
              </w:rPr>
            </w:pPr>
            <w:r w:rsidRPr="002B4732">
              <w:rPr>
                <w:rFonts w:ascii="Arial" w:hAnsi="Arial" w:cs="Arial"/>
              </w:rPr>
              <w:lastRenderedPageBreak/>
              <w:t xml:space="preserve">WALSHE, C., 2011. The evaluation of complex interventions in palliative care: An exploration of the potential of case study research strategies. </w:t>
            </w:r>
            <w:r w:rsidRPr="002B4732">
              <w:rPr>
                <w:rFonts w:ascii="Arial" w:hAnsi="Arial" w:cs="Arial"/>
                <w:i/>
                <w:iCs/>
              </w:rPr>
              <w:t xml:space="preserve">Palliative medicine, </w:t>
            </w:r>
            <w:r w:rsidRPr="002B4732">
              <w:rPr>
                <w:rFonts w:ascii="Arial" w:hAnsi="Arial" w:cs="Arial"/>
                <w:b/>
                <w:bCs/>
              </w:rPr>
              <w:t>25</w:t>
            </w:r>
            <w:r w:rsidRPr="002B4732">
              <w:rPr>
                <w:rFonts w:ascii="Arial" w:hAnsi="Arial" w:cs="Arial"/>
              </w:rPr>
              <w:t xml:space="preserve">(8), pp. 774-81. </w:t>
            </w:r>
          </w:p>
          <w:p w:rsidR="00EF170B" w:rsidRPr="002B4732" w:rsidRDefault="00EF170B" w:rsidP="00074840">
            <w:pPr>
              <w:pStyle w:val="NormalWeb"/>
              <w:rPr>
                <w:rFonts w:ascii="Arial" w:hAnsi="Arial" w:cs="Arial"/>
              </w:rPr>
            </w:pPr>
          </w:p>
        </w:tc>
        <w:tc>
          <w:tcPr>
            <w:tcW w:w="1250" w:type="pct"/>
          </w:tcPr>
          <w:p w:rsidR="00EF170B" w:rsidRDefault="00EF170B">
            <w:pPr>
              <w:rPr>
                <w:color w:val="000000"/>
                <w:sz w:val="20"/>
                <w:szCs w:val="20"/>
              </w:rPr>
            </w:pPr>
            <w:r>
              <w:rPr>
                <w:color w:val="000000"/>
                <w:sz w:val="20"/>
                <w:szCs w:val="20"/>
              </w:rPr>
              <w:t>Refers to GSF in discussion re case study method</w:t>
            </w:r>
          </w:p>
          <w:p w:rsidR="00EF170B" w:rsidRDefault="00EF170B">
            <w:pPr>
              <w:rPr>
                <w:rFonts w:ascii="Arial" w:hAnsi="Arial" w:cs="Arial"/>
              </w:rPr>
            </w:pPr>
          </w:p>
        </w:tc>
        <w:tc>
          <w:tcPr>
            <w:tcW w:w="2500" w:type="pct"/>
          </w:tcPr>
          <w:p w:rsidR="00EF170B" w:rsidRPr="004A753B" w:rsidRDefault="00EF170B">
            <w:pPr>
              <w:rPr>
                <w:rFonts w:ascii="Arial" w:hAnsi="Arial" w:cs="Arial"/>
              </w:rPr>
            </w:pPr>
            <w:r w:rsidRPr="004A753B">
              <w:rPr>
                <w:rStyle w:val="richtext"/>
                <w:rFonts w:ascii="Arial" w:hAnsi="Arial" w:cs="Arial"/>
                <w:lang w:val="en"/>
              </w:rPr>
              <w:t>Background: Complex, incrementally changing, context dependent and variable palliative care services are difficult to evaluate. Case study research strategies may have potential to contribute to evaluating such complex interventions, and to develop this field of evaluation research. Aim: This paper explores definitions of case study (as a unit of study, a process, and a product) and examines the features of case study research strategies which are thought to confer benefits for the evaluation of complex interventions in palliative care settings. Results: Ten features of case study that are thought to be beneficial in evaluating complex interventions in palliative care are discussed, drawing from exemplars of research in this field. Important features are related to a longitudinal approach, triangulation, purposive instance selection, comprehensive approach, multiple data sources, flexibility, concurrent data collection and analysis, search for proving-disproving evidence, pattern matching techniques and an engaging narrative. The limitations of case study approaches are discussed including the potential for subjectivity and their complex, time consuming and potentially expensive nature. Conclusions: Case study research strategies have great potential in evaluating complex interventions in palliative care settings. Three key features need to be exploited to develop this field: case selection, longitudinal designs, and the use of rival hypotheses. In particular, case study should be used in situations where there is interplay and interdependency between the intervention and its context, such that it is difficult to define or find relevant comparisons. [PUBLICATION ABSTRACT]</w:t>
            </w: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t xml:space="preserve">WALSHE, C., CARESS, A., CHEW-GRAHAM, C. and TODD, C., 2011. Equity, choice or chance? Community palliative care. </w:t>
            </w:r>
            <w:r w:rsidRPr="002B4732">
              <w:rPr>
                <w:rFonts w:ascii="Arial" w:hAnsi="Arial" w:cs="Arial"/>
                <w:i/>
                <w:iCs/>
              </w:rPr>
              <w:t xml:space="preserve">Journal of </w:t>
            </w:r>
            <w:r w:rsidRPr="002B4732">
              <w:rPr>
                <w:rFonts w:ascii="Arial" w:hAnsi="Arial" w:cs="Arial"/>
                <w:i/>
                <w:iCs/>
              </w:rPr>
              <w:lastRenderedPageBreak/>
              <w:t xml:space="preserve">Community Nursing, </w:t>
            </w:r>
            <w:r w:rsidRPr="002B4732">
              <w:rPr>
                <w:rFonts w:ascii="Arial" w:hAnsi="Arial" w:cs="Arial"/>
                <w:b/>
                <w:bCs/>
              </w:rPr>
              <w:t>25</w:t>
            </w:r>
            <w:r w:rsidRPr="002B4732">
              <w:rPr>
                <w:rFonts w:ascii="Arial" w:hAnsi="Arial" w:cs="Arial"/>
              </w:rPr>
              <w:t xml:space="preserve">(1), pp. 16-18.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roofErr w:type="spellStart"/>
            <w:r>
              <w:rPr>
                <w:rFonts w:ascii="Arial" w:hAnsi="Arial" w:cs="Arial"/>
              </w:rPr>
              <w:lastRenderedPageBreak/>
              <w:t>Regfers</w:t>
            </w:r>
            <w:proofErr w:type="spellEnd"/>
            <w:r>
              <w:rPr>
                <w:rFonts w:ascii="Arial" w:hAnsi="Arial" w:cs="Arial"/>
              </w:rPr>
              <w:t xml:space="preserve"> to GSF in references:</w:t>
            </w:r>
          </w:p>
          <w:p w:rsidR="00EF170B" w:rsidRDefault="00EF170B">
            <w:pPr>
              <w:rPr>
                <w:rFonts w:ascii="Arial" w:hAnsi="Arial" w:cs="Arial"/>
              </w:rPr>
            </w:pPr>
          </w:p>
          <w:p w:rsidR="00EF170B" w:rsidRDefault="00EF170B">
            <w:pPr>
              <w:rPr>
                <w:rFonts w:ascii="Arial" w:hAnsi="Arial" w:cs="Arial"/>
              </w:rPr>
            </w:pPr>
            <w:proofErr w:type="spellStart"/>
            <w:r>
              <w:rPr>
                <w:rFonts w:ascii="Verdana" w:hAnsi="Verdana"/>
                <w:color w:val="4C4C4C"/>
                <w:sz w:val="18"/>
                <w:szCs w:val="18"/>
                <w:lang w:val="en"/>
              </w:rPr>
              <w:t>Walshe</w:t>
            </w:r>
            <w:proofErr w:type="spellEnd"/>
            <w:r>
              <w:rPr>
                <w:rFonts w:ascii="Verdana" w:hAnsi="Verdana"/>
                <w:color w:val="4C4C4C"/>
                <w:sz w:val="18"/>
                <w:szCs w:val="18"/>
                <w:lang w:val="en"/>
              </w:rPr>
              <w:t xml:space="preserve">, C, Caress, A., Chew-Graham, C, Todd, </w:t>
            </w:r>
            <w:proofErr w:type="gramStart"/>
            <w:r>
              <w:rPr>
                <w:rFonts w:ascii="Verdana" w:hAnsi="Verdana"/>
                <w:color w:val="4C4C4C"/>
                <w:sz w:val="18"/>
                <w:szCs w:val="18"/>
                <w:lang w:val="en"/>
              </w:rPr>
              <w:t>C</w:t>
            </w:r>
            <w:proofErr w:type="gramEnd"/>
            <w:r>
              <w:rPr>
                <w:rFonts w:ascii="Verdana" w:hAnsi="Verdana"/>
                <w:color w:val="4C4C4C"/>
                <w:sz w:val="18"/>
                <w:szCs w:val="18"/>
                <w:lang w:val="en"/>
              </w:rPr>
              <w:t xml:space="preserve">. (2008a) "Implementation and impact of the Gold Standards Framework in community palliative care: a </w:t>
            </w:r>
            <w:r>
              <w:rPr>
                <w:rFonts w:ascii="Verdana" w:hAnsi="Verdana"/>
                <w:color w:val="4C4C4C"/>
                <w:sz w:val="18"/>
                <w:szCs w:val="18"/>
                <w:lang w:val="en"/>
              </w:rPr>
              <w:lastRenderedPageBreak/>
              <w:t>qualitative study of three Primary Care Trusts". Palliative Medicine 22: 736-743.</w:t>
            </w:r>
          </w:p>
        </w:tc>
        <w:tc>
          <w:tcPr>
            <w:tcW w:w="2500" w:type="pct"/>
          </w:tcPr>
          <w:p w:rsidR="00EF170B" w:rsidRPr="004A753B" w:rsidRDefault="00EF170B">
            <w:pPr>
              <w:rPr>
                <w:rFonts w:ascii="Arial" w:hAnsi="Arial" w:cs="Arial"/>
              </w:rPr>
            </w:pPr>
            <w:r w:rsidRPr="004A753B">
              <w:rPr>
                <w:rStyle w:val="richtext"/>
                <w:rFonts w:ascii="Arial" w:hAnsi="Arial" w:cs="Arial"/>
                <w:lang w:val="en"/>
              </w:rPr>
              <w:lastRenderedPageBreak/>
              <w:t>[...] disparities in access may be related to disparities in clinical need that were not revealed in this study. [...] the issues revealed here about patients knowing about or choosing to use services may affect the apparent equity of access.</w:t>
            </w:r>
          </w:p>
        </w:tc>
      </w:tr>
      <w:tr w:rsidR="00EF170B" w:rsidTr="00591986">
        <w:tc>
          <w:tcPr>
            <w:tcW w:w="1250" w:type="pct"/>
          </w:tcPr>
          <w:p w:rsidR="00EF170B" w:rsidRPr="002B4732" w:rsidRDefault="00EF170B" w:rsidP="00074840">
            <w:pPr>
              <w:pStyle w:val="NormalWeb"/>
              <w:rPr>
                <w:rFonts w:ascii="Arial" w:hAnsi="Arial" w:cs="Arial"/>
              </w:rPr>
            </w:pPr>
            <w:proofErr w:type="gramStart"/>
            <w:r w:rsidRPr="002B4732">
              <w:rPr>
                <w:rFonts w:ascii="Arial" w:hAnsi="Arial" w:cs="Arial"/>
              </w:rPr>
              <w:lastRenderedPageBreak/>
              <w:t>WARD,</w:t>
            </w:r>
            <w:proofErr w:type="gramEnd"/>
            <w:r w:rsidRPr="002B4732">
              <w:rPr>
                <w:rFonts w:ascii="Arial" w:hAnsi="Arial" w:cs="Arial"/>
              </w:rPr>
              <w:t xml:space="preserve"> L., FENTON, K. and MAHER, L., 2010. The high impact actions for nursing and midwifery 6: where to die when the time comes.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(32), pp. 18-19.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r>
              <w:rPr>
                <w:rFonts w:ascii="Arial" w:hAnsi="Arial" w:cs="Arial"/>
              </w:rPr>
              <w:t xml:space="preserve">Case studies </w:t>
            </w:r>
          </w:p>
          <w:p w:rsidR="00EF170B" w:rsidRDefault="00EF170B">
            <w:pPr>
              <w:rPr>
                <w:rFonts w:ascii="Verdana" w:hAnsi="Verdana"/>
                <w:color w:val="4C4C4C"/>
                <w:sz w:val="18"/>
                <w:szCs w:val="18"/>
                <w:lang w:val="en"/>
              </w:rPr>
            </w:pPr>
            <w:r>
              <w:rPr>
                <w:rFonts w:ascii="Verdana" w:hAnsi="Verdana"/>
                <w:color w:val="4C4C4C"/>
                <w:sz w:val="18"/>
                <w:szCs w:val="18"/>
                <w:lang w:val="en"/>
              </w:rPr>
              <w:t>CASE STUDY 1: A COMMUNITY MATRON FOR SUPPORTIVE AND PALLIATIVE CARE</w:t>
            </w:r>
          </w:p>
          <w:p w:rsidR="00EF170B" w:rsidRPr="0095391F" w:rsidRDefault="00EF170B" w:rsidP="0095391F">
            <w:pPr>
              <w:shd w:val="clear" w:color="auto" w:fill="FFFFFF"/>
              <w:spacing w:after="75"/>
              <w:rPr>
                <w:rFonts w:ascii="Verdana" w:eastAsia="Times New Roman" w:hAnsi="Verdana" w:cs="Times New Roman"/>
                <w:color w:val="4C4C4C"/>
                <w:sz w:val="18"/>
                <w:szCs w:val="18"/>
                <w:lang w:val="en" w:eastAsia="en-GB"/>
              </w:rPr>
            </w:pPr>
            <w:r>
              <w:rPr>
                <w:rFonts w:ascii="Verdana" w:eastAsia="Times New Roman" w:hAnsi="Verdana" w:cs="Times New Roman"/>
                <w:color w:val="4C4C4C"/>
                <w:sz w:val="18"/>
                <w:szCs w:val="18"/>
                <w:lang w:val="en" w:eastAsia="en-GB"/>
              </w:rPr>
              <w:t>Impact of the initiative:</w:t>
            </w:r>
          </w:p>
          <w:p w:rsidR="00EF170B" w:rsidRPr="0095391F" w:rsidRDefault="00EF170B" w:rsidP="0095391F">
            <w:pPr>
              <w:shd w:val="clear" w:color="auto" w:fill="FFFFFF"/>
              <w:spacing w:before="75" w:after="75"/>
              <w:rPr>
                <w:rFonts w:ascii="Verdana" w:eastAsia="Times New Roman" w:hAnsi="Verdana" w:cs="Times New Roman"/>
                <w:color w:val="4C4C4C"/>
                <w:sz w:val="18"/>
                <w:szCs w:val="18"/>
                <w:lang w:val="en" w:eastAsia="en-GB"/>
              </w:rPr>
            </w:pPr>
            <w:r w:rsidRPr="0095391F">
              <w:rPr>
                <w:rFonts w:ascii="Verdana" w:eastAsia="Times New Roman" w:hAnsi="Verdana" w:cs="Times New Roman"/>
                <w:color w:val="4C4C4C"/>
                <w:sz w:val="18"/>
                <w:szCs w:val="18"/>
                <w:lang w:val="en" w:eastAsia="en-GB"/>
              </w:rPr>
              <w:t xml:space="preserve">Forty nine out of 51 people under the community matron's care died in the place of their choice. </w:t>
            </w:r>
          </w:p>
          <w:p w:rsidR="00EF170B" w:rsidRPr="0095391F" w:rsidRDefault="00EF170B" w:rsidP="0095391F">
            <w:pPr>
              <w:shd w:val="clear" w:color="auto" w:fill="FFFFFF"/>
              <w:spacing w:before="75" w:after="75"/>
              <w:rPr>
                <w:rFonts w:ascii="Verdana" w:eastAsia="Times New Roman" w:hAnsi="Verdana" w:cs="Times New Roman"/>
                <w:color w:val="4C4C4C"/>
                <w:sz w:val="18"/>
                <w:szCs w:val="18"/>
                <w:lang w:val="en" w:eastAsia="en-GB"/>
              </w:rPr>
            </w:pPr>
            <w:r w:rsidRPr="0095391F">
              <w:rPr>
                <w:rFonts w:ascii="Verdana" w:eastAsia="Times New Roman" w:hAnsi="Verdana" w:cs="Times New Roman"/>
                <w:color w:val="4C4C4C"/>
                <w:sz w:val="18"/>
                <w:szCs w:val="18"/>
                <w:lang w:val="en" w:eastAsia="en-GB"/>
              </w:rPr>
              <w:t xml:space="preserve">Her work has helped to reduce inappropriate hospital admissions for patients at the end of life and, during her first year, she prevented 25 admissions with a caseload of 50 patients. This saved an estimated £41,000. </w:t>
            </w:r>
          </w:p>
          <w:p w:rsidR="00EF170B" w:rsidRDefault="00EF170B" w:rsidP="0095391F">
            <w:pPr>
              <w:rPr>
                <w:rFonts w:ascii="Verdana" w:hAnsi="Verdana"/>
                <w:color w:val="4C4C4C"/>
                <w:sz w:val="18"/>
                <w:szCs w:val="18"/>
                <w:lang w:val="en"/>
              </w:rPr>
            </w:pPr>
            <w:r>
              <w:rPr>
                <w:rFonts w:ascii="Verdana" w:hAnsi="Verdana"/>
                <w:color w:val="4C4C4C"/>
                <w:sz w:val="18"/>
                <w:szCs w:val="18"/>
                <w:lang w:val="en"/>
              </w:rPr>
              <w:t>CASE STUDY 2: INTEGRATED END OF LIFE CARE</w:t>
            </w:r>
          </w:p>
          <w:p w:rsidR="00EF170B" w:rsidRPr="0095391F" w:rsidRDefault="00EF170B" w:rsidP="0095391F">
            <w:pPr>
              <w:shd w:val="clear" w:color="auto" w:fill="FFFFFF"/>
              <w:spacing w:after="75"/>
              <w:rPr>
                <w:rFonts w:ascii="Verdana" w:eastAsia="Times New Roman" w:hAnsi="Verdana" w:cs="Times New Roman"/>
                <w:color w:val="4C4C4C"/>
                <w:sz w:val="18"/>
                <w:szCs w:val="18"/>
                <w:lang w:val="en" w:eastAsia="en-GB"/>
              </w:rPr>
            </w:pPr>
            <w:r w:rsidRPr="0095391F">
              <w:rPr>
                <w:rFonts w:ascii="Verdana" w:eastAsia="Times New Roman" w:hAnsi="Verdana" w:cs="Times New Roman"/>
                <w:color w:val="4C4C4C"/>
                <w:sz w:val="18"/>
                <w:szCs w:val="18"/>
                <w:lang w:val="en" w:eastAsia="en-GB"/>
              </w:rPr>
              <w:t xml:space="preserve">Impact of the initiative </w:t>
            </w:r>
          </w:p>
          <w:p w:rsidR="00EF170B" w:rsidRPr="0095391F" w:rsidRDefault="00EF170B" w:rsidP="0095391F">
            <w:pPr>
              <w:shd w:val="clear" w:color="auto" w:fill="FFFFFF"/>
              <w:spacing w:before="75" w:after="75"/>
              <w:rPr>
                <w:rFonts w:ascii="Verdana" w:eastAsia="Times New Roman" w:hAnsi="Verdana" w:cs="Times New Roman"/>
                <w:color w:val="4C4C4C"/>
                <w:sz w:val="18"/>
                <w:szCs w:val="18"/>
                <w:lang w:val="en" w:eastAsia="en-GB"/>
              </w:rPr>
            </w:pPr>
            <w:r w:rsidRPr="0095391F">
              <w:rPr>
                <w:rFonts w:ascii="Verdana" w:eastAsia="Times New Roman" w:hAnsi="Verdana" w:cs="Times New Roman"/>
                <w:color w:val="4C4C4C"/>
                <w:sz w:val="18"/>
                <w:szCs w:val="18"/>
                <w:lang w:val="en" w:eastAsia="en-GB"/>
              </w:rPr>
              <w:t xml:space="preserve">More than 80% of patients are now achieving their wish to die at home. There has been a significant improvement in the prescription of anticipatory medication and in the use of the Leeds Care of the Dying pathway. </w:t>
            </w:r>
          </w:p>
          <w:p w:rsidR="00EF170B" w:rsidRPr="0095391F" w:rsidRDefault="00EF170B" w:rsidP="0095391F">
            <w:pPr>
              <w:shd w:val="clear" w:color="auto" w:fill="FFFFFF"/>
              <w:spacing w:before="75" w:after="75"/>
              <w:rPr>
                <w:rFonts w:ascii="Verdana" w:eastAsia="Times New Roman" w:hAnsi="Verdana" w:cs="Times New Roman"/>
                <w:color w:val="4C4C4C"/>
                <w:sz w:val="18"/>
                <w:szCs w:val="18"/>
                <w:lang w:val="en" w:eastAsia="en-GB"/>
              </w:rPr>
            </w:pPr>
            <w:r w:rsidRPr="0095391F">
              <w:rPr>
                <w:rFonts w:ascii="Verdana" w:eastAsia="Times New Roman" w:hAnsi="Verdana" w:cs="Times New Roman"/>
                <w:color w:val="4C4C4C"/>
                <w:sz w:val="18"/>
                <w:szCs w:val="18"/>
                <w:lang w:val="en" w:eastAsia="en-GB"/>
              </w:rPr>
              <w:t xml:space="preserve">The CAPCCS teams provide 1,500 contacts each month in support of district nursing and the sitting service provides 5,000 nights of one to one care in a year. CAPCCS has achieved a 5% reduction in admission to hospital due to improved symptom control at home. </w:t>
            </w:r>
          </w:p>
          <w:p w:rsidR="00EF170B" w:rsidRDefault="00EF170B">
            <w:pPr>
              <w:rPr>
                <w:rFonts w:ascii="Verdana" w:hAnsi="Verdana"/>
                <w:color w:val="4C4C4C"/>
                <w:sz w:val="18"/>
                <w:szCs w:val="18"/>
                <w:lang w:val="en"/>
              </w:rPr>
            </w:pPr>
            <w:r>
              <w:rPr>
                <w:rFonts w:ascii="Verdana" w:hAnsi="Verdana"/>
                <w:color w:val="4C4C4C"/>
                <w:sz w:val="18"/>
                <w:szCs w:val="18"/>
                <w:lang w:val="en"/>
              </w:rPr>
              <w:lastRenderedPageBreak/>
              <w:t>CASE STUDY 3: PATIENTS WHO WANT TO DIE AT HOME GIVEN ANTICIPATORY DRUGS</w:t>
            </w:r>
          </w:p>
          <w:p w:rsidR="00EF170B" w:rsidRDefault="00EF170B">
            <w:pPr>
              <w:rPr>
                <w:rFonts w:ascii="Arial" w:hAnsi="Arial" w:cs="Arial"/>
              </w:rPr>
            </w:pPr>
            <w:r>
              <w:rPr>
                <w:rFonts w:ascii="Verdana" w:hAnsi="Verdana"/>
                <w:color w:val="4C4C4C"/>
                <w:sz w:val="18"/>
                <w:szCs w:val="18"/>
                <w:lang w:val="en"/>
              </w:rPr>
              <w:t>It uncovered a range of problems, including poor documentation, poor recording of DNACPR and patients not identified as being in the end of life phase. However, there were also areas of good practice within the community nursing teams, with 31 practices developing their services in line with the Gold Standards Framework by 2007.</w:t>
            </w:r>
          </w:p>
        </w:tc>
        <w:tc>
          <w:tcPr>
            <w:tcW w:w="2500" w:type="pct"/>
          </w:tcPr>
          <w:p w:rsidR="00EF170B" w:rsidRPr="004A753B" w:rsidRDefault="00EF170B">
            <w:pPr>
              <w:rPr>
                <w:rFonts w:ascii="Arial" w:hAnsi="Arial" w:cs="Arial"/>
              </w:rPr>
            </w:pPr>
            <w:r w:rsidRPr="004A753B">
              <w:rPr>
                <w:rStyle w:val="richtext"/>
                <w:rFonts w:ascii="Arial" w:hAnsi="Arial" w:cs="Arial"/>
                <w:lang w:val="en"/>
              </w:rPr>
              <w:lastRenderedPageBreak/>
              <w:t>Around half of the 500,000 deaths in England each year occur in acute hospitals, while around half of all complaints made to acute trusts relate to an aspect of end of life care. However, research suggests that 40% of people who die in hospital have no medical need to be there, and that 55% of people with cancer would prefer to die at home while only around 25% do so. When people die in hospital despite having a preference to die at home and no medical reason to be in hospital, it causes unnecessary distress to patients and their families, and is costly to the NHS. This article, the seventh in our series on the high impact actions for nursing and midwifery, looks at how nurses can help to improve end of life care. [PUBLICATION ABSTRACT]</w:t>
            </w:r>
          </w:p>
        </w:tc>
      </w:tr>
      <w:tr w:rsidR="00EF170B" w:rsidTr="00591986">
        <w:tc>
          <w:tcPr>
            <w:tcW w:w="1250" w:type="pct"/>
          </w:tcPr>
          <w:p w:rsidR="00EF170B" w:rsidRPr="002B4732" w:rsidRDefault="00EF170B" w:rsidP="003D27BB">
            <w:pPr>
              <w:pStyle w:val="NormalWeb"/>
              <w:rPr>
                <w:rFonts w:ascii="Arial" w:hAnsi="Arial" w:cs="Arial"/>
              </w:rPr>
            </w:pPr>
            <w:r w:rsidRPr="002B4732">
              <w:rPr>
                <w:rFonts w:ascii="Arial" w:hAnsi="Arial" w:cs="Arial"/>
              </w:rPr>
              <w:lastRenderedPageBreak/>
              <w:t xml:space="preserve">WATERWORTH, S., RAPHAEL, D. and HORSBURGH, M., 2012. Yes, But It's Somewhat Difficult-Managing End of Life Care in Primary Health Care. </w:t>
            </w:r>
            <w:r w:rsidRPr="002B4732">
              <w:rPr>
                <w:rFonts w:ascii="Arial" w:hAnsi="Arial" w:cs="Arial"/>
                <w:i/>
                <w:iCs/>
              </w:rPr>
              <w:t xml:space="preserve">Ageing International, </w:t>
            </w:r>
            <w:r w:rsidRPr="002B4732">
              <w:rPr>
                <w:rFonts w:ascii="Arial" w:hAnsi="Arial" w:cs="Arial"/>
                <w:b/>
                <w:bCs/>
              </w:rPr>
              <w:t>37</w:t>
            </w:r>
            <w:r w:rsidRPr="002B4732">
              <w:rPr>
                <w:rFonts w:ascii="Arial" w:hAnsi="Arial" w:cs="Arial"/>
              </w:rPr>
              <w:t>(4), pp. 459-469</w:t>
            </w:r>
          </w:p>
        </w:tc>
        <w:tc>
          <w:tcPr>
            <w:tcW w:w="1250" w:type="pct"/>
          </w:tcPr>
          <w:p w:rsidR="00EF170B" w:rsidRDefault="00EF170B">
            <w:pPr>
              <w:rPr>
                <w:rFonts w:ascii="Arial" w:hAnsi="Arial" w:cs="Arial"/>
              </w:rPr>
            </w:pPr>
          </w:p>
        </w:tc>
        <w:tc>
          <w:tcPr>
            <w:tcW w:w="2500" w:type="pct"/>
          </w:tcPr>
          <w:p w:rsidR="00EF170B" w:rsidRPr="004A753B" w:rsidRDefault="00EF170B">
            <w:pPr>
              <w:rPr>
                <w:rFonts w:ascii="Arial" w:hAnsi="Arial" w:cs="Arial"/>
              </w:rPr>
            </w:pPr>
            <w:r w:rsidRPr="004A753B">
              <w:rPr>
                <w:rStyle w:val="richtext"/>
                <w:rFonts w:ascii="Arial" w:hAnsi="Arial" w:cs="Arial"/>
                <w:lang w:val="en"/>
              </w:rPr>
              <w:t>A qualitative study was undertaken to investigate the perceptions of General Practitioners regarding the management of older people with heart failure, particularly at the end of life. Semi-structured interviews were conducted with 30 General Practitioners in Auckland, New Zealand during 2008. Participants identified that the needs of older patients with heart failure could not be addressed in isolation from the wider issues which affect older people. This complexity influenced all components of patient need including the typical course of the disease, the provision of prognostic and end of life information, and how palliative care was provided, including referral to specialist services. Some participants also believed that older people's palliative care management should be approached differently to that of younger people stating, for example, that they were concerned about the amount of information older people could take in. A model which takes into consideration the experiences of the older person and fits them into, not a 'dying model' but a 'life model', one that supports the natural transition to end of life is needed. A 'life planning model' used early in the management of patients would be a useful way forward and one which would allow the integration of the different paradigms of cardiology, gerontology, palliative care and nursing.[</w:t>
            </w:r>
          </w:p>
        </w:tc>
      </w:tr>
      <w:tr w:rsidR="00EF170B" w:rsidTr="00591986">
        <w:tc>
          <w:tcPr>
            <w:tcW w:w="1250" w:type="pct"/>
          </w:tcPr>
          <w:p w:rsidR="00EF170B" w:rsidRPr="004A753B" w:rsidRDefault="00EF170B" w:rsidP="00074840">
            <w:pPr>
              <w:pStyle w:val="NormalWeb"/>
              <w:rPr>
                <w:rFonts w:ascii="Arial" w:hAnsi="Arial" w:cs="Arial"/>
              </w:rPr>
            </w:pPr>
            <w:r w:rsidRPr="004A753B">
              <w:rPr>
                <w:rFonts w:ascii="Arial" w:hAnsi="Arial" w:cs="Arial"/>
              </w:rPr>
              <w:t xml:space="preserve">WATSON, J., HOCKLEY, J. and MURRAY, S., 2010. Evaluating effectiveness of the </w:t>
            </w:r>
            <w:r w:rsidRPr="004A753B">
              <w:rPr>
                <w:rFonts w:ascii="Arial" w:hAnsi="Arial" w:cs="Arial"/>
              </w:rPr>
              <w:lastRenderedPageBreak/>
              <w:t xml:space="preserve">GSFCJ and LCP in care homes. </w:t>
            </w:r>
            <w:r w:rsidRPr="004A753B">
              <w:rPr>
                <w:rFonts w:ascii="Arial" w:hAnsi="Arial" w:cs="Arial"/>
                <w:i/>
                <w:iCs/>
              </w:rPr>
              <w:t xml:space="preserve">End of Life Care Journal, </w:t>
            </w:r>
            <w:r w:rsidRPr="004A753B">
              <w:rPr>
                <w:rFonts w:ascii="Arial" w:hAnsi="Arial" w:cs="Arial"/>
                <w:b/>
                <w:bCs/>
              </w:rPr>
              <w:t>4</w:t>
            </w:r>
            <w:r w:rsidRPr="004A753B">
              <w:rPr>
                <w:rFonts w:ascii="Arial" w:hAnsi="Arial" w:cs="Arial"/>
              </w:rPr>
              <w:t xml:space="preserve">(3), pp. 42-49. </w:t>
            </w:r>
          </w:p>
          <w:p w:rsidR="00EF170B" w:rsidRPr="004A753B" w:rsidRDefault="00EF170B" w:rsidP="003D27BB">
            <w:pPr>
              <w:pStyle w:val="NormalWeb"/>
              <w:rPr>
                <w:rFonts w:ascii="Arial" w:hAnsi="Arial" w:cs="Arial"/>
              </w:rPr>
            </w:pPr>
          </w:p>
        </w:tc>
        <w:tc>
          <w:tcPr>
            <w:tcW w:w="1250" w:type="pct"/>
          </w:tcPr>
          <w:p w:rsidR="00EF170B" w:rsidRPr="004A753B" w:rsidRDefault="00EF170B">
            <w:pPr>
              <w:rPr>
                <w:rFonts w:ascii="Arial" w:hAnsi="Arial" w:cs="Arial"/>
              </w:rPr>
            </w:pPr>
            <w:r w:rsidRPr="004A753B">
              <w:rPr>
                <w:rFonts w:ascii="Arial" w:hAnsi="Arial" w:cs="Arial"/>
              </w:rPr>
              <w:lastRenderedPageBreak/>
              <w:t>Full text not available</w:t>
            </w:r>
          </w:p>
        </w:tc>
        <w:tc>
          <w:tcPr>
            <w:tcW w:w="2500" w:type="pct"/>
          </w:tcPr>
          <w:p w:rsidR="00EF170B" w:rsidRPr="004A753B" w:rsidRDefault="00EF170B">
            <w:pPr>
              <w:rPr>
                <w:rFonts w:ascii="Arial" w:hAnsi="Arial" w:cs="Arial"/>
              </w:rPr>
            </w:pPr>
            <w:r w:rsidRPr="004A753B">
              <w:rPr>
                <w:rStyle w:val="richtext"/>
                <w:rFonts w:ascii="Arial" w:hAnsi="Arial" w:cs="Arial"/>
                <w:lang w:val="en"/>
              </w:rPr>
              <w:t xml:space="preserve">Background: The palliative care needs of older people residing in care homes are not always </w:t>
            </w:r>
            <w:proofErr w:type="spellStart"/>
            <w:r w:rsidRPr="004A753B">
              <w:rPr>
                <w:rStyle w:val="richtext"/>
                <w:rFonts w:ascii="Arial" w:hAnsi="Arial" w:cs="Arial"/>
                <w:lang w:val="en"/>
              </w:rPr>
              <w:t>recognised</w:t>
            </w:r>
            <w:proofErr w:type="spellEnd"/>
            <w:r w:rsidRPr="004A753B">
              <w:rPr>
                <w:rStyle w:val="richtext"/>
                <w:rFonts w:ascii="Arial" w:hAnsi="Arial" w:cs="Arial"/>
                <w:lang w:val="en"/>
              </w:rPr>
              <w:t xml:space="preserve">. Approximately two-thirds of people in care homes have dementia. However, people with advanced dementia are not always </w:t>
            </w:r>
            <w:proofErr w:type="spellStart"/>
            <w:r w:rsidRPr="004A753B">
              <w:rPr>
                <w:rStyle w:val="richtext"/>
                <w:rFonts w:ascii="Arial" w:hAnsi="Arial" w:cs="Arial"/>
                <w:lang w:val="en"/>
              </w:rPr>
              <w:t>recognised</w:t>
            </w:r>
            <w:proofErr w:type="spellEnd"/>
            <w:r w:rsidRPr="004A753B">
              <w:rPr>
                <w:rStyle w:val="richtext"/>
                <w:rFonts w:ascii="Arial" w:hAnsi="Arial" w:cs="Arial"/>
                <w:lang w:val="en"/>
              </w:rPr>
              <w:t xml:space="preserve"> as having a terminal condition </w:t>
            </w:r>
            <w:r w:rsidRPr="004A753B">
              <w:rPr>
                <w:rStyle w:val="richtext"/>
                <w:rFonts w:ascii="Arial" w:hAnsi="Arial" w:cs="Arial"/>
                <w:lang w:val="en"/>
              </w:rPr>
              <w:lastRenderedPageBreak/>
              <w:t>and, consequently, their end-of-life care needs are not well understood. The Gold Standards Framework in Care Homes (GSFCH) and the Liverpool Care Pathway for the Dying Patient (LCP) (care home version) are advocated to improve the quality of end-of-life care in care homes. However, evidence on the efficacy of such tools to improve outcomes or change practice is lacking. Aim: The aim of this research was to evaluate the impact on the quality of end-of-life care of the GSFCH and LCP in care homes with nursing. Methods: Qualitative interviews were conducted with 22 bereaved relatives/friends before, and 14 bereaved relatives/friends and six care home managers after, implementation of the GSFCH and LCP into seven care homes with nursing. Content analysis guided by the 7Cs of the GSFCH was conducted. Results: Care home staff changed their attitudes about dying. This enabled more informed end-of-life decision-making involving families/friends, staff and GPs. Findings suggest that improvements in care of the dying occurred following implementation of both tools. Conclusion: The GSFCH and LCP improve end-of-life care by influencing end-of-life culture, decision-making and practice.</w:t>
            </w: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lastRenderedPageBreak/>
              <w:t xml:space="preserve">WHEELER, N.L. and OYEBODE, J.R., 2010. Dementia care 1: person centred approaches help to promote effective communication... first in a three-part series on dementia.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(24), pp. 18-21. </w:t>
            </w:r>
          </w:p>
          <w:p w:rsidR="00EF170B" w:rsidRPr="002B4732" w:rsidRDefault="00EF170B" w:rsidP="003D27BB">
            <w:pPr>
              <w:pStyle w:val="NormalWeb"/>
              <w:rPr>
                <w:rFonts w:ascii="Arial" w:hAnsi="Arial" w:cs="Arial"/>
              </w:rPr>
            </w:pPr>
          </w:p>
        </w:tc>
        <w:tc>
          <w:tcPr>
            <w:tcW w:w="1250" w:type="pct"/>
          </w:tcPr>
          <w:p w:rsidR="00EF170B" w:rsidRDefault="00EF170B">
            <w:pPr>
              <w:rPr>
                <w:rFonts w:ascii="Arial" w:hAnsi="Arial" w:cs="Arial"/>
              </w:rPr>
            </w:pPr>
          </w:p>
        </w:tc>
        <w:tc>
          <w:tcPr>
            <w:tcW w:w="2500" w:type="pct"/>
          </w:tcPr>
          <w:p w:rsidR="00EF170B" w:rsidRPr="004A753B" w:rsidRDefault="00EF170B">
            <w:pPr>
              <w:rPr>
                <w:rFonts w:ascii="Arial" w:hAnsi="Arial" w:cs="Arial"/>
              </w:rPr>
            </w:pPr>
            <w:r w:rsidRPr="004A753B">
              <w:rPr>
                <w:rStyle w:val="richtext"/>
                <w:rFonts w:ascii="Arial" w:hAnsi="Arial" w:cs="Arial"/>
                <w:lang w:val="en"/>
              </w:rPr>
              <w:t xml:space="preserve">Background This first in a three part series on dementia care explores communication. The Gold Standards Framework includes a </w:t>
            </w:r>
            <w:proofErr w:type="spellStart"/>
            <w:r w:rsidRPr="004A753B">
              <w:rPr>
                <w:rStyle w:val="richtext"/>
                <w:rFonts w:ascii="Arial" w:hAnsi="Arial" w:cs="Arial"/>
                <w:lang w:val="en"/>
              </w:rPr>
              <w:t>workstream</w:t>
            </w:r>
            <w:proofErr w:type="spellEnd"/>
            <w:r w:rsidRPr="004A753B">
              <w:rPr>
                <w:rStyle w:val="richtext"/>
                <w:rFonts w:ascii="Arial" w:hAnsi="Arial" w:cs="Arial"/>
                <w:lang w:val="en"/>
              </w:rPr>
              <w:t xml:space="preserve"> on improving end of life care in care homes; communication is one of seven key tasks within the GSF. Aim and method This study aimed to gather care home staff views on communication issues. Focus groups were conducted with 36 members of direct care staff from nine nursing and residential care homes. Results Three types of communication were identified: staff to staff; staff to resident; and staff to family. Discussion and conclusion The implications of different approaches to communication are discussed, and recommendations made for practice.</w:t>
            </w: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t xml:space="preserve">WHYTE, A. and WATERS, A., 2009. Dying in good hands. </w:t>
            </w:r>
            <w:r w:rsidRPr="002B4732">
              <w:rPr>
                <w:rFonts w:ascii="Arial" w:hAnsi="Arial" w:cs="Arial"/>
                <w:i/>
                <w:iCs/>
              </w:rPr>
              <w:t xml:space="preserve">Nursing Standard, </w:t>
            </w:r>
            <w:r w:rsidRPr="002B4732">
              <w:rPr>
                <w:rFonts w:ascii="Arial" w:hAnsi="Arial" w:cs="Arial"/>
                <w:b/>
                <w:bCs/>
              </w:rPr>
              <w:t>23</w:t>
            </w:r>
            <w:r w:rsidRPr="002B4732">
              <w:rPr>
                <w:rFonts w:ascii="Arial" w:hAnsi="Arial" w:cs="Arial"/>
              </w:rPr>
              <w:t xml:space="preserve">(44), pp. </w:t>
            </w:r>
            <w:r w:rsidRPr="002B4732">
              <w:rPr>
                <w:rFonts w:ascii="Arial" w:hAnsi="Arial" w:cs="Arial"/>
              </w:rPr>
              <w:lastRenderedPageBreak/>
              <w:t xml:space="preserve">18-9. </w:t>
            </w:r>
          </w:p>
          <w:p w:rsidR="00EF170B" w:rsidRDefault="00EF170B" w:rsidP="003D27BB">
            <w:pPr>
              <w:rPr>
                <w:rFonts w:ascii="Arial" w:hAnsi="Arial" w:cs="Arial"/>
              </w:rPr>
            </w:pPr>
          </w:p>
        </w:tc>
        <w:tc>
          <w:tcPr>
            <w:tcW w:w="1250" w:type="pct"/>
          </w:tcPr>
          <w:p w:rsidR="00EF170B" w:rsidRPr="004A753B" w:rsidRDefault="00EF170B" w:rsidP="003D27BB">
            <w:pPr>
              <w:rPr>
                <w:rFonts w:ascii="Arial" w:hAnsi="Arial" w:cs="Arial"/>
                <w:color w:val="4C4C4C"/>
                <w:lang w:val="en"/>
              </w:rPr>
            </w:pPr>
            <w:r w:rsidRPr="004A753B">
              <w:rPr>
                <w:rFonts w:ascii="Arial" w:hAnsi="Arial" w:cs="Arial"/>
                <w:color w:val="4C4C4C"/>
                <w:lang w:val="en"/>
              </w:rPr>
              <w:lastRenderedPageBreak/>
              <w:t>Refers to GSF</w:t>
            </w:r>
          </w:p>
          <w:p w:rsidR="00EF170B" w:rsidRPr="004A753B" w:rsidRDefault="00EF170B" w:rsidP="003D27BB">
            <w:pPr>
              <w:rPr>
                <w:rFonts w:ascii="Arial" w:hAnsi="Arial" w:cs="Arial"/>
                <w:color w:val="4C4C4C"/>
                <w:lang w:val="en"/>
              </w:rPr>
            </w:pPr>
            <w:r w:rsidRPr="004A753B">
              <w:rPr>
                <w:rFonts w:ascii="Arial" w:hAnsi="Arial" w:cs="Arial"/>
                <w:color w:val="4C4C4C"/>
                <w:lang w:val="en"/>
              </w:rPr>
              <w:t xml:space="preserve">The Gold Standards Frameworks another care model to help co-ordinate services for the dying in </w:t>
            </w:r>
            <w:r w:rsidRPr="004A753B">
              <w:rPr>
                <w:rFonts w:ascii="Arial" w:hAnsi="Arial" w:cs="Arial"/>
                <w:color w:val="4C4C4C"/>
                <w:lang w:val="en"/>
              </w:rPr>
              <w:lastRenderedPageBreak/>
              <w:t>community settings. By the end of last year, 90 per cent of GP practices were using it. The strategy's overall aim is to help more people to die in the setting they choose, usually at home surrounded by loved ones. Its implementation is supported by the National End of Life Care Programme team, which continues to collate and share examples of good practice</w:t>
            </w:r>
          </w:p>
          <w:p w:rsidR="00EF170B" w:rsidRPr="004A753B" w:rsidRDefault="00EF170B" w:rsidP="003D27BB">
            <w:pPr>
              <w:rPr>
                <w:rFonts w:ascii="Arial" w:hAnsi="Arial" w:cs="Arial"/>
              </w:rPr>
            </w:pPr>
          </w:p>
        </w:tc>
        <w:tc>
          <w:tcPr>
            <w:tcW w:w="2500" w:type="pct"/>
          </w:tcPr>
          <w:p w:rsidR="00EF170B" w:rsidRPr="004A753B" w:rsidRDefault="00EF170B" w:rsidP="003D27BB">
            <w:pPr>
              <w:rPr>
                <w:rFonts w:ascii="Arial" w:hAnsi="Arial" w:cs="Arial"/>
              </w:rPr>
            </w:pPr>
            <w:r w:rsidRPr="004A753B">
              <w:rPr>
                <w:rStyle w:val="richtext"/>
                <w:rFonts w:ascii="Arial" w:hAnsi="Arial" w:cs="Arial"/>
                <w:lang w:val="en"/>
              </w:rPr>
              <w:lastRenderedPageBreak/>
              <w:t>The End of Life Care Strategy, published a year ago, sets out best practice. Nurses are starting to deliver the strategy but more needs to be done.</w:t>
            </w: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lastRenderedPageBreak/>
              <w:t xml:space="preserve">WILSON, F., GOTT, M. and INGLETON, C., 2013. Perceived risks around choice and decision making at end-of-life: A literature review. </w:t>
            </w:r>
            <w:r w:rsidRPr="002B4732">
              <w:rPr>
                <w:rFonts w:ascii="Arial" w:hAnsi="Arial" w:cs="Arial"/>
                <w:i/>
                <w:iCs/>
              </w:rPr>
              <w:t xml:space="preserve">Palliative medicine, </w:t>
            </w:r>
            <w:r w:rsidRPr="002B4732">
              <w:rPr>
                <w:rFonts w:ascii="Arial" w:hAnsi="Arial" w:cs="Arial"/>
                <w:b/>
                <w:bCs/>
              </w:rPr>
              <w:t>27</w:t>
            </w:r>
            <w:r w:rsidRPr="002B4732">
              <w:rPr>
                <w:rFonts w:ascii="Arial" w:hAnsi="Arial" w:cs="Arial"/>
              </w:rPr>
              <w:t xml:space="preserve">(1), pp. 38-53. </w:t>
            </w:r>
          </w:p>
          <w:p w:rsidR="00EF170B" w:rsidRDefault="00EF170B" w:rsidP="003D27BB">
            <w:pPr>
              <w:rPr>
                <w:rFonts w:ascii="Arial" w:hAnsi="Arial" w:cs="Arial"/>
              </w:rPr>
            </w:pPr>
          </w:p>
        </w:tc>
        <w:tc>
          <w:tcPr>
            <w:tcW w:w="1250" w:type="pct"/>
          </w:tcPr>
          <w:p w:rsidR="00EF170B" w:rsidRPr="004A753B" w:rsidRDefault="00EF170B" w:rsidP="003D27BB">
            <w:pPr>
              <w:rPr>
                <w:rFonts w:ascii="Arial" w:hAnsi="Arial" w:cs="Arial"/>
              </w:rPr>
            </w:pPr>
            <w:r w:rsidRPr="004A753B">
              <w:rPr>
                <w:rFonts w:ascii="Arial" w:hAnsi="Arial" w:cs="Arial"/>
              </w:rPr>
              <w:t xml:space="preserve">Refers to GSF and </w:t>
            </w:r>
          </w:p>
          <w:p w:rsidR="00EF170B" w:rsidRPr="004A753B" w:rsidRDefault="00EF170B" w:rsidP="0062409F">
            <w:pPr>
              <w:autoSpaceDE w:val="0"/>
              <w:autoSpaceDN w:val="0"/>
              <w:adjustRightInd w:val="0"/>
              <w:rPr>
                <w:rFonts w:ascii="Arial" w:hAnsi="Arial" w:cs="Arial"/>
              </w:rPr>
            </w:pPr>
            <w:r w:rsidRPr="004A753B">
              <w:rPr>
                <w:rFonts w:ascii="Arial" w:hAnsi="Arial" w:cs="Arial"/>
              </w:rPr>
              <w:t>The introduction of the white paper ‘High Quality Care’,</w:t>
            </w:r>
          </w:p>
          <w:p w:rsidR="00EF170B" w:rsidRPr="004A753B" w:rsidRDefault="00EF170B" w:rsidP="0062409F">
            <w:pPr>
              <w:autoSpaceDE w:val="0"/>
              <w:autoSpaceDN w:val="0"/>
              <w:adjustRightInd w:val="0"/>
              <w:rPr>
                <w:rFonts w:ascii="Arial" w:hAnsi="Arial" w:cs="Arial"/>
              </w:rPr>
            </w:pPr>
            <w:r w:rsidRPr="004A753B">
              <w:rPr>
                <w:rFonts w:ascii="Arial" w:hAnsi="Arial" w:cs="Arial"/>
              </w:rPr>
              <w:t>as well as the Gold Standards Framework and Liverpool</w:t>
            </w:r>
          </w:p>
          <w:p w:rsidR="00EF170B" w:rsidRPr="004A753B" w:rsidRDefault="00EF170B" w:rsidP="0062409F">
            <w:pPr>
              <w:autoSpaceDE w:val="0"/>
              <w:autoSpaceDN w:val="0"/>
              <w:adjustRightInd w:val="0"/>
              <w:rPr>
                <w:rFonts w:ascii="Arial" w:hAnsi="Arial" w:cs="Arial"/>
              </w:rPr>
            </w:pPr>
            <w:r w:rsidRPr="004A753B">
              <w:rPr>
                <w:rFonts w:ascii="Arial" w:hAnsi="Arial" w:cs="Arial"/>
              </w:rPr>
              <w:t>Care Pathway (LCP), aim to support all communities equitably</w:t>
            </w:r>
          </w:p>
          <w:p w:rsidR="00EF170B" w:rsidRPr="004A753B" w:rsidRDefault="00EF170B" w:rsidP="0062409F">
            <w:pPr>
              <w:autoSpaceDE w:val="0"/>
              <w:autoSpaceDN w:val="0"/>
              <w:adjustRightInd w:val="0"/>
              <w:rPr>
                <w:rFonts w:ascii="Arial" w:hAnsi="Arial" w:cs="Arial"/>
              </w:rPr>
            </w:pPr>
            <w:r w:rsidRPr="004A753B">
              <w:rPr>
                <w:rFonts w:ascii="Arial" w:hAnsi="Arial" w:cs="Arial"/>
              </w:rPr>
              <w:t>and recognize lack of training and knowledge in working</w:t>
            </w:r>
          </w:p>
          <w:p w:rsidR="00EF170B" w:rsidRPr="004A753B" w:rsidRDefault="00EF170B" w:rsidP="0062409F">
            <w:pPr>
              <w:autoSpaceDE w:val="0"/>
              <w:autoSpaceDN w:val="0"/>
              <w:adjustRightInd w:val="0"/>
              <w:rPr>
                <w:rFonts w:ascii="Arial" w:hAnsi="Arial" w:cs="Arial"/>
              </w:rPr>
            </w:pPr>
            <w:r w:rsidRPr="004A753B">
              <w:rPr>
                <w:rFonts w:ascii="Arial" w:hAnsi="Arial" w:cs="Arial"/>
              </w:rPr>
              <w:t>with different BME communities.6,61,62 Nevertheless,</w:t>
            </w:r>
          </w:p>
          <w:p w:rsidR="00EF170B" w:rsidRPr="004A753B" w:rsidRDefault="00EF170B" w:rsidP="0062409F">
            <w:pPr>
              <w:autoSpaceDE w:val="0"/>
              <w:autoSpaceDN w:val="0"/>
              <w:adjustRightInd w:val="0"/>
              <w:rPr>
                <w:rFonts w:ascii="Arial" w:hAnsi="Arial" w:cs="Arial"/>
              </w:rPr>
            </w:pPr>
            <w:r w:rsidRPr="004A753B">
              <w:rPr>
                <w:rFonts w:ascii="Arial" w:hAnsi="Arial" w:cs="Arial"/>
              </w:rPr>
              <w:t>all emphasize the drive towards supporting dying at home</w:t>
            </w:r>
          </w:p>
          <w:p w:rsidR="00EF170B" w:rsidRPr="004A753B" w:rsidRDefault="00EF170B" w:rsidP="0062409F">
            <w:pPr>
              <w:autoSpaceDE w:val="0"/>
              <w:autoSpaceDN w:val="0"/>
              <w:adjustRightInd w:val="0"/>
              <w:rPr>
                <w:rFonts w:ascii="Arial" w:hAnsi="Arial" w:cs="Arial"/>
              </w:rPr>
            </w:pPr>
            <w:proofErr w:type="gramStart"/>
            <w:r w:rsidRPr="004A753B">
              <w:rPr>
                <w:rFonts w:ascii="Arial" w:hAnsi="Arial" w:cs="Arial"/>
              </w:rPr>
              <w:t>yet</w:t>
            </w:r>
            <w:proofErr w:type="gramEnd"/>
            <w:r w:rsidRPr="004A753B">
              <w:rPr>
                <w:rFonts w:ascii="Arial" w:hAnsi="Arial" w:cs="Arial"/>
              </w:rPr>
              <w:t xml:space="preserve"> this may be an ethnocentric goal. Service provision that</w:t>
            </w:r>
          </w:p>
          <w:p w:rsidR="00EF170B" w:rsidRPr="004A753B" w:rsidRDefault="00EF170B" w:rsidP="0062409F">
            <w:pPr>
              <w:autoSpaceDE w:val="0"/>
              <w:autoSpaceDN w:val="0"/>
              <w:adjustRightInd w:val="0"/>
              <w:rPr>
                <w:rFonts w:ascii="Arial" w:hAnsi="Arial" w:cs="Arial"/>
              </w:rPr>
            </w:pPr>
            <w:r w:rsidRPr="004A753B">
              <w:rPr>
                <w:rFonts w:ascii="Arial" w:hAnsi="Arial" w:cs="Arial"/>
              </w:rPr>
              <w:t>is culturally insensitive may act as an additional risk factor</w:t>
            </w:r>
          </w:p>
          <w:p w:rsidR="00EF170B" w:rsidRPr="004A753B" w:rsidRDefault="00EF170B" w:rsidP="0062409F">
            <w:pPr>
              <w:rPr>
                <w:rFonts w:ascii="Arial" w:hAnsi="Arial" w:cs="Arial"/>
              </w:rPr>
            </w:pPr>
            <w:proofErr w:type="gramStart"/>
            <w:r w:rsidRPr="004A753B">
              <w:rPr>
                <w:rFonts w:ascii="Arial" w:hAnsi="Arial" w:cs="Arial"/>
              </w:rPr>
              <w:t>in</w:t>
            </w:r>
            <w:proofErr w:type="gramEnd"/>
            <w:r w:rsidRPr="004A753B">
              <w:rPr>
                <w:rFonts w:ascii="Arial" w:hAnsi="Arial" w:cs="Arial"/>
              </w:rPr>
              <w:t xml:space="preserve"> shaping end-of-life decisions.</w:t>
            </w:r>
          </w:p>
        </w:tc>
        <w:tc>
          <w:tcPr>
            <w:tcW w:w="2500" w:type="pct"/>
          </w:tcPr>
          <w:p w:rsidR="00EF170B" w:rsidRPr="004A753B" w:rsidRDefault="00EF170B" w:rsidP="003D27BB">
            <w:pPr>
              <w:rPr>
                <w:rFonts w:ascii="Arial" w:hAnsi="Arial" w:cs="Arial"/>
              </w:rPr>
            </w:pPr>
            <w:proofErr w:type="gramStart"/>
            <w:r w:rsidRPr="004A753B">
              <w:rPr>
                <w:rStyle w:val="richtext"/>
                <w:rFonts w:ascii="Arial" w:hAnsi="Arial" w:cs="Arial"/>
                <w:lang w:val="en"/>
              </w:rPr>
              <w:t>the</w:t>
            </w:r>
            <w:proofErr w:type="gramEnd"/>
            <w:r w:rsidRPr="004A753B">
              <w:rPr>
                <w:rStyle w:val="richtext"/>
                <w:rFonts w:ascii="Arial" w:hAnsi="Arial" w:cs="Arial"/>
                <w:lang w:val="en"/>
              </w:rPr>
              <w:t xml:space="preserve"> World Health Organization identifies meeting patient choice for care as central to effective palliative care delivery. Little is known about how choice, which implies an objective balancing of options and risks, is understood and enacted through decision making at end-of-life. </w:t>
            </w:r>
            <w:proofErr w:type="gramStart"/>
            <w:r w:rsidRPr="004A753B">
              <w:rPr>
                <w:rStyle w:val="richtext"/>
                <w:rFonts w:ascii="Arial" w:hAnsi="Arial" w:cs="Arial"/>
                <w:lang w:val="en"/>
              </w:rPr>
              <w:t>to</w:t>
            </w:r>
            <w:proofErr w:type="gramEnd"/>
            <w:r w:rsidRPr="004A753B">
              <w:rPr>
                <w:rStyle w:val="richtext"/>
                <w:rFonts w:ascii="Arial" w:hAnsi="Arial" w:cs="Arial"/>
                <w:lang w:val="en"/>
              </w:rPr>
              <w:t xml:space="preserve"> explore how perceptions of 'risk' may inform decision-making processes at end-of-life. </w:t>
            </w:r>
            <w:proofErr w:type="gramStart"/>
            <w:r w:rsidRPr="004A753B">
              <w:rPr>
                <w:rStyle w:val="richtext"/>
                <w:rFonts w:ascii="Arial" w:hAnsi="Arial" w:cs="Arial"/>
                <w:lang w:val="en"/>
              </w:rPr>
              <w:t>an</w:t>
            </w:r>
            <w:proofErr w:type="gramEnd"/>
            <w:r w:rsidRPr="004A753B">
              <w:rPr>
                <w:rStyle w:val="richtext"/>
                <w:rFonts w:ascii="Arial" w:hAnsi="Arial" w:cs="Arial"/>
                <w:lang w:val="en"/>
              </w:rPr>
              <w:t xml:space="preserve"> integrative literature review was conducted between January and February 2010. Papers were reviewed using Hawker et al.'s criteria and evaluated according to clarity of methods, analysis and evidence of ethical consideration. All literature was retained as background data, but given the significant international heterogeneity the final analysis specifically focused on the UK context. the databases Medline, </w:t>
            </w:r>
            <w:proofErr w:type="spellStart"/>
            <w:r w:rsidRPr="004A753B">
              <w:rPr>
                <w:rStyle w:val="richtext"/>
                <w:rFonts w:ascii="Arial" w:hAnsi="Arial" w:cs="Arial"/>
                <w:lang w:val="en"/>
              </w:rPr>
              <w:t>PsycINFO</w:t>
            </w:r>
            <w:proofErr w:type="spellEnd"/>
            <w:r w:rsidRPr="004A753B">
              <w:rPr>
                <w:rStyle w:val="richtext"/>
                <w:rFonts w:ascii="Arial" w:hAnsi="Arial" w:cs="Arial"/>
                <w:lang w:val="en"/>
              </w:rPr>
              <w:t xml:space="preserve">, </w:t>
            </w:r>
            <w:proofErr w:type="spellStart"/>
            <w:r w:rsidRPr="004A753B">
              <w:rPr>
                <w:rStyle w:val="richtext"/>
                <w:rFonts w:ascii="Arial" w:hAnsi="Arial" w:cs="Arial"/>
                <w:lang w:val="en"/>
              </w:rPr>
              <w:t>Assia</w:t>
            </w:r>
            <w:proofErr w:type="spellEnd"/>
            <w:r w:rsidRPr="004A753B">
              <w:rPr>
                <w:rStyle w:val="richtext"/>
                <w:rFonts w:ascii="Arial" w:hAnsi="Arial" w:cs="Arial"/>
                <w:lang w:val="en"/>
              </w:rPr>
              <w:t xml:space="preserve">, British Nursing Index, High Wire Press and CINAHL were explored using the search terms decision*, risk, anxiety, hospice and palliative care, end-of-life care and publication date of 1998-2010. </w:t>
            </w:r>
            <w:proofErr w:type="gramStart"/>
            <w:r w:rsidRPr="004A753B">
              <w:rPr>
                <w:rStyle w:val="richtext"/>
                <w:rFonts w:ascii="Arial" w:hAnsi="Arial" w:cs="Arial"/>
                <w:lang w:val="en"/>
              </w:rPr>
              <w:t>thematic</w:t>
            </w:r>
            <w:proofErr w:type="gramEnd"/>
            <w:r w:rsidRPr="004A753B">
              <w:rPr>
                <w:rStyle w:val="richtext"/>
                <w:rFonts w:ascii="Arial" w:hAnsi="Arial" w:cs="Arial"/>
                <w:lang w:val="en"/>
              </w:rPr>
              <w:t xml:space="preserve"> analysis of 25 papers suggests that decision making at end-of-life is multifactorial, involving a balancing of risks related to caregiver support; service provider resources; health inequalities and access; challenges to information giving; and perceptions of self-identity. Overall there is a dissonance in understandings of choice and decision making between service providers and service users. </w:t>
            </w:r>
            <w:proofErr w:type="gramStart"/>
            <w:r w:rsidRPr="004A753B">
              <w:rPr>
                <w:rStyle w:val="richtext"/>
                <w:rFonts w:ascii="Arial" w:hAnsi="Arial" w:cs="Arial"/>
                <w:lang w:val="en"/>
              </w:rPr>
              <w:t>the</w:t>
            </w:r>
            <w:proofErr w:type="gramEnd"/>
            <w:r w:rsidRPr="004A753B">
              <w:rPr>
                <w:rStyle w:val="richtext"/>
                <w:rFonts w:ascii="Arial" w:hAnsi="Arial" w:cs="Arial"/>
                <w:lang w:val="en"/>
              </w:rPr>
              <w:t xml:space="preserve"> concept of risk acknowledges the factors that shape and constrain end-of-life choices. Recognition </w:t>
            </w:r>
            <w:r w:rsidRPr="004A753B">
              <w:rPr>
                <w:rStyle w:val="richtext"/>
                <w:rFonts w:ascii="Arial" w:hAnsi="Arial" w:cs="Arial"/>
                <w:lang w:val="en"/>
              </w:rPr>
              <w:lastRenderedPageBreak/>
              <w:t>of perceived risks as a central factor in decision making would be of value in acknowledging and supporting meaningful decision making processes for patients with palliative care needs and their families.</w:t>
            </w:r>
          </w:p>
        </w:tc>
      </w:tr>
      <w:tr w:rsidR="00EF170B" w:rsidTr="00591986">
        <w:tc>
          <w:tcPr>
            <w:tcW w:w="1250" w:type="pct"/>
          </w:tcPr>
          <w:p w:rsidR="00EF170B" w:rsidRPr="002B4732" w:rsidRDefault="00EF170B" w:rsidP="00074840">
            <w:pPr>
              <w:pStyle w:val="NormalWeb"/>
              <w:rPr>
                <w:rFonts w:ascii="Arial" w:hAnsi="Arial" w:cs="Arial"/>
              </w:rPr>
            </w:pPr>
            <w:r w:rsidRPr="002B4732">
              <w:rPr>
                <w:rFonts w:ascii="Arial" w:hAnsi="Arial" w:cs="Arial"/>
              </w:rPr>
              <w:lastRenderedPageBreak/>
              <w:t xml:space="preserve">YOHANNES, A.M., 2011. Palliative care and management principles in older patients with advanced chronic obstructive pulmonary disease. </w:t>
            </w:r>
            <w:r w:rsidRPr="002B4732">
              <w:rPr>
                <w:rFonts w:ascii="Arial" w:hAnsi="Arial" w:cs="Arial"/>
                <w:i/>
                <w:iCs/>
              </w:rPr>
              <w:t xml:space="preserve">Aging Health, </w:t>
            </w:r>
            <w:r w:rsidRPr="002B4732">
              <w:rPr>
                <w:rFonts w:ascii="Arial" w:hAnsi="Arial" w:cs="Arial"/>
                <w:b/>
                <w:bCs/>
              </w:rPr>
              <w:t>7</w:t>
            </w:r>
            <w:r w:rsidRPr="002B4732">
              <w:rPr>
                <w:rFonts w:ascii="Arial" w:hAnsi="Arial" w:cs="Arial"/>
              </w:rPr>
              <w:t xml:space="preserve">(3), pp. 409-421. </w:t>
            </w:r>
          </w:p>
          <w:p w:rsidR="00EF170B" w:rsidRDefault="00EF170B" w:rsidP="003D27BB">
            <w:pPr>
              <w:rPr>
                <w:rFonts w:ascii="Arial" w:hAnsi="Arial" w:cs="Arial"/>
              </w:rPr>
            </w:pPr>
          </w:p>
        </w:tc>
        <w:tc>
          <w:tcPr>
            <w:tcW w:w="1250" w:type="pct"/>
          </w:tcPr>
          <w:p w:rsidR="00EF170B" w:rsidRPr="004A753B" w:rsidRDefault="00EF170B" w:rsidP="003D27BB">
            <w:pPr>
              <w:rPr>
                <w:rFonts w:ascii="Arial" w:hAnsi="Arial" w:cs="Arial"/>
              </w:rPr>
            </w:pPr>
            <w:bookmarkStart w:id="0" w:name="_GoBack"/>
            <w:r w:rsidRPr="004A753B">
              <w:rPr>
                <w:rFonts w:ascii="Arial" w:hAnsi="Arial" w:cs="Arial"/>
              </w:rPr>
              <w:t>Refers to GSF in text</w:t>
            </w:r>
          </w:p>
          <w:p w:rsidR="00EF170B" w:rsidRPr="004A753B" w:rsidRDefault="00EF170B" w:rsidP="003D27BB">
            <w:pPr>
              <w:rPr>
                <w:rFonts w:ascii="Arial" w:hAnsi="Arial" w:cs="Arial"/>
                <w:lang w:val="en"/>
              </w:rPr>
            </w:pPr>
            <w:r w:rsidRPr="004A753B">
              <w:rPr>
                <w:rFonts w:ascii="Arial" w:hAnsi="Arial" w:cs="Arial"/>
                <w:lang w:val="en"/>
              </w:rPr>
              <w:t>“Furthermore, a recent survey of 239 acute hospital units admitting COPD patients in the UK reported that only 49% of units had a formal referral pathway for palliative care and only 13% of those units had a policy of providing information about palliative care to patients with advanced-stage COPD [10].”</w:t>
            </w:r>
          </w:p>
          <w:p w:rsidR="00EF170B" w:rsidRPr="004A753B" w:rsidRDefault="00EF170B" w:rsidP="003D27BB">
            <w:pPr>
              <w:rPr>
                <w:rFonts w:ascii="Arial" w:hAnsi="Arial" w:cs="Arial"/>
                <w:lang w:val="en"/>
              </w:rPr>
            </w:pPr>
          </w:p>
          <w:p w:rsidR="00EF170B" w:rsidRDefault="00EF170B" w:rsidP="003D27BB">
            <w:pPr>
              <w:rPr>
                <w:rFonts w:ascii="Arial" w:hAnsi="Arial" w:cs="Arial"/>
              </w:rPr>
            </w:pPr>
            <w:r w:rsidRPr="004A753B">
              <w:rPr>
                <w:rFonts w:ascii="Arial" w:hAnsi="Arial" w:cs="Arial"/>
                <w:lang w:val="en"/>
              </w:rPr>
              <w:t xml:space="preserve">Buxton KL, Stone RA, Buckingham R, </w:t>
            </w:r>
            <w:proofErr w:type="spellStart"/>
            <w:r w:rsidRPr="004A753B">
              <w:rPr>
                <w:rFonts w:ascii="Arial" w:hAnsi="Arial" w:cs="Arial"/>
                <w:lang w:val="en"/>
              </w:rPr>
              <w:t>Pursey</w:t>
            </w:r>
            <w:proofErr w:type="spellEnd"/>
            <w:r w:rsidRPr="004A753B">
              <w:rPr>
                <w:rFonts w:ascii="Arial" w:hAnsi="Arial" w:cs="Arial"/>
                <w:lang w:val="en"/>
              </w:rPr>
              <w:t xml:space="preserve"> NA, Roberts CM: Current and planned palliative care service provision for chronic obstructive pulmonary disease patients in 239 UK hospital units: comparison with the gold standards framework. </w:t>
            </w:r>
            <w:proofErr w:type="spellStart"/>
            <w:r w:rsidRPr="004A753B">
              <w:rPr>
                <w:rFonts w:ascii="Arial" w:hAnsi="Arial" w:cs="Arial"/>
                <w:i/>
                <w:iCs/>
                <w:lang w:val="en"/>
              </w:rPr>
              <w:t>Palliat</w:t>
            </w:r>
            <w:proofErr w:type="spellEnd"/>
            <w:r w:rsidRPr="004A753B">
              <w:rPr>
                <w:rFonts w:ascii="Arial" w:hAnsi="Arial" w:cs="Arial"/>
                <w:i/>
                <w:iCs/>
                <w:lang w:val="en"/>
              </w:rPr>
              <w:t>. Med.</w:t>
            </w:r>
            <w:r w:rsidRPr="004A753B">
              <w:rPr>
                <w:rFonts w:ascii="Arial" w:hAnsi="Arial" w:cs="Arial"/>
                <w:lang w:val="en"/>
              </w:rPr>
              <w:t xml:space="preserve"> 24(5), 480-485 (2010</w:t>
            </w:r>
            <w:bookmarkEnd w:id="0"/>
            <w:r>
              <w:rPr>
                <w:rFonts w:ascii="Verdana" w:hAnsi="Verdana"/>
                <w:color w:val="4C4C4C"/>
                <w:sz w:val="18"/>
                <w:szCs w:val="18"/>
                <w:lang w:val="en"/>
              </w:rPr>
              <w:t>).</w:t>
            </w:r>
          </w:p>
        </w:tc>
        <w:tc>
          <w:tcPr>
            <w:tcW w:w="2500" w:type="pct"/>
          </w:tcPr>
          <w:p w:rsidR="00EF170B" w:rsidRPr="004A753B" w:rsidRDefault="00EF170B" w:rsidP="003D27BB">
            <w:pPr>
              <w:rPr>
                <w:rFonts w:ascii="Arial" w:hAnsi="Arial" w:cs="Arial"/>
              </w:rPr>
            </w:pPr>
            <w:r w:rsidRPr="004A753B">
              <w:rPr>
                <w:rStyle w:val="richtext"/>
                <w:rFonts w:ascii="Arial" w:hAnsi="Arial" w:cs="Arial"/>
                <w:lang w:val="en"/>
              </w:rPr>
              <w:t xml:space="preserve">Advanced chronic obstructive pulmonary disease (COPD) patients are likely to develop comorbidities that may contribute to a substantial burden of symptoms such as intolerable dyspnea, fatigue and poor-health status. Evidence from the available literature suggests that advanced COPD patients are less likely to receive palliative care and/or supportive care compared with cancer patients. Factors that contribute to this disparity are multifactorial, including diagnostic uncertainty of when to provide palliative care, patients' unwillingness to discuss advanced care planning with their general practitioners, lack of appropriate guidelines regarding when to refer patients to palliative care and lack of adequate resources. A few </w:t>
            </w:r>
            <w:proofErr w:type="spellStart"/>
            <w:r w:rsidRPr="004A753B">
              <w:rPr>
                <w:rStyle w:val="richtext"/>
                <w:rFonts w:ascii="Arial" w:hAnsi="Arial" w:cs="Arial"/>
                <w:lang w:val="en"/>
              </w:rPr>
              <w:t>unblinded</w:t>
            </w:r>
            <w:proofErr w:type="spellEnd"/>
            <w:r w:rsidRPr="004A753B">
              <w:rPr>
                <w:rStyle w:val="richtext"/>
                <w:rFonts w:ascii="Arial" w:hAnsi="Arial" w:cs="Arial"/>
                <w:lang w:val="en"/>
              </w:rPr>
              <w:t xml:space="preserve"> studies of palliative-care provision that included advanced COPD patients with other life-threatening diseases demonstrated some benefits in reducing healthcare utilization, improving quality of life and greater patient and caregiver satisfaction with the service. Therefore, further studies are required employing randomized controlled trials to show the benefits of a patient-</w:t>
            </w:r>
            <w:proofErr w:type="spellStart"/>
            <w:r w:rsidRPr="004A753B">
              <w:rPr>
                <w:rStyle w:val="richtext"/>
                <w:rFonts w:ascii="Arial" w:hAnsi="Arial" w:cs="Arial"/>
                <w:lang w:val="en"/>
              </w:rPr>
              <w:t>centred</w:t>
            </w:r>
            <w:proofErr w:type="spellEnd"/>
            <w:r w:rsidRPr="004A753B">
              <w:rPr>
                <w:rStyle w:val="richtext"/>
                <w:rFonts w:ascii="Arial" w:hAnsi="Arial" w:cs="Arial"/>
                <w:lang w:val="en"/>
              </w:rPr>
              <w:t xml:space="preserve"> multidisciplinary palliative care program and its cost-effectiveness for this patient group.</w:t>
            </w:r>
          </w:p>
        </w:tc>
      </w:tr>
      <w:tr w:rsidR="00EF170B" w:rsidTr="00591986">
        <w:tc>
          <w:tcPr>
            <w:tcW w:w="1250" w:type="pct"/>
          </w:tcPr>
          <w:p w:rsidR="00EF170B" w:rsidRDefault="00EF170B" w:rsidP="003D27BB">
            <w:pPr>
              <w:rPr>
                <w:rFonts w:ascii="Arial" w:hAnsi="Arial" w:cs="Arial"/>
              </w:rPr>
            </w:pPr>
          </w:p>
        </w:tc>
        <w:tc>
          <w:tcPr>
            <w:tcW w:w="1250" w:type="pct"/>
          </w:tcPr>
          <w:p w:rsidR="00EF170B" w:rsidRDefault="00EF170B" w:rsidP="003D27BB">
            <w:pPr>
              <w:rPr>
                <w:rFonts w:ascii="Arial" w:hAnsi="Arial" w:cs="Arial"/>
              </w:rPr>
            </w:pPr>
          </w:p>
        </w:tc>
        <w:tc>
          <w:tcPr>
            <w:tcW w:w="2500" w:type="pct"/>
          </w:tcPr>
          <w:p w:rsidR="00EF170B" w:rsidRDefault="00EF170B" w:rsidP="003D27BB">
            <w:pPr>
              <w:rPr>
                <w:rFonts w:ascii="Arial" w:hAnsi="Arial" w:cs="Arial"/>
              </w:rPr>
            </w:pPr>
          </w:p>
        </w:tc>
      </w:tr>
      <w:tr w:rsidR="00EF170B" w:rsidTr="00591986">
        <w:tc>
          <w:tcPr>
            <w:tcW w:w="1250" w:type="pct"/>
          </w:tcPr>
          <w:p w:rsidR="00EF170B" w:rsidRDefault="00EF170B" w:rsidP="003D27BB">
            <w:pPr>
              <w:rPr>
                <w:rFonts w:ascii="Arial" w:hAnsi="Arial" w:cs="Arial"/>
              </w:rPr>
            </w:pPr>
          </w:p>
        </w:tc>
        <w:tc>
          <w:tcPr>
            <w:tcW w:w="1250" w:type="pct"/>
          </w:tcPr>
          <w:p w:rsidR="00EF170B" w:rsidRDefault="00EF170B" w:rsidP="003D27BB">
            <w:pPr>
              <w:rPr>
                <w:rFonts w:ascii="Arial" w:hAnsi="Arial" w:cs="Arial"/>
              </w:rPr>
            </w:pPr>
          </w:p>
        </w:tc>
        <w:tc>
          <w:tcPr>
            <w:tcW w:w="2500" w:type="pct"/>
          </w:tcPr>
          <w:p w:rsidR="00EF170B" w:rsidRDefault="00EF170B" w:rsidP="003D27BB">
            <w:pPr>
              <w:rPr>
                <w:rFonts w:ascii="Arial" w:hAnsi="Arial" w:cs="Arial"/>
              </w:rPr>
            </w:pPr>
          </w:p>
        </w:tc>
      </w:tr>
      <w:tr w:rsidR="00EF170B" w:rsidTr="00591986">
        <w:tc>
          <w:tcPr>
            <w:tcW w:w="1250" w:type="pct"/>
            <w:hideMark/>
          </w:tcPr>
          <w:p w:rsidR="00EF170B" w:rsidRDefault="00EF170B" w:rsidP="003D27BB">
            <w:pPr>
              <w:rPr>
                <w:rFonts w:ascii="Arial" w:hAnsi="Arial" w:cs="Arial"/>
              </w:rPr>
            </w:pPr>
          </w:p>
        </w:tc>
        <w:tc>
          <w:tcPr>
            <w:tcW w:w="1250" w:type="pct"/>
            <w:hideMark/>
          </w:tcPr>
          <w:p w:rsidR="00EF170B" w:rsidRDefault="00EF170B" w:rsidP="003D27BB">
            <w:pPr>
              <w:rPr>
                <w:rFonts w:ascii="Arial" w:hAnsi="Arial" w:cs="Arial"/>
              </w:rPr>
            </w:pPr>
          </w:p>
        </w:tc>
        <w:tc>
          <w:tcPr>
            <w:tcW w:w="2500" w:type="pct"/>
            <w:hideMark/>
          </w:tcPr>
          <w:p w:rsidR="00EF170B" w:rsidRDefault="00EF170B" w:rsidP="003D27BB">
            <w:pPr>
              <w:rPr>
                <w:rFonts w:ascii="Arial" w:hAnsi="Arial" w:cs="Arial"/>
              </w:rPr>
            </w:pPr>
          </w:p>
        </w:tc>
      </w:tr>
      <w:tr w:rsidR="00EF170B" w:rsidTr="00591986">
        <w:tc>
          <w:tcPr>
            <w:tcW w:w="1250" w:type="pct"/>
          </w:tcPr>
          <w:p w:rsidR="00EF170B" w:rsidRDefault="00EF170B" w:rsidP="003D27BB">
            <w:pPr>
              <w:rPr>
                <w:rFonts w:ascii="Arial" w:hAnsi="Arial" w:cs="Arial"/>
              </w:rPr>
            </w:pPr>
          </w:p>
        </w:tc>
        <w:tc>
          <w:tcPr>
            <w:tcW w:w="1250" w:type="pct"/>
          </w:tcPr>
          <w:p w:rsidR="00EF170B" w:rsidRDefault="00EF170B" w:rsidP="003D27BB">
            <w:pPr>
              <w:rPr>
                <w:rFonts w:ascii="Arial" w:hAnsi="Arial" w:cs="Arial"/>
              </w:rPr>
            </w:pPr>
          </w:p>
        </w:tc>
        <w:tc>
          <w:tcPr>
            <w:tcW w:w="2500" w:type="pct"/>
          </w:tcPr>
          <w:p w:rsidR="00EF170B" w:rsidRDefault="00EF170B" w:rsidP="003D27BB">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3D27BB">
        <w:tc>
          <w:tcPr>
            <w:tcW w:w="5000" w:type="pct"/>
            <w:gridSpan w:val="3"/>
          </w:tcPr>
          <w:p w:rsidR="00EF170B" w:rsidRDefault="00EF170B" w:rsidP="00E87EC2">
            <w:pPr>
              <w:rPr>
                <w:rFonts w:ascii="Arial" w:hAnsi="Arial" w:cs="Arial"/>
                <w:b/>
              </w:rPr>
            </w:pPr>
            <w:r>
              <w:rPr>
                <w:rFonts w:ascii="Arial" w:hAnsi="Arial" w:cs="Arial"/>
                <w:b/>
              </w:rPr>
              <w:t>EDITORIALS AND COMMENT</w:t>
            </w:r>
          </w:p>
          <w:p w:rsidR="00EF170B" w:rsidRDefault="00EF170B" w:rsidP="00E87EC2">
            <w:pPr>
              <w:rPr>
                <w:rFonts w:ascii="Arial" w:hAnsi="Arial" w:cs="Arial"/>
              </w:rPr>
            </w:pPr>
            <w:r>
              <w:rPr>
                <w:rFonts w:ascii="Arial" w:hAnsi="Arial" w:cs="Arial"/>
                <w:b/>
              </w:rPr>
              <w:t>List:</w:t>
            </w:r>
          </w:p>
        </w:tc>
      </w:tr>
      <w:tr w:rsidR="00EF170B" w:rsidTr="003D27BB">
        <w:tc>
          <w:tcPr>
            <w:tcW w:w="5000" w:type="pct"/>
            <w:gridSpan w:val="3"/>
          </w:tcPr>
          <w:p w:rsidR="00EF170B" w:rsidRPr="002B4732" w:rsidRDefault="00EF170B" w:rsidP="003D27BB">
            <w:pPr>
              <w:pStyle w:val="NormalWeb"/>
              <w:rPr>
                <w:rFonts w:ascii="Arial" w:hAnsi="Arial" w:cs="Arial"/>
              </w:rPr>
            </w:pPr>
            <w:r w:rsidRPr="002B4732">
              <w:rPr>
                <w:rFonts w:ascii="Arial" w:hAnsi="Arial" w:cs="Arial"/>
              </w:rPr>
              <w:t xml:space="preserve">End of life care in respiratory disease. 2013.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lastRenderedPageBreak/>
              <w:t xml:space="preserve">End-of-life care in nursing and care homes. 2013.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Reducing hospital admissions from care homes. 2013.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Abstracts of the 7th World Research Congress of the European Association for Palliative Care (EAPC). 2012. </w:t>
            </w:r>
            <w:r w:rsidRPr="002B4732">
              <w:rPr>
                <w:rFonts w:ascii="Arial" w:hAnsi="Arial" w:cs="Arial"/>
                <w:i/>
                <w:iCs/>
              </w:rPr>
              <w:t xml:space="preserve">Palliative medicine, </w:t>
            </w:r>
            <w:r w:rsidRPr="002B4732">
              <w:rPr>
                <w:rFonts w:ascii="Arial" w:hAnsi="Arial" w:cs="Arial"/>
                <w:b/>
                <w:bCs/>
              </w:rPr>
              <w:t>26</w:t>
            </w:r>
            <w:r w:rsidRPr="002B4732">
              <w:rPr>
                <w:rFonts w:ascii="Arial" w:hAnsi="Arial" w:cs="Arial"/>
              </w:rPr>
              <w:t xml:space="preserve">(4), pp. 384-674. </w:t>
            </w:r>
          </w:p>
          <w:p w:rsidR="00EF170B" w:rsidRPr="002B4732" w:rsidRDefault="00EF170B" w:rsidP="003D27BB">
            <w:pPr>
              <w:pStyle w:val="NormalWeb"/>
              <w:rPr>
                <w:rFonts w:ascii="Arial" w:hAnsi="Arial" w:cs="Arial"/>
              </w:rPr>
            </w:pPr>
            <w:r w:rsidRPr="002B4732">
              <w:rPr>
                <w:rFonts w:ascii="Arial" w:hAnsi="Arial" w:cs="Arial"/>
              </w:rPr>
              <w:t xml:space="preserve">Hospitals 'failing to deliver' appropriate end-of-life care to dementia patients. 2012.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Quality indicators to measure end-of-life care. 2012.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'What makes me proudest of all is supporting people who wish to die at home'. 2012.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Letters. 2011. </w:t>
            </w:r>
            <w:r w:rsidRPr="002B4732">
              <w:rPr>
                <w:rFonts w:ascii="Arial" w:hAnsi="Arial" w:cs="Arial"/>
                <w:i/>
                <w:iCs/>
              </w:rPr>
              <w:t xml:space="preserve">Nursing Standard, </w:t>
            </w:r>
            <w:r w:rsidRPr="002B4732">
              <w:rPr>
                <w:rFonts w:ascii="Arial" w:hAnsi="Arial" w:cs="Arial"/>
                <w:b/>
                <w:bCs/>
              </w:rPr>
              <w:t>26</w:t>
            </w:r>
            <w:r w:rsidRPr="002B4732">
              <w:rPr>
                <w:rFonts w:ascii="Arial" w:hAnsi="Arial" w:cs="Arial"/>
              </w:rPr>
              <w:t xml:space="preserve">(4), pp. 32-33. </w:t>
            </w:r>
          </w:p>
          <w:p w:rsidR="00EF170B" w:rsidRPr="002B4732" w:rsidRDefault="00EF170B" w:rsidP="003D27BB">
            <w:pPr>
              <w:pStyle w:val="NormalWeb"/>
              <w:rPr>
                <w:rFonts w:ascii="Arial" w:hAnsi="Arial" w:cs="Arial"/>
              </w:rPr>
            </w:pPr>
            <w:r w:rsidRPr="002B4732">
              <w:rPr>
                <w:rFonts w:ascii="Arial" w:hAnsi="Arial" w:cs="Arial"/>
              </w:rPr>
              <w:t xml:space="preserve">LETTERS. 2011. </w:t>
            </w:r>
            <w:r w:rsidRPr="002B4732">
              <w:rPr>
                <w:rFonts w:ascii="Arial" w:hAnsi="Arial" w:cs="Arial"/>
                <w:i/>
                <w:iCs/>
              </w:rPr>
              <w:t xml:space="preserve">Nursing Standard, </w:t>
            </w:r>
            <w:r w:rsidRPr="002B4732">
              <w:rPr>
                <w:rFonts w:ascii="Arial" w:hAnsi="Arial" w:cs="Arial"/>
                <w:b/>
                <w:bCs/>
              </w:rPr>
              <w:t>25</w:t>
            </w:r>
            <w:r w:rsidRPr="002B4732">
              <w:rPr>
                <w:rFonts w:ascii="Arial" w:hAnsi="Arial" w:cs="Arial"/>
              </w:rPr>
              <w:t xml:space="preserve">(49), pp. 32-33. </w:t>
            </w:r>
          </w:p>
          <w:p w:rsidR="00EF170B" w:rsidRPr="002B4732" w:rsidRDefault="00EF170B" w:rsidP="003D27BB">
            <w:pPr>
              <w:pStyle w:val="NormalWeb"/>
              <w:rPr>
                <w:rFonts w:ascii="Arial" w:hAnsi="Arial" w:cs="Arial"/>
              </w:rPr>
            </w:pPr>
            <w:r w:rsidRPr="002B4732">
              <w:rPr>
                <w:rFonts w:ascii="Arial" w:hAnsi="Arial" w:cs="Arial"/>
              </w:rPr>
              <w:t xml:space="preserve">Think about it: a prompt to discuss end of life choices. 2011.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Abstracts. 2010.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(2), pp. 202-52. </w:t>
            </w:r>
          </w:p>
          <w:p w:rsidR="00EF170B" w:rsidRPr="002B4732" w:rsidRDefault="00EF170B" w:rsidP="003D27BB">
            <w:pPr>
              <w:pStyle w:val="NormalWeb"/>
              <w:rPr>
                <w:rFonts w:ascii="Arial" w:hAnsi="Arial" w:cs="Arial"/>
              </w:rPr>
            </w:pPr>
            <w:r w:rsidRPr="002B4732">
              <w:rPr>
                <w:rFonts w:ascii="Arial" w:hAnsi="Arial" w:cs="Arial"/>
              </w:rPr>
              <w:t xml:space="preserve">CPD ZONE: Update - End of life care: part 1. 2010. </w:t>
            </w:r>
            <w:r w:rsidRPr="002B4732">
              <w:rPr>
                <w:rFonts w:ascii="Arial" w:hAnsi="Arial" w:cs="Arial"/>
                <w:i/>
                <w:iCs/>
              </w:rPr>
              <w:t>Chemist &amp; Druggist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16-n/a. </w:t>
            </w:r>
          </w:p>
          <w:p w:rsidR="00EF170B" w:rsidRPr="002B4732" w:rsidRDefault="00EF170B" w:rsidP="003D27BB">
            <w:pPr>
              <w:pStyle w:val="NormalWeb"/>
              <w:rPr>
                <w:rFonts w:ascii="Arial" w:hAnsi="Arial" w:cs="Arial"/>
              </w:rPr>
            </w:pPr>
            <w:r w:rsidRPr="002B4732">
              <w:rPr>
                <w:rFonts w:ascii="Arial" w:hAnsi="Arial" w:cs="Arial"/>
              </w:rPr>
              <w:t xml:space="preserve">Developing a nurse led hospice outpatient clinic to improve palliative care services. 2010.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EAPC 2010 Abstracts: Oral, Plenaries and Invited Lectures. 2010. </w:t>
            </w:r>
            <w:r w:rsidRPr="002B4732">
              <w:rPr>
                <w:rFonts w:ascii="Arial" w:hAnsi="Arial" w:cs="Arial"/>
                <w:i/>
                <w:iCs/>
              </w:rPr>
              <w:t xml:space="preserve">Palliative medicine, </w:t>
            </w:r>
            <w:r w:rsidRPr="002B4732">
              <w:rPr>
                <w:rFonts w:ascii="Arial" w:hAnsi="Arial" w:cs="Arial"/>
                <w:b/>
                <w:bCs/>
              </w:rPr>
              <w:t>24</w:t>
            </w:r>
            <w:r w:rsidRPr="002B4732">
              <w:rPr>
                <w:rFonts w:ascii="Arial" w:hAnsi="Arial" w:cs="Arial"/>
              </w:rPr>
              <w:t xml:space="preserve">(4), pp. n/a-S239. </w:t>
            </w:r>
          </w:p>
          <w:p w:rsidR="00EF170B" w:rsidRPr="002B4732" w:rsidRDefault="00EF170B" w:rsidP="003D27BB">
            <w:pPr>
              <w:pStyle w:val="NormalWeb"/>
              <w:rPr>
                <w:rFonts w:ascii="Arial" w:hAnsi="Arial" w:cs="Arial"/>
              </w:rPr>
            </w:pPr>
            <w:r w:rsidRPr="002B4732">
              <w:rPr>
                <w:rFonts w:ascii="Arial" w:hAnsi="Arial" w:cs="Arial"/>
              </w:rPr>
              <w:t xml:space="preserve">Going for Gold: how a training programme is supporting nurses to improve end of life care. 2010.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The Gold Standards Framework in Acute Hospitals. 2010. </w:t>
            </w:r>
            <w:r w:rsidRPr="002B4732">
              <w:rPr>
                <w:rFonts w:ascii="Arial" w:hAnsi="Arial" w:cs="Arial"/>
                <w:i/>
                <w:iCs/>
              </w:rPr>
              <w:t xml:space="preserve">End of Life Care Journal, </w:t>
            </w:r>
            <w:r w:rsidRPr="002B4732">
              <w:rPr>
                <w:rFonts w:ascii="Arial" w:hAnsi="Arial" w:cs="Arial"/>
                <w:b/>
                <w:bCs/>
              </w:rPr>
              <w:t>4</w:t>
            </w:r>
            <w:r w:rsidRPr="002B4732">
              <w:rPr>
                <w:rFonts w:ascii="Arial" w:hAnsi="Arial" w:cs="Arial"/>
              </w:rPr>
              <w:t xml:space="preserve">(4), pp. 43-45. </w:t>
            </w:r>
          </w:p>
          <w:p w:rsidR="00EF170B" w:rsidRPr="002B4732" w:rsidRDefault="00EF170B" w:rsidP="003D27BB">
            <w:pPr>
              <w:pStyle w:val="NormalWeb"/>
              <w:rPr>
                <w:rFonts w:ascii="Arial" w:hAnsi="Arial" w:cs="Arial"/>
              </w:rPr>
            </w:pPr>
            <w:r w:rsidRPr="002B4732">
              <w:rPr>
                <w:rFonts w:ascii="Arial" w:hAnsi="Arial" w:cs="Arial"/>
              </w:rPr>
              <w:lastRenderedPageBreak/>
              <w:t xml:space="preserve">The high impact actions for nursing and midwifery 6: where to die when the time comes. 2010.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How to implement the Gold Standards Framework to ensure continuity of care. 2010.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Letters. 2010.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(42), pp. 26. </w:t>
            </w:r>
          </w:p>
          <w:p w:rsidR="00EF170B" w:rsidRPr="002B4732" w:rsidRDefault="00EF170B" w:rsidP="003D27BB">
            <w:pPr>
              <w:pStyle w:val="NormalWeb"/>
              <w:rPr>
                <w:rFonts w:ascii="Arial" w:hAnsi="Arial" w:cs="Arial"/>
              </w:rPr>
            </w:pPr>
            <w:r w:rsidRPr="002B4732">
              <w:rPr>
                <w:rFonts w:ascii="Arial" w:hAnsi="Arial" w:cs="Arial"/>
              </w:rPr>
              <w:t xml:space="preserve">Nurses need to speak the language of compassion. 2010. </w:t>
            </w:r>
            <w:r w:rsidRPr="002B4732">
              <w:rPr>
                <w:rFonts w:ascii="Arial" w:hAnsi="Arial" w:cs="Arial"/>
                <w:i/>
                <w:iCs/>
              </w:rPr>
              <w:t>NursingTimes.net</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n/a. </w:t>
            </w:r>
          </w:p>
          <w:p w:rsidR="00EF170B" w:rsidRPr="002B4732" w:rsidRDefault="00EF170B" w:rsidP="003D27BB">
            <w:pPr>
              <w:pStyle w:val="NormalWeb"/>
              <w:rPr>
                <w:rFonts w:ascii="Arial" w:hAnsi="Arial" w:cs="Arial"/>
              </w:rPr>
            </w:pPr>
            <w:r w:rsidRPr="002B4732">
              <w:rPr>
                <w:rFonts w:ascii="Arial" w:hAnsi="Arial" w:cs="Arial"/>
              </w:rPr>
              <w:t xml:space="preserve">Palliative Care; Research from University of Sheffield in the area of palliative care published. 2010. </w:t>
            </w:r>
            <w:r w:rsidRPr="002B4732">
              <w:rPr>
                <w:rFonts w:ascii="Arial" w:hAnsi="Arial" w:cs="Arial"/>
                <w:i/>
                <w:iCs/>
              </w:rPr>
              <w:t>Obesity, Fitness &amp; Wellness Week</w:t>
            </w:r>
            <w:proofErr w:type="gramStart"/>
            <w:r w:rsidRPr="002B4732">
              <w:rPr>
                <w:rFonts w:ascii="Arial" w:hAnsi="Arial" w:cs="Arial"/>
                <w:i/>
                <w:iCs/>
              </w:rPr>
              <w:t xml:space="preserve">, </w:t>
            </w:r>
            <w:r w:rsidRPr="002B4732">
              <w:rPr>
                <w:rFonts w:ascii="Arial" w:hAnsi="Arial" w:cs="Arial"/>
              </w:rPr>
              <w:t>,</w:t>
            </w:r>
            <w:proofErr w:type="gramEnd"/>
            <w:r w:rsidRPr="002B4732">
              <w:rPr>
                <w:rFonts w:ascii="Arial" w:hAnsi="Arial" w:cs="Arial"/>
              </w:rPr>
              <w:t xml:space="preserve"> pp. 2640. </w:t>
            </w:r>
          </w:p>
          <w:p w:rsidR="00EF170B" w:rsidRPr="002B4732" w:rsidRDefault="00EF170B" w:rsidP="003D27BB">
            <w:pPr>
              <w:pStyle w:val="NormalWeb"/>
              <w:rPr>
                <w:rFonts w:ascii="Arial" w:hAnsi="Arial" w:cs="Arial"/>
              </w:rPr>
            </w:pPr>
            <w:r w:rsidRPr="002B4732">
              <w:rPr>
                <w:rFonts w:ascii="Arial" w:hAnsi="Arial" w:cs="Arial"/>
              </w:rPr>
              <w:t xml:space="preserve">READERS PANEL. 2010. </w:t>
            </w:r>
            <w:r w:rsidRPr="002B4732">
              <w:rPr>
                <w:rFonts w:ascii="Arial" w:hAnsi="Arial" w:cs="Arial"/>
                <w:i/>
                <w:iCs/>
              </w:rPr>
              <w:t xml:space="preserve">Nursing Standard, </w:t>
            </w:r>
            <w:r w:rsidRPr="002B4732">
              <w:rPr>
                <w:rFonts w:ascii="Arial" w:hAnsi="Arial" w:cs="Arial"/>
                <w:b/>
                <w:bCs/>
              </w:rPr>
              <w:t>24</w:t>
            </w:r>
            <w:r w:rsidRPr="002B4732">
              <w:rPr>
                <w:rFonts w:ascii="Arial" w:hAnsi="Arial" w:cs="Arial"/>
              </w:rPr>
              <w:t xml:space="preserve">(33), pp. 28-29. </w:t>
            </w:r>
          </w:p>
          <w:p w:rsidR="00EF170B" w:rsidRPr="002B4732" w:rsidRDefault="00EF170B" w:rsidP="003D27BB">
            <w:pPr>
              <w:pStyle w:val="NormalWeb"/>
              <w:rPr>
                <w:rFonts w:ascii="Arial" w:hAnsi="Arial" w:cs="Arial"/>
              </w:rPr>
            </w:pPr>
            <w:r w:rsidRPr="002B4732">
              <w:rPr>
                <w:rFonts w:ascii="Arial" w:hAnsi="Arial" w:cs="Arial"/>
              </w:rPr>
              <w:t xml:space="preserve">Reducing hospital admissions from care homes. 2010. </w:t>
            </w:r>
            <w:r w:rsidRPr="002B4732">
              <w:rPr>
                <w:rFonts w:ascii="Arial" w:hAnsi="Arial" w:cs="Arial"/>
                <w:i/>
                <w:iCs/>
              </w:rPr>
              <w:t xml:space="preserve">End of Life Care Journal, </w:t>
            </w:r>
            <w:r w:rsidRPr="002B4732">
              <w:rPr>
                <w:rFonts w:ascii="Arial" w:hAnsi="Arial" w:cs="Arial"/>
                <w:b/>
                <w:bCs/>
              </w:rPr>
              <w:t>4</w:t>
            </w:r>
            <w:r w:rsidRPr="002B4732">
              <w:rPr>
                <w:rFonts w:ascii="Arial" w:hAnsi="Arial" w:cs="Arial"/>
              </w:rPr>
              <w:t xml:space="preserve">(3), pp. 38-41. </w:t>
            </w:r>
          </w:p>
          <w:p w:rsidR="00EF170B" w:rsidRPr="002B4732" w:rsidRDefault="00EF170B" w:rsidP="003D27BB">
            <w:pPr>
              <w:pStyle w:val="NormalWeb"/>
              <w:rPr>
                <w:rFonts w:ascii="Arial" w:hAnsi="Arial" w:cs="Arial"/>
              </w:rPr>
            </w:pPr>
            <w:r w:rsidRPr="002B4732">
              <w:rPr>
                <w:rFonts w:ascii="Arial" w:hAnsi="Arial" w:cs="Arial"/>
              </w:rPr>
              <w:t xml:space="preserve">THIS WEEK IN NURSING PRACTICE. 2010. </w:t>
            </w:r>
            <w:r w:rsidRPr="002B4732">
              <w:rPr>
                <w:rFonts w:ascii="Arial" w:hAnsi="Arial" w:cs="Arial"/>
                <w:i/>
                <w:iCs/>
              </w:rPr>
              <w:t xml:space="preserve">Nursing Times, </w:t>
            </w:r>
            <w:r w:rsidRPr="002B4732">
              <w:rPr>
                <w:rFonts w:ascii="Arial" w:hAnsi="Arial" w:cs="Arial"/>
                <w:b/>
                <w:bCs/>
              </w:rPr>
              <w:t>106</w:t>
            </w:r>
            <w:r w:rsidRPr="002B4732">
              <w:rPr>
                <w:rFonts w:ascii="Arial" w:hAnsi="Arial" w:cs="Arial"/>
              </w:rPr>
              <w:t xml:space="preserve">(34), pp. 8. </w:t>
            </w:r>
          </w:p>
          <w:p w:rsidR="00EF170B" w:rsidRPr="002B4732" w:rsidRDefault="00EF170B" w:rsidP="003D27BB">
            <w:pPr>
              <w:pStyle w:val="NormalWeb"/>
              <w:rPr>
                <w:rFonts w:ascii="Arial" w:hAnsi="Arial" w:cs="Arial"/>
              </w:rPr>
            </w:pPr>
            <w:r w:rsidRPr="002B4732">
              <w:rPr>
                <w:rFonts w:ascii="Arial" w:hAnsi="Arial" w:cs="Arial"/>
              </w:rPr>
              <w:t xml:space="preserve">Welcome. 2010. </w:t>
            </w:r>
            <w:r w:rsidRPr="002B4732">
              <w:rPr>
                <w:rFonts w:ascii="Arial" w:hAnsi="Arial" w:cs="Arial"/>
                <w:i/>
                <w:iCs/>
              </w:rPr>
              <w:t xml:space="preserve">Primary Health Care, </w:t>
            </w:r>
            <w:r w:rsidRPr="002B4732">
              <w:rPr>
                <w:rFonts w:ascii="Arial" w:hAnsi="Arial" w:cs="Arial"/>
                <w:b/>
                <w:bCs/>
              </w:rPr>
              <w:t>20</w:t>
            </w:r>
            <w:r w:rsidRPr="002B4732">
              <w:rPr>
                <w:rFonts w:ascii="Arial" w:hAnsi="Arial" w:cs="Arial"/>
              </w:rPr>
              <w:t xml:space="preserve">(4), pp. 1. </w:t>
            </w:r>
          </w:p>
          <w:p w:rsidR="00EF170B" w:rsidRPr="002B4732" w:rsidRDefault="00EF170B" w:rsidP="003D27BB">
            <w:pPr>
              <w:pStyle w:val="NormalWeb"/>
              <w:rPr>
                <w:rFonts w:ascii="Arial" w:hAnsi="Arial" w:cs="Arial"/>
              </w:rPr>
            </w:pPr>
            <w:r w:rsidRPr="002B4732">
              <w:rPr>
                <w:rFonts w:ascii="Arial" w:hAnsi="Arial" w:cs="Arial"/>
              </w:rPr>
              <w:t xml:space="preserve">Book reviews. 2009. </w:t>
            </w:r>
            <w:r w:rsidRPr="002B4732">
              <w:rPr>
                <w:rFonts w:ascii="Arial" w:hAnsi="Arial" w:cs="Arial"/>
                <w:i/>
                <w:iCs/>
              </w:rPr>
              <w:t xml:space="preserve">Palliative medicine, </w:t>
            </w:r>
            <w:r w:rsidRPr="002B4732">
              <w:rPr>
                <w:rFonts w:ascii="Arial" w:hAnsi="Arial" w:cs="Arial"/>
                <w:b/>
                <w:bCs/>
              </w:rPr>
              <w:t>23</w:t>
            </w:r>
            <w:r w:rsidRPr="002B4732">
              <w:rPr>
                <w:rFonts w:ascii="Arial" w:hAnsi="Arial" w:cs="Arial"/>
              </w:rPr>
              <w:t xml:space="preserve">(4), pp. 377-379. </w:t>
            </w:r>
          </w:p>
          <w:p w:rsidR="00EF170B" w:rsidRPr="002B4732" w:rsidRDefault="00EF170B" w:rsidP="003D27BB">
            <w:pPr>
              <w:pStyle w:val="NormalWeb"/>
              <w:rPr>
                <w:rFonts w:ascii="Arial" w:hAnsi="Arial" w:cs="Arial"/>
              </w:rPr>
            </w:pPr>
            <w:r w:rsidRPr="002B4732">
              <w:rPr>
                <w:rFonts w:ascii="Arial" w:hAnsi="Arial" w:cs="Arial"/>
              </w:rPr>
              <w:t xml:space="preserve">A matter of record. 2009. </w:t>
            </w:r>
            <w:r w:rsidRPr="002B4732">
              <w:rPr>
                <w:rFonts w:ascii="Arial" w:hAnsi="Arial" w:cs="Arial"/>
                <w:i/>
                <w:iCs/>
              </w:rPr>
              <w:t xml:space="preserve">Nursing Standard, </w:t>
            </w:r>
            <w:r w:rsidRPr="002B4732">
              <w:rPr>
                <w:rFonts w:ascii="Arial" w:hAnsi="Arial" w:cs="Arial"/>
                <w:b/>
                <w:bCs/>
              </w:rPr>
              <w:t>23</w:t>
            </w:r>
            <w:r w:rsidRPr="002B4732">
              <w:rPr>
                <w:rFonts w:ascii="Arial" w:hAnsi="Arial" w:cs="Arial"/>
              </w:rPr>
              <w:t xml:space="preserve">(35), pp. 28-29. </w:t>
            </w:r>
          </w:p>
          <w:p w:rsidR="00EF170B" w:rsidRPr="002B4732" w:rsidRDefault="00EF170B" w:rsidP="003D27BB">
            <w:pPr>
              <w:pStyle w:val="NormalWeb"/>
              <w:rPr>
                <w:rFonts w:ascii="Arial" w:hAnsi="Arial" w:cs="Arial"/>
              </w:rPr>
            </w:pPr>
            <w:r w:rsidRPr="002B4732">
              <w:rPr>
                <w:rFonts w:ascii="Arial" w:hAnsi="Arial" w:cs="Arial"/>
              </w:rPr>
              <w:t xml:space="preserve">Use of safeguards gets off to slow and patchy start. 2009. </w:t>
            </w:r>
            <w:r w:rsidRPr="002B4732">
              <w:rPr>
                <w:rFonts w:ascii="Arial" w:hAnsi="Arial" w:cs="Arial"/>
                <w:i/>
                <w:iCs/>
              </w:rPr>
              <w:t xml:space="preserve">Nursing Older People, </w:t>
            </w:r>
            <w:r w:rsidRPr="002B4732">
              <w:rPr>
                <w:rFonts w:ascii="Arial" w:hAnsi="Arial" w:cs="Arial"/>
                <w:b/>
                <w:bCs/>
              </w:rPr>
              <w:t>21</w:t>
            </w:r>
            <w:r w:rsidRPr="002B4732">
              <w:rPr>
                <w:rFonts w:ascii="Arial" w:hAnsi="Arial" w:cs="Arial"/>
              </w:rPr>
              <w:t xml:space="preserve">(9), pp. 4. </w:t>
            </w:r>
          </w:p>
          <w:p w:rsidR="00EF170B" w:rsidRDefault="00EF170B" w:rsidP="003D27BB">
            <w:pPr>
              <w:pStyle w:val="NormalWeb"/>
              <w:rPr>
                <w:rFonts w:ascii="Arial" w:hAnsi="Arial" w:cs="Arial"/>
              </w:rPr>
            </w:pPr>
            <w:r w:rsidRPr="002B4732">
              <w:rPr>
                <w:rFonts w:ascii="Arial" w:hAnsi="Arial" w:cs="Arial"/>
              </w:rPr>
              <w:t xml:space="preserve">Reaching for gold. 2006. </w:t>
            </w:r>
            <w:r w:rsidRPr="002B4732">
              <w:rPr>
                <w:rFonts w:ascii="Arial" w:hAnsi="Arial" w:cs="Arial"/>
                <w:i/>
                <w:iCs/>
              </w:rPr>
              <w:t xml:space="preserve">Nursing Standard, </w:t>
            </w:r>
            <w:r w:rsidRPr="002B4732">
              <w:rPr>
                <w:rFonts w:ascii="Arial" w:hAnsi="Arial" w:cs="Arial"/>
                <w:b/>
                <w:bCs/>
              </w:rPr>
              <w:t>20</w:t>
            </w:r>
            <w:r w:rsidRPr="002B4732">
              <w:rPr>
                <w:rFonts w:ascii="Arial" w:hAnsi="Arial" w:cs="Arial"/>
              </w:rPr>
              <w:t xml:space="preserve">(18), pp. 22-23. </w:t>
            </w:r>
          </w:p>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r w:rsidR="00EF170B" w:rsidTr="00E87EC2">
        <w:tc>
          <w:tcPr>
            <w:tcW w:w="1250" w:type="pct"/>
          </w:tcPr>
          <w:p w:rsidR="00EF170B" w:rsidRDefault="00EF170B" w:rsidP="00E87EC2">
            <w:pPr>
              <w:rPr>
                <w:rFonts w:ascii="Arial" w:hAnsi="Arial" w:cs="Arial"/>
                <w:b/>
              </w:rPr>
            </w:pPr>
          </w:p>
        </w:tc>
        <w:tc>
          <w:tcPr>
            <w:tcW w:w="1250" w:type="pct"/>
          </w:tcPr>
          <w:p w:rsidR="00EF170B" w:rsidRDefault="00EF170B" w:rsidP="00E87EC2">
            <w:pPr>
              <w:rPr>
                <w:rFonts w:ascii="Arial" w:hAnsi="Arial" w:cs="Arial"/>
              </w:rPr>
            </w:pPr>
          </w:p>
        </w:tc>
        <w:tc>
          <w:tcPr>
            <w:tcW w:w="2500" w:type="pct"/>
          </w:tcPr>
          <w:p w:rsidR="00EF170B" w:rsidRDefault="00EF170B" w:rsidP="00E87EC2">
            <w:pPr>
              <w:rPr>
                <w:rFonts w:ascii="Arial" w:hAnsi="Arial" w:cs="Arial"/>
              </w:rPr>
            </w:pPr>
          </w:p>
        </w:tc>
      </w:tr>
    </w:tbl>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E87EC2" w:rsidP="00E87EC2"/>
    <w:p w:rsidR="00E87EC2" w:rsidRDefault="001D5EF0" w:rsidP="00E87EC2">
      <w:proofErr w:type="spellStart"/>
      <w:proofErr w:type="gramStart"/>
      <w:r w:rsidRPr="001D5EF0">
        <w:rPr>
          <w:lang w:val="en"/>
        </w:rPr>
        <w:t>Morss</w:t>
      </w:r>
      <w:proofErr w:type="spellEnd"/>
      <w:r w:rsidRPr="001D5EF0">
        <w:rPr>
          <w:lang w:val="en"/>
        </w:rPr>
        <w:t xml:space="preserve"> S et al (2008) A systematic review of satisfaction with care at the end of life.</w:t>
      </w:r>
      <w:proofErr w:type="gramEnd"/>
      <w:r w:rsidRPr="001D5EF0">
        <w:rPr>
          <w:lang w:val="en"/>
        </w:rPr>
        <w:t xml:space="preserve"> Journal of the American Geriatrics Society; 56: 124-129.</w:t>
      </w:r>
    </w:p>
    <w:p w:rsidR="00126D45" w:rsidRDefault="00126D45"/>
    <w:sectPr w:rsidR="00126D45" w:rsidSect="008B20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bonLTStd-Roman">
    <w:panose1 w:val="00000000000000000000"/>
    <w:charset w:val="00"/>
    <w:family w:val="roman"/>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P7D09">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BrigEFOP-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92"/>
    <w:rsid w:val="00064BC3"/>
    <w:rsid w:val="00074840"/>
    <w:rsid w:val="000A56A7"/>
    <w:rsid w:val="000C5078"/>
    <w:rsid w:val="000D0555"/>
    <w:rsid w:val="001018DC"/>
    <w:rsid w:val="00126D45"/>
    <w:rsid w:val="001519C1"/>
    <w:rsid w:val="001640EE"/>
    <w:rsid w:val="00194A69"/>
    <w:rsid w:val="001C45EC"/>
    <w:rsid w:val="001D5EF0"/>
    <w:rsid w:val="001E6D8B"/>
    <w:rsid w:val="00201FC8"/>
    <w:rsid w:val="00254F20"/>
    <w:rsid w:val="002651EB"/>
    <w:rsid w:val="002D3885"/>
    <w:rsid w:val="0037423D"/>
    <w:rsid w:val="003D27BB"/>
    <w:rsid w:val="003E04C5"/>
    <w:rsid w:val="003F2454"/>
    <w:rsid w:val="004640CE"/>
    <w:rsid w:val="0047601C"/>
    <w:rsid w:val="00482528"/>
    <w:rsid w:val="004A753B"/>
    <w:rsid w:val="004C6D11"/>
    <w:rsid w:val="004D58FE"/>
    <w:rsid w:val="00513BB0"/>
    <w:rsid w:val="00517B30"/>
    <w:rsid w:val="005438FC"/>
    <w:rsid w:val="00544C0F"/>
    <w:rsid w:val="00550736"/>
    <w:rsid w:val="00582CDF"/>
    <w:rsid w:val="005862CD"/>
    <w:rsid w:val="00591986"/>
    <w:rsid w:val="005B48A4"/>
    <w:rsid w:val="005B4E1A"/>
    <w:rsid w:val="005C44DD"/>
    <w:rsid w:val="005D152D"/>
    <w:rsid w:val="005D5EDA"/>
    <w:rsid w:val="005E1641"/>
    <w:rsid w:val="0062409F"/>
    <w:rsid w:val="00661615"/>
    <w:rsid w:val="00661FCC"/>
    <w:rsid w:val="006C3A4B"/>
    <w:rsid w:val="006C48BC"/>
    <w:rsid w:val="006F2BC3"/>
    <w:rsid w:val="0072159A"/>
    <w:rsid w:val="007B79A1"/>
    <w:rsid w:val="00801204"/>
    <w:rsid w:val="008045BF"/>
    <w:rsid w:val="0080607A"/>
    <w:rsid w:val="00824A8B"/>
    <w:rsid w:val="00825C6D"/>
    <w:rsid w:val="008611AE"/>
    <w:rsid w:val="00882D6C"/>
    <w:rsid w:val="0088766E"/>
    <w:rsid w:val="008A4E7E"/>
    <w:rsid w:val="008B2092"/>
    <w:rsid w:val="008E0162"/>
    <w:rsid w:val="00944C3A"/>
    <w:rsid w:val="0095391F"/>
    <w:rsid w:val="009672A5"/>
    <w:rsid w:val="00981915"/>
    <w:rsid w:val="00994373"/>
    <w:rsid w:val="009A2DC9"/>
    <w:rsid w:val="009C3DAD"/>
    <w:rsid w:val="009D14E5"/>
    <w:rsid w:val="00A00AAD"/>
    <w:rsid w:val="00A038FC"/>
    <w:rsid w:val="00A470C7"/>
    <w:rsid w:val="00A66972"/>
    <w:rsid w:val="00AF01DF"/>
    <w:rsid w:val="00BA03DC"/>
    <w:rsid w:val="00BD0662"/>
    <w:rsid w:val="00BD4C13"/>
    <w:rsid w:val="00C237BE"/>
    <w:rsid w:val="00C373EF"/>
    <w:rsid w:val="00C81864"/>
    <w:rsid w:val="00C96FF8"/>
    <w:rsid w:val="00CC6BD2"/>
    <w:rsid w:val="00CF1CDC"/>
    <w:rsid w:val="00D63509"/>
    <w:rsid w:val="00D80D34"/>
    <w:rsid w:val="00D9233D"/>
    <w:rsid w:val="00D9235C"/>
    <w:rsid w:val="00D93502"/>
    <w:rsid w:val="00D95C0B"/>
    <w:rsid w:val="00DA67FE"/>
    <w:rsid w:val="00DB4A01"/>
    <w:rsid w:val="00E016A0"/>
    <w:rsid w:val="00E33FF0"/>
    <w:rsid w:val="00E87EC2"/>
    <w:rsid w:val="00EA111C"/>
    <w:rsid w:val="00ED11EC"/>
    <w:rsid w:val="00EF170B"/>
    <w:rsid w:val="00F209CC"/>
    <w:rsid w:val="00F56D23"/>
    <w:rsid w:val="00F853C8"/>
    <w:rsid w:val="00F86DD4"/>
    <w:rsid w:val="00FC7FCF"/>
    <w:rsid w:val="00FF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8B20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1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1986"/>
    <w:pPr>
      <w:autoSpaceDE w:val="0"/>
      <w:autoSpaceDN w:val="0"/>
      <w:adjustRightInd w:val="0"/>
      <w:spacing w:after="0" w:line="240" w:lineRule="auto"/>
    </w:pPr>
    <w:rPr>
      <w:rFonts w:ascii="GillSans" w:hAnsi="GillSans" w:cs="GillSans"/>
      <w:color w:val="000000"/>
      <w:sz w:val="24"/>
      <w:szCs w:val="24"/>
    </w:rPr>
  </w:style>
  <w:style w:type="paragraph" w:styleId="NormalWeb">
    <w:name w:val="Normal (Web)"/>
    <w:basedOn w:val="Normal"/>
    <w:uiPriority w:val="99"/>
    <w:semiHidden/>
    <w:unhideWhenUsed/>
    <w:rsid w:val="003D27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ichtext">
    <w:name w:val="rich_text"/>
    <w:basedOn w:val="DefaultParagraphFont"/>
    <w:rsid w:val="00FF6CE7"/>
  </w:style>
  <w:style w:type="character" w:customStyle="1" w:styleId="A4">
    <w:name w:val="A4"/>
    <w:uiPriority w:val="99"/>
    <w:rsid w:val="004D58FE"/>
    <w:rPr>
      <w:color w:val="000000"/>
      <w:sz w:val="13"/>
      <w:szCs w:val="13"/>
    </w:rPr>
  </w:style>
  <w:style w:type="character" w:styleId="Hyperlink">
    <w:name w:val="Hyperlink"/>
    <w:basedOn w:val="DefaultParagraphFont"/>
    <w:uiPriority w:val="99"/>
    <w:unhideWhenUsed/>
    <w:rsid w:val="00DB4A01"/>
    <w:rPr>
      <w:color w:val="0000FF"/>
      <w:u w:val="single"/>
    </w:rPr>
  </w:style>
  <w:style w:type="paragraph" w:styleId="BalloonText">
    <w:name w:val="Balloon Text"/>
    <w:basedOn w:val="Normal"/>
    <w:link w:val="BalloonTextChar"/>
    <w:uiPriority w:val="99"/>
    <w:semiHidden/>
    <w:unhideWhenUsed/>
    <w:rsid w:val="00861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8B20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1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1986"/>
    <w:pPr>
      <w:autoSpaceDE w:val="0"/>
      <w:autoSpaceDN w:val="0"/>
      <w:adjustRightInd w:val="0"/>
      <w:spacing w:after="0" w:line="240" w:lineRule="auto"/>
    </w:pPr>
    <w:rPr>
      <w:rFonts w:ascii="GillSans" w:hAnsi="GillSans" w:cs="GillSans"/>
      <w:color w:val="000000"/>
      <w:sz w:val="24"/>
      <w:szCs w:val="24"/>
    </w:rPr>
  </w:style>
  <w:style w:type="paragraph" w:styleId="NormalWeb">
    <w:name w:val="Normal (Web)"/>
    <w:basedOn w:val="Normal"/>
    <w:uiPriority w:val="99"/>
    <w:semiHidden/>
    <w:unhideWhenUsed/>
    <w:rsid w:val="003D27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ichtext">
    <w:name w:val="rich_text"/>
    <w:basedOn w:val="DefaultParagraphFont"/>
    <w:rsid w:val="00FF6CE7"/>
  </w:style>
  <w:style w:type="character" w:customStyle="1" w:styleId="A4">
    <w:name w:val="A4"/>
    <w:uiPriority w:val="99"/>
    <w:rsid w:val="004D58FE"/>
    <w:rPr>
      <w:color w:val="000000"/>
      <w:sz w:val="13"/>
      <w:szCs w:val="13"/>
    </w:rPr>
  </w:style>
  <w:style w:type="character" w:styleId="Hyperlink">
    <w:name w:val="Hyperlink"/>
    <w:basedOn w:val="DefaultParagraphFont"/>
    <w:uiPriority w:val="99"/>
    <w:unhideWhenUsed/>
    <w:rsid w:val="00DB4A01"/>
    <w:rPr>
      <w:color w:val="0000FF"/>
      <w:u w:val="single"/>
    </w:rPr>
  </w:style>
  <w:style w:type="paragraph" w:styleId="BalloonText">
    <w:name w:val="Balloon Text"/>
    <w:basedOn w:val="Normal"/>
    <w:link w:val="BalloonTextChar"/>
    <w:uiPriority w:val="99"/>
    <w:semiHidden/>
    <w:unhideWhenUsed/>
    <w:rsid w:val="00861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2889">
      <w:bodyDiv w:val="1"/>
      <w:marLeft w:val="0"/>
      <w:marRight w:val="0"/>
      <w:marTop w:val="0"/>
      <w:marBottom w:val="0"/>
      <w:divBdr>
        <w:top w:val="none" w:sz="0" w:space="0" w:color="auto"/>
        <w:left w:val="none" w:sz="0" w:space="0" w:color="auto"/>
        <w:bottom w:val="none" w:sz="0" w:space="0" w:color="auto"/>
        <w:right w:val="none" w:sz="0" w:space="0" w:color="auto"/>
      </w:divBdr>
      <w:divsChild>
        <w:div w:id="650447329">
          <w:marLeft w:val="0"/>
          <w:marRight w:val="0"/>
          <w:marTop w:val="0"/>
          <w:marBottom w:val="0"/>
          <w:divBdr>
            <w:top w:val="none" w:sz="0" w:space="0" w:color="auto"/>
            <w:left w:val="none" w:sz="0" w:space="0" w:color="auto"/>
            <w:bottom w:val="none" w:sz="0" w:space="0" w:color="auto"/>
            <w:right w:val="none" w:sz="0" w:space="0" w:color="auto"/>
          </w:divBdr>
          <w:divsChild>
            <w:div w:id="194929749">
              <w:marLeft w:val="0"/>
              <w:marRight w:val="0"/>
              <w:marTop w:val="0"/>
              <w:marBottom w:val="0"/>
              <w:divBdr>
                <w:top w:val="none" w:sz="0" w:space="0" w:color="auto"/>
                <w:left w:val="none" w:sz="0" w:space="0" w:color="auto"/>
                <w:bottom w:val="none" w:sz="0" w:space="0" w:color="auto"/>
                <w:right w:val="none" w:sz="0" w:space="0" w:color="auto"/>
              </w:divBdr>
              <w:divsChild>
                <w:div w:id="850875742">
                  <w:marLeft w:val="0"/>
                  <w:marRight w:val="0"/>
                  <w:marTop w:val="0"/>
                  <w:marBottom w:val="0"/>
                  <w:divBdr>
                    <w:top w:val="none" w:sz="0" w:space="0" w:color="auto"/>
                    <w:left w:val="none" w:sz="0" w:space="0" w:color="auto"/>
                    <w:bottom w:val="none" w:sz="0" w:space="0" w:color="auto"/>
                    <w:right w:val="none" w:sz="0" w:space="0" w:color="auto"/>
                  </w:divBdr>
                  <w:divsChild>
                    <w:div w:id="141241982">
                      <w:marLeft w:val="0"/>
                      <w:marRight w:val="0"/>
                      <w:marTop w:val="0"/>
                      <w:marBottom w:val="0"/>
                      <w:divBdr>
                        <w:top w:val="none" w:sz="0" w:space="0" w:color="auto"/>
                        <w:left w:val="none" w:sz="0" w:space="0" w:color="auto"/>
                        <w:bottom w:val="none" w:sz="0" w:space="0" w:color="auto"/>
                        <w:right w:val="none" w:sz="0" w:space="0" w:color="auto"/>
                      </w:divBdr>
                      <w:divsChild>
                        <w:div w:id="467935498">
                          <w:marLeft w:val="0"/>
                          <w:marRight w:val="0"/>
                          <w:marTop w:val="0"/>
                          <w:marBottom w:val="0"/>
                          <w:divBdr>
                            <w:top w:val="none" w:sz="0" w:space="0" w:color="auto"/>
                            <w:left w:val="none" w:sz="0" w:space="0" w:color="auto"/>
                            <w:bottom w:val="none" w:sz="0" w:space="0" w:color="auto"/>
                            <w:right w:val="none" w:sz="0" w:space="0" w:color="auto"/>
                          </w:divBdr>
                          <w:divsChild>
                            <w:div w:id="2117864680">
                              <w:marLeft w:val="0"/>
                              <w:marRight w:val="0"/>
                              <w:marTop w:val="0"/>
                              <w:marBottom w:val="0"/>
                              <w:divBdr>
                                <w:top w:val="none" w:sz="0" w:space="0" w:color="auto"/>
                                <w:left w:val="none" w:sz="0" w:space="0" w:color="auto"/>
                                <w:bottom w:val="none" w:sz="0" w:space="0" w:color="auto"/>
                                <w:right w:val="none" w:sz="0" w:space="0" w:color="auto"/>
                              </w:divBdr>
                              <w:divsChild>
                                <w:div w:id="664821036">
                                  <w:marLeft w:val="0"/>
                                  <w:marRight w:val="0"/>
                                  <w:marTop w:val="0"/>
                                  <w:marBottom w:val="0"/>
                                  <w:divBdr>
                                    <w:top w:val="none" w:sz="0" w:space="0" w:color="auto"/>
                                    <w:left w:val="none" w:sz="0" w:space="0" w:color="auto"/>
                                    <w:bottom w:val="none" w:sz="0" w:space="0" w:color="auto"/>
                                    <w:right w:val="none" w:sz="0" w:space="0" w:color="auto"/>
                                  </w:divBdr>
                                  <w:divsChild>
                                    <w:div w:id="146438474">
                                      <w:marLeft w:val="0"/>
                                      <w:marRight w:val="0"/>
                                      <w:marTop w:val="0"/>
                                      <w:marBottom w:val="0"/>
                                      <w:divBdr>
                                        <w:top w:val="none" w:sz="0" w:space="0" w:color="auto"/>
                                        <w:left w:val="none" w:sz="0" w:space="0" w:color="auto"/>
                                        <w:bottom w:val="none" w:sz="0" w:space="0" w:color="auto"/>
                                        <w:right w:val="none" w:sz="0" w:space="0" w:color="auto"/>
                                      </w:divBdr>
                                      <w:divsChild>
                                        <w:div w:id="941572468">
                                          <w:marLeft w:val="0"/>
                                          <w:marRight w:val="0"/>
                                          <w:marTop w:val="0"/>
                                          <w:marBottom w:val="0"/>
                                          <w:divBdr>
                                            <w:top w:val="none" w:sz="0" w:space="0" w:color="auto"/>
                                            <w:left w:val="none" w:sz="0" w:space="0" w:color="auto"/>
                                            <w:bottom w:val="none" w:sz="0" w:space="0" w:color="auto"/>
                                            <w:right w:val="none" w:sz="0" w:space="0" w:color="auto"/>
                                          </w:divBdr>
                                          <w:divsChild>
                                            <w:div w:id="18329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40795">
      <w:bodyDiv w:val="1"/>
      <w:marLeft w:val="0"/>
      <w:marRight w:val="0"/>
      <w:marTop w:val="0"/>
      <w:marBottom w:val="0"/>
      <w:divBdr>
        <w:top w:val="none" w:sz="0" w:space="0" w:color="auto"/>
        <w:left w:val="none" w:sz="0" w:space="0" w:color="auto"/>
        <w:bottom w:val="none" w:sz="0" w:space="0" w:color="auto"/>
        <w:right w:val="none" w:sz="0" w:space="0" w:color="auto"/>
      </w:divBdr>
      <w:divsChild>
        <w:div w:id="422577853">
          <w:marLeft w:val="0"/>
          <w:marRight w:val="0"/>
          <w:marTop w:val="0"/>
          <w:marBottom w:val="0"/>
          <w:divBdr>
            <w:top w:val="none" w:sz="0" w:space="0" w:color="auto"/>
            <w:left w:val="none" w:sz="0" w:space="0" w:color="auto"/>
            <w:bottom w:val="none" w:sz="0" w:space="0" w:color="auto"/>
            <w:right w:val="none" w:sz="0" w:space="0" w:color="auto"/>
          </w:divBdr>
          <w:divsChild>
            <w:div w:id="866870793">
              <w:marLeft w:val="0"/>
              <w:marRight w:val="0"/>
              <w:marTop w:val="0"/>
              <w:marBottom w:val="0"/>
              <w:divBdr>
                <w:top w:val="none" w:sz="0" w:space="0" w:color="auto"/>
                <w:left w:val="none" w:sz="0" w:space="0" w:color="auto"/>
                <w:bottom w:val="none" w:sz="0" w:space="0" w:color="auto"/>
                <w:right w:val="none" w:sz="0" w:space="0" w:color="auto"/>
              </w:divBdr>
              <w:divsChild>
                <w:div w:id="1143544054">
                  <w:marLeft w:val="0"/>
                  <w:marRight w:val="0"/>
                  <w:marTop w:val="0"/>
                  <w:marBottom w:val="0"/>
                  <w:divBdr>
                    <w:top w:val="none" w:sz="0" w:space="0" w:color="auto"/>
                    <w:left w:val="none" w:sz="0" w:space="0" w:color="auto"/>
                    <w:bottom w:val="none" w:sz="0" w:space="0" w:color="auto"/>
                    <w:right w:val="none" w:sz="0" w:space="0" w:color="auto"/>
                  </w:divBdr>
                  <w:divsChild>
                    <w:div w:id="11958909">
                      <w:marLeft w:val="0"/>
                      <w:marRight w:val="0"/>
                      <w:marTop w:val="0"/>
                      <w:marBottom w:val="0"/>
                      <w:divBdr>
                        <w:top w:val="none" w:sz="0" w:space="0" w:color="auto"/>
                        <w:left w:val="none" w:sz="0" w:space="0" w:color="auto"/>
                        <w:bottom w:val="none" w:sz="0" w:space="0" w:color="auto"/>
                        <w:right w:val="none" w:sz="0" w:space="0" w:color="auto"/>
                      </w:divBdr>
                      <w:divsChild>
                        <w:div w:id="1184857637">
                          <w:marLeft w:val="0"/>
                          <w:marRight w:val="3675"/>
                          <w:marTop w:val="0"/>
                          <w:marBottom w:val="0"/>
                          <w:divBdr>
                            <w:top w:val="none" w:sz="0" w:space="0" w:color="auto"/>
                            <w:left w:val="none" w:sz="0" w:space="0" w:color="auto"/>
                            <w:bottom w:val="none" w:sz="0" w:space="0" w:color="auto"/>
                            <w:right w:val="none" w:sz="0" w:space="0" w:color="auto"/>
                          </w:divBdr>
                          <w:divsChild>
                            <w:div w:id="1962223737">
                              <w:marLeft w:val="0"/>
                              <w:marRight w:val="0"/>
                              <w:marTop w:val="0"/>
                              <w:marBottom w:val="0"/>
                              <w:divBdr>
                                <w:top w:val="none" w:sz="0" w:space="0" w:color="auto"/>
                                <w:left w:val="none" w:sz="0" w:space="0" w:color="auto"/>
                                <w:bottom w:val="none" w:sz="0" w:space="0" w:color="auto"/>
                                <w:right w:val="none" w:sz="0" w:space="0" w:color="auto"/>
                              </w:divBdr>
                              <w:divsChild>
                                <w:div w:id="574437156">
                                  <w:marLeft w:val="0"/>
                                  <w:marRight w:val="0"/>
                                  <w:marTop w:val="0"/>
                                  <w:marBottom w:val="0"/>
                                  <w:divBdr>
                                    <w:top w:val="none" w:sz="0" w:space="0" w:color="auto"/>
                                    <w:left w:val="none" w:sz="0" w:space="0" w:color="auto"/>
                                    <w:bottom w:val="none" w:sz="0" w:space="0" w:color="auto"/>
                                    <w:right w:val="none" w:sz="0" w:space="0" w:color="auto"/>
                                  </w:divBdr>
                                  <w:divsChild>
                                    <w:div w:id="1744257523">
                                      <w:marLeft w:val="0"/>
                                      <w:marRight w:val="0"/>
                                      <w:marTop w:val="0"/>
                                      <w:marBottom w:val="0"/>
                                      <w:divBdr>
                                        <w:top w:val="none" w:sz="0" w:space="0" w:color="auto"/>
                                        <w:left w:val="none" w:sz="0" w:space="0" w:color="auto"/>
                                        <w:bottom w:val="none" w:sz="0" w:space="0" w:color="auto"/>
                                        <w:right w:val="none" w:sz="0" w:space="0" w:color="auto"/>
                                      </w:divBdr>
                                      <w:divsChild>
                                        <w:div w:id="1314220752">
                                          <w:marLeft w:val="0"/>
                                          <w:marRight w:val="0"/>
                                          <w:marTop w:val="0"/>
                                          <w:marBottom w:val="0"/>
                                          <w:divBdr>
                                            <w:top w:val="none" w:sz="0" w:space="0" w:color="auto"/>
                                            <w:left w:val="none" w:sz="0" w:space="0" w:color="auto"/>
                                            <w:bottom w:val="none" w:sz="0" w:space="0" w:color="auto"/>
                                            <w:right w:val="none" w:sz="0" w:space="0" w:color="auto"/>
                                          </w:divBdr>
                                          <w:divsChild>
                                            <w:div w:id="19834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155977">
      <w:bodyDiv w:val="1"/>
      <w:marLeft w:val="0"/>
      <w:marRight w:val="0"/>
      <w:marTop w:val="0"/>
      <w:marBottom w:val="0"/>
      <w:divBdr>
        <w:top w:val="none" w:sz="0" w:space="0" w:color="auto"/>
        <w:left w:val="none" w:sz="0" w:space="0" w:color="auto"/>
        <w:bottom w:val="none" w:sz="0" w:space="0" w:color="auto"/>
        <w:right w:val="none" w:sz="0" w:space="0" w:color="auto"/>
      </w:divBdr>
    </w:div>
    <w:div w:id="578559984">
      <w:bodyDiv w:val="1"/>
      <w:marLeft w:val="0"/>
      <w:marRight w:val="0"/>
      <w:marTop w:val="0"/>
      <w:marBottom w:val="0"/>
      <w:divBdr>
        <w:top w:val="none" w:sz="0" w:space="0" w:color="auto"/>
        <w:left w:val="none" w:sz="0" w:space="0" w:color="auto"/>
        <w:bottom w:val="none" w:sz="0" w:space="0" w:color="auto"/>
        <w:right w:val="none" w:sz="0" w:space="0" w:color="auto"/>
      </w:divBdr>
      <w:divsChild>
        <w:div w:id="126162963">
          <w:marLeft w:val="0"/>
          <w:marRight w:val="0"/>
          <w:marTop w:val="0"/>
          <w:marBottom w:val="0"/>
          <w:divBdr>
            <w:top w:val="none" w:sz="0" w:space="0" w:color="auto"/>
            <w:left w:val="none" w:sz="0" w:space="0" w:color="auto"/>
            <w:bottom w:val="none" w:sz="0" w:space="0" w:color="auto"/>
            <w:right w:val="none" w:sz="0" w:space="0" w:color="auto"/>
          </w:divBdr>
          <w:divsChild>
            <w:div w:id="1819372348">
              <w:marLeft w:val="0"/>
              <w:marRight w:val="0"/>
              <w:marTop w:val="0"/>
              <w:marBottom w:val="0"/>
              <w:divBdr>
                <w:top w:val="none" w:sz="0" w:space="0" w:color="auto"/>
                <w:left w:val="none" w:sz="0" w:space="0" w:color="auto"/>
                <w:bottom w:val="none" w:sz="0" w:space="0" w:color="auto"/>
                <w:right w:val="none" w:sz="0" w:space="0" w:color="auto"/>
              </w:divBdr>
              <w:divsChild>
                <w:div w:id="1474248791">
                  <w:marLeft w:val="0"/>
                  <w:marRight w:val="0"/>
                  <w:marTop w:val="0"/>
                  <w:marBottom w:val="0"/>
                  <w:divBdr>
                    <w:top w:val="none" w:sz="0" w:space="0" w:color="auto"/>
                    <w:left w:val="none" w:sz="0" w:space="0" w:color="auto"/>
                    <w:bottom w:val="none" w:sz="0" w:space="0" w:color="auto"/>
                    <w:right w:val="none" w:sz="0" w:space="0" w:color="auto"/>
                  </w:divBdr>
                  <w:divsChild>
                    <w:div w:id="548304993">
                      <w:marLeft w:val="0"/>
                      <w:marRight w:val="0"/>
                      <w:marTop w:val="0"/>
                      <w:marBottom w:val="0"/>
                      <w:divBdr>
                        <w:top w:val="none" w:sz="0" w:space="0" w:color="auto"/>
                        <w:left w:val="none" w:sz="0" w:space="0" w:color="auto"/>
                        <w:bottom w:val="none" w:sz="0" w:space="0" w:color="auto"/>
                        <w:right w:val="none" w:sz="0" w:space="0" w:color="auto"/>
                      </w:divBdr>
                      <w:divsChild>
                        <w:div w:id="1955479607">
                          <w:marLeft w:val="0"/>
                          <w:marRight w:val="3675"/>
                          <w:marTop w:val="0"/>
                          <w:marBottom w:val="0"/>
                          <w:divBdr>
                            <w:top w:val="none" w:sz="0" w:space="0" w:color="auto"/>
                            <w:left w:val="none" w:sz="0" w:space="0" w:color="auto"/>
                            <w:bottom w:val="none" w:sz="0" w:space="0" w:color="auto"/>
                            <w:right w:val="none" w:sz="0" w:space="0" w:color="auto"/>
                          </w:divBdr>
                          <w:divsChild>
                            <w:div w:id="1619944027">
                              <w:marLeft w:val="0"/>
                              <w:marRight w:val="0"/>
                              <w:marTop w:val="0"/>
                              <w:marBottom w:val="0"/>
                              <w:divBdr>
                                <w:top w:val="none" w:sz="0" w:space="0" w:color="auto"/>
                                <w:left w:val="none" w:sz="0" w:space="0" w:color="auto"/>
                                <w:bottom w:val="none" w:sz="0" w:space="0" w:color="auto"/>
                                <w:right w:val="none" w:sz="0" w:space="0" w:color="auto"/>
                              </w:divBdr>
                              <w:divsChild>
                                <w:div w:id="193078097">
                                  <w:marLeft w:val="0"/>
                                  <w:marRight w:val="0"/>
                                  <w:marTop w:val="75"/>
                                  <w:marBottom w:val="0"/>
                                  <w:divBdr>
                                    <w:top w:val="none" w:sz="0" w:space="0" w:color="auto"/>
                                    <w:left w:val="none" w:sz="0" w:space="0" w:color="auto"/>
                                    <w:bottom w:val="none" w:sz="0" w:space="0" w:color="auto"/>
                                    <w:right w:val="none" w:sz="0" w:space="0" w:color="auto"/>
                                  </w:divBdr>
                                  <w:divsChild>
                                    <w:div w:id="46998090">
                                      <w:marLeft w:val="0"/>
                                      <w:marRight w:val="0"/>
                                      <w:marTop w:val="0"/>
                                      <w:marBottom w:val="0"/>
                                      <w:divBdr>
                                        <w:top w:val="none" w:sz="0" w:space="0" w:color="auto"/>
                                        <w:left w:val="none" w:sz="0" w:space="0" w:color="auto"/>
                                        <w:bottom w:val="none" w:sz="0" w:space="0" w:color="auto"/>
                                        <w:right w:val="none" w:sz="0" w:space="0" w:color="auto"/>
                                      </w:divBdr>
                                      <w:divsChild>
                                        <w:div w:id="358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503813">
      <w:bodyDiv w:val="1"/>
      <w:marLeft w:val="0"/>
      <w:marRight w:val="0"/>
      <w:marTop w:val="0"/>
      <w:marBottom w:val="0"/>
      <w:divBdr>
        <w:top w:val="none" w:sz="0" w:space="0" w:color="auto"/>
        <w:left w:val="none" w:sz="0" w:space="0" w:color="auto"/>
        <w:bottom w:val="none" w:sz="0" w:space="0" w:color="auto"/>
        <w:right w:val="none" w:sz="0" w:space="0" w:color="auto"/>
      </w:divBdr>
      <w:divsChild>
        <w:div w:id="829520355">
          <w:marLeft w:val="0"/>
          <w:marRight w:val="0"/>
          <w:marTop w:val="0"/>
          <w:marBottom w:val="0"/>
          <w:divBdr>
            <w:top w:val="none" w:sz="0" w:space="0" w:color="auto"/>
            <w:left w:val="none" w:sz="0" w:space="0" w:color="auto"/>
            <w:bottom w:val="none" w:sz="0" w:space="0" w:color="auto"/>
            <w:right w:val="none" w:sz="0" w:space="0" w:color="auto"/>
          </w:divBdr>
          <w:divsChild>
            <w:div w:id="1739593841">
              <w:marLeft w:val="0"/>
              <w:marRight w:val="0"/>
              <w:marTop w:val="0"/>
              <w:marBottom w:val="0"/>
              <w:divBdr>
                <w:top w:val="none" w:sz="0" w:space="0" w:color="auto"/>
                <w:left w:val="none" w:sz="0" w:space="0" w:color="auto"/>
                <w:bottom w:val="none" w:sz="0" w:space="0" w:color="auto"/>
                <w:right w:val="none" w:sz="0" w:space="0" w:color="auto"/>
              </w:divBdr>
              <w:divsChild>
                <w:div w:id="354384147">
                  <w:marLeft w:val="0"/>
                  <w:marRight w:val="0"/>
                  <w:marTop w:val="0"/>
                  <w:marBottom w:val="0"/>
                  <w:divBdr>
                    <w:top w:val="none" w:sz="0" w:space="0" w:color="auto"/>
                    <w:left w:val="none" w:sz="0" w:space="0" w:color="auto"/>
                    <w:bottom w:val="none" w:sz="0" w:space="0" w:color="auto"/>
                    <w:right w:val="none" w:sz="0" w:space="0" w:color="auto"/>
                  </w:divBdr>
                  <w:divsChild>
                    <w:div w:id="1807047357">
                      <w:marLeft w:val="0"/>
                      <w:marRight w:val="0"/>
                      <w:marTop w:val="0"/>
                      <w:marBottom w:val="0"/>
                      <w:divBdr>
                        <w:top w:val="none" w:sz="0" w:space="0" w:color="auto"/>
                        <w:left w:val="none" w:sz="0" w:space="0" w:color="auto"/>
                        <w:bottom w:val="none" w:sz="0" w:space="0" w:color="auto"/>
                        <w:right w:val="none" w:sz="0" w:space="0" w:color="auto"/>
                      </w:divBdr>
                      <w:divsChild>
                        <w:div w:id="1612977099">
                          <w:marLeft w:val="0"/>
                          <w:marRight w:val="3675"/>
                          <w:marTop w:val="0"/>
                          <w:marBottom w:val="0"/>
                          <w:divBdr>
                            <w:top w:val="none" w:sz="0" w:space="0" w:color="auto"/>
                            <w:left w:val="none" w:sz="0" w:space="0" w:color="auto"/>
                            <w:bottom w:val="none" w:sz="0" w:space="0" w:color="auto"/>
                            <w:right w:val="none" w:sz="0" w:space="0" w:color="auto"/>
                          </w:divBdr>
                          <w:divsChild>
                            <w:div w:id="1512406074">
                              <w:marLeft w:val="0"/>
                              <w:marRight w:val="0"/>
                              <w:marTop w:val="0"/>
                              <w:marBottom w:val="0"/>
                              <w:divBdr>
                                <w:top w:val="none" w:sz="0" w:space="0" w:color="auto"/>
                                <w:left w:val="none" w:sz="0" w:space="0" w:color="auto"/>
                                <w:bottom w:val="none" w:sz="0" w:space="0" w:color="auto"/>
                                <w:right w:val="none" w:sz="0" w:space="0" w:color="auto"/>
                              </w:divBdr>
                              <w:divsChild>
                                <w:div w:id="18364229">
                                  <w:marLeft w:val="0"/>
                                  <w:marRight w:val="0"/>
                                  <w:marTop w:val="75"/>
                                  <w:marBottom w:val="0"/>
                                  <w:divBdr>
                                    <w:top w:val="none" w:sz="0" w:space="0" w:color="auto"/>
                                    <w:left w:val="none" w:sz="0" w:space="0" w:color="auto"/>
                                    <w:bottom w:val="none" w:sz="0" w:space="0" w:color="auto"/>
                                    <w:right w:val="none" w:sz="0" w:space="0" w:color="auto"/>
                                  </w:divBdr>
                                  <w:divsChild>
                                    <w:div w:id="1450663272">
                                      <w:marLeft w:val="0"/>
                                      <w:marRight w:val="0"/>
                                      <w:marTop w:val="0"/>
                                      <w:marBottom w:val="0"/>
                                      <w:divBdr>
                                        <w:top w:val="none" w:sz="0" w:space="0" w:color="auto"/>
                                        <w:left w:val="none" w:sz="0" w:space="0" w:color="auto"/>
                                        <w:bottom w:val="none" w:sz="0" w:space="0" w:color="auto"/>
                                        <w:right w:val="none" w:sz="0" w:space="0" w:color="auto"/>
                                      </w:divBdr>
                                      <w:divsChild>
                                        <w:div w:id="5748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405001">
      <w:bodyDiv w:val="1"/>
      <w:marLeft w:val="0"/>
      <w:marRight w:val="0"/>
      <w:marTop w:val="0"/>
      <w:marBottom w:val="0"/>
      <w:divBdr>
        <w:top w:val="none" w:sz="0" w:space="0" w:color="auto"/>
        <w:left w:val="none" w:sz="0" w:space="0" w:color="auto"/>
        <w:bottom w:val="none" w:sz="0" w:space="0" w:color="auto"/>
        <w:right w:val="none" w:sz="0" w:space="0" w:color="auto"/>
      </w:divBdr>
      <w:divsChild>
        <w:div w:id="1270549059">
          <w:marLeft w:val="0"/>
          <w:marRight w:val="0"/>
          <w:marTop w:val="0"/>
          <w:marBottom w:val="0"/>
          <w:divBdr>
            <w:top w:val="none" w:sz="0" w:space="0" w:color="auto"/>
            <w:left w:val="none" w:sz="0" w:space="0" w:color="auto"/>
            <w:bottom w:val="none" w:sz="0" w:space="0" w:color="auto"/>
            <w:right w:val="none" w:sz="0" w:space="0" w:color="auto"/>
          </w:divBdr>
          <w:divsChild>
            <w:div w:id="1061952015">
              <w:marLeft w:val="0"/>
              <w:marRight w:val="0"/>
              <w:marTop w:val="0"/>
              <w:marBottom w:val="0"/>
              <w:divBdr>
                <w:top w:val="none" w:sz="0" w:space="0" w:color="auto"/>
                <w:left w:val="none" w:sz="0" w:space="0" w:color="auto"/>
                <w:bottom w:val="none" w:sz="0" w:space="0" w:color="auto"/>
                <w:right w:val="none" w:sz="0" w:space="0" w:color="auto"/>
              </w:divBdr>
              <w:divsChild>
                <w:div w:id="1826973621">
                  <w:marLeft w:val="0"/>
                  <w:marRight w:val="0"/>
                  <w:marTop w:val="0"/>
                  <w:marBottom w:val="0"/>
                  <w:divBdr>
                    <w:top w:val="none" w:sz="0" w:space="0" w:color="auto"/>
                    <w:left w:val="none" w:sz="0" w:space="0" w:color="auto"/>
                    <w:bottom w:val="none" w:sz="0" w:space="0" w:color="auto"/>
                    <w:right w:val="none" w:sz="0" w:space="0" w:color="auto"/>
                  </w:divBdr>
                  <w:divsChild>
                    <w:div w:id="1100371723">
                      <w:marLeft w:val="0"/>
                      <w:marRight w:val="0"/>
                      <w:marTop w:val="0"/>
                      <w:marBottom w:val="0"/>
                      <w:divBdr>
                        <w:top w:val="none" w:sz="0" w:space="0" w:color="auto"/>
                        <w:left w:val="none" w:sz="0" w:space="0" w:color="auto"/>
                        <w:bottom w:val="none" w:sz="0" w:space="0" w:color="auto"/>
                        <w:right w:val="none" w:sz="0" w:space="0" w:color="auto"/>
                      </w:divBdr>
                      <w:divsChild>
                        <w:div w:id="998272062">
                          <w:marLeft w:val="0"/>
                          <w:marRight w:val="3675"/>
                          <w:marTop w:val="0"/>
                          <w:marBottom w:val="0"/>
                          <w:divBdr>
                            <w:top w:val="none" w:sz="0" w:space="0" w:color="auto"/>
                            <w:left w:val="none" w:sz="0" w:space="0" w:color="auto"/>
                            <w:bottom w:val="none" w:sz="0" w:space="0" w:color="auto"/>
                            <w:right w:val="none" w:sz="0" w:space="0" w:color="auto"/>
                          </w:divBdr>
                          <w:divsChild>
                            <w:div w:id="1389451362">
                              <w:marLeft w:val="0"/>
                              <w:marRight w:val="0"/>
                              <w:marTop w:val="0"/>
                              <w:marBottom w:val="0"/>
                              <w:divBdr>
                                <w:top w:val="none" w:sz="0" w:space="0" w:color="auto"/>
                                <w:left w:val="none" w:sz="0" w:space="0" w:color="auto"/>
                                <w:bottom w:val="none" w:sz="0" w:space="0" w:color="auto"/>
                                <w:right w:val="none" w:sz="0" w:space="0" w:color="auto"/>
                              </w:divBdr>
                              <w:divsChild>
                                <w:div w:id="738747458">
                                  <w:marLeft w:val="0"/>
                                  <w:marRight w:val="0"/>
                                  <w:marTop w:val="75"/>
                                  <w:marBottom w:val="0"/>
                                  <w:divBdr>
                                    <w:top w:val="none" w:sz="0" w:space="0" w:color="auto"/>
                                    <w:left w:val="none" w:sz="0" w:space="0" w:color="auto"/>
                                    <w:bottom w:val="none" w:sz="0" w:space="0" w:color="auto"/>
                                    <w:right w:val="none" w:sz="0" w:space="0" w:color="auto"/>
                                  </w:divBdr>
                                  <w:divsChild>
                                    <w:div w:id="844707311">
                                      <w:marLeft w:val="0"/>
                                      <w:marRight w:val="0"/>
                                      <w:marTop w:val="0"/>
                                      <w:marBottom w:val="0"/>
                                      <w:divBdr>
                                        <w:top w:val="none" w:sz="0" w:space="0" w:color="auto"/>
                                        <w:left w:val="none" w:sz="0" w:space="0" w:color="auto"/>
                                        <w:bottom w:val="none" w:sz="0" w:space="0" w:color="auto"/>
                                        <w:right w:val="none" w:sz="0" w:space="0" w:color="auto"/>
                                      </w:divBdr>
                                      <w:divsChild>
                                        <w:div w:id="20000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951000">
      <w:bodyDiv w:val="1"/>
      <w:marLeft w:val="0"/>
      <w:marRight w:val="0"/>
      <w:marTop w:val="0"/>
      <w:marBottom w:val="0"/>
      <w:divBdr>
        <w:top w:val="none" w:sz="0" w:space="0" w:color="auto"/>
        <w:left w:val="none" w:sz="0" w:space="0" w:color="auto"/>
        <w:bottom w:val="none" w:sz="0" w:space="0" w:color="auto"/>
        <w:right w:val="none" w:sz="0" w:space="0" w:color="auto"/>
      </w:divBdr>
      <w:divsChild>
        <w:div w:id="1780416701">
          <w:marLeft w:val="0"/>
          <w:marRight w:val="0"/>
          <w:marTop w:val="0"/>
          <w:marBottom w:val="0"/>
          <w:divBdr>
            <w:top w:val="none" w:sz="0" w:space="0" w:color="auto"/>
            <w:left w:val="none" w:sz="0" w:space="0" w:color="auto"/>
            <w:bottom w:val="none" w:sz="0" w:space="0" w:color="auto"/>
            <w:right w:val="none" w:sz="0" w:space="0" w:color="auto"/>
          </w:divBdr>
          <w:divsChild>
            <w:div w:id="23333878">
              <w:marLeft w:val="0"/>
              <w:marRight w:val="0"/>
              <w:marTop w:val="0"/>
              <w:marBottom w:val="0"/>
              <w:divBdr>
                <w:top w:val="none" w:sz="0" w:space="0" w:color="auto"/>
                <w:left w:val="none" w:sz="0" w:space="0" w:color="auto"/>
                <w:bottom w:val="none" w:sz="0" w:space="0" w:color="auto"/>
                <w:right w:val="none" w:sz="0" w:space="0" w:color="auto"/>
              </w:divBdr>
              <w:divsChild>
                <w:div w:id="1494905230">
                  <w:marLeft w:val="0"/>
                  <w:marRight w:val="0"/>
                  <w:marTop w:val="0"/>
                  <w:marBottom w:val="0"/>
                  <w:divBdr>
                    <w:top w:val="none" w:sz="0" w:space="0" w:color="auto"/>
                    <w:left w:val="none" w:sz="0" w:space="0" w:color="auto"/>
                    <w:bottom w:val="none" w:sz="0" w:space="0" w:color="auto"/>
                    <w:right w:val="none" w:sz="0" w:space="0" w:color="auto"/>
                  </w:divBdr>
                  <w:divsChild>
                    <w:div w:id="1429737986">
                      <w:marLeft w:val="0"/>
                      <w:marRight w:val="0"/>
                      <w:marTop w:val="0"/>
                      <w:marBottom w:val="0"/>
                      <w:divBdr>
                        <w:top w:val="none" w:sz="0" w:space="0" w:color="auto"/>
                        <w:left w:val="none" w:sz="0" w:space="0" w:color="auto"/>
                        <w:bottom w:val="none" w:sz="0" w:space="0" w:color="auto"/>
                        <w:right w:val="none" w:sz="0" w:space="0" w:color="auto"/>
                      </w:divBdr>
                      <w:divsChild>
                        <w:div w:id="468668177">
                          <w:marLeft w:val="0"/>
                          <w:marRight w:val="3675"/>
                          <w:marTop w:val="0"/>
                          <w:marBottom w:val="0"/>
                          <w:divBdr>
                            <w:top w:val="none" w:sz="0" w:space="0" w:color="auto"/>
                            <w:left w:val="none" w:sz="0" w:space="0" w:color="auto"/>
                            <w:bottom w:val="none" w:sz="0" w:space="0" w:color="auto"/>
                            <w:right w:val="none" w:sz="0" w:space="0" w:color="auto"/>
                          </w:divBdr>
                          <w:divsChild>
                            <w:div w:id="775100215">
                              <w:marLeft w:val="0"/>
                              <w:marRight w:val="0"/>
                              <w:marTop w:val="0"/>
                              <w:marBottom w:val="0"/>
                              <w:divBdr>
                                <w:top w:val="none" w:sz="0" w:space="0" w:color="auto"/>
                                <w:left w:val="none" w:sz="0" w:space="0" w:color="auto"/>
                                <w:bottom w:val="none" w:sz="0" w:space="0" w:color="auto"/>
                                <w:right w:val="none" w:sz="0" w:space="0" w:color="auto"/>
                              </w:divBdr>
                              <w:divsChild>
                                <w:div w:id="805850889">
                                  <w:marLeft w:val="0"/>
                                  <w:marRight w:val="0"/>
                                  <w:marTop w:val="75"/>
                                  <w:marBottom w:val="0"/>
                                  <w:divBdr>
                                    <w:top w:val="none" w:sz="0" w:space="0" w:color="auto"/>
                                    <w:left w:val="none" w:sz="0" w:space="0" w:color="auto"/>
                                    <w:bottom w:val="none" w:sz="0" w:space="0" w:color="auto"/>
                                    <w:right w:val="none" w:sz="0" w:space="0" w:color="auto"/>
                                  </w:divBdr>
                                  <w:divsChild>
                                    <w:div w:id="149835873">
                                      <w:marLeft w:val="0"/>
                                      <w:marRight w:val="0"/>
                                      <w:marTop w:val="0"/>
                                      <w:marBottom w:val="0"/>
                                      <w:divBdr>
                                        <w:top w:val="none" w:sz="0" w:space="0" w:color="auto"/>
                                        <w:left w:val="none" w:sz="0" w:space="0" w:color="auto"/>
                                        <w:bottom w:val="none" w:sz="0" w:space="0" w:color="auto"/>
                                        <w:right w:val="none" w:sz="0" w:space="0" w:color="auto"/>
                                      </w:divBdr>
                                      <w:divsChild>
                                        <w:div w:id="5130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254903">
      <w:bodyDiv w:val="1"/>
      <w:marLeft w:val="0"/>
      <w:marRight w:val="0"/>
      <w:marTop w:val="0"/>
      <w:marBottom w:val="0"/>
      <w:divBdr>
        <w:top w:val="none" w:sz="0" w:space="0" w:color="auto"/>
        <w:left w:val="none" w:sz="0" w:space="0" w:color="auto"/>
        <w:bottom w:val="none" w:sz="0" w:space="0" w:color="auto"/>
        <w:right w:val="none" w:sz="0" w:space="0" w:color="auto"/>
      </w:divBdr>
      <w:divsChild>
        <w:div w:id="967125257">
          <w:marLeft w:val="0"/>
          <w:marRight w:val="0"/>
          <w:marTop w:val="0"/>
          <w:marBottom w:val="0"/>
          <w:divBdr>
            <w:top w:val="none" w:sz="0" w:space="0" w:color="auto"/>
            <w:left w:val="none" w:sz="0" w:space="0" w:color="auto"/>
            <w:bottom w:val="none" w:sz="0" w:space="0" w:color="auto"/>
            <w:right w:val="none" w:sz="0" w:space="0" w:color="auto"/>
          </w:divBdr>
          <w:divsChild>
            <w:div w:id="1473449479">
              <w:marLeft w:val="0"/>
              <w:marRight w:val="0"/>
              <w:marTop w:val="0"/>
              <w:marBottom w:val="0"/>
              <w:divBdr>
                <w:top w:val="none" w:sz="0" w:space="0" w:color="auto"/>
                <w:left w:val="none" w:sz="0" w:space="0" w:color="auto"/>
                <w:bottom w:val="none" w:sz="0" w:space="0" w:color="auto"/>
                <w:right w:val="none" w:sz="0" w:space="0" w:color="auto"/>
              </w:divBdr>
              <w:divsChild>
                <w:div w:id="613904437">
                  <w:marLeft w:val="0"/>
                  <w:marRight w:val="0"/>
                  <w:marTop w:val="0"/>
                  <w:marBottom w:val="0"/>
                  <w:divBdr>
                    <w:top w:val="none" w:sz="0" w:space="0" w:color="auto"/>
                    <w:left w:val="none" w:sz="0" w:space="0" w:color="auto"/>
                    <w:bottom w:val="none" w:sz="0" w:space="0" w:color="auto"/>
                    <w:right w:val="none" w:sz="0" w:space="0" w:color="auto"/>
                  </w:divBdr>
                  <w:divsChild>
                    <w:div w:id="1940021055">
                      <w:marLeft w:val="0"/>
                      <w:marRight w:val="0"/>
                      <w:marTop w:val="0"/>
                      <w:marBottom w:val="0"/>
                      <w:divBdr>
                        <w:top w:val="none" w:sz="0" w:space="0" w:color="auto"/>
                        <w:left w:val="none" w:sz="0" w:space="0" w:color="auto"/>
                        <w:bottom w:val="none" w:sz="0" w:space="0" w:color="auto"/>
                        <w:right w:val="none" w:sz="0" w:space="0" w:color="auto"/>
                      </w:divBdr>
                      <w:divsChild>
                        <w:div w:id="1165707616">
                          <w:marLeft w:val="0"/>
                          <w:marRight w:val="0"/>
                          <w:marTop w:val="0"/>
                          <w:marBottom w:val="0"/>
                          <w:divBdr>
                            <w:top w:val="none" w:sz="0" w:space="0" w:color="auto"/>
                            <w:left w:val="none" w:sz="0" w:space="0" w:color="auto"/>
                            <w:bottom w:val="none" w:sz="0" w:space="0" w:color="auto"/>
                            <w:right w:val="none" w:sz="0" w:space="0" w:color="auto"/>
                          </w:divBdr>
                          <w:divsChild>
                            <w:div w:id="908423077">
                              <w:marLeft w:val="0"/>
                              <w:marRight w:val="0"/>
                              <w:marTop w:val="0"/>
                              <w:marBottom w:val="0"/>
                              <w:divBdr>
                                <w:top w:val="none" w:sz="0" w:space="0" w:color="auto"/>
                                <w:left w:val="none" w:sz="0" w:space="0" w:color="auto"/>
                                <w:bottom w:val="none" w:sz="0" w:space="0" w:color="auto"/>
                                <w:right w:val="none" w:sz="0" w:space="0" w:color="auto"/>
                              </w:divBdr>
                              <w:divsChild>
                                <w:div w:id="607081172">
                                  <w:marLeft w:val="0"/>
                                  <w:marRight w:val="0"/>
                                  <w:marTop w:val="0"/>
                                  <w:marBottom w:val="0"/>
                                  <w:divBdr>
                                    <w:top w:val="none" w:sz="0" w:space="0" w:color="auto"/>
                                    <w:left w:val="none" w:sz="0" w:space="0" w:color="auto"/>
                                    <w:bottom w:val="none" w:sz="0" w:space="0" w:color="auto"/>
                                    <w:right w:val="none" w:sz="0" w:space="0" w:color="auto"/>
                                  </w:divBdr>
                                  <w:divsChild>
                                    <w:div w:id="1029575325">
                                      <w:marLeft w:val="0"/>
                                      <w:marRight w:val="0"/>
                                      <w:marTop w:val="0"/>
                                      <w:marBottom w:val="0"/>
                                      <w:divBdr>
                                        <w:top w:val="none" w:sz="0" w:space="0" w:color="auto"/>
                                        <w:left w:val="none" w:sz="0" w:space="0" w:color="auto"/>
                                        <w:bottom w:val="none" w:sz="0" w:space="0" w:color="auto"/>
                                        <w:right w:val="none" w:sz="0" w:space="0" w:color="auto"/>
                                      </w:divBdr>
                                      <w:divsChild>
                                        <w:div w:id="839320791">
                                          <w:marLeft w:val="0"/>
                                          <w:marRight w:val="0"/>
                                          <w:marTop w:val="0"/>
                                          <w:marBottom w:val="0"/>
                                          <w:divBdr>
                                            <w:top w:val="none" w:sz="0" w:space="0" w:color="auto"/>
                                            <w:left w:val="none" w:sz="0" w:space="0" w:color="auto"/>
                                            <w:bottom w:val="none" w:sz="0" w:space="0" w:color="auto"/>
                                            <w:right w:val="none" w:sz="0" w:space="0" w:color="auto"/>
                                          </w:divBdr>
                                          <w:divsChild>
                                            <w:div w:id="125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1952123">
      <w:bodyDiv w:val="1"/>
      <w:marLeft w:val="0"/>
      <w:marRight w:val="0"/>
      <w:marTop w:val="0"/>
      <w:marBottom w:val="0"/>
      <w:divBdr>
        <w:top w:val="none" w:sz="0" w:space="0" w:color="auto"/>
        <w:left w:val="none" w:sz="0" w:space="0" w:color="auto"/>
        <w:bottom w:val="none" w:sz="0" w:space="0" w:color="auto"/>
        <w:right w:val="none" w:sz="0" w:space="0" w:color="auto"/>
      </w:divBdr>
      <w:divsChild>
        <w:div w:id="460223338">
          <w:marLeft w:val="0"/>
          <w:marRight w:val="0"/>
          <w:marTop w:val="0"/>
          <w:marBottom w:val="0"/>
          <w:divBdr>
            <w:top w:val="none" w:sz="0" w:space="0" w:color="auto"/>
            <w:left w:val="none" w:sz="0" w:space="0" w:color="auto"/>
            <w:bottom w:val="none" w:sz="0" w:space="0" w:color="auto"/>
            <w:right w:val="none" w:sz="0" w:space="0" w:color="auto"/>
          </w:divBdr>
          <w:divsChild>
            <w:div w:id="1715764407">
              <w:marLeft w:val="0"/>
              <w:marRight w:val="0"/>
              <w:marTop w:val="0"/>
              <w:marBottom w:val="0"/>
              <w:divBdr>
                <w:top w:val="none" w:sz="0" w:space="0" w:color="auto"/>
                <w:left w:val="none" w:sz="0" w:space="0" w:color="auto"/>
                <w:bottom w:val="none" w:sz="0" w:space="0" w:color="auto"/>
                <w:right w:val="none" w:sz="0" w:space="0" w:color="auto"/>
              </w:divBdr>
              <w:divsChild>
                <w:div w:id="277492115">
                  <w:marLeft w:val="0"/>
                  <w:marRight w:val="0"/>
                  <w:marTop w:val="0"/>
                  <w:marBottom w:val="0"/>
                  <w:divBdr>
                    <w:top w:val="none" w:sz="0" w:space="0" w:color="auto"/>
                    <w:left w:val="none" w:sz="0" w:space="0" w:color="auto"/>
                    <w:bottom w:val="none" w:sz="0" w:space="0" w:color="auto"/>
                    <w:right w:val="none" w:sz="0" w:space="0" w:color="auto"/>
                  </w:divBdr>
                  <w:divsChild>
                    <w:div w:id="118185357">
                      <w:marLeft w:val="0"/>
                      <w:marRight w:val="0"/>
                      <w:marTop w:val="0"/>
                      <w:marBottom w:val="0"/>
                      <w:divBdr>
                        <w:top w:val="none" w:sz="0" w:space="0" w:color="auto"/>
                        <w:left w:val="none" w:sz="0" w:space="0" w:color="auto"/>
                        <w:bottom w:val="none" w:sz="0" w:space="0" w:color="auto"/>
                        <w:right w:val="none" w:sz="0" w:space="0" w:color="auto"/>
                      </w:divBdr>
                      <w:divsChild>
                        <w:div w:id="1954021900">
                          <w:marLeft w:val="0"/>
                          <w:marRight w:val="3675"/>
                          <w:marTop w:val="0"/>
                          <w:marBottom w:val="0"/>
                          <w:divBdr>
                            <w:top w:val="none" w:sz="0" w:space="0" w:color="auto"/>
                            <w:left w:val="none" w:sz="0" w:space="0" w:color="auto"/>
                            <w:bottom w:val="none" w:sz="0" w:space="0" w:color="auto"/>
                            <w:right w:val="none" w:sz="0" w:space="0" w:color="auto"/>
                          </w:divBdr>
                          <w:divsChild>
                            <w:div w:id="1953782036">
                              <w:marLeft w:val="0"/>
                              <w:marRight w:val="0"/>
                              <w:marTop w:val="0"/>
                              <w:marBottom w:val="0"/>
                              <w:divBdr>
                                <w:top w:val="none" w:sz="0" w:space="0" w:color="auto"/>
                                <w:left w:val="none" w:sz="0" w:space="0" w:color="auto"/>
                                <w:bottom w:val="none" w:sz="0" w:space="0" w:color="auto"/>
                                <w:right w:val="none" w:sz="0" w:space="0" w:color="auto"/>
                              </w:divBdr>
                              <w:divsChild>
                                <w:div w:id="1368064286">
                                  <w:marLeft w:val="0"/>
                                  <w:marRight w:val="0"/>
                                  <w:marTop w:val="75"/>
                                  <w:marBottom w:val="0"/>
                                  <w:divBdr>
                                    <w:top w:val="none" w:sz="0" w:space="0" w:color="auto"/>
                                    <w:left w:val="none" w:sz="0" w:space="0" w:color="auto"/>
                                    <w:bottom w:val="none" w:sz="0" w:space="0" w:color="auto"/>
                                    <w:right w:val="none" w:sz="0" w:space="0" w:color="auto"/>
                                  </w:divBdr>
                                  <w:divsChild>
                                    <w:div w:id="1876194297">
                                      <w:marLeft w:val="0"/>
                                      <w:marRight w:val="0"/>
                                      <w:marTop w:val="0"/>
                                      <w:marBottom w:val="0"/>
                                      <w:divBdr>
                                        <w:top w:val="none" w:sz="0" w:space="0" w:color="auto"/>
                                        <w:left w:val="none" w:sz="0" w:space="0" w:color="auto"/>
                                        <w:bottom w:val="none" w:sz="0" w:space="0" w:color="auto"/>
                                        <w:right w:val="none" w:sz="0" w:space="0" w:color="auto"/>
                                      </w:divBdr>
                                      <w:divsChild>
                                        <w:div w:id="4693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222494">
      <w:bodyDiv w:val="1"/>
      <w:marLeft w:val="0"/>
      <w:marRight w:val="0"/>
      <w:marTop w:val="0"/>
      <w:marBottom w:val="0"/>
      <w:divBdr>
        <w:top w:val="none" w:sz="0" w:space="0" w:color="auto"/>
        <w:left w:val="none" w:sz="0" w:space="0" w:color="auto"/>
        <w:bottom w:val="none" w:sz="0" w:space="0" w:color="auto"/>
        <w:right w:val="none" w:sz="0" w:space="0" w:color="auto"/>
      </w:divBdr>
      <w:divsChild>
        <w:div w:id="2146073962">
          <w:marLeft w:val="0"/>
          <w:marRight w:val="0"/>
          <w:marTop w:val="0"/>
          <w:marBottom w:val="0"/>
          <w:divBdr>
            <w:top w:val="none" w:sz="0" w:space="0" w:color="auto"/>
            <w:left w:val="none" w:sz="0" w:space="0" w:color="auto"/>
            <w:bottom w:val="none" w:sz="0" w:space="0" w:color="auto"/>
            <w:right w:val="none" w:sz="0" w:space="0" w:color="auto"/>
          </w:divBdr>
          <w:divsChild>
            <w:div w:id="841437620">
              <w:marLeft w:val="0"/>
              <w:marRight w:val="0"/>
              <w:marTop w:val="0"/>
              <w:marBottom w:val="0"/>
              <w:divBdr>
                <w:top w:val="none" w:sz="0" w:space="0" w:color="auto"/>
                <w:left w:val="none" w:sz="0" w:space="0" w:color="auto"/>
                <w:bottom w:val="none" w:sz="0" w:space="0" w:color="auto"/>
                <w:right w:val="none" w:sz="0" w:space="0" w:color="auto"/>
              </w:divBdr>
              <w:divsChild>
                <w:div w:id="197863992">
                  <w:marLeft w:val="0"/>
                  <w:marRight w:val="0"/>
                  <w:marTop w:val="0"/>
                  <w:marBottom w:val="0"/>
                  <w:divBdr>
                    <w:top w:val="none" w:sz="0" w:space="0" w:color="auto"/>
                    <w:left w:val="none" w:sz="0" w:space="0" w:color="auto"/>
                    <w:bottom w:val="none" w:sz="0" w:space="0" w:color="auto"/>
                    <w:right w:val="none" w:sz="0" w:space="0" w:color="auto"/>
                  </w:divBdr>
                  <w:divsChild>
                    <w:div w:id="247808996">
                      <w:marLeft w:val="0"/>
                      <w:marRight w:val="0"/>
                      <w:marTop w:val="0"/>
                      <w:marBottom w:val="0"/>
                      <w:divBdr>
                        <w:top w:val="none" w:sz="0" w:space="0" w:color="auto"/>
                        <w:left w:val="none" w:sz="0" w:space="0" w:color="auto"/>
                        <w:bottom w:val="none" w:sz="0" w:space="0" w:color="auto"/>
                        <w:right w:val="none" w:sz="0" w:space="0" w:color="auto"/>
                      </w:divBdr>
                      <w:divsChild>
                        <w:div w:id="1781755028">
                          <w:marLeft w:val="0"/>
                          <w:marRight w:val="3675"/>
                          <w:marTop w:val="0"/>
                          <w:marBottom w:val="0"/>
                          <w:divBdr>
                            <w:top w:val="none" w:sz="0" w:space="0" w:color="auto"/>
                            <w:left w:val="none" w:sz="0" w:space="0" w:color="auto"/>
                            <w:bottom w:val="none" w:sz="0" w:space="0" w:color="auto"/>
                            <w:right w:val="none" w:sz="0" w:space="0" w:color="auto"/>
                          </w:divBdr>
                          <w:divsChild>
                            <w:div w:id="798229600">
                              <w:marLeft w:val="0"/>
                              <w:marRight w:val="0"/>
                              <w:marTop w:val="0"/>
                              <w:marBottom w:val="0"/>
                              <w:divBdr>
                                <w:top w:val="none" w:sz="0" w:space="0" w:color="auto"/>
                                <w:left w:val="none" w:sz="0" w:space="0" w:color="auto"/>
                                <w:bottom w:val="none" w:sz="0" w:space="0" w:color="auto"/>
                                <w:right w:val="none" w:sz="0" w:space="0" w:color="auto"/>
                              </w:divBdr>
                              <w:divsChild>
                                <w:div w:id="1908998325">
                                  <w:marLeft w:val="0"/>
                                  <w:marRight w:val="0"/>
                                  <w:marTop w:val="75"/>
                                  <w:marBottom w:val="0"/>
                                  <w:divBdr>
                                    <w:top w:val="none" w:sz="0" w:space="0" w:color="auto"/>
                                    <w:left w:val="none" w:sz="0" w:space="0" w:color="auto"/>
                                    <w:bottom w:val="none" w:sz="0" w:space="0" w:color="auto"/>
                                    <w:right w:val="none" w:sz="0" w:space="0" w:color="auto"/>
                                  </w:divBdr>
                                  <w:divsChild>
                                    <w:div w:id="277445977">
                                      <w:marLeft w:val="0"/>
                                      <w:marRight w:val="0"/>
                                      <w:marTop w:val="0"/>
                                      <w:marBottom w:val="0"/>
                                      <w:divBdr>
                                        <w:top w:val="none" w:sz="0" w:space="0" w:color="auto"/>
                                        <w:left w:val="none" w:sz="0" w:space="0" w:color="auto"/>
                                        <w:bottom w:val="none" w:sz="0" w:space="0" w:color="auto"/>
                                        <w:right w:val="none" w:sz="0" w:space="0" w:color="auto"/>
                                      </w:divBdr>
                                      <w:divsChild>
                                        <w:div w:id="131946322">
                                          <w:marLeft w:val="0"/>
                                          <w:marRight w:val="0"/>
                                          <w:marTop w:val="0"/>
                                          <w:marBottom w:val="0"/>
                                          <w:divBdr>
                                            <w:top w:val="none" w:sz="0" w:space="0" w:color="auto"/>
                                            <w:left w:val="none" w:sz="0" w:space="0" w:color="auto"/>
                                            <w:bottom w:val="none" w:sz="0" w:space="0" w:color="auto"/>
                                            <w:right w:val="none" w:sz="0" w:space="0" w:color="auto"/>
                                          </w:divBdr>
                                          <w:divsChild>
                                            <w:div w:id="1543053998">
                                              <w:marLeft w:val="0"/>
                                              <w:marRight w:val="0"/>
                                              <w:marTop w:val="0"/>
                                              <w:marBottom w:val="0"/>
                                              <w:divBdr>
                                                <w:top w:val="none" w:sz="0" w:space="0" w:color="auto"/>
                                                <w:left w:val="none" w:sz="0" w:space="0" w:color="auto"/>
                                                <w:bottom w:val="none" w:sz="0" w:space="0" w:color="auto"/>
                                                <w:right w:val="none" w:sz="0" w:space="0" w:color="auto"/>
                                              </w:divBdr>
                                              <w:divsChild>
                                                <w:div w:id="2007661002">
                                                  <w:marLeft w:val="0"/>
                                                  <w:marRight w:val="0"/>
                                                  <w:marTop w:val="0"/>
                                                  <w:marBottom w:val="0"/>
                                                  <w:divBdr>
                                                    <w:top w:val="none" w:sz="0" w:space="0" w:color="auto"/>
                                                    <w:left w:val="none" w:sz="0" w:space="0" w:color="auto"/>
                                                    <w:bottom w:val="none" w:sz="0" w:space="0" w:color="auto"/>
                                                    <w:right w:val="none" w:sz="0" w:space="0" w:color="auto"/>
                                                  </w:divBdr>
                                                  <w:divsChild>
                                                    <w:div w:id="4989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250830">
      <w:bodyDiv w:val="1"/>
      <w:marLeft w:val="0"/>
      <w:marRight w:val="0"/>
      <w:marTop w:val="0"/>
      <w:marBottom w:val="0"/>
      <w:divBdr>
        <w:top w:val="none" w:sz="0" w:space="0" w:color="auto"/>
        <w:left w:val="none" w:sz="0" w:space="0" w:color="auto"/>
        <w:bottom w:val="none" w:sz="0" w:space="0" w:color="auto"/>
        <w:right w:val="none" w:sz="0" w:space="0" w:color="auto"/>
      </w:divBdr>
      <w:divsChild>
        <w:div w:id="1526551968">
          <w:marLeft w:val="0"/>
          <w:marRight w:val="0"/>
          <w:marTop w:val="0"/>
          <w:marBottom w:val="0"/>
          <w:divBdr>
            <w:top w:val="none" w:sz="0" w:space="0" w:color="auto"/>
            <w:left w:val="none" w:sz="0" w:space="0" w:color="auto"/>
            <w:bottom w:val="none" w:sz="0" w:space="0" w:color="auto"/>
            <w:right w:val="none" w:sz="0" w:space="0" w:color="auto"/>
          </w:divBdr>
          <w:divsChild>
            <w:div w:id="1923374903">
              <w:marLeft w:val="0"/>
              <w:marRight w:val="0"/>
              <w:marTop w:val="0"/>
              <w:marBottom w:val="0"/>
              <w:divBdr>
                <w:top w:val="none" w:sz="0" w:space="0" w:color="auto"/>
                <w:left w:val="none" w:sz="0" w:space="0" w:color="auto"/>
                <w:bottom w:val="none" w:sz="0" w:space="0" w:color="auto"/>
                <w:right w:val="none" w:sz="0" w:space="0" w:color="auto"/>
              </w:divBdr>
              <w:divsChild>
                <w:div w:id="425343193">
                  <w:marLeft w:val="0"/>
                  <w:marRight w:val="0"/>
                  <w:marTop w:val="0"/>
                  <w:marBottom w:val="0"/>
                  <w:divBdr>
                    <w:top w:val="none" w:sz="0" w:space="0" w:color="auto"/>
                    <w:left w:val="none" w:sz="0" w:space="0" w:color="auto"/>
                    <w:bottom w:val="none" w:sz="0" w:space="0" w:color="auto"/>
                    <w:right w:val="none" w:sz="0" w:space="0" w:color="auto"/>
                  </w:divBdr>
                  <w:divsChild>
                    <w:div w:id="1474176737">
                      <w:marLeft w:val="0"/>
                      <w:marRight w:val="0"/>
                      <w:marTop w:val="0"/>
                      <w:marBottom w:val="0"/>
                      <w:divBdr>
                        <w:top w:val="none" w:sz="0" w:space="0" w:color="auto"/>
                        <w:left w:val="none" w:sz="0" w:space="0" w:color="auto"/>
                        <w:bottom w:val="none" w:sz="0" w:space="0" w:color="auto"/>
                        <w:right w:val="none" w:sz="0" w:space="0" w:color="auto"/>
                      </w:divBdr>
                      <w:divsChild>
                        <w:div w:id="1367631985">
                          <w:marLeft w:val="0"/>
                          <w:marRight w:val="3675"/>
                          <w:marTop w:val="0"/>
                          <w:marBottom w:val="0"/>
                          <w:divBdr>
                            <w:top w:val="none" w:sz="0" w:space="0" w:color="auto"/>
                            <w:left w:val="none" w:sz="0" w:space="0" w:color="auto"/>
                            <w:bottom w:val="none" w:sz="0" w:space="0" w:color="auto"/>
                            <w:right w:val="none" w:sz="0" w:space="0" w:color="auto"/>
                          </w:divBdr>
                          <w:divsChild>
                            <w:div w:id="948320722">
                              <w:marLeft w:val="0"/>
                              <w:marRight w:val="0"/>
                              <w:marTop w:val="0"/>
                              <w:marBottom w:val="0"/>
                              <w:divBdr>
                                <w:top w:val="none" w:sz="0" w:space="0" w:color="auto"/>
                                <w:left w:val="none" w:sz="0" w:space="0" w:color="auto"/>
                                <w:bottom w:val="none" w:sz="0" w:space="0" w:color="auto"/>
                                <w:right w:val="none" w:sz="0" w:space="0" w:color="auto"/>
                              </w:divBdr>
                              <w:divsChild>
                                <w:div w:id="906649138">
                                  <w:marLeft w:val="0"/>
                                  <w:marRight w:val="0"/>
                                  <w:marTop w:val="0"/>
                                  <w:marBottom w:val="0"/>
                                  <w:divBdr>
                                    <w:top w:val="none" w:sz="0" w:space="0" w:color="auto"/>
                                    <w:left w:val="none" w:sz="0" w:space="0" w:color="auto"/>
                                    <w:bottom w:val="none" w:sz="0" w:space="0" w:color="auto"/>
                                    <w:right w:val="none" w:sz="0" w:space="0" w:color="auto"/>
                                  </w:divBdr>
                                  <w:divsChild>
                                    <w:div w:id="2039961431">
                                      <w:marLeft w:val="0"/>
                                      <w:marRight w:val="0"/>
                                      <w:marTop w:val="0"/>
                                      <w:marBottom w:val="0"/>
                                      <w:divBdr>
                                        <w:top w:val="none" w:sz="0" w:space="0" w:color="auto"/>
                                        <w:left w:val="none" w:sz="0" w:space="0" w:color="auto"/>
                                        <w:bottom w:val="none" w:sz="0" w:space="0" w:color="auto"/>
                                        <w:right w:val="none" w:sz="0" w:space="0" w:color="auto"/>
                                      </w:divBdr>
                                      <w:divsChild>
                                        <w:div w:id="1336421299">
                                          <w:marLeft w:val="0"/>
                                          <w:marRight w:val="0"/>
                                          <w:marTop w:val="0"/>
                                          <w:marBottom w:val="0"/>
                                          <w:divBdr>
                                            <w:top w:val="none" w:sz="0" w:space="0" w:color="auto"/>
                                            <w:left w:val="none" w:sz="0" w:space="0" w:color="auto"/>
                                            <w:bottom w:val="none" w:sz="0" w:space="0" w:color="auto"/>
                                            <w:right w:val="none" w:sz="0" w:space="0" w:color="auto"/>
                                          </w:divBdr>
                                          <w:divsChild>
                                            <w:div w:id="869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653053">
      <w:bodyDiv w:val="1"/>
      <w:marLeft w:val="0"/>
      <w:marRight w:val="0"/>
      <w:marTop w:val="0"/>
      <w:marBottom w:val="0"/>
      <w:divBdr>
        <w:top w:val="none" w:sz="0" w:space="0" w:color="auto"/>
        <w:left w:val="none" w:sz="0" w:space="0" w:color="auto"/>
        <w:bottom w:val="none" w:sz="0" w:space="0" w:color="auto"/>
        <w:right w:val="none" w:sz="0" w:space="0" w:color="auto"/>
      </w:divBdr>
      <w:divsChild>
        <w:div w:id="869805469">
          <w:marLeft w:val="0"/>
          <w:marRight w:val="0"/>
          <w:marTop w:val="0"/>
          <w:marBottom w:val="0"/>
          <w:divBdr>
            <w:top w:val="none" w:sz="0" w:space="0" w:color="auto"/>
            <w:left w:val="none" w:sz="0" w:space="0" w:color="auto"/>
            <w:bottom w:val="none" w:sz="0" w:space="0" w:color="auto"/>
            <w:right w:val="none" w:sz="0" w:space="0" w:color="auto"/>
          </w:divBdr>
          <w:divsChild>
            <w:div w:id="722488957">
              <w:marLeft w:val="0"/>
              <w:marRight w:val="0"/>
              <w:marTop w:val="0"/>
              <w:marBottom w:val="0"/>
              <w:divBdr>
                <w:top w:val="none" w:sz="0" w:space="0" w:color="auto"/>
                <w:left w:val="none" w:sz="0" w:space="0" w:color="auto"/>
                <w:bottom w:val="none" w:sz="0" w:space="0" w:color="auto"/>
                <w:right w:val="none" w:sz="0" w:space="0" w:color="auto"/>
              </w:divBdr>
              <w:divsChild>
                <w:div w:id="756563306">
                  <w:marLeft w:val="0"/>
                  <w:marRight w:val="0"/>
                  <w:marTop w:val="0"/>
                  <w:marBottom w:val="0"/>
                  <w:divBdr>
                    <w:top w:val="none" w:sz="0" w:space="0" w:color="auto"/>
                    <w:left w:val="none" w:sz="0" w:space="0" w:color="auto"/>
                    <w:bottom w:val="none" w:sz="0" w:space="0" w:color="auto"/>
                    <w:right w:val="none" w:sz="0" w:space="0" w:color="auto"/>
                  </w:divBdr>
                  <w:divsChild>
                    <w:div w:id="690644503">
                      <w:marLeft w:val="0"/>
                      <w:marRight w:val="0"/>
                      <w:marTop w:val="0"/>
                      <w:marBottom w:val="0"/>
                      <w:divBdr>
                        <w:top w:val="none" w:sz="0" w:space="0" w:color="auto"/>
                        <w:left w:val="none" w:sz="0" w:space="0" w:color="auto"/>
                        <w:bottom w:val="none" w:sz="0" w:space="0" w:color="auto"/>
                        <w:right w:val="none" w:sz="0" w:space="0" w:color="auto"/>
                      </w:divBdr>
                      <w:divsChild>
                        <w:div w:id="433794039">
                          <w:marLeft w:val="150"/>
                          <w:marRight w:val="0"/>
                          <w:marTop w:val="150"/>
                          <w:marBottom w:val="150"/>
                          <w:divBdr>
                            <w:top w:val="none" w:sz="0" w:space="0" w:color="auto"/>
                            <w:left w:val="none" w:sz="0" w:space="0" w:color="auto"/>
                            <w:bottom w:val="none" w:sz="0" w:space="0" w:color="auto"/>
                            <w:right w:val="none" w:sz="0" w:space="0" w:color="auto"/>
                          </w:divBdr>
                          <w:divsChild>
                            <w:div w:id="73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lker@ilcs.keele.ac.uk" TargetMode="External"/><Relationship Id="rId3" Type="http://schemas.openxmlformats.org/officeDocument/2006/relationships/settings" Target="settings.xml"/><Relationship Id="rId7" Type="http://schemas.openxmlformats.org/officeDocument/2006/relationships/hyperlink" Target="http://www.omega.uk.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ebscohost.com/ehost/%09%09%09%09%09%09" TargetMode="External"/><Relationship Id="rId5" Type="http://schemas.openxmlformats.org/officeDocument/2006/relationships/hyperlink" Target="http://web.ebscohost.com/ehost/%09%09%09%09%09%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7F2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27146</Words>
  <Characters>154737</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181520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BEESTON Lisa</dc:creator>
  <cp:lastModifiedBy>BEESTON Lisa</cp:lastModifiedBy>
  <cp:revision>2</cp:revision>
  <cp:lastPrinted>2013-07-17T13:59:00Z</cp:lastPrinted>
  <dcterms:created xsi:type="dcterms:W3CDTF">2013-07-22T14:09:00Z</dcterms:created>
  <dcterms:modified xsi:type="dcterms:W3CDTF">2013-07-22T14:09:00Z</dcterms:modified>
</cp:coreProperties>
</file>