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F257A" w14:textId="4AA59583" w:rsidR="004A4810" w:rsidRPr="00393CFF" w:rsidRDefault="00393CFF" w:rsidP="007945E7">
      <w:pPr>
        <w:pStyle w:val="NoSpacing"/>
        <w:rPr>
          <w:rFonts w:ascii="Arial" w:hAnsi="Arial" w:cs="Arial"/>
          <w:b/>
          <w:sz w:val="24"/>
          <w:szCs w:val="24"/>
        </w:rPr>
      </w:pPr>
      <w:r>
        <w:rPr>
          <w:rFonts w:ascii="Arial" w:hAnsi="Arial" w:cs="Arial"/>
          <w:b/>
          <w:sz w:val="24"/>
          <w:szCs w:val="24"/>
        </w:rPr>
        <w:t xml:space="preserve">Prescribing </w:t>
      </w:r>
      <w:r w:rsidR="009F5EC1" w:rsidRPr="00393CFF">
        <w:rPr>
          <w:rFonts w:ascii="Arial" w:hAnsi="Arial" w:cs="Arial"/>
          <w:b/>
          <w:sz w:val="24"/>
          <w:szCs w:val="24"/>
        </w:rPr>
        <w:t>Meningitis A C W Y</w:t>
      </w:r>
      <w:r>
        <w:rPr>
          <w:rFonts w:ascii="Arial" w:hAnsi="Arial" w:cs="Arial"/>
          <w:b/>
          <w:sz w:val="24"/>
          <w:szCs w:val="24"/>
        </w:rPr>
        <w:t xml:space="preserve"> Vaccine </w:t>
      </w:r>
    </w:p>
    <w:p w14:paraId="254465BE" w14:textId="77777777" w:rsidR="007858FD" w:rsidRDefault="007858FD" w:rsidP="007945E7">
      <w:pPr>
        <w:pStyle w:val="NoSpacing"/>
        <w:rPr>
          <w:rFonts w:ascii="Arial" w:hAnsi="Arial" w:cs="Arial"/>
          <w:sz w:val="24"/>
          <w:szCs w:val="24"/>
        </w:rPr>
      </w:pPr>
    </w:p>
    <w:p w14:paraId="6D4D71F7" w14:textId="1A017C66" w:rsidR="004135DE" w:rsidRPr="00393CFF" w:rsidRDefault="007858FD" w:rsidP="00393CFF">
      <w:pPr>
        <w:pStyle w:val="NoSpacing"/>
        <w:spacing w:line="480" w:lineRule="auto"/>
        <w:rPr>
          <w:rFonts w:ascii="Arial" w:hAnsi="Arial" w:cs="Arial"/>
          <w:b/>
          <w:sz w:val="24"/>
          <w:szCs w:val="24"/>
        </w:rPr>
      </w:pPr>
      <w:r w:rsidRPr="00393CFF">
        <w:rPr>
          <w:rFonts w:ascii="Arial" w:hAnsi="Arial" w:cs="Arial"/>
          <w:b/>
          <w:sz w:val="24"/>
          <w:szCs w:val="24"/>
        </w:rPr>
        <w:t>Abstract</w:t>
      </w:r>
    </w:p>
    <w:p w14:paraId="3C2607AE" w14:textId="285A70EF" w:rsidR="007858FD" w:rsidRDefault="007858FD" w:rsidP="00393CFF">
      <w:pPr>
        <w:pStyle w:val="NoSpacing"/>
        <w:spacing w:line="480" w:lineRule="auto"/>
        <w:rPr>
          <w:rFonts w:ascii="Arial" w:hAnsi="Arial" w:cs="Arial"/>
          <w:sz w:val="24"/>
          <w:szCs w:val="24"/>
        </w:rPr>
      </w:pPr>
      <w:r>
        <w:rPr>
          <w:rFonts w:ascii="Arial" w:hAnsi="Arial" w:cs="Arial"/>
          <w:sz w:val="24"/>
          <w:szCs w:val="24"/>
        </w:rPr>
        <w:t xml:space="preserve">This article will outline the transmission, risk and prevention of </w:t>
      </w:r>
      <w:r w:rsidR="00FD3206">
        <w:rPr>
          <w:rFonts w:ascii="Arial" w:hAnsi="Arial" w:cs="Arial"/>
          <w:sz w:val="24"/>
          <w:szCs w:val="24"/>
        </w:rPr>
        <w:t xml:space="preserve">meningococcal </w:t>
      </w:r>
      <w:r w:rsidR="009F5EC1">
        <w:rPr>
          <w:rFonts w:ascii="Arial" w:hAnsi="Arial" w:cs="Arial"/>
          <w:sz w:val="24"/>
          <w:szCs w:val="24"/>
        </w:rPr>
        <w:t>meningitis ACWY associated with travel</w:t>
      </w:r>
      <w:r w:rsidR="00D538DC">
        <w:rPr>
          <w:rFonts w:ascii="Arial" w:hAnsi="Arial" w:cs="Arial"/>
          <w:sz w:val="24"/>
          <w:szCs w:val="24"/>
        </w:rPr>
        <w:t>.</w:t>
      </w:r>
    </w:p>
    <w:p w14:paraId="17CC5BFF" w14:textId="75E136DE" w:rsidR="00D538DC" w:rsidRDefault="00FD3206" w:rsidP="00393CFF">
      <w:pPr>
        <w:pStyle w:val="NoSpacing"/>
        <w:spacing w:line="480" w:lineRule="auto"/>
        <w:rPr>
          <w:rFonts w:ascii="Arial" w:hAnsi="Arial" w:cs="Arial"/>
          <w:sz w:val="24"/>
          <w:szCs w:val="24"/>
        </w:rPr>
      </w:pPr>
      <w:r>
        <w:rPr>
          <w:rFonts w:ascii="Arial" w:hAnsi="Arial" w:cs="Arial"/>
          <w:sz w:val="24"/>
          <w:szCs w:val="24"/>
        </w:rPr>
        <w:t xml:space="preserve">It </w:t>
      </w:r>
      <w:r w:rsidR="00D538DC">
        <w:rPr>
          <w:rFonts w:ascii="Arial" w:hAnsi="Arial" w:cs="Arial"/>
          <w:sz w:val="24"/>
          <w:szCs w:val="24"/>
        </w:rPr>
        <w:t xml:space="preserve">will aid the decision making </w:t>
      </w:r>
      <w:r w:rsidR="00AC45B4">
        <w:rPr>
          <w:rFonts w:ascii="Arial" w:hAnsi="Arial" w:cs="Arial"/>
          <w:sz w:val="24"/>
          <w:szCs w:val="24"/>
        </w:rPr>
        <w:t>when considering</w:t>
      </w:r>
      <w:r w:rsidR="00D538DC">
        <w:rPr>
          <w:rFonts w:ascii="Arial" w:hAnsi="Arial" w:cs="Arial"/>
          <w:sz w:val="24"/>
          <w:szCs w:val="24"/>
        </w:rPr>
        <w:t xml:space="preserve"> p</w:t>
      </w:r>
      <w:r w:rsidR="00AC45B4">
        <w:rPr>
          <w:rFonts w:ascii="Arial" w:hAnsi="Arial" w:cs="Arial"/>
          <w:sz w:val="24"/>
          <w:szCs w:val="24"/>
        </w:rPr>
        <w:t xml:space="preserve">rescribing this vaccine for the </w:t>
      </w:r>
      <w:r w:rsidR="003F6136">
        <w:rPr>
          <w:rFonts w:ascii="Arial" w:hAnsi="Arial" w:cs="Arial"/>
          <w:sz w:val="24"/>
          <w:szCs w:val="24"/>
        </w:rPr>
        <w:t>‘</w:t>
      </w:r>
      <w:r w:rsidR="00D538DC">
        <w:rPr>
          <w:rFonts w:ascii="Arial" w:hAnsi="Arial" w:cs="Arial"/>
          <w:sz w:val="24"/>
          <w:szCs w:val="24"/>
        </w:rPr>
        <w:t>at risk</w:t>
      </w:r>
      <w:r w:rsidR="003F6136">
        <w:rPr>
          <w:rFonts w:ascii="Arial" w:hAnsi="Arial" w:cs="Arial"/>
          <w:sz w:val="24"/>
          <w:szCs w:val="24"/>
        </w:rPr>
        <w:t>’</w:t>
      </w:r>
      <w:r w:rsidR="00D538DC">
        <w:rPr>
          <w:rFonts w:ascii="Arial" w:hAnsi="Arial" w:cs="Arial"/>
          <w:sz w:val="24"/>
          <w:szCs w:val="24"/>
        </w:rPr>
        <w:t xml:space="preserve"> traveller and </w:t>
      </w:r>
      <w:r>
        <w:rPr>
          <w:rFonts w:ascii="Arial" w:hAnsi="Arial" w:cs="Arial"/>
          <w:sz w:val="24"/>
          <w:szCs w:val="24"/>
        </w:rPr>
        <w:t xml:space="preserve">outline </w:t>
      </w:r>
      <w:r w:rsidR="00D538DC">
        <w:rPr>
          <w:rFonts w:ascii="Arial" w:hAnsi="Arial" w:cs="Arial"/>
          <w:sz w:val="24"/>
          <w:szCs w:val="24"/>
        </w:rPr>
        <w:t xml:space="preserve">when </w:t>
      </w:r>
      <w:r w:rsidR="00F828A5">
        <w:rPr>
          <w:rFonts w:ascii="Arial" w:hAnsi="Arial" w:cs="Arial"/>
          <w:sz w:val="24"/>
          <w:szCs w:val="24"/>
        </w:rPr>
        <w:t xml:space="preserve">an </w:t>
      </w:r>
      <w:r w:rsidR="00D538DC">
        <w:rPr>
          <w:rFonts w:ascii="Arial" w:hAnsi="Arial" w:cs="Arial"/>
          <w:sz w:val="24"/>
          <w:szCs w:val="24"/>
        </w:rPr>
        <w:t>International Certificate of Vaccination should be issued.</w:t>
      </w:r>
    </w:p>
    <w:p w14:paraId="56C17674" w14:textId="69807213" w:rsidR="00BB2B3C" w:rsidRDefault="00BB2B3C" w:rsidP="00393CFF">
      <w:pPr>
        <w:pStyle w:val="NoSpacing"/>
        <w:spacing w:line="480" w:lineRule="auto"/>
        <w:rPr>
          <w:rFonts w:ascii="Arial" w:hAnsi="Arial" w:cs="Arial"/>
          <w:sz w:val="24"/>
          <w:szCs w:val="24"/>
        </w:rPr>
      </w:pPr>
      <w:r>
        <w:rPr>
          <w:rFonts w:ascii="Arial" w:hAnsi="Arial" w:cs="Arial"/>
          <w:sz w:val="24"/>
          <w:szCs w:val="24"/>
        </w:rPr>
        <w:t>Prescribers need to be understand the risk assessment process in relation to travel consultations, and have undertaken appropriate travel health training to ensure they have initial and ongoing competence.</w:t>
      </w:r>
    </w:p>
    <w:p w14:paraId="460E14E5" w14:textId="362C20DE" w:rsidR="007858FD" w:rsidRDefault="00533F92" w:rsidP="00393CFF">
      <w:pPr>
        <w:pStyle w:val="NoSpacing"/>
        <w:spacing w:line="480" w:lineRule="auto"/>
        <w:rPr>
          <w:rFonts w:ascii="Arial" w:hAnsi="Arial" w:cs="Arial"/>
          <w:b/>
          <w:sz w:val="24"/>
          <w:szCs w:val="24"/>
        </w:rPr>
      </w:pPr>
      <w:r w:rsidRPr="00533F92">
        <w:rPr>
          <w:rFonts w:ascii="Arial" w:hAnsi="Arial" w:cs="Arial"/>
          <w:b/>
          <w:sz w:val="24"/>
          <w:szCs w:val="24"/>
        </w:rPr>
        <w:t>Key Words</w:t>
      </w:r>
    </w:p>
    <w:p w14:paraId="1B242F77" w14:textId="2CF31BB5" w:rsidR="00533F92" w:rsidRDefault="00533F92" w:rsidP="00393CFF">
      <w:pPr>
        <w:pStyle w:val="NoSpacing"/>
        <w:spacing w:line="480" w:lineRule="auto"/>
        <w:rPr>
          <w:rFonts w:ascii="Arial" w:hAnsi="Arial" w:cs="Arial"/>
          <w:sz w:val="24"/>
          <w:szCs w:val="24"/>
        </w:rPr>
      </w:pPr>
      <w:r w:rsidRPr="00533F92">
        <w:rPr>
          <w:rFonts w:ascii="Arial" w:hAnsi="Arial" w:cs="Arial"/>
          <w:sz w:val="24"/>
          <w:szCs w:val="24"/>
        </w:rPr>
        <w:t>Meningitis</w:t>
      </w:r>
      <w:r>
        <w:rPr>
          <w:rFonts w:ascii="Arial" w:hAnsi="Arial" w:cs="Arial"/>
          <w:sz w:val="24"/>
          <w:szCs w:val="24"/>
        </w:rPr>
        <w:t>, Meningococcal Meningitis ACWY, Vaccination, Travel health</w:t>
      </w:r>
    </w:p>
    <w:p w14:paraId="315B151E" w14:textId="58AF7240" w:rsidR="00533F92" w:rsidRPr="00533F92" w:rsidRDefault="00533F92" w:rsidP="00393CFF">
      <w:pPr>
        <w:pStyle w:val="NoSpacing"/>
        <w:spacing w:line="480" w:lineRule="auto"/>
        <w:rPr>
          <w:rFonts w:ascii="Arial" w:hAnsi="Arial" w:cs="Arial"/>
          <w:b/>
          <w:sz w:val="24"/>
          <w:szCs w:val="24"/>
        </w:rPr>
      </w:pPr>
      <w:r w:rsidRPr="00533F92">
        <w:rPr>
          <w:rFonts w:ascii="Arial" w:hAnsi="Arial" w:cs="Arial"/>
          <w:b/>
          <w:sz w:val="24"/>
          <w:szCs w:val="24"/>
        </w:rPr>
        <w:t>Key Points</w:t>
      </w:r>
    </w:p>
    <w:p w14:paraId="43DA82C7" w14:textId="77777777" w:rsidR="00533F92" w:rsidRDefault="00533F92" w:rsidP="00393CFF">
      <w:pPr>
        <w:pStyle w:val="NoSpacing"/>
        <w:spacing w:line="480" w:lineRule="auto"/>
        <w:rPr>
          <w:rFonts w:ascii="Arial" w:hAnsi="Arial" w:cs="Arial"/>
          <w:sz w:val="24"/>
          <w:szCs w:val="24"/>
        </w:rPr>
      </w:pPr>
      <w:r>
        <w:rPr>
          <w:rFonts w:ascii="Arial" w:hAnsi="Arial" w:cs="Arial"/>
          <w:sz w:val="24"/>
          <w:szCs w:val="24"/>
        </w:rPr>
        <w:t>Meningococcal meningitis ACWY is a routine vaccination in the current UK schedule for relevant age groups.</w:t>
      </w:r>
    </w:p>
    <w:p w14:paraId="2D70BA7F" w14:textId="4BC832E3" w:rsidR="00533F92" w:rsidRDefault="00533F92" w:rsidP="00393CFF">
      <w:pPr>
        <w:pStyle w:val="NoSpacing"/>
        <w:spacing w:line="480" w:lineRule="auto"/>
        <w:rPr>
          <w:rFonts w:ascii="Arial" w:hAnsi="Arial" w:cs="Arial"/>
          <w:sz w:val="24"/>
          <w:szCs w:val="24"/>
        </w:rPr>
      </w:pPr>
      <w:r>
        <w:rPr>
          <w:rFonts w:ascii="Arial" w:hAnsi="Arial" w:cs="Arial"/>
          <w:sz w:val="24"/>
          <w:szCs w:val="24"/>
        </w:rPr>
        <w:t>Meningococcal meningitis ACWY may also be travel vaccine recommended for travel to certain areas.</w:t>
      </w:r>
    </w:p>
    <w:p w14:paraId="6745B866" w14:textId="43B91442" w:rsidR="00533F92" w:rsidRDefault="00533F92" w:rsidP="00393CFF">
      <w:pPr>
        <w:pStyle w:val="NoSpacing"/>
        <w:spacing w:line="480" w:lineRule="auto"/>
        <w:rPr>
          <w:rFonts w:ascii="Arial" w:hAnsi="Arial" w:cs="Arial"/>
          <w:sz w:val="24"/>
          <w:szCs w:val="24"/>
        </w:rPr>
      </w:pPr>
      <w:r>
        <w:rPr>
          <w:rFonts w:ascii="Arial" w:hAnsi="Arial" w:cs="Arial"/>
          <w:sz w:val="24"/>
          <w:szCs w:val="24"/>
        </w:rPr>
        <w:t>Meningococcal meningitis ACWY vaccination is a mandatory requirement for visa applications for travellers to pilgrimages to Hajj and Umrah and for seasonal workers visiting the Kingdom of Saudi Arabia.</w:t>
      </w:r>
    </w:p>
    <w:p w14:paraId="2E4AEF4F" w14:textId="77777777" w:rsidR="00533F92" w:rsidRDefault="00533F92" w:rsidP="00393CFF">
      <w:pPr>
        <w:pStyle w:val="NoSpacing"/>
        <w:spacing w:line="480" w:lineRule="auto"/>
        <w:rPr>
          <w:rFonts w:ascii="Arial" w:hAnsi="Arial" w:cs="Arial"/>
          <w:b/>
          <w:sz w:val="24"/>
          <w:szCs w:val="24"/>
        </w:rPr>
      </w:pPr>
    </w:p>
    <w:p w14:paraId="4F19F6DB" w14:textId="77777777" w:rsidR="004A5F62" w:rsidRPr="004A5F62" w:rsidRDefault="004A5F62" w:rsidP="00393CFF">
      <w:pPr>
        <w:pStyle w:val="NoSpacing"/>
        <w:spacing w:line="480" w:lineRule="auto"/>
        <w:rPr>
          <w:rFonts w:ascii="Arial" w:hAnsi="Arial" w:cs="Arial"/>
          <w:b/>
          <w:sz w:val="24"/>
          <w:szCs w:val="24"/>
        </w:rPr>
      </w:pPr>
      <w:r w:rsidRPr="004A5F62">
        <w:rPr>
          <w:rFonts w:ascii="Arial" w:hAnsi="Arial" w:cs="Arial"/>
          <w:b/>
          <w:sz w:val="24"/>
          <w:szCs w:val="24"/>
        </w:rPr>
        <w:t>Introduction</w:t>
      </w:r>
    </w:p>
    <w:p w14:paraId="2C975E03" w14:textId="77777777" w:rsidR="00090BB7" w:rsidRDefault="00090BB7" w:rsidP="00393CFF">
      <w:pPr>
        <w:pStyle w:val="NoSpacing"/>
        <w:spacing w:line="480" w:lineRule="auto"/>
        <w:rPr>
          <w:rFonts w:ascii="Arial" w:hAnsi="Arial" w:cs="Arial"/>
          <w:sz w:val="24"/>
          <w:szCs w:val="24"/>
        </w:rPr>
      </w:pPr>
    </w:p>
    <w:p w14:paraId="5C0F6B08" w14:textId="6694CBB5" w:rsidR="0011409C" w:rsidRDefault="0021713A" w:rsidP="00393CFF">
      <w:pPr>
        <w:pStyle w:val="NoSpacing"/>
        <w:spacing w:line="480" w:lineRule="auto"/>
        <w:rPr>
          <w:rFonts w:ascii="Arial" w:hAnsi="Arial" w:cs="Arial"/>
          <w:sz w:val="24"/>
          <w:szCs w:val="24"/>
        </w:rPr>
      </w:pPr>
      <w:r>
        <w:rPr>
          <w:rFonts w:ascii="Arial" w:hAnsi="Arial" w:cs="Arial"/>
          <w:sz w:val="24"/>
          <w:szCs w:val="24"/>
        </w:rPr>
        <w:t xml:space="preserve">Meningitis is a word that </w:t>
      </w:r>
      <w:r w:rsidR="003F6136">
        <w:rPr>
          <w:rFonts w:ascii="Arial" w:hAnsi="Arial" w:cs="Arial"/>
          <w:sz w:val="24"/>
          <w:szCs w:val="24"/>
        </w:rPr>
        <w:t>creates a sense</w:t>
      </w:r>
      <w:r>
        <w:rPr>
          <w:rFonts w:ascii="Arial" w:hAnsi="Arial" w:cs="Arial"/>
          <w:sz w:val="24"/>
          <w:szCs w:val="24"/>
        </w:rPr>
        <w:t xml:space="preserve"> fear in the mind of </w:t>
      </w:r>
      <w:r w:rsidR="00197277">
        <w:rPr>
          <w:rFonts w:ascii="Arial" w:hAnsi="Arial" w:cs="Arial"/>
          <w:sz w:val="24"/>
          <w:szCs w:val="24"/>
        </w:rPr>
        <w:t>many people even with little medical knowledge</w:t>
      </w:r>
      <w:r w:rsidR="00F828A5">
        <w:rPr>
          <w:rFonts w:ascii="Arial" w:hAnsi="Arial" w:cs="Arial"/>
          <w:sz w:val="24"/>
          <w:szCs w:val="24"/>
        </w:rPr>
        <w:t>,</w:t>
      </w:r>
      <w:r w:rsidR="008E086B">
        <w:rPr>
          <w:rFonts w:ascii="Arial" w:hAnsi="Arial" w:cs="Arial"/>
          <w:sz w:val="24"/>
          <w:szCs w:val="24"/>
        </w:rPr>
        <w:t xml:space="preserve"> and it is a notifiable disease in the UK (Public Health </w:t>
      </w:r>
      <w:r w:rsidR="008E086B">
        <w:rPr>
          <w:rFonts w:ascii="Arial" w:hAnsi="Arial" w:cs="Arial"/>
          <w:sz w:val="24"/>
          <w:szCs w:val="24"/>
        </w:rPr>
        <w:lastRenderedPageBreak/>
        <w:t>England (PHE) 2016)</w:t>
      </w:r>
      <w:r>
        <w:rPr>
          <w:rFonts w:ascii="Arial" w:hAnsi="Arial" w:cs="Arial"/>
          <w:sz w:val="24"/>
          <w:szCs w:val="24"/>
        </w:rPr>
        <w:t xml:space="preserve">.  </w:t>
      </w:r>
      <w:r w:rsidR="00197277">
        <w:rPr>
          <w:rFonts w:ascii="Arial" w:hAnsi="Arial" w:cs="Arial"/>
          <w:sz w:val="24"/>
          <w:szCs w:val="24"/>
        </w:rPr>
        <w:t xml:space="preserve">Meningitis by definition is </w:t>
      </w:r>
      <w:r w:rsidR="00FD3206">
        <w:rPr>
          <w:rFonts w:ascii="Arial" w:hAnsi="Arial" w:cs="Arial"/>
          <w:sz w:val="24"/>
          <w:szCs w:val="24"/>
        </w:rPr>
        <w:t>inflammation</w:t>
      </w:r>
      <w:r w:rsidR="00197277">
        <w:rPr>
          <w:rFonts w:ascii="Arial" w:hAnsi="Arial" w:cs="Arial"/>
          <w:sz w:val="24"/>
          <w:szCs w:val="24"/>
        </w:rPr>
        <w:t xml:space="preserve"> of the meninges</w:t>
      </w:r>
      <w:r w:rsidR="00FD3206">
        <w:rPr>
          <w:rFonts w:ascii="Arial" w:hAnsi="Arial" w:cs="Arial"/>
          <w:sz w:val="24"/>
          <w:szCs w:val="24"/>
        </w:rPr>
        <w:t>,</w:t>
      </w:r>
      <w:r w:rsidR="00197277">
        <w:rPr>
          <w:rFonts w:ascii="Arial" w:hAnsi="Arial" w:cs="Arial"/>
          <w:sz w:val="24"/>
          <w:szCs w:val="24"/>
        </w:rPr>
        <w:t xml:space="preserve"> which are membranes </w:t>
      </w:r>
      <w:r w:rsidR="00F828A5">
        <w:rPr>
          <w:rFonts w:ascii="Arial" w:hAnsi="Arial" w:cs="Arial"/>
          <w:sz w:val="24"/>
          <w:szCs w:val="24"/>
        </w:rPr>
        <w:t xml:space="preserve">surrounding </w:t>
      </w:r>
      <w:r w:rsidR="00197277">
        <w:rPr>
          <w:rFonts w:ascii="Arial" w:hAnsi="Arial" w:cs="Arial"/>
          <w:sz w:val="24"/>
          <w:szCs w:val="24"/>
        </w:rPr>
        <w:t>the brain and spinal cord</w:t>
      </w:r>
      <w:r w:rsidR="00FD3206">
        <w:rPr>
          <w:rFonts w:ascii="Arial" w:hAnsi="Arial" w:cs="Arial"/>
          <w:sz w:val="24"/>
          <w:szCs w:val="24"/>
        </w:rPr>
        <w:t xml:space="preserve">.  Meningitis </w:t>
      </w:r>
      <w:r w:rsidR="00197277">
        <w:rPr>
          <w:rFonts w:ascii="Arial" w:hAnsi="Arial" w:cs="Arial"/>
          <w:sz w:val="24"/>
          <w:szCs w:val="24"/>
        </w:rPr>
        <w:t>can affect anyone of any age but is most commonly seen in the young i.e. babies to young adults (NHS Choices</w:t>
      </w:r>
      <w:r w:rsidR="0011409C">
        <w:rPr>
          <w:rFonts w:ascii="Arial" w:hAnsi="Arial" w:cs="Arial"/>
          <w:sz w:val="24"/>
          <w:szCs w:val="24"/>
        </w:rPr>
        <w:t xml:space="preserve">, </w:t>
      </w:r>
      <w:r w:rsidR="009C5160">
        <w:rPr>
          <w:rFonts w:ascii="Arial" w:hAnsi="Arial" w:cs="Arial"/>
          <w:sz w:val="24"/>
          <w:szCs w:val="24"/>
        </w:rPr>
        <w:t>2016</w:t>
      </w:r>
      <w:r w:rsidR="00197277">
        <w:rPr>
          <w:rFonts w:ascii="Arial" w:hAnsi="Arial" w:cs="Arial"/>
          <w:sz w:val="24"/>
          <w:szCs w:val="24"/>
        </w:rPr>
        <w:t>)</w:t>
      </w:r>
      <w:r w:rsidR="0011409C">
        <w:rPr>
          <w:rFonts w:ascii="Arial" w:hAnsi="Arial" w:cs="Arial"/>
          <w:sz w:val="24"/>
          <w:szCs w:val="24"/>
        </w:rPr>
        <w:t>.</w:t>
      </w:r>
      <w:r w:rsidR="00197277">
        <w:rPr>
          <w:rFonts w:ascii="Arial" w:hAnsi="Arial" w:cs="Arial"/>
          <w:sz w:val="24"/>
          <w:szCs w:val="24"/>
        </w:rPr>
        <w:t xml:space="preserve">  </w:t>
      </w:r>
      <w:r>
        <w:rPr>
          <w:rFonts w:ascii="Arial" w:hAnsi="Arial" w:cs="Arial"/>
          <w:sz w:val="24"/>
          <w:szCs w:val="24"/>
        </w:rPr>
        <w:t>There are many causes of meningitis</w:t>
      </w:r>
      <w:r w:rsidR="0011409C">
        <w:rPr>
          <w:rFonts w:ascii="Arial" w:hAnsi="Arial" w:cs="Arial"/>
          <w:sz w:val="24"/>
          <w:szCs w:val="24"/>
        </w:rPr>
        <w:t>,</w:t>
      </w:r>
      <w:r>
        <w:rPr>
          <w:rFonts w:ascii="Arial" w:hAnsi="Arial" w:cs="Arial"/>
          <w:sz w:val="24"/>
          <w:szCs w:val="24"/>
        </w:rPr>
        <w:t xml:space="preserve"> some </w:t>
      </w:r>
      <w:r w:rsidR="00F828A5">
        <w:rPr>
          <w:rFonts w:ascii="Arial" w:hAnsi="Arial" w:cs="Arial"/>
          <w:sz w:val="24"/>
          <w:szCs w:val="24"/>
        </w:rPr>
        <w:t xml:space="preserve">are </w:t>
      </w:r>
      <w:r>
        <w:rPr>
          <w:rFonts w:ascii="Arial" w:hAnsi="Arial" w:cs="Arial"/>
          <w:sz w:val="24"/>
          <w:szCs w:val="24"/>
        </w:rPr>
        <w:t xml:space="preserve">vaccine preventable </w:t>
      </w:r>
      <w:r w:rsidR="00F828A5">
        <w:rPr>
          <w:rFonts w:ascii="Arial" w:hAnsi="Arial" w:cs="Arial"/>
          <w:sz w:val="24"/>
          <w:szCs w:val="24"/>
        </w:rPr>
        <w:t xml:space="preserve">and </w:t>
      </w:r>
      <w:r>
        <w:rPr>
          <w:rFonts w:ascii="Arial" w:hAnsi="Arial" w:cs="Arial"/>
          <w:sz w:val="24"/>
          <w:szCs w:val="24"/>
        </w:rPr>
        <w:t xml:space="preserve">others </w:t>
      </w:r>
      <w:r w:rsidR="003F6136">
        <w:rPr>
          <w:rFonts w:ascii="Arial" w:hAnsi="Arial" w:cs="Arial"/>
          <w:sz w:val="24"/>
          <w:szCs w:val="24"/>
        </w:rPr>
        <w:t xml:space="preserve">are </w:t>
      </w:r>
      <w:r>
        <w:rPr>
          <w:rFonts w:ascii="Arial" w:hAnsi="Arial" w:cs="Arial"/>
          <w:sz w:val="24"/>
          <w:szCs w:val="24"/>
        </w:rPr>
        <w:t>not</w:t>
      </w:r>
      <w:r w:rsidR="00F828A5">
        <w:rPr>
          <w:rFonts w:ascii="Arial" w:hAnsi="Arial" w:cs="Arial"/>
          <w:sz w:val="24"/>
          <w:szCs w:val="24"/>
        </w:rPr>
        <w:t xml:space="preserve">. </w:t>
      </w:r>
      <w:r w:rsidR="0011409C">
        <w:rPr>
          <w:rFonts w:ascii="Arial" w:hAnsi="Arial" w:cs="Arial"/>
          <w:sz w:val="24"/>
          <w:szCs w:val="24"/>
        </w:rPr>
        <w:t>Meningitis Now</w:t>
      </w:r>
      <w:r w:rsidR="00F828A5">
        <w:rPr>
          <w:rFonts w:ascii="Arial" w:hAnsi="Arial" w:cs="Arial"/>
          <w:sz w:val="24"/>
          <w:szCs w:val="24"/>
        </w:rPr>
        <w:t>,</w:t>
      </w:r>
      <w:r w:rsidR="0011409C">
        <w:rPr>
          <w:rFonts w:ascii="Arial" w:hAnsi="Arial" w:cs="Arial"/>
          <w:sz w:val="24"/>
          <w:szCs w:val="24"/>
        </w:rPr>
        <w:t xml:space="preserve"> a UK based charity</w:t>
      </w:r>
      <w:r w:rsidR="00F828A5">
        <w:rPr>
          <w:rFonts w:ascii="Arial" w:hAnsi="Arial" w:cs="Arial"/>
          <w:sz w:val="24"/>
          <w:szCs w:val="24"/>
        </w:rPr>
        <w:t>,</w:t>
      </w:r>
      <w:r w:rsidR="0011409C">
        <w:rPr>
          <w:rFonts w:ascii="Arial" w:hAnsi="Arial" w:cs="Arial"/>
          <w:sz w:val="24"/>
          <w:szCs w:val="24"/>
        </w:rPr>
        <w:t xml:space="preserve"> outlines a number of the types and causes on </w:t>
      </w:r>
      <w:r w:rsidR="009C5160">
        <w:rPr>
          <w:rFonts w:ascii="Arial" w:hAnsi="Arial" w:cs="Arial"/>
          <w:sz w:val="24"/>
          <w:szCs w:val="24"/>
        </w:rPr>
        <w:t>their website (Meningitis Now, 2018</w:t>
      </w:r>
      <w:r w:rsidR="0011409C">
        <w:rPr>
          <w:rFonts w:ascii="Arial" w:hAnsi="Arial" w:cs="Arial"/>
          <w:sz w:val="24"/>
          <w:szCs w:val="24"/>
        </w:rPr>
        <w:t>)</w:t>
      </w:r>
      <w:r>
        <w:rPr>
          <w:rFonts w:ascii="Arial" w:hAnsi="Arial" w:cs="Arial"/>
          <w:sz w:val="24"/>
          <w:szCs w:val="24"/>
        </w:rPr>
        <w:t xml:space="preserve">.  </w:t>
      </w:r>
      <w:r w:rsidR="009C5160">
        <w:rPr>
          <w:rFonts w:ascii="Arial" w:hAnsi="Arial" w:cs="Arial"/>
          <w:sz w:val="24"/>
          <w:szCs w:val="24"/>
        </w:rPr>
        <w:t xml:space="preserve">Within the UK schedule vaccination offers prevention against some of the potential </w:t>
      </w:r>
      <w:r w:rsidR="007A601A">
        <w:rPr>
          <w:rFonts w:ascii="Arial" w:hAnsi="Arial" w:cs="Arial"/>
          <w:sz w:val="24"/>
          <w:szCs w:val="24"/>
        </w:rPr>
        <w:t>causes of meningitis disease, these include vaccines against</w:t>
      </w:r>
      <w:r w:rsidR="009C5160">
        <w:rPr>
          <w:rFonts w:ascii="Arial" w:hAnsi="Arial" w:cs="Arial"/>
          <w:sz w:val="24"/>
          <w:szCs w:val="24"/>
        </w:rPr>
        <w:t xml:space="preserve"> </w:t>
      </w:r>
      <w:r w:rsidR="007A601A">
        <w:rPr>
          <w:rFonts w:ascii="Arial" w:hAnsi="Arial" w:cs="Arial"/>
          <w:sz w:val="24"/>
          <w:szCs w:val="24"/>
        </w:rPr>
        <w:t xml:space="preserve">selected </w:t>
      </w:r>
      <w:r w:rsidR="009C5160">
        <w:rPr>
          <w:rFonts w:ascii="Arial" w:hAnsi="Arial" w:cs="Arial"/>
          <w:sz w:val="24"/>
          <w:szCs w:val="24"/>
        </w:rPr>
        <w:t>meningococcal and pneumococcal serogroups</w:t>
      </w:r>
      <w:r w:rsidR="007A601A">
        <w:rPr>
          <w:rFonts w:ascii="Arial" w:hAnsi="Arial" w:cs="Arial"/>
          <w:sz w:val="24"/>
          <w:szCs w:val="24"/>
        </w:rPr>
        <w:t xml:space="preserve">, measles, mumps and rubella. </w:t>
      </w:r>
      <w:r w:rsidR="009C5160">
        <w:rPr>
          <w:rFonts w:ascii="Arial" w:hAnsi="Arial" w:cs="Arial"/>
          <w:sz w:val="24"/>
          <w:szCs w:val="24"/>
        </w:rPr>
        <w:t xml:space="preserve"> </w:t>
      </w:r>
    </w:p>
    <w:p w14:paraId="05E07C25" w14:textId="77777777" w:rsidR="0011409C" w:rsidRDefault="0011409C" w:rsidP="00393CFF">
      <w:pPr>
        <w:pStyle w:val="NoSpacing"/>
        <w:spacing w:line="480" w:lineRule="auto"/>
        <w:rPr>
          <w:rFonts w:ascii="Arial" w:hAnsi="Arial" w:cs="Arial"/>
          <w:sz w:val="24"/>
          <w:szCs w:val="24"/>
        </w:rPr>
      </w:pPr>
    </w:p>
    <w:p w14:paraId="1CFB6E56" w14:textId="018FB203" w:rsidR="0011409C" w:rsidRDefault="0011409C" w:rsidP="00393CFF">
      <w:pPr>
        <w:pStyle w:val="NoSpacing"/>
        <w:spacing w:line="480" w:lineRule="auto"/>
        <w:rPr>
          <w:rFonts w:ascii="Arial" w:hAnsi="Arial" w:cs="Arial"/>
          <w:sz w:val="24"/>
          <w:szCs w:val="24"/>
        </w:rPr>
      </w:pPr>
      <w:r>
        <w:rPr>
          <w:rFonts w:ascii="Arial" w:hAnsi="Arial" w:cs="Arial"/>
          <w:sz w:val="24"/>
          <w:szCs w:val="24"/>
        </w:rPr>
        <w:t xml:space="preserve">Meningococcal disease associated with Neisseria Meningitidis has 12 identified capsular subgroups (A, B, C, E, H, I, K, L, W, X, Y and Z), with B, C, W &amp; Y formerly being the most common in UK.  </w:t>
      </w:r>
      <w:r w:rsidR="008E086B">
        <w:rPr>
          <w:rFonts w:ascii="Arial" w:hAnsi="Arial" w:cs="Arial"/>
          <w:sz w:val="24"/>
          <w:szCs w:val="24"/>
        </w:rPr>
        <w:t xml:space="preserve">Prior to the introduction of </w:t>
      </w:r>
      <w:r>
        <w:rPr>
          <w:rFonts w:ascii="Arial" w:hAnsi="Arial" w:cs="Arial"/>
          <w:sz w:val="24"/>
          <w:szCs w:val="24"/>
        </w:rPr>
        <w:t xml:space="preserve">Meningococcal Meningitis </w:t>
      </w:r>
      <w:r w:rsidR="008E086B">
        <w:rPr>
          <w:rFonts w:ascii="Arial" w:hAnsi="Arial" w:cs="Arial"/>
          <w:sz w:val="24"/>
          <w:szCs w:val="24"/>
        </w:rPr>
        <w:t xml:space="preserve">capsular group </w:t>
      </w:r>
      <w:r>
        <w:rPr>
          <w:rFonts w:ascii="Arial" w:hAnsi="Arial" w:cs="Arial"/>
          <w:sz w:val="24"/>
          <w:szCs w:val="24"/>
        </w:rPr>
        <w:t xml:space="preserve">C </w:t>
      </w:r>
      <w:r w:rsidR="008E086B">
        <w:rPr>
          <w:rFonts w:ascii="Arial" w:hAnsi="Arial" w:cs="Arial"/>
          <w:sz w:val="24"/>
          <w:szCs w:val="24"/>
        </w:rPr>
        <w:t>vaccination (Men C)</w:t>
      </w:r>
      <w:r w:rsidR="00F828A5">
        <w:rPr>
          <w:rFonts w:ascii="Arial" w:hAnsi="Arial" w:cs="Arial"/>
          <w:sz w:val="24"/>
          <w:szCs w:val="24"/>
        </w:rPr>
        <w:t>,</w:t>
      </w:r>
      <w:r w:rsidR="00A42369">
        <w:rPr>
          <w:rFonts w:ascii="Arial" w:hAnsi="Arial" w:cs="Arial"/>
          <w:sz w:val="24"/>
          <w:szCs w:val="24"/>
        </w:rPr>
        <w:t xml:space="preserve"> </w:t>
      </w:r>
      <w:r w:rsidR="008E086B">
        <w:rPr>
          <w:rFonts w:ascii="Arial" w:hAnsi="Arial" w:cs="Arial"/>
          <w:sz w:val="24"/>
          <w:szCs w:val="24"/>
        </w:rPr>
        <w:t xml:space="preserve">this </w:t>
      </w:r>
      <w:r w:rsidR="00FD3206">
        <w:rPr>
          <w:rFonts w:ascii="Arial" w:hAnsi="Arial" w:cs="Arial"/>
          <w:sz w:val="24"/>
          <w:szCs w:val="24"/>
        </w:rPr>
        <w:t xml:space="preserve">capsular group was </w:t>
      </w:r>
      <w:r w:rsidR="00A42369">
        <w:rPr>
          <w:rFonts w:ascii="Arial" w:hAnsi="Arial" w:cs="Arial"/>
          <w:sz w:val="24"/>
          <w:szCs w:val="24"/>
        </w:rPr>
        <w:t xml:space="preserve">historically </w:t>
      </w:r>
      <w:r w:rsidR="008E086B">
        <w:rPr>
          <w:rFonts w:ascii="Arial" w:hAnsi="Arial" w:cs="Arial"/>
          <w:sz w:val="24"/>
          <w:szCs w:val="24"/>
        </w:rPr>
        <w:t xml:space="preserve">the predominant presenting cause of meningitis in </w:t>
      </w:r>
      <w:r w:rsidR="00F828A5">
        <w:rPr>
          <w:rFonts w:ascii="Arial" w:hAnsi="Arial" w:cs="Arial"/>
          <w:sz w:val="24"/>
          <w:szCs w:val="24"/>
        </w:rPr>
        <w:t xml:space="preserve">the </w:t>
      </w:r>
      <w:r w:rsidR="008E086B">
        <w:rPr>
          <w:rFonts w:ascii="Arial" w:hAnsi="Arial" w:cs="Arial"/>
          <w:sz w:val="24"/>
          <w:szCs w:val="24"/>
        </w:rPr>
        <w:t xml:space="preserve">UK.  Post introduction of the Men C vaccine </w:t>
      </w:r>
      <w:r w:rsidR="007A601A">
        <w:rPr>
          <w:rFonts w:ascii="Arial" w:hAnsi="Arial" w:cs="Arial"/>
          <w:sz w:val="24"/>
          <w:szCs w:val="24"/>
        </w:rPr>
        <w:t xml:space="preserve">and vaccination campaigns, </w:t>
      </w:r>
      <w:r w:rsidR="008E086B">
        <w:rPr>
          <w:rFonts w:ascii="Arial" w:hAnsi="Arial" w:cs="Arial"/>
          <w:sz w:val="24"/>
          <w:szCs w:val="24"/>
        </w:rPr>
        <w:t>the total numbers of meningitis cases reduced drastically</w:t>
      </w:r>
      <w:r w:rsidR="007A601A">
        <w:rPr>
          <w:rFonts w:ascii="Arial" w:hAnsi="Arial" w:cs="Arial"/>
          <w:sz w:val="24"/>
          <w:szCs w:val="24"/>
        </w:rPr>
        <w:t xml:space="preserve">, reportedly by as much as 90% </w:t>
      </w:r>
      <w:r w:rsidR="00F828A5">
        <w:rPr>
          <w:rFonts w:ascii="Arial" w:hAnsi="Arial" w:cs="Arial"/>
          <w:sz w:val="24"/>
          <w:szCs w:val="24"/>
        </w:rPr>
        <w:t>,</w:t>
      </w:r>
      <w:r w:rsidR="008E086B">
        <w:rPr>
          <w:rFonts w:ascii="Arial" w:hAnsi="Arial" w:cs="Arial"/>
          <w:sz w:val="24"/>
          <w:szCs w:val="24"/>
        </w:rPr>
        <w:t xml:space="preserve"> but capsular group B then accounted for the majority of cases and increasingly since 2009 capsular group W </w:t>
      </w:r>
      <w:r w:rsidR="00FD3206">
        <w:rPr>
          <w:rFonts w:ascii="Arial" w:hAnsi="Arial" w:cs="Arial"/>
          <w:sz w:val="24"/>
          <w:szCs w:val="24"/>
        </w:rPr>
        <w:t>has been</w:t>
      </w:r>
      <w:r w:rsidR="008E086B">
        <w:rPr>
          <w:rFonts w:ascii="Arial" w:hAnsi="Arial" w:cs="Arial"/>
          <w:sz w:val="24"/>
          <w:szCs w:val="24"/>
        </w:rPr>
        <w:t xml:space="preserve"> causing </w:t>
      </w:r>
      <w:r w:rsidR="00A42369">
        <w:rPr>
          <w:rFonts w:ascii="Arial" w:hAnsi="Arial" w:cs="Arial"/>
          <w:sz w:val="24"/>
          <w:szCs w:val="24"/>
        </w:rPr>
        <w:t>disease</w:t>
      </w:r>
      <w:r w:rsidR="00FD3206">
        <w:rPr>
          <w:rFonts w:ascii="Arial" w:hAnsi="Arial" w:cs="Arial"/>
          <w:sz w:val="24"/>
          <w:szCs w:val="24"/>
        </w:rPr>
        <w:t>.  S</w:t>
      </w:r>
      <w:r w:rsidR="00A42369">
        <w:rPr>
          <w:rFonts w:ascii="Arial" w:hAnsi="Arial" w:cs="Arial"/>
          <w:sz w:val="24"/>
          <w:szCs w:val="24"/>
        </w:rPr>
        <w:t xml:space="preserve">ubsequently </w:t>
      </w:r>
      <w:r w:rsidR="00FD3206">
        <w:rPr>
          <w:rFonts w:ascii="Arial" w:hAnsi="Arial" w:cs="Arial"/>
          <w:sz w:val="24"/>
          <w:szCs w:val="24"/>
        </w:rPr>
        <w:t>both Meningitis B (Men B</w:t>
      </w:r>
      <w:r w:rsidR="00D7193C">
        <w:rPr>
          <w:rFonts w:ascii="Arial" w:hAnsi="Arial" w:cs="Arial"/>
          <w:sz w:val="24"/>
          <w:szCs w:val="24"/>
        </w:rPr>
        <w:t>) and</w:t>
      </w:r>
      <w:r w:rsidR="00FD3206">
        <w:rPr>
          <w:rFonts w:ascii="Arial" w:hAnsi="Arial" w:cs="Arial"/>
          <w:sz w:val="24"/>
          <w:szCs w:val="24"/>
        </w:rPr>
        <w:t xml:space="preserve"> Men</w:t>
      </w:r>
      <w:r w:rsidR="00F828A5">
        <w:rPr>
          <w:rFonts w:ascii="Arial" w:hAnsi="Arial" w:cs="Arial"/>
          <w:sz w:val="24"/>
          <w:szCs w:val="24"/>
        </w:rPr>
        <w:t>ingitis W (Men</w:t>
      </w:r>
      <w:r w:rsidR="00FD3206">
        <w:rPr>
          <w:rFonts w:ascii="Arial" w:hAnsi="Arial" w:cs="Arial"/>
          <w:sz w:val="24"/>
          <w:szCs w:val="24"/>
        </w:rPr>
        <w:t xml:space="preserve"> W</w:t>
      </w:r>
      <w:r w:rsidR="00F828A5">
        <w:rPr>
          <w:rFonts w:ascii="Arial" w:hAnsi="Arial" w:cs="Arial"/>
          <w:sz w:val="24"/>
          <w:szCs w:val="24"/>
        </w:rPr>
        <w:t>)</w:t>
      </w:r>
      <w:r w:rsidR="00FD3206">
        <w:rPr>
          <w:rFonts w:ascii="Arial" w:hAnsi="Arial" w:cs="Arial"/>
          <w:sz w:val="24"/>
          <w:szCs w:val="24"/>
        </w:rPr>
        <w:t xml:space="preserve"> capsular groups have been </w:t>
      </w:r>
      <w:r w:rsidR="00A42369">
        <w:rPr>
          <w:rFonts w:ascii="Arial" w:hAnsi="Arial" w:cs="Arial"/>
          <w:sz w:val="24"/>
          <w:szCs w:val="24"/>
        </w:rPr>
        <w:t>introduced into the UK vaccination and immunisation schedule. (PHE 2016).</w:t>
      </w:r>
    </w:p>
    <w:p w14:paraId="5D7C8B9F" w14:textId="77777777" w:rsidR="00A42369" w:rsidRDefault="00A42369" w:rsidP="00393CFF">
      <w:pPr>
        <w:pStyle w:val="Default"/>
        <w:spacing w:line="480" w:lineRule="auto"/>
        <w:rPr>
          <w:rFonts w:ascii="Arial" w:hAnsi="Arial" w:cs="Arial"/>
        </w:rPr>
      </w:pPr>
    </w:p>
    <w:p w14:paraId="75FC9980" w14:textId="0E2AA16C" w:rsidR="003F6136" w:rsidRDefault="0021713A" w:rsidP="00393CFF">
      <w:pPr>
        <w:pStyle w:val="NoSpacing"/>
        <w:spacing w:line="480" w:lineRule="auto"/>
        <w:rPr>
          <w:rFonts w:ascii="Arial" w:hAnsi="Arial" w:cs="Arial"/>
          <w:sz w:val="24"/>
          <w:szCs w:val="24"/>
        </w:rPr>
      </w:pPr>
      <w:r>
        <w:rPr>
          <w:rFonts w:ascii="Arial" w:hAnsi="Arial" w:cs="Arial"/>
          <w:sz w:val="24"/>
          <w:szCs w:val="24"/>
        </w:rPr>
        <w:t xml:space="preserve">Vaccination against meningococcal meningitis </w:t>
      </w:r>
      <w:r w:rsidR="00A42369">
        <w:rPr>
          <w:rFonts w:ascii="Arial" w:hAnsi="Arial" w:cs="Arial"/>
          <w:sz w:val="24"/>
          <w:szCs w:val="24"/>
        </w:rPr>
        <w:t>capsular group</w:t>
      </w:r>
      <w:r>
        <w:rPr>
          <w:rFonts w:ascii="Arial" w:hAnsi="Arial" w:cs="Arial"/>
          <w:sz w:val="24"/>
          <w:szCs w:val="24"/>
        </w:rPr>
        <w:t xml:space="preserve"> C was initially introduced into the UK schedule for children in 1999, </w:t>
      </w:r>
      <w:r w:rsidR="00F828A5">
        <w:rPr>
          <w:rFonts w:ascii="Arial" w:hAnsi="Arial" w:cs="Arial"/>
          <w:sz w:val="24"/>
          <w:szCs w:val="24"/>
        </w:rPr>
        <w:t xml:space="preserve">and then in </w:t>
      </w:r>
      <w:r>
        <w:rPr>
          <w:rFonts w:ascii="Arial" w:hAnsi="Arial" w:cs="Arial"/>
          <w:sz w:val="24"/>
          <w:szCs w:val="24"/>
        </w:rPr>
        <w:t xml:space="preserve">the combined Meningitis C and </w:t>
      </w:r>
      <w:r w:rsidR="003F6136">
        <w:rPr>
          <w:rFonts w:ascii="Arial" w:hAnsi="Arial" w:cs="Arial"/>
          <w:sz w:val="24"/>
          <w:szCs w:val="24"/>
        </w:rPr>
        <w:t>Haemophilus</w:t>
      </w:r>
      <w:r>
        <w:rPr>
          <w:rFonts w:ascii="Arial" w:hAnsi="Arial" w:cs="Arial"/>
          <w:sz w:val="24"/>
          <w:szCs w:val="24"/>
        </w:rPr>
        <w:t xml:space="preserve"> B Influenza</w:t>
      </w:r>
      <w:r w:rsidR="00FD3206">
        <w:rPr>
          <w:rFonts w:ascii="Arial" w:hAnsi="Arial" w:cs="Arial"/>
          <w:sz w:val="24"/>
          <w:szCs w:val="24"/>
        </w:rPr>
        <w:t xml:space="preserve"> (HIB)</w:t>
      </w:r>
      <w:r>
        <w:rPr>
          <w:rFonts w:ascii="Arial" w:hAnsi="Arial" w:cs="Arial"/>
          <w:sz w:val="24"/>
          <w:szCs w:val="24"/>
        </w:rPr>
        <w:t xml:space="preserve"> vaccine in 2006</w:t>
      </w:r>
      <w:r w:rsidR="00FD3206">
        <w:rPr>
          <w:rFonts w:ascii="Arial" w:hAnsi="Arial" w:cs="Arial"/>
          <w:sz w:val="24"/>
          <w:szCs w:val="24"/>
        </w:rPr>
        <w:t>.  I</w:t>
      </w:r>
      <w:r>
        <w:rPr>
          <w:rFonts w:ascii="Arial" w:hAnsi="Arial" w:cs="Arial"/>
          <w:sz w:val="24"/>
          <w:szCs w:val="24"/>
        </w:rPr>
        <w:t xml:space="preserve">n 2015 Men B </w:t>
      </w:r>
      <w:r>
        <w:rPr>
          <w:rFonts w:ascii="Arial" w:hAnsi="Arial" w:cs="Arial"/>
          <w:sz w:val="24"/>
          <w:szCs w:val="24"/>
        </w:rPr>
        <w:lastRenderedPageBreak/>
        <w:t>was added to the primary infant schedule and Meningitis ACWY to the school leave</w:t>
      </w:r>
      <w:r w:rsidR="00A42369">
        <w:rPr>
          <w:rFonts w:ascii="Arial" w:hAnsi="Arial" w:cs="Arial"/>
          <w:sz w:val="24"/>
          <w:szCs w:val="24"/>
        </w:rPr>
        <w:t>r</w:t>
      </w:r>
      <w:r>
        <w:rPr>
          <w:rFonts w:ascii="Arial" w:hAnsi="Arial" w:cs="Arial"/>
          <w:sz w:val="24"/>
          <w:szCs w:val="24"/>
        </w:rPr>
        <w:t xml:space="preserve"> schedule, the </w:t>
      </w:r>
      <w:r w:rsidR="003F6136">
        <w:rPr>
          <w:rFonts w:ascii="Arial" w:hAnsi="Arial" w:cs="Arial"/>
          <w:sz w:val="24"/>
          <w:szCs w:val="24"/>
        </w:rPr>
        <w:t>latter</w:t>
      </w:r>
      <w:r>
        <w:rPr>
          <w:rFonts w:ascii="Arial" w:hAnsi="Arial" w:cs="Arial"/>
          <w:sz w:val="24"/>
          <w:szCs w:val="24"/>
        </w:rPr>
        <w:t xml:space="preserve"> of which </w:t>
      </w:r>
      <w:r w:rsidR="00FD3206">
        <w:rPr>
          <w:rFonts w:ascii="Arial" w:hAnsi="Arial" w:cs="Arial"/>
          <w:sz w:val="24"/>
          <w:szCs w:val="24"/>
        </w:rPr>
        <w:t xml:space="preserve">may need to be considered </w:t>
      </w:r>
      <w:r>
        <w:rPr>
          <w:rFonts w:ascii="Arial" w:hAnsi="Arial" w:cs="Arial"/>
          <w:sz w:val="24"/>
          <w:szCs w:val="24"/>
        </w:rPr>
        <w:t xml:space="preserve">when discussing travel </w:t>
      </w:r>
      <w:r w:rsidR="003F6136">
        <w:rPr>
          <w:rFonts w:ascii="Arial" w:hAnsi="Arial" w:cs="Arial"/>
          <w:sz w:val="24"/>
          <w:szCs w:val="24"/>
        </w:rPr>
        <w:t xml:space="preserve">health </w:t>
      </w:r>
      <w:r>
        <w:rPr>
          <w:rFonts w:ascii="Arial" w:hAnsi="Arial" w:cs="Arial"/>
          <w:sz w:val="24"/>
          <w:szCs w:val="24"/>
        </w:rPr>
        <w:t xml:space="preserve">with </w:t>
      </w:r>
      <w:r w:rsidR="003F6136">
        <w:rPr>
          <w:rFonts w:ascii="Arial" w:hAnsi="Arial" w:cs="Arial"/>
          <w:sz w:val="24"/>
          <w:szCs w:val="24"/>
        </w:rPr>
        <w:t>a patient</w:t>
      </w:r>
      <w:r w:rsidR="00FD3206">
        <w:rPr>
          <w:rFonts w:ascii="Arial" w:hAnsi="Arial" w:cs="Arial"/>
          <w:sz w:val="24"/>
          <w:szCs w:val="24"/>
        </w:rPr>
        <w:t xml:space="preserve"> depending on their age</w:t>
      </w:r>
      <w:r w:rsidR="003F6136">
        <w:rPr>
          <w:rFonts w:ascii="Arial" w:hAnsi="Arial" w:cs="Arial"/>
          <w:sz w:val="24"/>
          <w:szCs w:val="24"/>
        </w:rPr>
        <w:t>. (</w:t>
      </w:r>
      <w:r w:rsidR="008E086B">
        <w:rPr>
          <w:rFonts w:ascii="Arial" w:hAnsi="Arial" w:cs="Arial"/>
          <w:sz w:val="24"/>
          <w:szCs w:val="24"/>
        </w:rPr>
        <w:t>PHE</w:t>
      </w:r>
      <w:r w:rsidR="003F6136">
        <w:rPr>
          <w:rFonts w:ascii="Arial" w:hAnsi="Arial" w:cs="Arial"/>
          <w:sz w:val="24"/>
          <w:szCs w:val="24"/>
        </w:rPr>
        <w:t xml:space="preserve"> 2017).  </w:t>
      </w:r>
    </w:p>
    <w:p w14:paraId="4352535E" w14:textId="77777777" w:rsidR="00A42369" w:rsidRDefault="00A42369" w:rsidP="00393CFF">
      <w:pPr>
        <w:pStyle w:val="NoSpacing"/>
        <w:spacing w:line="480" w:lineRule="auto"/>
        <w:rPr>
          <w:rFonts w:ascii="Arial" w:hAnsi="Arial" w:cs="Arial"/>
          <w:sz w:val="24"/>
          <w:szCs w:val="24"/>
        </w:rPr>
      </w:pPr>
    </w:p>
    <w:p w14:paraId="02B0617A" w14:textId="4608BE09" w:rsidR="00A42369" w:rsidRDefault="00A42369" w:rsidP="00393CFF">
      <w:pPr>
        <w:pStyle w:val="Default"/>
        <w:spacing w:line="480" w:lineRule="auto"/>
        <w:rPr>
          <w:rFonts w:ascii="Arial" w:hAnsi="Arial" w:cs="Arial"/>
        </w:rPr>
      </w:pPr>
      <w:r>
        <w:rPr>
          <w:rFonts w:ascii="Arial" w:hAnsi="Arial" w:cs="Arial"/>
        </w:rPr>
        <w:t xml:space="preserve">This article will focus on the vaccine preventable form of meningitis caused by the capsular groups ACWY from a travel health perspective. </w:t>
      </w:r>
    </w:p>
    <w:p w14:paraId="4855126B" w14:textId="77777777" w:rsidR="00A42369" w:rsidRDefault="00A42369" w:rsidP="00393CFF">
      <w:pPr>
        <w:pStyle w:val="NoSpacing"/>
        <w:spacing w:line="480" w:lineRule="auto"/>
        <w:rPr>
          <w:rFonts w:ascii="Arial" w:hAnsi="Arial" w:cs="Arial"/>
          <w:sz w:val="24"/>
          <w:szCs w:val="24"/>
        </w:rPr>
      </w:pPr>
    </w:p>
    <w:p w14:paraId="4C4171F0" w14:textId="2CA03FC0" w:rsidR="0021713A" w:rsidRDefault="00A42369" w:rsidP="00393CFF">
      <w:pPr>
        <w:pStyle w:val="NoSpacing"/>
        <w:spacing w:line="480" w:lineRule="auto"/>
        <w:rPr>
          <w:rFonts w:ascii="Arial" w:hAnsi="Arial" w:cs="Arial"/>
          <w:sz w:val="24"/>
          <w:szCs w:val="24"/>
        </w:rPr>
      </w:pPr>
      <w:r>
        <w:rPr>
          <w:rFonts w:ascii="Arial" w:hAnsi="Arial" w:cs="Arial"/>
          <w:sz w:val="24"/>
          <w:szCs w:val="24"/>
        </w:rPr>
        <w:t>H</w:t>
      </w:r>
      <w:r w:rsidR="008D59AD">
        <w:rPr>
          <w:rFonts w:ascii="Arial" w:hAnsi="Arial" w:cs="Arial"/>
          <w:sz w:val="24"/>
          <w:szCs w:val="24"/>
        </w:rPr>
        <w:t>istorically Meningitis AC and then Meningitis A</w:t>
      </w:r>
      <w:r w:rsidR="003F6136">
        <w:rPr>
          <w:rFonts w:ascii="Arial" w:hAnsi="Arial" w:cs="Arial"/>
          <w:sz w:val="24"/>
          <w:szCs w:val="24"/>
        </w:rPr>
        <w:t>C</w:t>
      </w:r>
      <w:r w:rsidR="008D59AD">
        <w:rPr>
          <w:rFonts w:ascii="Arial" w:hAnsi="Arial" w:cs="Arial"/>
          <w:sz w:val="24"/>
          <w:szCs w:val="24"/>
        </w:rPr>
        <w:t>WY</w:t>
      </w:r>
      <w:r w:rsidR="003F6136">
        <w:rPr>
          <w:rFonts w:ascii="Arial" w:hAnsi="Arial" w:cs="Arial"/>
          <w:sz w:val="24"/>
          <w:szCs w:val="24"/>
        </w:rPr>
        <w:t xml:space="preserve"> polysaccharide vaccine w</w:t>
      </w:r>
      <w:r w:rsidR="008D59AD">
        <w:rPr>
          <w:rFonts w:ascii="Arial" w:hAnsi="Arial" w:cs="Arial"/>
          <w:sz w:val="24"/>
          <w:szCs w:val="24"/>
        </w:rPr>
        <w:t>ere</w:t>
      </w:r>
      <w:r w:rsidR="003F6136">
        <w:rPr>
          <w:rFonts w:ascii="Arial" w:hAnsi="Arial" w:cs="Arial"/>
          <w:sz w:val="24"/>
          <w:szCs w:val="24"/>
        </w:rPr>
        <w:t xml:space="preserve"> </w:t>
      </w:r>
      <w:r>
        <w:rPr>
          <w:rFonts w:ascii="Arial" w:hAnsi="Arial" w:cs="Arial"/>
          <w:sz w:val="24"/>
          <w:szCs w:val="24"/>
        </w:rPr>
        <w:t xml:space="preserve">the only </w:t>
      </w:r>
      <w:r w:rsidR="003F6136">
        <w:rPr>
          <w:rFonts w:ascii="Arial" w:hAnsi="Arial" w:cs="Arial"/>
          <w:sz w:val="24"/>
          <w:szCs w:val="24"/>
        </w:rPr>
        <w:t xml:space="preserve">available option in the UK </w:t>
      </w:r>
      <w:r>
        <w:rPr>
          <w:rFonts w:ascii="Arial" w:hAnsi="Arial" w:cs="Arial"/>
          <w:sz w:val="24"/>
          <w:szCs w:val="24"/>
        </w:rPr>
        <w:t xml:space="preserve">for the protection of those travelling to areas of risk, </w:t>
      </w:r>
      <w:r w:rsidR="00762C6B">
        <w:rPr>
          <w:rFonts w:ascii="Arial" w:hAnsi="Arial" w:cs="Arial"/>
          <w:sz w:val="24"/>
          <w:szCs w:val="24"/>
        </w:rPr>
        <w:t xml:space="preserve">but this </w:t>
      </w:r>
      <w:r>
        <w:rPr>
          <w:rFonts w:ascii="Arial" w:hAnsi="Arial" w:cs="Arial"/>
          <w:sz w:val="24"/>
          <w:szCs w:val="24"/>
        </w:rPr>
        <w:t xml:space="preserve">vaccine </w:t>
      </w:r>
      <w:r w:rsidR="00762C6B">
        <w:rPr>
          <w:rFonts w:ascii="Arial" w:hAnsi="Arial" w:cs="Arial"/>
          <w:sz w:val="24"/>
          <w:szCs w:val="24"/>
        </w:rPr>
        <w:t xml:space="preserve">is </w:t>
      </w:r>
      <w:r w:rsidR="003F6136">
        <w:rPr>
          <w:rFonts w:ascii="Arial" w:hAnsi="Arial" w:cs="Arial"/>
          <w:sz w:val="24"/>
          <w:szCs w:val="24"/>
        </w:rPr>
        <w:t xml:space="preserve">no longer manufactured </w:t>
      </w:r>
      <w:r w:rsidR="00762C6B">
        <w:rPr>
          <w:rFonts w:ascii="Arial" w:hAnsi="Arial" w:cs="Arial"/>
          <w:sz w:val="24"/>
          <w:szCs w:val="24"/>
        </w:rPr>
        <w:t xml:space="preserve">which </w:t>
      </w:r>
      <w:r w:rsidR="003F6136">
        <w:rPr>
          <w:rFonts w:ascii="Arial" w:hAnsi="Arial" w:cs="Arial"/>
          <w:sz w:val="24"/>
          <w:szCs w:val="24"/>
        </w:rPr>
        <w:t xml:space="preserve">means that the conjugated </w:t>
      </w:r>
      <w:r w:rsidR="00551E90">
        <w:rPr>
          <w:rFonts w:ascii="Arial" w:hAnsi="Arial" w:cs="Arial"/>
          <w:sz w:val="24"/>
          <w:szCs w:val="24"/>
        </w:rPr>
        <w:t xml:space="preserve">Meningitis ACWY is </w:t>
      </w:r>
      <w:r w:rsidR="0030677B">
        <w:rPr>
          <w:rFonts w:ascii="Arial" w:hAnsi="Arial" w:cs="Arial"/>
          <w:sz w:val="24"/>
          <w:szCs w:val="24"/>
        </w:rPr>
        <w:t xml:space="preserve">now </w:t>
      </w:r>
      <w:r w:rsidR="00551E90">
        <w:rPr>
          <w:rFonts w:ascii="Arial" w:hAnsi="Arial" w:cs="Arial"/>
          <w:sz w:val="24"/>
          <w:szCs w:val="24"/>
        </w:rPr>
        <w:t>the vaccine of choice when required for travel purposes.</w:t>
      </w:r>
    </w:p>
    <w:p w14:paraId="1ABA764E" w14:textId="5FAE93EC" w:rsidR="008D59AD" w:rsidRPr="007945E7" w:rsidRDefault="008D59AD" w:rsidP="00393CFF">
      <w:pPr>
        <w:pStyle w:val="NoSpacing"/>
        <w:spacing w:line="480" w:lineRule="auto"/>
        <w:rPr>
          <w:rFonts w:ascii="Arial" w:hAnsi="Arial" w:cs="Arial"/>
          <w:sz w:val="24"/>
          <w:szCs w:val="24"/>
        </w:rPr>
      </w:pPr>
      <w:r>
        <w:rPr>
          <w:rFonts w:ascii="Arial" w:hAnsi="Arial" w:cs="Arial"/>
          <w:sz w:val="24"/>
          <w:szCs w:val="24"/>
        </w:rPr>
        <w:t>While the polysaccharide vaccinations stimulated an immune response in recipients, conjugation of vaccinates improves the length of protection and increases immunogenicity particularly in children (PHE 2016).</w:t>
      </w:r>
    </w:p>
    <w:p w14:paraId="09F4F0E4" w14:textId="77777777" w:rsidR="001C62F7" w:rsidRDefault="001C62F7" w:rsidP="00393CFF">
      <w:pPr>
        <w:pStyle w:val="NoSpacing"/>
        <w:spacing w:line="480" w:lineRule="auto"/>
        <w:rPr>
          <w:rFonts w:ascii="Arial" w:hAnsi="Arial" w:cs="Arial"/>
          <w:sz w:val="24"/>
          <w:szCs w:val="24"/>
        </w:rPr>
      </w:pPr>
    </w:p>
    <w:p w14:paraId="5CAD7E92" w14:textId="77777777" w:rsidR="00021983" w:rsidRDefault="00021983" w:rsidP="00393CFF">
      <w:pPr>
        <w:pStyle w:val="NoSpacing"/>
        <w:spacing w:line="480" w:lineRule="auto"/>
        <w:rPr>
          <w:rFonts w:ascii="Arial" w:hAnsi="Arial" w:cs="Arial"/>
          <w:sz w:val="24"/>
          <w:szCs w:val="24"/>
        </w:rPr>
      </w:pPr>
    </w:p>
    <w:p w14:paraId="7AC5AED3" w14:textId="77777777" w:rsidR="00C74B09" w:rsidRDefault="00C74B09" w:rsidP="00393CFF">
      <w:pPr>
        <w:pStyle w:val="NoSpacing"/>
        <w:spacing w:line="480" w:lineRule="auto"/>
        <w:rPr>
          <w:rFonts w:ascii="Arial" w:hAnsi="Arial" w:cs="Arial"/>
          <w:sz w:val="24"/>
          <w:szCs w:val="24"/>
        </w:rPr>
      </w:pPr>
    </w:p>
    <w:p w14:paraId="0CD0CA98" w14:textId="77777777" w:rsidR="00C74B09" w:rsidRPr="007945E7" w:rsidRDefault="00C74B09" w:rsidP="00393CFF">
      <w:pPr>
        <w:pStyle w:val="NoSpacing"/>
        <w:spacing w:line="480" w:lineRule="auto"/>
        <w:rPr>
          <w:rFonts w:ascii="Arial" w:hAnsi="Arial" w:cs="Arial"/>
          <w:sz w:val="24"/>
          <w:szCs w:val="24"/>
        </w:rPr>
      </w:pPr>
    </w:p>
    <w:p w14:paraId="06DD8C6C" w14:textId="0118554E" w:rsidR="004135DE" w:rsidRPr="004A5F62" w:rsidRDefault="00171C27" w:rsidP="00393CFF">
      <w:pPr>
        <w:pStyle w:val="NoSpacing"/>
        <w:tabs>
          <w:tab w:val="left" w:pos="2950"/>
        </w:tabs>
        <w:spacing w:line="480" w:lineRule="auto"/>
        <w:rPr>
          <w:rFonts w:ascii="Arial" w:hAnsi="Arial" w:cs="Arial"/>
          <w:b/>
          <w:sz w:val="24"/>
          <w:szCs w:val="24"/>
        </w:rPr>
      </w:pPr>
      <w:r>
        <w:rPr>
          <w:rFonts w:ascii="Arial" w:hAnsi="Arial" w:cs="Arial"/>
          <w:b/>
          <w:sz w:val="24"/>
          <w:szCs w:val="24"/>
        </w:rPr>
        <w:t xml:space="preserve">Meningococcal </w:t>
      </w:r>
      <w:r w:rsidR="001C62F7" w:rsidRPr="004A5F62">
        <w:rPr>
          <w:rFonts w:ascii="Arial" w:hAnsi="Arial" w:cs="Arial"/>
          <w:b/>
          <w:sz w:val="24"/>
          <w:szCs w:val="24"/>
        </w:rPr>
        <w:t>disease</w:t>
      </w:r>
      <w:r w:rsidR="004A5F62" w:rsidRPr="004A5F62">
        <w:rPr>
          <w:rFonts w:ascii="Arial" w:hAnsi="Arial" w:cs="Arial"/>
          <w:b/>
          <w:sz w:val="24"/>
          <w:szCs w:val="24"/>
        </w:rPr>
        <w:tab/>
      </w:r>
    </w:p>
    <w:p w14:paraId="7C60B57E" w14:textId="2A5A5D5B" w:rsidR="00021983" w:rsidRDefault="0030677B" w:rsidP="00393CFF">
      <w:pPr>
        <w:pStyle w:val="NoSpacing"/>
        <w:spacing w:line="480" w:lineRule="auto"/>
        <w:rPr>
          <w:rFonts w:ascii="Arial" w:hAnsi="Arial" w:cs="Arial"/>
          <w:sz w:val="24"/>
          <w:szCs w:val="24"/>
        </w:rPr>
      </w:pPr>
      <w:r>
        <w:rPr>
          <w:rFonts w:ascii="Arial" w:hAnsi="Arial" w:cs="Arial"/>
          <w:sz w:val="24"/>
          <w:szCs w:val="24"/>
        </w:rPr>
        <w:t xml:space="preserve">In order for a </w:t>
      </w:r>
      <w:r w:rsidR="00A42369">
        <w:rPr>
          <w:rFonts w:ascii="Arial" w:hAnsi="Arial" w:cs="Arial"/>
          <w:sz w:val="24"/>
          <w:szCs w:val="24"/>
        </w:rPr>
        <w:t xml:space="preserve">person receiving a vaccine against any disease </w:t>
      </w:r>
      <w:r>
        <w:rPr>
          <w:rFonts w:ascii="Arial" w:hAnsi="Arial" w:cs="Arial"/>
          <w:sz w:val="24"/>
          <w:szCs w:val="24"/>
        </w:rPr>
        <w:t>to make an informed choice</w:t>
      </w:r>
      <w:r w:rsidR="00FD3206">
        <w:rPr>
          <w:rFonts w:ascii="Arial" w:hAnsi="Arial" w:cs="Arial"/>
          <w:sz w:val="24"/>
          <w:szCs w:val="24"/>
        </w:rPr>
        <w:t xml:space="preserve"> </w:t>
      </w:r>
      <w:r>
        <w:rPr>
          <w:rFonts w:ascii="Arial" w:hAnsi="Arial" w:cs="Arial"/>
          <w:sz w:val="24"/>
          <w:szCs w:val="24"/>
        </w:rPr>
        <w:t xml:space="preserve">they </w:t>
      </w:r>
      <w:r w:rsidR="00A42369">
        <w:rPr>
          <w:rFonts w:ascii="Arial" w:hAnsi="Arial" w:cs="Arial"/>
          <w:sz w:val="24"/>
          <w:szCs w:val="24"/>
        </w:rPr>
        <w:t xml:space="preserve">should be </w:t>
      </w:r>
      <w:r>
        <w:rPr>
          <w:rFonts w:ascii="Arial" w:hAnsi="Arial" w:cs="Arial"/>
          <w:sz w:val="24"/>
          <w:szCs w:val="24"/>
        </w:rPr>
        <w:t xml:space="preserve">made </w:t>
      </w:r>
      <w:r w:rsidR="00A42369">
        <w:rPr>
          <w:rFonts w:ascii="Arial" w:hAnsi="Arial" w:cs="Arial"/>
          <w:sz w:val="24"/>
          <w:szCs w:val="24"/>
        </w:rPr>
        <w:t xml:space="preserve">aware of the disease in terms of how it is spread, the signs and symptoms </w:t>
      </w:r>
      <w:r>
        <w:rPr>
          <w:rFonts w:ascii="Arial" w:hAnsi="Arial" w:cs="Arial"/>
          <w:sz w:val="24"/>
          <w:szCs w:val="24"/>
        </w:rPr>
        <w:t xml:space="preserve">and potential for exposure in the area </w:t>
      </w:r>
      <w:r w:rsidR="00FD3206">
        <w:rPr>
          <w:rFonts w:ascii="Arial" w:hAnsi="Arial" w:cs="Arial"/>
          <w:sz w:val="24"/>
          <w:szCs w:val="24"/>
        </w:rPr>
        <w:t xml:space="preserve">that </w:t>
      </w:r>
      <w:r>
        <w:rPr>
          <w:rFonts w:ascii="Arial" w:hAnsi="Arial" w:cs="Arial"/>
          <w:sz w:val="24"/>
          <w:szCs w:val="24"/>
        </w:rPr>
        <w:t>they are travelling to.</w:t>
      </w:r>
    </w:p>
    <w:p w14:paraId="7506AF31" w14:textId="1F0A3C41" w:rsidR="0030677B" w:rsidRDefault="0030677B" w:rsidP="00393CFF">
      <w:pPr>
        <w:pStyle w:val="NoSpacing"/>
        <w:spacing w:line="480" w:lineRule="auto"/>
        <w:rPr>
          <w:rFonts w:ascii="Arial" w:hAnsi="Arial" w:cs="Arial"/>
          <w:sz w:val="24"/>
          <w:szCs w:val="24"/>
        </w:rPr>
      </w:pPr>
      <w:r>
        <w:rPr>
          <w:rFonts w:ascii="Arial" w:hAnsi="Arial" w:cs="Arial"/>
          <w:sz w:val="24"/>
          <w:szCs w:val="24"/>
        </w:rPr>
        <w:t>Mening</w:t>
      </w:r>
      <w:r w:rsidR="0049515D">
        <w:rPr>
          <w:rFonts w:ascii="Arial" w:hAnsi="Arial" w:cs="Arial"/>
          <w:sz w:val="24"/>
          <w:szCs w:val="24"/>
        </w:rPr>
        <w:t xml:space="preserve">ococcal disease </w:t>
      </w:r>
      <w:r>
        <w:rPr>
          <w:rFonts w:ascii="Arial" w:hAnsi="Arial" w:cs="Arial"/>
          <w:sz w:val="24"/>
          <w:szCs w:val="24"/>
        </w:rPr>
        <w:t>is transmitted by aerosol, droplets or direct contact with the respiratory secretions of a person who is carrying the organism</w:t>
      </w:r>
      <w:r w:rsidR="00171C27">
        <w:rPr>
          <w:rFonts w:ascii="Arial" w:hAnsi="Arial" w:cs="Arial"/>
          <w:sz w:val="24"/>
          <w:szCs w:val="24"/>
        </w:rPr>
        <w:t xml:space="preserve"> (PHE, 2016).  </w:t>
      </w:r>
      <w:r w:rsidR="001F23EA">
        <w:rPr>
          <w:rFonts w:ascii="Arial" w:hAnsi="Arial" w:cs="Arial"/>
          <w:sz w:val="24"/>
          <w:szCs w:val="24"/>
        </w:rPr>
        <w:t xml:space="preserve">(World Health Organisation </w:t>
      </w:r>
      <w:r w:rsidR="001F23EA">
        <w:rPr>
          <w:rFonts w:ascii="Arial" w:hAnsi="Arial" w:cs="Arial"/>
          <w:sz w:val="24"/>
          <w:szCs w:val="24"/>
        </w:rPr>
        <w:t xml:space="preserve">(WHO) </w:t>
      </w:r>
      <w:r w:rsidR="00171C27">
        <w:rPr>
          <w:rFonts w:ascii="Arial" w:hAnsi="Arial" w:cs="Arial"/>
          <w:sz w:val="24"/>
          <w:szCs w:val="24"/>
        </w:rPr>
        <w:t>(201</w:t>
      </w:r>
      <w:r w:rsidR="001F23EA">
        <w:rPr>
          <w:rFonts w:ascii="Arial" w:hAnsi="Arial" w:cs="Arial"/>
          <w:sz w:val="24"/>
          <w:szCs w:val="24"/>
        </w:rPr>
        <w:t>8</w:t>
      </w:r>
      <w:r w:rsidR="00727337">
        <w:rPr>
          <w:rFonts w:ascii="Arial" w:hAnsi="Arial" w:cs="Arial"/>
          <w:sz w:val="24"/>
          <w:szCs w:val="24"/>
        </w:rPr>
        <w:t xml:space="preserve">) report that </w:t>
      </w:r>
      <w:r w:rsidR="001F23EA">
        <w:rPr>
          <w:rFonts w:ascii="Arial" w:hAnsi="Arial" w:cs="Arial"/>
          <w:sz w:val="24"/>
          <w:szCs w:val="24"/>
        </w:rPr>
        <w:t xml:space="preserve">between 1 and </w:t>
      </w:r>
      <w:r w:rsidR="00727337">
        <w:rPr>
          <w:rFonts w:ascii="Arial" w:hAnsi="Arial" w:cs="Arial"/>
          <w:sz w:val="24"/>
          <w:szCs w:val="24"/>
        </w:rPr>
        <w:t xml:space="preserve">10% of the population </w:t>
      </w:r>
      <w:r w:rsidR="00727337">
        <w:rPr>
          <w:rFonts w:ascii="Arial" w:hAnsi="Arial" w:cs="Arial"/>
          <w:sz w:val="24"/>
          <w:szCs w:val="24"/>
        </w:rPr>
        <w:lastRenderedPageBreak/>
        <w:t>may carry the bacteria without showing signs of disease.  Those carriers could spread the bacteria to contacts by coughing, sneezing or kissing. They also report that invasive disease is rare</w:t>
      </w:r>
      <w:r w:rsidR="009B7914">
        <w:rPr>
          <w:rFonts w:ascii="Arial" w:hAnsi="Arial" w:cs="Arial"/>
          <w:sz w:val="24"/>
          <w:szCs w:val="24"/>
        </w:rPr>
        <w:t>.</w:t>
      </w:r>
    </w:p>
    <w:p w14:paraId="72EB2B93" w14:textId="77777777" w:rsidR="001C62F7" w:rsidRPr="007945E7" w:rsidRDefault="001C62F7" w:rsidP="00393CFF">
      <w:pPr>
        <w:pStyle w:val="NoSpacing"/>
        <w:spacing w:line="480" w:lineRule="auto"/>
        <w:rPr>
          <w:rFonts w:ascii="Arial" w:hAnsi="Arial" w:cs="Arial"/>
          <w:sz w:val="24"/>
          <w:szCs w:val="24"/>
        </w:rPr>
      </w:pPr>
    </w:p>
    <w:p w14:paraId="2CDB26AC" w14:textId="77777777" w:rsidR="00F828A5" w:rsidRDefault="001C62F7" w:rsidP="00393CFF">
      <w:pPr>
        <w:pStyle w:val="NoSpacing"/>
        <w:spacing w:line="480" w:lineRule="auto"/>
        <w:rPr>
          <w:rFonts w:ascii="Arial" w:hAnsi="Arial" w:cs="Arial"/>
          <w:b/>
          <w:sz w:val="24"/>
          <w:szCs w:val="24"/>
        </w:rPr>
      </w:pPr>
      <w:r w:rsidRPr="004A5F62">
        <w:rPr>
          <w:rFonts w:ascii="Arial" w:hAnsi="Arial" w:cs="Arial"/>
          <w:b/>
          <w:sz w:val="24"/>
          <w:szCs w:val="24"/>
        </w:rPr>
        <w:t>Who is at risk</w:t>
      </w:r>
      <w:r w:rsidR="00F828A5">
        <w:rPr>
          <w:rFonts w:ascii="Arial" w:hAnsi="Arial" w:cs="Arial"/>
          <w:b/>
          <w:sz w:val="24"/>
          <w:szCs w:val="24"/>
        </w:rPr>
        <w:t>?</w:t>
      </w:r>
    </w:p>
    <w:p w14:paraId="3AE966A2" w14:textId="1594742F" w:rsidR="00BB2B3C" w:rsidRDefault="00BB2B3C" w:rsidP="00393CFF">
      <w:pPr>
        <w:pStyle w:val="NoSpacing"/>
        <w:spacing w:line="480" w:lineRule="auto"/>
        <w:rPr>
          <w:rFonts w:ascii="Arial" w:hAnsi="Arial" w:cs="Arial"/>
          <w:sz w:val="24"/>
          <w:szCs w:val="24"/>
        </w:rPr>
      </w:pPr>
      <w:r>
        <w:rPr>
          <w:rFonts w:ascii="Arial" w:hAnsi="Arial" w:cs="Arial"/>
          <w:sz w:val="24"/>
          <w:szCs w:val="24"/>
        </w:rPr>
        <w:t>As part of the travel health consultation the prescriber should undertake a comprehensive risk assessment of their patient</w:t>
      </w:r>
      <w:r w:rsidR="00860EA5">
        <w:rPr>
          <w:rFonts w:ascii="Arial" w:hAnsi="Arial" w:cs="Arial"/>
          <w:sz w:val="24"/>
          <w:szCs w:val="24"/>
        </w:rPr>
        <w:t>;</w:t>
      </w:r>
      <w:r>
        <w:rPr>
          <w:rFonts w:ascii="Arial" w:hAnsi="Arial" w:cs="Arial"/>
          <w:sz w:val="24"/>
          <w:szCs w:val="24"/>
        </w:rPr>
        <w:t xml:space="preserve"> it is not within the scope of this article </w:t>
      </w:r>
      <w:r w:rsidRPr="000A3F0A">
        <w:rPr>
          <w:rFonts w:ascii="Arial" w:hAnsi="Arial" w:cs="Arial"/>
          <w:sz w:val="24"/>
          <w:szCs w:val="24"/>
        </w:rPr>
        <w:t>to discuss all aspects of risk assessment with which you should be familiar before embarking on patient pre-travel consultations</w:t>
      </w:r>
      <w:r w:rsidR="00F828A5">
        <w:rPr>
          <w:rFonts w:ascii="Arial" w:hAnsi="Arial" w:cs="Arial"/>
          <w:sz w:val="24"/>
          <w:szCs w:val="24"/>
        </w:rPr>
        <w:t xml:space="preserve">.  </w:t>
      </w:r>
      <w:r w:rsidR="003716A7">
        <w:rPr>
          <w:rFonts w:ascii="Arial" w:hAnsi="Arial" w:cs="Arial"/>
          <w:sz w:val="24"/>
          <w:szCs w:val="24"/>
        </w:rPr>
        <w:t>F</w:t>
      </w:r>
      <w:r w:rsidR="00D1155A">
        <w:rPr>
          <w:rFonts w:ascii="Arial" w:hAnsi="Arial" w:cs="Arial"/>
          <w:sz w:val="24"/>
          <w:szCs w:val="24"/>
        </w:rPr>
        <w:t xml:space="preserve">or general information </w:t>
      </w:r>
      <w:r w:rsidR="003716A7">
        <w:rPr>
          <w:rFonts w:ascii="Arial" w:hAnsi="Arial" w:cs="Arial"/>
          <w:sz w:val="24"/>
          <w:szCs w:val="24"/>
        </w:rPr>
        <w:t xml:space="preserve">about risk assessment in travel </w:t>
      </w:r>
      <w:r w:rsidR="00D1155A">
        <w:rPr>
          <w:rFonts w:ascii="Arial" w:hAnsi="Arial" w:cs="Arial"/>
          <w:sz w:val="24"/>
          <w:szCs w:val="24"/>
        </w:rPr>
        <w:t xml:space="preserve">refer to </w:t>
      </w:r>
      <w:r w:rsidR="00AF7F74">
        <w:rPr>
          <w:rFonts w:ascii="Arial" w:hAnsi="Arial" w:cs="Arial"/>
          <w:sz w:val="24"/>
          <w:szCs w:val="24"/>
        </w:rPr>
        <w:t>Royal College of Nursing (2018) and Chiodini et al (2012</w:t>
      </w:r>
      <w:r w:rsidRPr="000A3F0A">
        <w:rPr>
          <w:rFonts w:ascii="Arial" w:hAnsi="Arial" w:cs="Arial"/>
          <w:sz w:val="24"/>
          <w:szCs w:val="24"/>
        </w:rPr>
        <w:t xml:space="preserve">); but </w:t>
      </w:r>
      <w:r w:rsidR="00FD3206">
        <w:rPr>
          <w:rFonts w:ascii="Arial" w:hAnsi="Arial" w:cs="Arial"/>
          <w:sz w:val="24"/>
          <w:szCs w:val="24"/>
        </w:rPr>
        <w:t xml:space="preserve">always </w:t>
      </w:r>
      <w:r w:rsidRPr="000A3F0A">
        <w:rPr>
          <w:rFonts w:ascii="Arial" w:hAnsi="Arial" w:cs="Arial"/>
          <w:sz w:val="24"/>
          <w:szCs w:val="24"/>
        </w:rPr>
        <w:t>remember to advise your patient that no vaccine is 100% effective (</w:t>
      </w:r>
      <w:r w:rsidR="00860EA5">
        <w:rPr>
          <w:rFonts w:ascii="Arial" w:hAnsi="Arial" w:cs="Arial"/>
          <w:sz w:val="24"/>
          <w:szCs w:val="24"/>
        </w:rPr>
        <w:t>PHE</w:t>
      </w:r>
      <w:r w:rsidRPr="000A3F0A">
        <w:rPr>
          <w:rFonts w:ascii="Arial" w:hAnsi="Arial" w:cs="Arial"/>
          <w:sz w:val="24"/>
          <w:szCs w:val="24"/>
        </w:rPr>
        <w:t xml:space="preserve"> 2013).  </w:t>
      </w:r>
      <w:r>
        <w:rPr>
          <w:rFonts w:ascii="Arial" w:hAnsi="Arial" w:cs="Arial"/>
          <w:sz w:val="24"/>
          <w:szCs w:val="24"/>
        </w:rPr>
        <w:t xml:space="preserve"> </w:t>
      </w:r>
      <w:r w:rsidR="00860EA5">
        <w:rPr>
          <w:rFonts w:ascii="Arial" w:hAnsi="Arial" w:cs="Arial"/>
          <w:sz w:val="24"/>
          <w:szCs w:val="24"/>
        </w:rPr>
        <w:t>In addition</w:t>
      </w:r>
      <w:r w:rsidR="00F828A5">
        <w:rPr>
          <w:rFonts w:ascii="Arial" w:hAnsi="Arial" w:cs="Arial"/>
          <w:sz w:val="24"/>
          <w:szCs w:val="24"/>
        </w:rPr>
        <w:t>,</w:t>
      </w:r>
      <w:r w:rsidR="00860EA5">
        <w:rPr>
          <w:rFonts w:ascii="Arial" w:hAnsi="Arial" w:cs="Arial"/>
          <w:sz w:val="24"/>
          <w:szCs w:val="24"/>
        </w:rPr>
        <w:t xml:space="preserve"> a</w:t>
      </w:r>
      <w:r>
        <w:rPr>
          <w:rFonts w:ascii="Arial" w:hAnsi="Arial" w:cs="Arial"/>
          <w:sz w:val="24"/>
          <w:szCs w:val="24"/>
        </w:rPr>
        <w:t>n article by Umeed (2010) outlines the key issues about prescribing in a travel health consultation.</w:t>
      </w:r>
      <w:r w:rsidR="00A82086">
        <w:rPr>
          <w:rFonts w:ascii="Arial" w:hAnsi="Arial" w:cs="Arial"/>
          <w:sz w:val="24"/>
          <w:szCs w:val="24"/>
        </w:rPr>
        <w:t xml:space="preserve">  Travellers who are considered at higher risk of meningococcal disease are detailed below.</w:t>
      </w:r>
    </w:p>
    <w:p w14:paraId="154DA3A2" w14:textId="77777777" w:rsidR="00BB2B3C" w:rsidRDefault="00BB2B3C" w:rsidP="00393CFF">
      <w:pPr>
        <w:pStyle w:val="NoSpacing"/>
        <w:spacing w:line="480" w:lineRule="auto"/>
        <w:rPr>
          <w:rFonts w:ascii="Arial" w:hAnsi="Arial" w:cs="Arial"/>
          <w:sz w:val="24"/>
          <w:szCs w:val="24"/>
        </w:rPr>
      </w:pPr>
    </w:p>
    <w:p w14:paraId="019841F0" w14:textId="2C2E0670" w:rsidR="00860EA5" w:rsidRDefault="00D1155A" w:rsidP="00393CFF">
      <w:pPr>
        <w:pStyle w:val="NoSpacing"/>
        <w:spacing w:line="480" w:lineRule="auto"/>
        <w:rPr>
          <w:rFonts w:ascii="Arial" w:hAnsi="Arial" w:cs="Arial"/>
          <w:sz w:val="24"/>
          <w:szCs w:val="24"/>
        </w:rPr>
      </w:pPr>
      <w:r>
        <w:rPr>
          <w:rFonts w:ascii="Arial" w:hAnsi="Arial" w:cs="Arial"/>
          <w:sz w:val="24"/>
          <w:szCs w:val="24"/>
        </w:rPr>
        <w:t xml:space="preserve">WHO </w:t>
      </w:r>
      <w:r w:rsidR="00727337">
        <w:rPr>
          <w:rFonts w:ascii="Arial" w:hAnsi="Arial" w:cs="Arial"/>
          <w:sz w:val="24"/>
          <w:szCs w:val="24"/>
        </w:rPr>
        <w:t xml:space="preserve">(2018) </w:t>
      </w:r>
      <w:r>
        <w:rPr>
          <w:rFonts w:ascii="Arial" w:hAnsi="Arial" w:cs="Arial"/>
          <w:sz w:val="24"/>
          <w:szCs w:val="24"/>
        </w:rPr>
        <w:t xml:space="preserve">comment </w:t>
      </w:r>
      <w:r w:rsidR="00727337">
        <w:rPr>
          <w:rFonts w:ascii="Arial" w:hAnsi="Arial" w:cs="Arial"/>
          <w:sz w:val="24"/>
          <w:szCs w:val="24"/>
        </w:rPr>
        <w:t xml:space="preserve">that </w:t>
      </w:r>
      <w:r>
        <w:rPr>
          <w:rFonts w:ascii="Arial" w:hAnsi="Arial" w:cs="Arial"/>
          <w:sz w:val="24"/>
          <w:szCs w:val="24"/>
        </w:rPr>
        <w:t xml:space="preserve">there are no reliable estimates of the global burden of meningococcal disease and that it </w:t>
      </w:r>
      <w:r w:rsidR="00727337">
        <w:rPr>
          <w:rFonts w:ascii="Arial" w:hAnsi="Arial" w:cs="Arial"/>
          <w:sz w:val="24"/>
          <w:szCs w:val="24"/>
        </w:rPr>
        <w:t>occurs in</w:t>
      </w:r>
      <w:r>
        <w:rPr>
          <w:rFonts w:ascii="Arial" w:hAnsi="Arial" w:cs="Arial"/>
          <w:sz w:val="24"/>
          <w:szCs w:val="24"/>
        </w:rPr>
        <w:t xml:space="preserve"> a range of situations from</w:t>
      </w:r>
      <w:r w:rsidR="00727337">
        <w:rPr>
          <w:rFonts w:ascii="Arial" w:hAnsi="Arial" w:cs="Arial"/>
          <w:sz w:val="24"/>
          <w:szCs w:val="24"/>
        </w:rPr>
        <w:t xml:space="preserve"> isolated individual cases or small clusters</w:t>
      </w:r>
      <w:r>
        <w:rPr>
          <w:rFonts w:ascii="Arial" w:hAnsi="Arial" w:cs="Arial"/>
          <w:sz w:val="24"/>
          <w:szCs w:val="24"/>
        </w:rPr>
        <w:t xml:space="preserve"> to epidemics and there is evidence of seasonal variation</w:t>
      </w:r>
      <w:r w:rsidR="00727337">
        <w:rPr>
          <w:rFonts w:ascii="Arial" w:hAnsi="Arial" w:cs="Arial"/>
          <w:sz w:val="24"/>
          <w:szCs w:val="24"/>
        </w:rPr>
        <w:t>.</w:t>
      </w:r>
      <w:r w:rsidR="00941DCB">
        <w:rPr>
          <w:rFonts w:ascii="Arial" w:hAnsi="Arial" w:cs="Arial"/>
          <w:sz w:val="24"/>
          <w:szCs w:val="24"/>
        </w:rPr>
        <w:t xml:space="preserve"> </w:t>
      </w:r>
    </w:p>
    <w:p w14:paraId="0002C2DB" w14:textId="6C55B64C" w:rsidR="00941DCB" w:rsidRDefault="00112D64" w:rsidP="00393CFF">
      <w:pPr>
        <w:pStyle w:val="NoSpacing"/>
        <w:spacing w:line="480" w:lineRule="auto"/>
        <w:rPr>
          <w:rFonts w:ascii="Arial" w:hAnsi="Arial" w:cs="Arial"/>
          <w:sz w:val="24"/>
          <w:szCs w:val="24"/>
        </w:rPr>
      </w:pPr>
      <w:r>
        <w:rPr>
          <w:rFonts w:ascii="Arial" w:hAnsi="Arial" w:cs="Arial"/>
          <w:sz w:val="24"/>
          <w:szCs w:val="24"/>
        </w:rPr>
        <w:lastRenderedPageBreak/>
        <w:t xml:space="preserve">The map below highlights </w:t>
      </w:r>
      <w:r w:rsidR="005C286E">
        <w:rPr>
          <w:rFonts w:ascii="Arial" w:hAnsi="Arial" w:cs="Arial"/>
          <w:sz w:val="24"/>
          <w:szCs w:val="24"/>
        </w:rPr>
        <w:t xml:space="preserve">the distribution areas of the world for the vaccine preventable serogroups. </w:t>
      </w:r>
      <w:r w:rsidR="00651BA8">
        <w:rPr>
          <w:rFonts w:ascii="Arial" w:hAnsi="Arial" w:cs="Arial"/>
          <w:sz w:val="24"/>
          <w:szCs w:val="24"/>
        </w:rPr>
        <w:t>(WHO)</w:t>
      </w:r>
      <w:r w:rsidR="005C286E">
        <w:rPr>
          <w:rFonts w:ascii="Arial" w:hAnsi="Arial" w:cs="Arial"/>
          <w:sz w:val="24"/>
          <w:szCs w:val="24"/>
        </w:rPr>
        <w:t xml:space="preserve"> 2018</w:t>
      </w:r>
      <w:r w:rsidR="001F23EA">
        <w:rPr>
          <w:rFonts w:ascii="Arial" w:hAnsi="Arial" w:cs="Arial"/>
          <w:sz w:val="24"/>
          <w:szCs w:val="24"/>
        </w:rPr>
        <w:t>a</w:t>
      </w:r>
      <w:r w:rsidR="005C286E">
        <w:rPr>
          <w:rFonts w:ascii="Arial" w:hAnsi="Arial" w:cs="Arial"/>
          <w:sz w:val="24"/>
          <w:szCs w:val="24"/>
        </w:rPr>
        <w:t>)</w:t>
      </w:r>
      <w:r>
        <w:rPr>
          <w:rFonts w:ascii="Arial" w:hAnsi="Arial" w:cs="Arial"/>
          <w:sz w:val="24"/>
          <w:szCs w:val="24"/>
        </w:rPr>
        <w:t xml:space="preserve"> </w:t>
      </w:r>
      <w:r w:rsidRPr="00112D64">
        <w:rPr>
          <w:rFonts w:ascii="Arial" w:hAnsi="Arial" w:cs="Arial"/>
          <w:noProof/>
          <w:sz w:val="24"/>
          <w:szCs w:val="24"/>
          <w:lang w:eastAsia="en-GB"/>
        </w:rPr>
        <w:drawing>
          <wp:inline distT="0" distB="0" distL="0" distR="0" wp14:anchorId="344B56E8" wp14:editId="22E78409">
            <wp:extent cx="5731510" cy="4279368"/>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279368"/>
                    </a:xfrm>
                    <a:prstGeom prst="rect">
                      <a:avLst/>
                    </a:prstGeom>
                    <a:noFill/>
                    <a:ln>
                      <a:noFill/>
                    </a:ln>
                  </pic:spPr>
                </pic:pic>
              </a:graphicData>
            </a:graphic>
          </wp:inline>
        </w:drawing>
      </w:r>
    </w:p>
    <w:p w14:paraId="14375C66" w14:textId="7734FEDA" w:rsidR="00112D64" w:rsidRDefault="00112D64" w:rsidP="007945E7">
      <w:pPr>
        <w:pStyle w:val="NoSpacing"/>
        <w:rPr>
          <w:rFonts w:ascii="Arial" w:hAnsi="Arial" w:cs="Arial"/>
          <w:sz w:val="24"/>
          <w:szCs w:val="24"/>
        </w:rPr>
      </w:pPr>
    </w:p>
    <w:p w14:paraId="547F7C84" w14:textId="4AA2D8BE" w:rsidR="00856417" w:rsidRDefault="00846D48" w:rsidP="00393CFF">
      <w:pPr>
        <w:pStyle w:val="NoSpacing"/>
        <w:spacing w:line="480" w:lineRule="auto"/>
        <w:rPr>
          <w:rFonts w:ascii="Arial" w:hAnsi="Arial" w:cs="Arial"/>
          <w:sz w:val="24"/>
          <w:szCs w:val="24"/>
        </w:rPr>
      </w:pPr>
      <w:r>
        <w:rPr>
          <w:rFonts w:ascii="Arial" w:hAnsi="Arial" w:cs="Arial"/>
          <w:sz w:val="24"/>
          <w:szCs w:val="24"/>
        </w:rPr>
        <w:t xml:space="preserve">Not every traveller from the </w:t>
      </w:r>
      <w:r w:rsidR="00F828A5">
        <w:rPr>
          <w:rFonts w:ascii="Arial" w:hAnsi="Arial" w:cs="Arial"/>
          <w:sz w:val="24"/>
          <w:szCs w:val="24"/>
        </w:rPr>
        <w:t>UK</w:t>
      </w:r>
      <w:r>
        <w:rPr>
          <w:rFonts w:ascii="Arial" w:hAnsi="Arial" w:cs="Arial"/>
          <w:sz w:val="24"/>
          <w:szCs w:val="24"/>
        </w:rPr>
        <w:t xml:space="preserve"> to </w:t>
      </w:r>
      <w:r w:rsidR="00AB316E">
        <w:rPr>
          <w:rFonts w:ascii="Arial" w:hAnsi="Arial" w:cs="Arial"/>
          <w:sz w:val="24"/>
          <w:szCs w:val="24"/>
        </w:rPr>
        <w:t xml:space="preserve">those </w:t>
      </w:r>
      <w:r>
        <w:rPr>
          <w:rFonts w:ascii="Arial" w:hAnsi="Arial" w:cs="Arial"/>
          <w:sz w:val="24"/>
          <w:szCs w:val="24"/>
        </w:rPr>
        <w:t xml:space="preserve">countries </w:t>
      </w:r>
      <w:r w:rsidR="00AB316E">
        <w:rPr>
          <w:rFonts w:ascii="Arial" w:hAnsi="Arial" w:cs="Arial"/>
          <w:sz w:val="24"/>
          <w:szCs w:val="24"/>
        </w:rPr>
        <w:t xml:space="preserve">identified </w:t>
      </w:r>
      <w:r>
        <w:rPr>
          <w:rFonts w:ascii="Arial" w:hAnsi="Arial" w:cs="Arial"/>
          <w:sz w:val="24"/>
          <w:szCs w:val="24"/>
        </w:rPr>
        <w:t>in the map above will be at risk</w:t>
      </w:r>
      <w:r w:rsidR="00AB316E">
        <w:rPr>
          <w:rFonts w:ascii="Arial" w:hAnsi="Arial" w:cs="Arial"/>
          <w:sz w:val="24"/>
          <w:szCs w:val="24"/>
        </w:rPr>
        <w:t>.  PHE (2016) advi</w:t>
      </w:r>
      <w:r w:rsidR="00FD3206">
        <w:rPr>
          <w:rFonts w:ascii="Arial" w:hAnsi="Arial" w:cs="Arial"/>
          <w:sz w:val="24"/>
          <w:szCs w:val="24"/>
        </w:rPr>
        <w:t>s</w:t>
      </w:r>
      <w:r w:rsidR="00AB316E">
        <w:rPr>
          <w:rFonts w:ascii="Arial" w:hAnsi="Arial" w:cs="Arial"/>
          <w:sz w:val="24"/>
          <w:szCs w:val="24"/>
        </w:rPr>
        <w:t xml:space="preserve">e consideration be given to the itinerary, duration of stay and proposed </w:t>
      </w:r>
      <w:r>
        <w:rPr>
          <w:rFonts w:ascii="Arial" w:hAnsi="Arial" w:cs="Arial"/>
          <w:sz w:val="24"/>
          <w:szCs w:val="24"/>
        </w:rPr>
        <w:t xml:space="preserve">activities </w:t>
      </w:r>
      <w:r w:rsidR="00FD3206">
        <w:rPr>
          <w:rFonts w:ascii="Arial" w:hAnsi="Arial" w:cs="Arial"/>
          <w:sz w:val="24"/>
          <w:szCs w:val="24"/>
        </w:rPr>
        <w:t xml:space="preserve">as well as the </w:t>
      </w:r>
      <w:r>
        <w:rPr>
          <w:rFonts w:ascii="Arial" w:hAnsi="Arial" w:cs="Arial"/>
          <w:sz w:val="24"/>
          <w:szCs w:val="24"/>
        </w:rPr>
        <w:t xml:space="preserve">areas </w:t>
      </w:r>
      <w:r w:rsidR="00FD3206">
        <w:rPr>
          <w:rFonts w:ascii="Arial" w:hAnsi="Arial" w:cs="Arial"/>
          <w:sz w:val="24"/>
          <w:szCs w:val="24"/>
        </w:rPr>
        <w:t xml:space="preserve">visited </w:t>
      </w:r>
      <w:r w:rsidR="00F828A5">
        <w:rPr>
          <w:rFonts w:ascii="Arial" w:hAnsi="Arial" w:cs="Arial"/>
          <w:sz w:val="24"/>
          <w:szCs w:val="24"/>
        </w:rPr>
        <w:t xml:space="preserve">that </w:t>
      </w:r>
      <w:r w:rsidR="00AB316E">
        <w:rPr>
          <w:rFonts w:ascii="Arial" w:hAnsi="Arial" w:cs="Arial"/>
          <w:sz w:val="24"/>
          <w:szCs w:val="24"/>
        </w:rPr>
        <w:t xml:space="preserve">may </w:t>
      </w:r>
      <w:r w:rsidR="00FD3206">
        <w:rPr>
          <w:rFonts w:ascii="Arial" w:hAnsi="Arial" w:cs="Arial"/>
          <w:sz w:val="24"/>
          <w:szCs w:val="24"/>
        </w:rPr>
        <w:t xml:space="preserve">expose </w:t>
      </w:r>
      <w:r w:rsidR="00AB316E">
        <w:rPr>
          <w:rFonts w:ascii="Arial" w:hAnsi="Arial" w:cs="Arial"/>
          <w:sz w:val="24"/>
          <w:szCs w:val="24"/>
        </w:rPr>
        <w:t xml:space="preserve">the traveller </w:t>
      </w:r>
      <w:r w:rsidR="00FD3206">
        <w:rPr>
          <w:rFonts w:ascii="Arial" w:hAnsi="Arial" w:cs="Arial"/>
          <w:sz w:val="24"/>
          <w:szCs w:val="24"/>
        </w:rPr>
        <w:t>to</w:t>
      </w:r>
      <w:r w:rsidR="00AB316E">
        <w:rPr>
          <w:rFonts w:ascii="Arial" w:hAnsi="Arial" w:cs="Arial"/>
          <w:sz w:val="24"/>
          <w:szCs w:val="24"/>
        </w:rPr>
        <w:t xml:space="preserve"> </w:t>
      </w:r>
      <w:r>
        <w:rPr>
          <w:rFonts w:ascii="Arial" w:hAnsi="Arial" w:cs="Arial"/>
          <w:sz w:val="24"/>
          <w:szCs w:val="24"/>
        </w:rPr>
        <w:t xml:space="preserve">increased exposure risk.  </w:t>
      </w:r>
      <w:r w:rsidR="00856417">
        <w:rPr>
          <w:rFonts w:ascii="Arial" w:hAnsi="Arial" w:cs="Arial"/>
          <w:sz w:val="24"/>
          <w:szCs w:val="24"/>
        </w:rPr>
        <w:t xml:space="preserve">For a UK traveller the risk </w:t>
      </w:r>
      <w:r w:rsidR="00AB316E">
        <w:rPr>
          <w:rFonts w:ascii="Arial" w:hAnsi="Arial" w:cs="Arial"/>
          <w:sz w:val="24"/>
          <w:szCs w:val="24"/>
        </w:rPr>
        <w:t>of acquiring meningococcal infection</w:t>
      </w:r>
      <w:r w:rsidR="00856417">
        <w:rPr>
          <w:rFonts w:ascii="Arial" w:hAnsi="Arial" w:cs="Arial"/>
          <w:sz w:val="24"/>
          <w:szCs w:val="24"/>
        </w:rPr>
        <w:t xml:space="preserve"> may be higher than in the UK (PHE 2016)</w:t>
      </w:r>
      <w:r w:rsidR="00AB316E">
        <w:rPr>
          <w:rFonts w:ascii="Arial" w:hAnsi="Arial" w:cs="Arial"/>
          <w:sz w:val="24"/>
          <w:szCs w:val="24"/>
        </w:rPr>
        <w:t>, particularly from capsular group A</w:t>
      </w:r>
      <w:r w:rsidR="002157F8">
        <w:rPr>
          <w:rFonts w:ascii="Arial" w:hAnsi="Arial" w:cs="Arial"/>
          <w:sz w:val="24"/>
          <w:szCs w:val="24"/>
        </w:rPr>
        <w:t>,</w:t>
      </w:r>
      <w:r w:rsidR="00AB316E">
        <w:rPr>
          <w:rFonts w:ascii="Arial" w:hAnsi="Arial" w:cs="Arial"/>
          <w:sz w:val="24"/>
          <w:szCs w:val="24"/>
        </w:rPr>
        <w:t xml:space="preserve"> which is not usually reported in UK and Europe (</w:t>
      </w:r>
      <w:r w:rsidR="002157F8">
        <w:rPr>
          <w:rFonts w:ascii="Arial" w:hAnsi="Arial" w:cs="Arial"/>
          <w:sz w:val="24"/>
          <w:szCs w:val="24"/>
        </w:rPr>
        <w:t xml:space="preserve">European </w:t>
      </w:r>
      <w:r w:rsidR="00AB316E">
        <w:rPr>
          <w:rFonts w:ascii="Arial" w:hAnsi="Arial" w:cs="Arial"/>
          <w:sz w:val="24"/>
          <w:szCs w:val="24"/>
        </w:rPr>
        <w:t>C</w:t>
      </w:r>
      <w:r w:rsidR="002157F8">
        <w:rPr>
          <w:rFonts w:ascii="Arial" w:hAnsi="Arial" w:cs="Arial"/>
          <w:sz w:val="24"/>
          <w:szCs w:val="24"/>
        </w:rPr>
        <w:t xml:space="preserve">entre for </w:t>
      </w:r>
      <w:r w:rsidR="00AB316E">
        <w:rPr>
          <w:rFonts w:ascii="Arial" w:hAnsi="Arial" w:cs="Arial"/>
          <w:sz w:val="24"/>
          <w:szCs w:val="24"/>
        </w:rPr>
        <w:t>D</w:t>
      </w:r>
      <w:r w:rsidR="002157F8">
        <w:rPr>
          <w:rFonts w:ascii="Arial" w:hAnsi="Arial" w:cs="Arial"/>
          <w:sz w:val="24"/>
          <w:szCs w:val="24"/>
        </w:rPr>
        <w:t xml:space="preserve">isease Prevention and </w:t>
      </w:r>
      <w:r w:rsidR="00AB316E">
        <w:rPr>
          <w:rFonts w:ascii="Arial" w:hAnsi="Arial" w:cs="Arial"/>
          <w:sz w:val="24"/>
          <w:szCs w:val="24"/>
        </w:rPr>
        <w:t>C</w:t>
      </w:r>
      <w:r w:rsidR="002157F8">
        <w:rPr>
          <w:rFonts w:ascii="Arial" w:hAnsi="Arial" w:cs="Arial"/>
          <w:sz w:val="24"/>
          <w:szCs w:val="24"/>
        </w:rPr>
        <w:t>ontrol (ECDC) (2018)</w:t>
      </w:r>
      <w:r w:rsidR="005116C7">
        <w:rPr>
          <w:rFonts w:ascii="Arial" w:hAnsi="Arial" w:cs="Arial"/>
          <w:sz w:val="24"/>
          <w:szCs w:val="24"/>
        </w:rPr>
        <w:t xml:space="preserve">.  ECDC (2018) </w:t>
      </w:r>
      <w:r w:rsidR="00856417">
        <w:rPr>
          <w:rFonts w:ascii="Arial" w:hAnsi="Arial" w:cs="Arial"/>
          <w:sz w:val="24"/>
          <w:szCs w:val="24"/>
        </w:rPr>
        <w:t xml:space="preserve">report that capsular groups </w:t>
      </w:r>
      <w:r w:rsidR="002157F8">
        <w:rPr>
          <w:rFonts w:ascii="Arial" w:hAnsi="Arial" w:cs="Arial"/>
          <w:sz w:val="24"/>
          <w:szCs w:val="24"/>
        </w:rPr>
        <w:t>B and C predominate</w:t>
      </w:r>
      <w:r w:rsidR="005116C7">
        <w:rPr>
          <w:rFonts w:ascii="Arial" w:hAnsi="Arial" w:cs="Arial"/>
          <w:sz w:val="24"/>
          <w:szCs w:val="24"/>
        </w:rPr>
        <w:t xml:space="preserve"> in Europe</w:t>
      </w:r>
      <w:r w:rsidR="00856417">
        <w:rPr>
          <w:rFonts w:ascii="Arial" w:hAnsi="Arial" w:cs="Arial"/>
          <w:sz w:val="24"/>
          <w:szCs w:val="24"/>
        </w:rPr>
        <w:t xml:space="preserve">.  </w:t>
      </w:r>
    </w:p>
    <w:p w14:paraId="1A5C69E4" w14:textId="77777777" w:rsidR="005116C7" w:rsidRDefault="005116C7" w:rsidP="00393CFF">
      <w:pPr>
        <w:pStyle w:val="NoSpacing"/>
        <w:spacing w:line="480" w:lineRule="auto"/>
        <w:rPr>
          <w:rFonts w:ascii="Arial" w:hAnsi="Arial" w:cs="Arial"/>
          <w:sz w:val="24"/>
          <w:szCs w:val="24"/>
        </w:rPr>
      </w:pPr>
    </w:p>
    <w:p w14:paraId="166CB9F6" w14:textId="608C2473" w:rsidR="00846D48" w:rsidRPr="003716A7" w:rsidRDefault="00260C01" w:rsidP="00393CFF">
      <w:pPr>
        <w:pStyle w:val="NoSpacing"/>
        <w:spacing w:line="480" w:lineRule="auto"/>
        <w:rPr>
          <w:rFonts w:ascii="Arial" w:hAnsi="Arial" w:cs="Arial"/>
          <w:sz w:val="24"/>
          <w:szCs w:val="24"/>
        </w:rPr>
      </w:pPr>
      <w:r w:rsidRPr="003716A7">
        <w:rPr>
          <w:rFonts w:ascii="Arial" w:hAnsi="Arial" w:cs="Arial"/>
          <w:sz w:val="24"/>
          <w:szCs w:val="24"/>
        </w:rPr>
        <w:lastRenderedPageBreak/>
        <w:t>National Travel Health Network and Centre (</w:t>
      </w:r>
      <w:proofErr w:type="spellStart"/>
      <w:r w:rsidRPr="003716A7">
        <w:rPr>
          <w:rFonts w:ascii="Arial" w:hAnsi="Arial" w:cs="Arial"/>
          <w:sz w:val="24"/>
          <w:szCs w:val="24"/>
        </w:rPr>
        <w:t>NaTHNaC</w:t>
      </w:r>
      <w:proofErr w:type="spellEnd"/>
      <w:r w:rsidRPr="003716A7">
        <w:rPr>
          <w:rFonts w:ascii="Arial" w:hAnsi="Arial" w:cs="Arial"/>
          <w:sz w:val="24"/>
          <w:szCs w:val="24"/>
        </w:rPr>
        <w:t>)</w:t>
      </w:r>
      <w:r w:rsidR="00AB316E" w:rsidRPr="003716A7">
        <w:rPr>
          <w:rFonts w:ascii="Arial" w:hAnsi="Arial" w:cs="Arial"/>
          <w:sz w:val="24"/>
          <w:szCs w:val="24"/>
        </w:rPr>
        <w:t xml:space="preserve"> (2018) lists t</w:t>
      </w:r>
      <w:r w:rsidR="00846D48" w:rsidRPr="003716A7">
        <w:rPr>
          <w:rFonts w:ascii="Arial" w:hAnsi="Arial" w:cs="Arial"/>
          <w:sz w:val="24"/>
          <w:szCs w:val="24"/>
        </w:rPr>
        <w:t xml:space="preserve">hose patients visiting high risk locations </w:t>
      </w:r>
      <w:r w:rsidR="00AB316E" w:rsidRPr="003716A7">
        <w:rPr>
          <w:rFonts w:ascii="Arial" w:hAnsi="Arial" w:cs="Arial"/>
          <w:sz w:val="24"/>
          <w:szCs w:val="24"/>
        </w:rPr>
        <w:t xml:space="preserve">that </w:t>
      </w:r>
      <w:r w:rsidR="00846D48" w:rsidRPr="003716A7">
        <w:rPr>
          <w:rFonts w:ascii="Arial" w:hAnsi="Arial" w:cs="Arial"/>
          <w:sz w:val="24"/>
          <w:szCs w:val="24"/>
        </w:rPr>
        <w:t xml:space="preserve">would be </w:t>
      </w:r>
      <w:r w:rsidR="005116C7" w:rsidRPr="003716A7">
        <w:rPr>
          <w:rFonts w:ascii="Arial" w:hAnsi="Arial" w:cs="Arial"/>
          <w:sz w:val="24"/>
          <w:szCs w:val="24"/>
        </w:rPr>
        <w:t xml:space="preserve">considered as </w:t>
      </w:r>
      <w:r w:rsidR="00846D48" w:rsidRPr="003716A7">
        <w:rPr>
          <w:rFonts w:ascii="Arial" w:hAnsi="Arial" w:cs="Arial"/>
          <w:sz w:val="24"/>
          <w:szCs w:val="24"/>
        </w:rPr>
        <w:t>at particular risk includ</w:t>
      </w:r>
      <w:r w:rsidR="00AB316E" w:rsidRPr="003716A7">
        <w:rPr>
          <w:rFonts w:ascii="Arial" w:hAnsi="Arial" w:cs="Arial"/>
          <w:sz w:val="24"/>
          <w:szCs w:val="24"/>
        </w:rPr>
        <w:t>ing</w:t>
      </w:r>
      <w:r w:rsidR="00846D48" w:rsidRPr="003716A7">
        <w:rPr>
          <w:rFonts w:ascii="Arial" w:hAnsi="Arial" w:cs="Arial"/>
          <w:sz w:val="24"/>
          <w:szCs w:val="24"/>
        </w:rPr>
        <w:t>:</w:t>
      </w:r>
    </w:p>
    <w:p w14:paraId="6426E0E4" w14:textId="77777777" w:rsidR="00846D48" w:rsidRPr="003716A7" w:rsidRDefault="00846D48" w:rsidP="00393CFF">
      <w:pPr>
        <w:pStyle w:val="NoSpacing"/>
        <w:spacing w:line="480" w:lineRule="auto"/>
        <w:rPr>
          <w:rFonts w:ascii="Arial" w:hAnsi="Arial" w:cs="Arial"/>
          <w:sz w:val="24"/>
          <w:szCs w:val="24"/>
        </w:rPr>
      </w:pPr>
    </w:p>
    <w:p w14:paraId="428E7274" w14:textId="47D79162" w:rsidR="00846D48" w:rsidRPr="003716A7" w:rsidRDefault="00846D48" w:rsidP="00393CFF">
      <w:pPr>
        <w:pStyle w:val="NoSpacing"/>
        <w:numPr>
          <w:ilvl w:val="0"/>
          <w:numId w:val="5"/>
        </w:numPr>
        <w:spacing w:line="480" w:lineRule="auto"/>
        <w:rPr>
          <w:rFonts w:ascii="Arial" w:hAnsi="Arial" w:cs="Arial"/>
          <w:sz w:val="24"/>
          <w:szCs w:val="24"/>
        </w:rPr>
      </w:pPr>
      <w:r w:rsidRPr="003716A7">
        <w:rPr>
          <w:rFonts w:ascii="Arial" w:hAnsi="Arial" w:cs="Arial"/>
          <w:sz w:val="24"/>
          <w:szCs w:val="24"/>
        </w:rPr>
        <w:t>Long stay travellers who have close contact with the local population</w:t>
      </w:r>
      <w:r w:rsidR="00A82086">
        <w:rPr>
          <w:rFonts w:ascii="Arial" w:hAnsi="Arial" w:cs="Arial"/>
          <w:sz w:val="24"/>
          <w:szCs w:val="24"/>
        </w:rPr>
        <w:t xml:space="preserve"> </w:t>
      </w:r>
    </w:p>
    <w:p w14:paraId="6DC9ADFF" w14:textId="77777777" w:rsidR="00846D48" w:rsidRPr="003716A7" w:rsidRDefault="00846D48" w:rsidP="00393CFF">
      <w:pPr>
        <w:pStyle w:val="NoSpacing"/>
        <w:numPr>
          <w:ilvl w:val="0"/>
          <w:numId w:val="5"/>
        </w:numPr>
        <w:spacing w:line="480" w:lineRule="auto"/>
        <w:rPr>
          <w:rFonts w:ascii="Arial" w:hAnsi="Arial" w:cs="Arial"/>
          <w:sz w:val="24"/>
          <w:szCs w:val="24"/>
        </w:rPr>
      </w:pPr>
      <w:r w:rsidRPr="003716A7">
        <w:rPr>
          <w:rFonts w:ascii="Arial" w:hAnsi="Arial" w:cs="Arial"/>
          <w:sz w:val="24"/>
          <w:szCs w:val="24"/>
        </w:rPr>
        <w:t>Healthcare workers</w:t>
      </w:r>
    </w:p>
    <w:p w14:paraId="6D24F204" w14:textId="481E5A96" w:rsidR="00846D48" w:rsidRPr="003716A7" w:rsidRDefault="00846D48" w:rsidP="00393CFF">
      <w:pPr>
        <w:pStyle w:val="NoSpacing"/>
        <w:numPr>
          <w:ilvl w:val="0"/>
          <w:numId w:val="5"/>
        </w:numPr>
        <w:spacing w:line="480" w:lineRule="auto"/>
        <w:rPr>
          <w:rFonts w:ascii="Arial" w:hAnsi="Arial" w:cs="Arial"/>
          <w:sz w:val="24"/>
          <w:szCs w:val="24"/>
        </w:rPr>
      </w:pPr>
      <w:r w:rsidRPr="003716A7">
        <w:rPr>
          <w:rFonts w:ascii="Arial" w:hAnsi="Arial" w:cs="Arial"/>
          <w:sz w:val="24"/>
          <w:szCs w:val="24"/>
        </w:rPr>
        <w:t>Those visiting friends and relatives</w:t>
      </w:r>
      <w:r w:rsidR="00A82086">
        <w:rPr>
          <w:rFonts w:ascii="Arial" w:hAnsi="Arial" w:cs="Arial"/>
          <w:sz w:val="24"/>
          <w:szCs w:val="24"/>
        </w:rPr>
        <w:t xml:space="preserve"> (VFR)</w:t>
      </w:r>
    </w:p>
    <w:p w14:paraId="3D657053" w14:textId="77777777" w:rsidR="00846D48" w:rsidRPr="003716A7" w:rsidRDefault="00846D48" w:rsidP="00393CFF">
      <w:pPr>
        <w:pStyle w:val="NoSpacing"/>
        <w:numPr>
          <w:ilvl w:val="0"/>
          <w:numId w:val="5"/>
        </w:numPr>
        <w:spacing w:line="480" w:lineRule="auto"/>
        <w:rPr>
          <w:rFonts w:ascii="Arial" w:hAnsi="Arial" w:cs="Arial"/>
          <w:sz w:val="24"/>
          <w:szCs w:val="24"/>
        </w:rPr>
      </w:pPr>
      <w:r w:rsidRPr="003716A7">
        <w:rPr>
          <w:rFonts w:ascii="Arial" w:hAnsi="Arial" w:cs="Arial"/>
          <w:sz w:val="24"/>
          <w:szCs w:val="24"/>
        </w:rPr>
        <w:t>Those who live or travel ‘rough’ such as backpackers</w:t>
      </w:r>
    </w:p>
    <w:p w14:paraId="7792F724" w14:textId="77777777" w:rsidR="00846D48" w:rsidRPr="003716A7" w:rsidRDefault="00846D48" w:rsidP="00393CFF">
      <w:pPr>
        <w:pStyle w:val="NoSpacing"/>
        <w:numPr>
          <w:ilvl w:val="0"/>
          <w:numId w:val="5"/>
        </w:numPr>
        <w:spacing w:line="480" w:lineRule="auto"/>
        <w:rPr>
          <w:rFonts w:ascii="Arial" w:hAnsi="Arial" w:cs="Arial"/>
          <w:sz w:val="24"/>
          <w:szCs w:val="24"/>
        </w:rPr>
      </w:pPr>
      <w:r w:rsidRPr="003716A7">
        <w:rPr>
          <w:rFonts w:ascii="Arial" w:hAnsi="Arial" w:cs="Arial"/>
          <w:sz w:val="24"/>
          <w:szCs w:val="24"/>
        </w:rPr>
        <w:t>Individuals with no spleen or a poorly functioning spleen</w:t>
      </w:r>
    </w:p>
    <w:p w14:paraId="5C201BDC" w14:textId="0E701131" w:rsidR="00846D48" w:rsidRDefault="00846D48" w:rsidP="00393CFF">
      <w:pPr>
        <w:pStyle w:val="NoSpacing"/>
        <w:numPr>
          <w:ilvl w:val="0"/>
          <w:numId w:val="5"/>
        </w:numPr>
        <w:spacing w:line="480" w:lineRule="auto"/>
        <w:rPr>
          <w:rFonts w:ascii="Arial" w:hAnsi="Arial" w:cs="Arial"/>
          <w:sz w:val="24"/>
          <w:szCs w:val="24"/>
        </w:rPr>
      </w:pPr>
      <w:r w:rsidRPr="003716A7">
        <w:rPr>
          <w:rFonts w:ascii="Arial" w:hAnsi="Arial" w:cs="Arial"/>
          <w:sz w:val="24"/>
          <w:szCs w:val="24"/>
        </w:rPr>
        <w:t>Individuals with certain immune deficiencies  (</w:t>
      </w:r>
      <w:proofErr w:type="spellStart"/>
      <w:r w:rsidR="00260C01" w:rsidRPr="003716A7">
        <w:rPr>
          <w:rFonts w:ascii="Arial" w:hAnsi="Arial" w:cs="Arial"/>
          <w:sz w:val="24"/>
          <w:szCs w:val="24"/>
        </w:rPr>
        <w:t>NaTHNaC</w:t>
      </w:r>
      <w:proofErr w:type="spellEnd"/>
      <w:r w:rsidRPr="003716A7">
        <w:rPr>
          <w:rFonts w:ascii="Arial" w:hAnsi="Arial" w:cs="Arial"/>
          <w:sz w:val="24"/>
          <w:szCs w:val="24"/>
        </w:rPr>
        <w:t xml:space="preserve"> 2018)</w:t>
      </w:r>
    </w:p>
    <w:p w14:paraId="3ADD7740" w14:textId="77777777" w:rsidR="00B84343" w:rsidRPr="003716A7" w:rsidRDefault="00B84343" w:rsidP="00393CFF">
      <w:pPr>
        <w:pStyle w:val="NoSpacing"/>
        <w:numPr>
          <w:ilvl w:val="0"/>
          <w:numId w:val="5"/>
        </w:numPr>
        <w:spacing w:line="480" w:lineRule="auto"/>
        <w:rPr>
          <w:rFonts w:ascii="Arial" w:hAnsi="Arial" w:cs="Arial"/>
          <w:sz w:val="24"/>
          <w:szCs w:val="24"/>
        </w:rPr>
      </w:pPr>
    </w:p>
    <w:p w14:paraId="6E0631E6" w14:textId="2D0E09EE" w:rsidR="00A82086" w:rsidRDefault="00A82086" w:rsidP="00393CFF">
      <w:pPr>
        <w:pStyle w:val="NoSpacing"/>
        <w:spacing w:line="480" w:lineRule="auto"/>
        <w:rPr>
          <w:rFonts w:ascii="Arial" w:hAnsi="Arial" w:cs="Arial"/>
          <w:sz w:val="24"/>
          <w:szCs w:val="24"/>
        </w:rPr>
      </w:pPr>
      <w:r>
        <w:rPr>
          <w:rFonts w:ascii="Arial" w:hAnsi="Arial" w:cs="Arial"/>
          <w:sz w:val="24"/>
          <w:szCs w:val="24"/>
        </w:rPr>
        <w:t xml:space="preserve">Long stay travellers, healthcare workers and those VFR are at most risk of potential exposure due to either being in crowded situations or having prolonged close contact with local populations.  </w:t>
      </w:r>
      <w:r w:rsidR="00B84343">
        <w:rPr>
          <w:rFonts w:ascii="Arial" w:hAnsi="Arial" w:cs="Arial"/>
          <w:sz w:val="24"/>
          <w:szCs w:val="24"/>
        </w:rPr>
        <w:t xml:space="preserve"> The risk is exacerbated for those visiting the Hajj or </w:t>
      </w:r>
      <w:proofErr w:type="spellStart"/>
      <w:r w:rsidR="00B84343">
        <w:rPr>
          <w:rFonts w:ascii="Arial" w:hAnsi="Arial" w:cs="Arial"/>
          <w:sz w:val="24"/>
          <w:szCs w:val="24"/>
        </w:rPr>
        <w:t>Umrah</w:t>
      </w:r>
      <w:proofErr w:type="spellEnd"/>
      <w:r w:rsidR="00B84343">
        <w:rPr>
          <w:rFonts w:ascii="Arial" w:hAnsi="Arial" w:cs="Arial"/>
          <w:sz w:val="24"/>
          <w:szCs w:val="24"/>
        </w:rPr>
        <w:t xml:space="preserve"> where populations from a number of high risk countries come together in close proximity and often with significant overcrowding. </w:t>
      </w:r>
    </w:p>
    <w:p w14:paraId="0F18861B" w14:textId="77777777" w:rsidR="00B84343" w:rsidRDefault="00B84343" w:rsidP="00393CFF">
      <w:pPr>
        <w:pStyle w:val="NoSpacing"/>
        <w:spacing w:line="480" w:lineRule="auto"/>
        <w:rPr>
          <w:rFonts w:ascii="Arial" w:hAnsi="Arial" w:cs="Arial"/>
          <w:sz w:val="24"/>
          <w:szCs w:val="24"/>
        </w:rPr>
      </w:pPr>
    </w:p>
    <w:p w14:paraId="7660A5DA" w14:textId="288C5716" w:rsidR="00846D48" w:rsidRDefault="00A82086" w:rsidP="00393CFF">
      <w:pPr>
        <w:pStyle w:val="NoSpacing"/>
        <w:spacing w:line="480" w:lineRule="auto"/>
        <w:rPr>
          <w:rFonts w:ascii="Arial" w:hAnsi="Arial" w:cs="Arial"/>
          <w:sz w:val="24"/>
          <w:szCs w:val="24"/>
        </w:rPr>
      </w:pPr>
      <w:r>
        <w:rPr>
          <w:rFonts w:ascii="Arial" w:hAnsi="Arial" w:cs="Arial"/>
          <w:sz w:val="24"/>
          <w:szCs w:val="24"/>
        </w:rPr>
        <w:t>Those who live or travel rough may find themselves at a distance from or have limited access to medical facilities whereby a</w:t>
      </w:r>
      <w:r w:rsidR="00B84343">
        <w:rPr>
          <w:rFonts w:ascii="Arial" w:hAnsi="Arial" w:cs="Arial"/>
          <w:sz w:val="24"/>
          <w:szCs w:val="24"/>
        </w:rPr>
        <w:t>ny</w:t>
      </w:r>
      <w:r>
        <w:rPr>
          <w:rFonts w:ascii="Arial" w:hAnsi="Arial" w:cs="Arial"/>
          <w:sz w:val="24"/>
          <w:szCs w:val="24"/>
        </w:rPr>
        <w:t xml:space="preserve"> delay in getting medical attention could lead to potentially debilitating outcome if .</w:t>
      </w:r>
    </w:p>
    <w:p w14:paraId="006A7509" w14:textId="77777777" w:rsidR="00B84343" w:rsidRDefault="00B84343" w:rsidP="00393CFF">
      <w:pPr>
        <w:pStyle w:val="NoSpacing"/>
        <w:spacing w:line="480" w:lineRule="auto"/>
        <w:rPr>
          <w:rFonts w:ascii="Arial" w:hAnsi="Arial" w:cs="Arial"/>
          <w:sz w:val="24"/>
          <w:szCs w:val="24"/>
        </w:rPr>
      </w:pPr>
    </w:p>
    <w:p w14:paraId="0E9FAD0E" w14:textId="10C5696F" w:rsidR="00B84343" w:rsidRDefault="00B84343" w:rsidP="00393CFF">
      <w:pPr>
        <w:pStyle w:val="NoSpacing"/>
        <w:spacing w:line="480" w:lineRule="auto"/>
        <w:rPr>
          <w:rFonts w:ascii="Arial" w:hAnsi="Arial" w:cs="Arial"/>
          <w:sz w:val="24"/>
          <w:szCs w:val="24"/>
        </w:rPr>
      </w:pPr>
      <w:r>
        <w:rPr>
          <w:rFonts w:ascii="Arial" w:hAnsi="Arial" w:cs="Arial"/>
          <w:sz w:val="24"/>
          <w:szCs w:val="24"/>
        </w:rPr>
        <w:t>Those patients with no spleen, splenic dysfunction or immune deficiencies are at increased risk of meningococcal disease and those who have had a splenectomy may have a poorer response to the vaccination (PHE 2016).</w:t>
      </w:r>
    </w:p>
    <w:p w14:paraId="46232AF7" w14:textId="77777777" w:rsidR="00A82086" w:rsidRPr="00860EA5" w:rsidRDefault="00A82086" w:rsidP="00393CFF">
      <w:pPr>
        <w:pStyle w:val="NoSpacing"/>
        <w:spacing w:line="480" w:lineRule="auto"/>
        <w:rPr>
          <w:rFonts w:ascii="Arial" w:hAnsi="Arial" w:cs="Arial"/>
          <w:sz w:val="24"/>
          <w:szCs w:val="24"/>
        </w:rPr>
      </w:pPr>
      <w:bookmarkStart w:id="0" w:name="_GoBack"/>
      <w:bookmarkEnd w:id="0"/>
    </w:p>
    <w:p w14:paraId="74C7A10A" w14:textId="43787AC5" w:rsidR="00846D48" w:rsidRDefault="00846D48" w:rsidP="00393CFF">
      <w:pPr>
        <w:pStyle w:val="NoSpacing"/>
        <w:spacing w:line="480" w:lineRule="auto"/>
        <w:rPr>
          <w:rFonts w:ascii="Arial" w:hAnsi="Arial" w:cs="Arial"/>
          <w:sz w:val="24"/>
          <w:szCs w:val="24"/>
        </w:rPr>
      </w:pPr>
      <w:r>
        <w:rPr>
          <w:rFonts w:ascii="Arial" w:hAnsi="Arial" w:cs="Arial"/>
          <w:sz w:val="24"/>
          <w:szCs w:val="24"/>
        </w:rPr>
        <w:lastRenderedPageBreak/>
        <w:t xml:space="preserve">Having access to the patients’ medical and vaccination history is important as some individuals may have received Meningitis ACWY vaccination as part of their </w:t>
      </w:r>
      <w:r w:rsidR="00AB316E">
        <w:rPr>
          <w:rFonts w:ascii="Arial" w:hAnsi="Arial" w:cs="Arial"/>
          <w:sz w:val="24"/>
          <w:szCs w:val="24"/>
        </w:rPr>
        <w:t xml:space="preserve">routine </w:t>
      </w:r>
      <w:r w:rsidR="00856417">
        <w:rPr>
          <w:rFonts w:ascii="Arial" w:hAnsi="Arial" w:cs="Arial"/>
          <w:sz w:val="24"/>
          <w:szCs w:val="24"/>
        </w:rPr>
        <w:t xml:space="preserve">care </w:t>
      </w:r>
      <w:r w:rsidR="00AB316E">
        <w:rPr>
          <w:rFonts w:ascii="Arial" w:hAnsi="Arial" w:cs="Arial"/>
          <w:sz w:val="24"/>
          <w:szCs w:val="24"/>
        </w:rPr>
        <w:t>management</w:t>
      </w:r>
      <w:r w:rsidR="00D1155A">
        <w:rPr>
          <w:rFonts w:ascii="Arial" w:hAnsi="Arial" w:cs="Arial"/>
          <w:sz w:val="24"/>
          <w:szCs w:val="24"/>
        </w:rPr>
        <w:t xml:space="preserve"> for example patients who have had their spleen removed or have a dysfunctional spleen</w:t>
      </w:r>
      <w:r w:rsidR="00F828A5">
        <w:rPr>
          <w:rFonts w:ascii="Arial" w:hAnsi="Arial" w:cs="Arial"/>
          <w:sz w:val="24"/>
          <w:szCs w:val="24"/>
        </w:rPr>
        <w:t>,</w:t>
      </w:r>
      <w:r w:rsidR="00856417">
        <w:rPr>
          <w:rFonts w:ascii="Arial" w:hAnsi="Arial" w:cs="Arial"/>
          <w:sz w:val="24"/>
          <w:szCs w:val="24"/>
        </w:rPr>
        <w:t xml:space="preserve"> or since 2015 received the vaccine as part of the routine UK schedule </w:t>
      </w:r>
      <w:r w:rsidR="005116C7">
        <w:rPr>
          <w:rFonts w:ascii="Arial" w:hAnsi="Arial" w:cs="Arial"/>
          <w:sz w:val="24"/>
          <w:szCs w:val="24"/>
        </w:rPr>
        <w:t xml:space="preserve">which is recommended </w:t>
      </w:r>
      <w:r w:rsidR="00856417">
        <w:rPr>
          <w:rFonts w:ascii="Arial" w:hAnsi="Arial" w:cs="Arial"/>
          <w:sz w:val="24"/>
          <w:szCs w:val="24"/>
        </w:rPr>
        <w:t>around the age of 14</w:t>
      </w:r>
      <w:r w:rsidR="00AB316E">
        <w:rPr>
          <w:rFonts w:ascii="Arial" w:hAnsi="Arial" w:cs="Arial"/>
          <w:sz w:val="24"/>
          <w:szCs w:val="24"/>
        </w:rPr>
        <w:t xml:space="preserve"> </w:t>
      </w:r>
      <w:r w:rsidR="00856417">
        <w:rPr>
          <w:rFonts w:ascii="Arial" w:hAnsi="Arial" w:cs="Arial"/>
          <w:sz w:val="24"/>
          <w:szCs w:val="24"/>
        </w:rPr>
        <w:t>(PHE 2016).</w:t>
      </w:r>
    </w:p>
    <w:p w14:paraId="013A4093" w14:textId="77777777" w:rsidR="00856417" w:rsidRDefault="00856417" w:rsidP="00393CFF">
      <w:pPr>
        <w:pStyle w:val="NoSpacing"/>
        <w:spacing w:line="480" w:lineRule="auto"/>
        <w:rPr>
          <w:rFonts w:ascii="Arial" w:hAnsi="Arial" w:cs="Arial"/>
          <w:sz w:val="24"/>
          <w:szCs w:val="24"/>
        </w:rPr>
      </w:pPr>
    </w:p>
    <w:p w14:paraId="4E23A9BD" w14:textId="4520EFD9" w:rsidR="00112D64" w:rsidRDefault="005C286E" w:rsidP="00393CFF">
      <w:pPr>
        <w:pStyle w:val="NoSpacing"/>
        <w:spacing w:line="480" w:lineRule="auto"/>
        <w:rPr>
          <w:rFonts w:ascii="Arial" w:hAnsi="Arial" w:cs="Arial"/>
          <w:sz w:val="24"/>
          <w:szCs w:val="24"/>
        </w:rPr>
      </w:pPr>
      <w:r>
        <w:rPr>
          <w:rFonts w:ascii="Arial" w:hAnsi="Arial" w:cs="Arial"/>
          <w:sz w:val="24"/>
          <w:szCs w:val="24"/>
        </w:rPr>
        <w:t xml:space="preserve">From a UK travel perspective the disease risk </w:t>
      </w:r>
      <w:r w:rsidR="00856417">
        <w:rPr>
          <w:rFonts w:ascii="Arial" w:hAnsi="Arial" w:cs="Arial"/>
          <w:sz w:val="24"/>
          <w:szCs w:val="24"/>
        </w:rPr>
        <w:t xml:space="preserve">is </w:t>
      </w:r>
      <w:r>
        <w:rPr>
          <w:rFonts w:ascii="Arial" w:hAnsi="Arial" w:cs="Arial"/>
          <w:sz w:val="24"/>
          <w:szCs w:val="24"/>
        </w:rPr>
        <w:t xml:space="preserve">most commonly associated with travel to </w:t>
      </w:r>
      <w:r w:rsidR="00475DEE">
        <w:rPr>
          <w:rFonts w:ascii="Arial" w:hAnsi="Arial" w:cs="Arial"/>
          <w:sz w:val="24"/>
          <w:szCs w:val="24"/>
        </w:rPr>
        <w:t xml:space="preserve">what </w:t>
      </w:r>
      <w:r>
        <w:rPr>
          <w:rFonts w:ascii="Arial" w:hAnsi="Arial" w:cs="Arial"/>
          <w:sz w:val="24"/>
          <w:szCs w:val="24"/>
        </w:rPr>
        <w:t>is known as the ‘meningitis belt’ of sub-Saharan Africa.</w:t>
      </w:r>
      <w:r w:rsidR="00651BA8">
        <w:rPr>
          <w:rFonts w:ascii="Arial" w:hAnsi="Arial" w:cs="Arial"/>
          <w:sz w:val="24"/>
          <w:szCs w:val="24"/>
        </w:rPr>
        <w:t xml:space="preserve">  Thi</w:t>
      </w:r>
      <w:r w:rsidR="009B7914">
        <w:rPr>
          <w:rFonts w:ascii="Arial" w:hAnsi="Arial" w:cs="Arial"/>
          <w:sz w:val="24"/>
          <w:szCs w:val="24"/>
        </w:rPr>
        <w:t>s is an area that extends from E</w:t>
      </w:r>
      <w:r w:rsidR="00651BA8">
        <w:rPr>
          <w:rFonts w:ascii="Arial" w:hAnsi="Arial" w:cs="Arial"/>
          <w:sz w:val="24"/>
          <w:szCs w:val="24"/>
        </w:rPr>
        <w:t xml:space="preserve">ast to </w:t>
      </w:r>
      <w:r w:rsidR="009B7914">
        <w:rPr>
          <w:rFonts w:ascii="Arial" w:hAnsi="Arial" w:cs="Arial"/>
          <w:sz w:val="24"/>
          <w:szCs w:val="24"/>
        </w:rPr>
        <w:t>West</w:t>
      </w:r>
      <w:r w:rsidR="00651BA8">
        <w:rPr>
          <w:rFonts w:ascii="Arial" w:hAnsi="Arial" w:cs="Arial"/>
          <w:sz w:val="24"/>
          <w:szCs w:val="24"/>
        </w:rPr>
        <w:t xml:space="preserve"> </w:t>
      </w:r>
      <w:r w:rsidR="009B7914">
        <w:rPr>
          <w:rFonts w:ascii="Arial" w:hAnsi="Arial" w:cs="Arial"/>
          <w:sz w:val="24"/>
          <w:szCs w:val="24"/>
        </w:rPr>
        <w:t xml:space="preserve">Africa </w:t>
      </w:r>
      <w:r w:rsidR="00651BA8">
        <w:rPr>
          <w:rFonts w:ascii="Arial" w:hAnsi="Arial" w:cs="Arial"/>
          <w:sz w:val="24"/>
          <w:szCs w:val="24"/>
        </w:rPr>
        <w:t>(</w:t>
      </w:r>
      <w:r w:rsidR="00260C01">
        <w:rPr>
          <w:rFonts w:ascii="Arial" w:hAnsi="Arial" w:cs="Arial"/>
          <w:sz w:val="24"/>
          <w:szCs w:val="24"/>
        </w:rPr>
        <w:t>Centre for Disease Control and Prevention (CDC)</w:t>
      </w:r>
      <w:r w:rsidR="00651BA8">
        <w:rPr>
          <w:rFonts w:ascii="Arial" w:hAnsi="Arial" w:cs="Arial"/>
          <w:sz w:val="24"/>
          <w:szCs w:val="24"/>
        </w:rPr>
        <w:t xml:space="preserve"> 201</w:t>
      </w:r>
      <w:r w:rsidR="00260C01">
        <w:rPr>
          <w:rFonts w:ascii="Arial" w:hAnsi="Arial" w:cs="Arial"/>
          <w:sz w:val="24"/>
          <w:szCs w:val="24"/>
        </w:rPr>
        <w:t>7</w:t>
      </w:r>
      <w:r w:rsidR="00651BA8">
        <w:rPr>
          <w:rFonts w:ascii="Arial" w:hAnsi="Arial" w:cs="Arial"/>
          <w:sz w:val="24"/>
          <w:szCs w:val="24"/>
        </w:rPr>
        <w:t>).</w:t>
      </w:r>
    </w:p>
    <w:p w14:paraId="531A8856" w14:textId="2782DA4C" w:rsidR="00651BA8" w:rsidRDefault="00651BA8" w:rsidP="00393CFF">
      <w:pPr>
        <w:pStyle w:val="NoSpacing"/>
        <w:spacing w:line="480" w:lineRule="auto"/>
        <w:rPr>
          <w:rFonts w:ascii="Arial" w:hAnsi="Arial" w:cs="Arial"/>
          <w:sz w:val="24"/>
          <w:szCs w:val="24"/>
        </w:rPr>
      </w:pPr>
    </w:p>
    <w:p w14:paraId="204AA597" w14:textId="77777777" w:rsidR="009B7914" w:rsidRDefault="009B7914" w:rsidP="007945E7">
      <w:pPr>
        <w:pStyle w:val="NoSpacing"/>
        <w:rPr>
          <w:rFonts w:ascii="Arial" w:hAnsi="Arial" w:cs="Arial"/>
          <w:sz w:val="24"/>
          <w:szCs w:val="24"/>
        </w:rPr>
      </w:pPr>
    </w:p>
    <w:p w14:paraId="6ABF5224" w14:textId="77777777" w:rsidR="009B7914" w:rsidRDefault="009B7914" w:rsidP="007945E7">
      <w:pPr>
        <w:pStyle w:val="NoSpacing"/>
        <w:rPr>
          <w:rFonts w:ascii="Arial" w:hAnsi="Arial" w:cs="Arial"/>
          <w:sz w:val="24"/>
          <w:szCs w:val="24"/>
        </w:rPr>
      </w:pPr>
    </w:p>
    <w:p w14:paraId="13DD47D9" w14:textId="77777777" w:rsidR="00260C01" w:rsidRDefault="00260C01" w:rsidP="009B7914">
      <w:pPr>
        <w:pStyle w:val="NoSpacing"/>
        <w:rPr>
          <w:rFonts w:ascii="Arial" w:hAnsi="Arial" w:cs="Arial"/>
          <w:sz w:val="24"/>
          <w:szCs w:val="24"/>
        </w:rPr>
      </w:pPr>
      <w:r w:rsidRPr="00260C01">
        <w:rPr>
          <w:rFonts w:ascii="Arial" w:hAnsi="Arial" w:cs="Arial"/>
          <w:noProof/>
          <w:sz w:val="24"/>
          <w:szCs w:val="24"/>
          <w:lang w:eastAsia="en-GB"/>
        </w:rPr>
        <w:drawing>
          <wp:inline distT="0" distB="0" distL="0" distR="0" wp14:anchorId="68A4FF1A" wp14:editId="24FFDF64">
            <wp:extent cx="5731510" cy="4494780"/>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494780"/>
                    </a:xfrm>
                    <a:prstGeom prst="rect">
                      <a:avLst/>
                    </a:prstGeom>
                    <a:noFill/>
                    <a:ln>
                      <a:noFill/>
                    </a:ln>
                  </pic:spPr>
                </pic:pic>
              </a:graphicData>
            </a:graphic>
          </wp:inline>
        </w:drawing>
      </w:r>
    </w:p>
    <w:p w14:paraId="75F0F830" w14:textId="3477D45E" w:rsidR="009B7914" w:rsidRDefault="00260C01" w:rsidP="009B7914">
      <w:pPr>
        <w:pStyle w:val="NoSpacing"/>
        <w:rPr>
          <w:rFonts w:ascii="Arial" w:hAnsi="Arial" w:cs="Arial"/>
          <w:sz w:val="24"/>
          <w:szCs w:val="24"/>
        </w:rPr>
      </w:pPr>
      <w:r>
        <w:rPr>
          <w:rFonts w:ascii="Arial" w:hAnsi="Arial" w:cs="Arial"/>
          <w:sz w:val="24"/>
          <w:szCs w:val="24"/>
        </w:rPr>
        <w:lastRenderedPageBreak/>
        <w:t>(CDC 2017)</w:t>
      </w:r>
      <w:r w:rsidR="009B7914">
        <w:rPr>
          <w:rFonts w:ascii="Arial" w:hAnsi="Arial" w:cs="Arial"/>
          <w:sz w:val="24"/>
          <w:szCs w:val="24"/>
        </w:rPr>
        <w:t xml:space="preserve"> </w:t>
      </w:r>
    </w:p>
    <w:p w14:paraId="78B1A9A7" w14:textId="77777777" w:rsidR="009B7914" w:rsidRDefault="009B7914" w:rsidP="007945E7">
      <w:pPr>
        <w:pStyle w:val="NoSpacing"/>
        <w:rPr>
          <w:rFonts w:ascii="Arial" w:hAnsi="Arial" w:cs="Arial"/>
          <w:sz w:val="24"/>
          <w:szCs w:val="24"/>
        </w:rPr>
      </w:pPr>
    </w:p>
    <w:p w14:paraId="52C6662D" w14:textId="77777777" w:rsidR="009B7914" w:rsidRDefault="009B7914" w:rsidP="007945E7">
      <w:pPr>
        <w:pStyle w:val="NoSpacing"/>
        <w:rPr>
          <w:rFonts w:ascii="Arial" w:hAnsi="Arial" w:cs="Arial"/>
          <w:sz w:val="24"/>
          <w:szCs w:val="24"/>
        </w:rPr>
      </w:pPr>
    </w:p>
    <w:p w14:paraId="7C5E4032" w14:textId="2E4C394B" w:rsidR="00651BA8" w:rsidRDefault="00260C01" w:rsidP="00393CFF">
      <w:pPr>
        <w:pStyle w:val="NoSpacing"/>
        <w:spacing w:line="480" w:lineRule="auto"/>
        <w:rPr>
          <w:rFonts w:ascii="Arial" w:hAnsi="Arial" w:cs="Arial"/>
          <w:sz w:val="24"/>
          <w:szCs w:val="24"/>
        </w:rPr>
      </w:pPr>
      <w:proofErr w:type="spellStart"/>
      <w:r w:rsidRPr="003716A7">
        <w:rPr>
          <w:rFonts w:ascii="Arial" w:hAnsi="Arial" w:cs="Arial"/>
          <w:sz w:val="24"/>
          <w:szCs w:val="24"/>
        </w:rPr>
        <w:t>NaTHNaC</w:t>
      </w:r>
      <w:proofErr w:type="spellEnd"/>
      <w:r w:rsidR="00651BA8" w:rsidRPr="003716A7">
        <w:rPr>
          <w:rFonts w:ascii="Arial" w:hAnsi="Arial" w:cs="Arial"/>
          <w:sz w:val="24"/>
          <w:szCs w:val="24"/>
        </w:rPr>
        <w:t xml:space="preserve"> (2018)</w:t>
      </w:r>
      <w:r w:rsidR="00651BA8">
        <w:rPr>
          <w:rFonts w:ascii="Arial" w:hAnsi="Arial" w:cs="Arial"/>
          <w:sz w:val="24"/>
          <w:szCs w:val="24"/>
        </w:rPr>
        <w:t xml:space="preserve"> comments that the dry season is the time when most outbreaks occur and with serogroup A being the most common cause.   There have also been several large outbreaks </w:t>
      </w:r>
      <w:r w:rsidR="00856417">
        <w:rPr>
          <w:rFonts w:ascii="Arial" w:hAnsi="Arial" w:cs="Arial"/>
          <w:sz w:val="24"/>
          <w:szCs w:val="24"/>
        </w:rPr>
        <w:t xml:space="preserve">of meningitis capsular groups A and W </w:t>
      </w:r>
      <w:r w:rsidR="00651BA8">
        <w:rPr>
          <w:rFonts w:ascii="Arial" w:hAnsi="Arial" w:cs="Arial"/>
          <w:sz w:val="24"/>
          <w:szCs w:val="24"/>
        </w:rPr>
        <w:t xml:space="preserve">associated with Hajj and Umrah pilgrimages to the Kingdom of Saudi Arabia and there is now a requirement </w:t>
      </w:r>
      <w:r w:rsidR="00F828A5">
        <w:rPr>
          <w:rFonts w:ascii="Arial" w:hAnsi="Arial" w:cs="Arial"/>
          <w:sz w:val="24"/>
          <w:szCs w:val="24"/>
        </w:rPr>
        <w:t xml:space="preserve">for </w:t>
      </w:r>
      <w:r w:rsidR="00651BA8">
        <w:rPr>
          <w:rFonts w:ascii="Arial" w:hAnsi="Arial" w:cs="Arial"/>
          <w:sz w:val="24"/>
          <w:szCs w:val="24"/>
        </w:rPr>
        <w:t>pilgrims to prove they have had their quadrivalent vaccination before a visa is issued</w:t>
      </w:r>
      <w:r w:rsidR="00856417">
        <w:rPr>
          <w:rFonts w:ascii="Arial" w:hAnsi="Arial" w:cs="Arial"/>
          <w:sz w:val="24"/>
          <w:szCs w:val="24"/>
        </w:rPr>
        <w:t xml:space="preserve"> (PHE 2016)</w:t>
      </w:r>
      <w:r w:rsidR="00651BA8">
        <w:rPr>
          <w:rFonts w:ascii="Arial" w:hAnsi="Arial" w:cs="Arial"/>
          <w:sz w:val="24"/>
          <w:szCs w:val="24"/>
        </w:rPr>
        <w:t xml:space="preserve">. </w:t>
      </w:r>
    </w:p>
    <w:p w14:paraId="0DA14101" w14:textId="77777777" w:rsidR="00941DCB" w:rsidRDefault="00941DCB" w:rsidP="00393CFF">
      <w:pPr>
        <w:pStyle w:val="NoSpacing"/>
        <w:spacing w:line="480" w:lineRule="auto"/>
        <w:rPr>
          <w:rFonts w:ascii="Arial" w:hAnsi="Arial" w:cs="Arial"/>
          <w:sz w:val="24"/>
          <w:szCs w:val="24"/>
        </w:rPr>
      </w:pPr>
    </w:p>
    <w:p w14:paraId="042415E0" w14:textId="77777777" w:rsidR="00806042" w:rsidRPr="004A5F62" w:rsidRDefault="00F37160" w:rsidP="00393CFF">
      <w:pPr>
        <w:pStyle w:val="NoSpacing"/>
        <w:spacing w:line="480" w:lineRule="auto"/>
        <w:rPr>
          <w:rFonts w:ascii="Arial" w:hAnsi="Arial" w:cs="Arial"/>
          <w:b/>
          <w:sz w:val="24"/>
          <w:szCs w:val="24"/>
        </w:rPr>
      </w:pPr>
      <w:r w:rsidRPr="004A5F62">
        <w:rPr>
          <w:rFonts w:ascii="Arial" w:hAnsi="Arial" w:cs="Arial"/>
          <w:b/>
          <w:sz w:val="24"/>
          <w:szCs w:val="24"/>
        </w:rPr>
        <w:t>How can an individual protect themselves?</w:t>
      </w:r>
    </w:p>
    <w:p w14:paraId="7767E4CC" w14:textId="28C16C5D" w:rsidR="00806042" w:rsidRDefault="00C74B09" w:rsidP="00393CFF">
      <w:pPr>
        <w:pStyle w:val="NoSpacing"/>
        <w:spacing w:line="480" w:lineRule="auto"/>
        <w:rPr>
          <w:rFonts w:ascii="Arial" w:hAnsi="Arial" w:cs="Arial"/>
          <w:sz w:val="24"/>
          <w:szCs w:val="24"/>
        </w:rPr>
      </w:pPr>
      <w:r>
        <w:rPr>
          <w:rFonts w:ascii="Arial" w:hAnsi="Arial" w:cs="Arial"/>
          <w:sz w:val="24"/>
          <w:szCs w:val="24"/>
        </w:rPr>
        <w:t>Key is to a</w:t>
      </w:r>
      <w:r w:rsidR="00856417">
        <w:rPr>
          <w:rFonts w:ascii="Arial" w:hAnsi="Arial" w:cs="Arial"/>
          <w:sz w:val="24"/>
          <w:szCs w:val="24"/>
        </w:rPr>
        <w:t xml:space="preserve">void areas where there </w:t>
      </w:r>
      <w:r w:rsidR="00EA52E4">
        <w:rPr>
          <w:rFonts w:ascii="Arial" w:hAnsi="Arial" w:cs="Arial"/>
          <w:sz w:val="24"/>
          <w:szCs w:val="24"/>
        </w:rPr>
        <w:t>are</w:t>
      </w:r>
      <w:r w:rsidR="00856417">
        <w:rPr>
          <w:rFonts w:ascii="Arial" w:hAnsi="Arial" w:cs="Arial"/>
          <w:sz w:val="24"/>
          <w:szCs w:val="24"/>
        </w:rPr>
        <w:t xml:space="preserve"> known outbreaks or epidemics</w:t>
      </w:r>
      <w:r w:rsidR="005116C7">
        <w:rPr>
          <w:rFonts w:ascii="Arial" w:hAnsi="Arial" w:cs="Arial"/>
          <w:sz w:val="24"/>
          <w:szCs w:val="24"/>
        </w:rPr>
        <w:t xml:space="preserve"> of vaccine preventable meningococcal disease;</w:t>
      </w:r>
      <w:r w:rsidR="00856417">
        <w:rPr>
          <w:rFonts w:ascii="Arial" w:hAnsi="Arial" w:cs="Arial"/>
          <w:sz w:val="24"/>
          <w:szCs w:val="24"/>
        </w:rPr>
        <w:t xml:space="preserve"> this information </w:t>
      </w:r>
      <w:r w:rsidR="005116C7">
        <w:rPr>
          <w:rFonts w:ascii="Arial" w:hAnsi="Arial" w:cs="Arial"/>
          <w:sz w:val="24"/>
          <w:szCs w:val="24"/>
        </w:rPr>
        <w:t>can be</w:t>
      </w:r>
      <w:r w:rsidR="00856417">
        <w:rPr>
          <w:rFonts w:ascii="Arial" w:hAnsi="Arial" w:cs="Arial"/>
          <w:sz w:val="24"/>
          <w:szCs w:val="24"/>
        </w:rPr>
        <w:t xml:space="preserve"> located on the </w:t>
      </w:r>
      <w:proofErr w:type="spellStart"/>
      <w:r w:rsidR="00260C01">
        <w:rPr>
          <w:rFonts w:ascii="Arial" w:hAnsi="Arial" w:cs="Arial"/>
          <w:sz w:val="24"/>
          <w:szCs w:val="24"/>
        </w:rPr>
        <w:t>NaTHNaC</w:t>
      </w:r>
      <w:proofErr w:type="spellEnd"/>
      <w:r w:rsidR="00856417">
        <w:rPr>
          <w:rFonts w:ascii="Arial" w:hAnsi="Arial" w:cs="Arial"/>
          <w:sz w:val="24"/>
          <w:szCs w:val="24"/>
        </w:rPr>
        <w:t xml:space="preserve"> </w:t>
      </w:r>
      <w:r w:rsidR="00EA52E4">
        <w:rPr>
          <w:rFonts w:ascii="Arial" w:hAnsi="Arial" w:cs="Arial"/>
          <w:sz w:val="24"/>
          <w:szCs w:val="24"/>
        </w:rPr>
        <w:t xml:space="preserve">(2018a) </w:t>
      </w:r>
      <w:r w:rsidR="00856417">
        <w:rPr>
          <w:rFonts w:ascii="Arial" w:hAnsi="Arial" w:cs="Arial"/>
          <w:sz w:val="24"/>
          <w:szCs w:val="24"/>
        </w:rPr>
        <w:t xml:space="preserve">website </w:t>
      </w:r>
      <w:r w:rsidR="005116C7">
        <w:rPr>
          <w:rFonts w:ascii="Arial" w:hAnsi="Arial" w:cs="Arial"/>
          <w:sz w:val="24"/>
          <w:szCs w:val="24"/>
        </w:rPr>
        <w:t xml:space="preserve">in the </w:t>
      </w:r>
      <w:r w:rsidR="00856417">
        <w:rPr>
          <w:rFonts w:ascii="Arial" w:hAnsi="Arial" w:cs="Arial"/>
          <w:sz w:val="24"/>
          <w:szCs w:val="24"/>
        </w:rPr>
        <w:t>country specific information pages</w:t>
      </w:r>
      <w:r w:rsidR="00EA52E4">
        <w:rPr>
          <w:rFonts w:ascii="Arial" w:hAnsi="Arial" w:cs="Arial"/>
          <w:sz w:val="24"/>
          <w:szCs w:val="24"/>
        </w:rPr>
        <w:t xml:space="preserve"> that both </w:t>
      </w:r>
      <w:r w:rsidR="005116C7">
        <w:rPr>
          <w:rFonts w:ascii="Arial" w:hAnsi="Arial" w:cs="Arial"/>
          <w:sz w:val="24"/>
          <w:szCs w:val="24"/>
        </w:rPr>
        <w:t xml:space="preserve">the public </w:t>
      </w:r>
      <w:r w:rsidR="00EA52E4">
        <w:rPr>
          <w:rFonts w:ascii="Arial" w:hAnsi="Arial" w:cs="Arial"/>
          <w:sz w:val="24"/>
          <w:szCs w:val="24"/>
        </w:rPr>
        <w:t>and travel health advisors can freely access.</w:t>
      </w:r>
    </w:p>
    <w:p w14:paraId="45D16CA8" w14:textId="2EF7B29B" w:rsidR="00EA52E4" w:rsidRDefault="00C74B09" w:rsidP="00393CFF">
      <w:pPr>
        <w:pStyle w:val="NoSpacing"/>
        <w:spacing w:line="480" w:lineRule="auto"/>
        <w:rPr>
          <w:rFonts w:ascii="Arial" w:hAnsi="Arial" w:cs="Arial"/>
          <w:sz w:val="24"/>
          <w:szCs w:val="24"/>
        </w:rPr>
      </w:pPr>
      <w:r>
        <w:rPr>
          <w:rFonts w:ascii="Arial" w:hAnsi="Arial" w:cs="Arial"/>
          <w:sz w:val="24"/>
          <w:szCs w:val="24"/>
        </w:rPr>
        <w:t xml:space="preserve">An </w:t>
      </w:r>
      <w:r w:rsidR="00EA52E4">
        <w:rPr>
          <w:rFonts w:ascii="Arial" w:hAnsi="Arial" w:cs="Arial"/>
          <w:sz w:val="24"/>
          <w:szCs w:val="24"/>
        </w:rPr>
        <w:t>individual should avoid</w:t>
      </w:r>
      <w:r w:rsidR="00C327DB">
        <w:rPr>
          <w:rFonts w:ascii="Arial" w:hAnsi="Arial" w:cs="Arial"/>
          <w:sz w:val="24"/>
          <w:szCs w:val="24"/>
        </w:rPr>
        <w:t>,</w:t>
      </w:r>
      <w:r w:rsidR="00EA52E4">
        <w:rPr>
          <w:rFonts w:ascii="Arial" w:hAnsi="Arial" w:cs="Arial"/>
          <w:sz w:val="24"/>
          <w:szCs w:val="24"/>
        </w:rPr>
        <w:t xml:space="preserve"> where possible</w:t>
      </w:r>
      <w:r w:rsidR="00C327DB">
        <w:rPr>
          <w:rFonts w:ascii="Arial" w:hAnsi="Arial" w:cs="Arial"/>
          <w:sz w:val="24"/>
          <w:szCs w:val="24"/>
        </w:rPr>
        <w:t>,</w:t>
      </w:r>
      <w:r w:rsidR="00EA52E4">
        <w:rPr>
          <w:rFonts w:ascii="Arial" w:hAnsi="Arial" w:cs="Arial"/>
          <w:sz w:val="24"/>
          <w:szCs w:val="24"/>
        </w:rPr>
        <w:t xml:space="preserve"> high risk activities such as those listed above.  </w:t>
      </w:r>
      <w:r>
        <w:rPr>
          <w:rFonts w:ascii="Arial" w:hAnsi="Arial" w:cs="Arial"/>
          <w:sz w:val="24"/>
          <w:szCs w:val="24"/>
        </w:rPr>
        <w:t>Particularly a</w:t>
      </w:r>
      <w:r w:rsidR="00EA52E4">
        <w:rPr>
          <w:rFonts w:ascii="Arial" w:hAnsi="Arial" w:cs="Arial"/>
          <w:sz w:val="24"/>
          <w:szCs w:val="24"/>
        </w:rPr>
        <w:t>voiding close lengthy contact with the bacteria which include avoiding sharing respiratory or throat secretions (</w:t>
      </w:r>
      <w:r w:rsidR="00C327DB">
        <w:rPr>
          <w:rFonts w:ascii="Arial" w:hAnsi="Arial" w:cs="Arial"/>
          <w:sz w:val="24"/>
          <w:szCs w:val="24"/>
        </w:rPr>
        <w:t xml:space="preserve">for example </w:t>
      </w:r>
      <w:r w:rsidR="00EA52E4">
        <w:rPr>
          <w:rFonts w:ascii="Arial" w:hAnsi="Arial" w:cs="Arial"/>
          <w:sz w:val="24"/>
          <w:szCs w:val="24"/>
        </w:rPr>
        <w:t>from kissing and coughing) (</w:t>
      </w:r>
      <w:r w:rsidR="00260C01">
        <w:rPr>
          <w:rFonts w:ascii="Arial" w:hAnsi="Arial" w:cs="Arial"/>
          <w:sz w:val="24"/>
          <w:szCs w:val="24"/>
        </w:rPr>
        <w:t>CDC</w:t>
      </w:r>
      <w:r w:rsidR="00EA52E4">
        <w:rPr>
          <w:rFonts w:ascii="Arial" w:hAnsi="Arial" w:cs="Arial"/>
          <w:sz w:val="24"/>
          <w:szCs w:val="24"/>
        </w:rPr>
        <w:t xml:space="preserve"> 2017</w:t>
      </w:r>
      <w:r w:rsidR="00260C01">
        <w:rPr>
          <w:rFonts w:ascii="Arial" w:hAnsi="Arial" w:cs="Arial"/>
          <w:sz w:val="24"/>
          <w:szCs w:val="24"/>
        </w:rPr>
        <w:t>a</w:t>
      </w:r>
      <w:r w:rsidR="00EA52E4">
        <w:rPr>
          <w:rFonts w:ascii="Arial" w:hAnsi="Arial" w:cs="Arial"/>
          <w:sz w:val="24"/>
          <w:szCs w:val="24"/>
        </w:rPr>
        <w:t>)</w:t>
      </w:r>
      <w:r>
        <w:rPr>
          <w:rFonts w:ascii="Arial" w:hAnsi="Arial" w:cs="Arial"/>
          <w:sz w:val="24"/>
          <w:szCs w:val="24"/>
        </w:rPr>
        <w:t xml:space="preserve"> which poses greater risk</w:t>
      </w:r>
      <w:r w:rsidR="00EA52E4">
        <w:rPr>
          <w:rFonts w:ascii="Arial" w:hAnsi="Arial" w:cs="Arial"/>
          <w:sz w:val="24"/>
          <w:szCs w:val="24"/>
        </w:rPr>
        <w:t>.</w:t>
      </w:r>
    </w:p>
    <w:p w14:paraId="149B70C6" w14:textId="78ED15AF" w:rsidR="00C327DB" w:rsidRDefault="00C74B09" w:rsidP="00393CFF">
      <w:pPr>
        <w:pStyle w:val="NoSpacing"/>
        <w:spacing w:line="480" w:lineRule="auto"/>
        <w:rPr>
          <w:rFonts w:ascii="Arial" w:hAnsi="Arial" w:cs="Arial"/>
          <w:sz w:val="24"/>
          <w:szCs w:val="24"/>
        </w:rPr>
      </w:pPr>
      <w:r>
        <w:rPr>
          <w:rFonts w:ascii="Arial" w:hAnsi="Arial" w:cs="Arial"/>
          <w:sz w:val="24"/>
          <w:szCs w:val="24"/>
        </w:rPr>
        <w:t xml:space="preserve">Essentially the main preventive measure </w:t>
      </w:r>
      <w:r w:rsidR="00F828A5">
        <w:rPr>
          <w:rFonts w:ascii="Arial" w:hAnsi="Arial" w:cs="Arial"/>
          <w:sz w:val="24"/>
          <w:szCs w:val="24"/>
        </w:rPr>
        <w:t xml:space="preserve">that </w:t>
      </w:r>
      <w:r>
        <w:rPr>
          <w:rFonts w:ascii="Arial" w:hAnsi="Arial" w:cs="Arial"/>
          <w:sz w:val="24"/>
          <w:szCs w:val="24"/>
        </w:rPr>
        <w:t xml:space="preserve">an individual can take is </w:t>
      </w:r>
      <w:r w:rsidR="00F828A5">
        <w:rPr>
          <w:rFonts w:ascii="Arial" w:hAnsi="Arial" w:cs="Arial"/>
          <w:sz w:val="24"/>
          <w:szCs w:val="24"/>
        </w:rPr>
        <w:t xml:space="preserve">to </w:t>
      </w:r>
      <w:r>
        <w:rPr>
          <w:rFonts w:ascii="Arial" w:hAnsi="Arial" w:cs="Arial"/>
          <w:sz w:val="24"/>
          <w:szCs w:val="24"/>
        </w:rPr>
        <w:t xml:space="preserve">have </w:t>
      </w:r>
      <w:r w:rsidR="005116C7">
        <w:rPr>
          <w:rFonts w:ascii="Arial" w:hAnsi="Arial" w:cs="Arial"/>
          <w:sz w:val="24"/>
          <w:szCs w:val="24"/>
        </w:rPr>
        <w:t>a</w:t>
      </w:r>
      <w:r>
        <w:rPr>
          <w:rFonts w:ascii="Arial" w:hAnsi="Arial" w:cs="Arial"/>
          <w:sz w:val="24"/>
          <w:szCs w:val="24"/>
        </w:rPr>
        <w:t xml:space="preserve"> vaccination</w:t>
      </w:r>
      <w:r w:rsidR="00C327DB">
        <w:rPr>
          <w:rFonts w:ascii="Arial" w:hAnsi="Arial" w:cs="Arial"/>
          <w:sz w:val="24"/>
          <w:szCs w:val="24"/>
        </w:rPr>
        <w:t xml:space="preserve"> to protect against Meningitis ACWY if </w:t>
      </w:r>
      <w:r w:rsidR="005116C7">
        <w:rPr>
          <w:rFonts w:ascii="Arial" w:hAnsi="Arial" w:cs="Arial"/>
          <w:sz w:val="24"/>
          <w:szCs w:val="24"/>
        </w:rPr>
        <w:t xml:space="preserve">it is </w:t>
      </w:r>
      <w:r w:rsidR="00C327DB">
        <w:rPr>
          <w:rFonts w:ascii="Arial" w:hAnsi="Arial" w:cs="Arial"/>
          <w:sz w:val="24"/>
          <w:szCs w:val="24"/>
        </w:rPr>
        <w:t>recommended for the area they are travelling to.</w:t>
      </w:r>
      <w:r w:rsidR="005116C7">
        <w:rPr>
          <w:rFonts w:ascii="Arial" w:hAnsi="Arial" w:cs="Arial"/>
          <w:sz w:val="24"/>
          <w:szCs w:val="24"/>
        </w:rPr>
        <w:t xml:space="preserve">  This is often a difficult decision and discussion as this vaccine is not freely available from the NHS unless being administered as part of the UK vaccination schedule.</w:t>
      </w:r>
    </w:p>
    <w:p w14:paraId="62CCC505" w14:textId="77777777" w:rsidR="00EA52E4" w:rsidRDefault="00EA52E4" w:rsidP="00393CFF">
      <w:pPr>
        <w:pStyle w:val="NoSpacing"/>
        <w:spacing w:line="480" w:lineRule="auto"/>
        <w:rPr>
          <w:rFonts w:ascii="Arial" w:hAnsi="Arial" w:cs="Arial"/>
          <w:b/>
          <w:sz w:val="24"/>
          <w:szCs w:val="24"/>
        </w:rPr>
      </w:pPr>
    </w:p>
    <w:p w14:paraId="2C8916FD" w14:textId="77777777" w:rsidR="009D7CB8" w:rsidRPr="004A5F62" w:rsidRDefault="009D7CB8" w:rsidP="00393CFF">
      <w:pPr>
        <w:pStyle w:val="NoSpacing"/>
        <w:spacing w:line="480" w:lineRule="auto"/>
        <w:rPr>
          <w:rFonts w:ascii="Arial" w:hAnsi="Arial" w:cs="Arial"/>
          <w:b/>
          <w:sz w:val="24"/>
          <w:szCs w:val="24"/>
        </w:rPr>
      </w:pPr>
      <w:r w:rsidRPr="004A5F62">
        <w:rPr>
          <w:rFonts w:ascii="Arial" w:hAnsi="Arial" w:cs="Arial"/>
          <w:b/>
          <w:sz w:val="24"/>
          <w:szCs w:val="24"/>
        </w:rPr>
        <w:t>Vaccination</w:t>
      </w:r>
    </w:p>
    <w:p w14:paraId="07A438E3" w14:textId="42F9B586" w:rsidR="004A5F62" w:rsidRDefault="00C327DB" w:rsidP="00393CFF">
      <w:pPr>
        <w:pStyle w:val="NoSpacing"/>
        <w:spacing w:line="480" w:lineRule="auto"/>
        <w:rPr>
          <w:rFonts w:ascii="Arial" w:hAnsi="Arial" w:cs="Arial"/>
          <w:sz w:val="24"/>
          <w:szCs w:val="24"/>
        </w:rPr>
      </w:pPr>
      <w:r>
        <w:rPr>
          <w:rFonts w:ascii="Arial" w:hAnsi="Arial" w:cs="Arial"/>
          <w:sz w:val="24"/>
          <w:szCs w:val="24"/>
        </w:rPr>
        <w:lastRenderedPageBreak/>
        <w:t>The ‘Green Book’ (PHE 2016) recommended use of Meningococcal ACWY vaccination for travel</w:t>
      </w:r>
      <w:r w:rsidR="00604581">
        <w:rPr>
          <w:rFonts w:ascii="Arial" w:hAnsi="Arial" w:cs="Arial"/>
          <w:sz w:val="24"/>
          <w:szCs w:val="24"/>
        </w:rPr>
        <w:t xml:space="preserve"> as outlined below.</w:t>
      </w:r>
    </w:p>
    <w:p w14:paraId="21974333" w14:textId="77777777" w:rsidR="00604581" w:rsidRDefault="00604581" w:rsidP="00393CFF">
      <w:pPr>
        <w:pStyle w:val="NoSpacing"/>
        <w:spacing w:line="480" w:lineRule="auto"/>
        <w:rPr>
          <w:rFonts w:ascii="Arial" w:hAnsi="Arial" w:cs="Arial"/>
          <w:sz w:val="24"/>
          <w:szCs w:val="24"/>
        </w:rPr>
      </w:pPr>
    </w:p>
    <w:p w14:paraId="3D08D8B6" w14:textId="35F10B8F" w:rsidR="00C327DB" w:rsidRDefault="00C327DB" w:rsidP="00393CFF">
      <w:pPr>
        <w:pStyle w:val="NoSpacing"/>
        <w:spacing w:line="480" w:lineRule="auto"/>
        <w:rPr>
          <w:rFonts w:ascii="Arial" w:hAnsi="Arial" w:cs="Arial"/>
          <w:sz w:val="24"/>
          <w:szCs w:val="24"/>
        </w:rPr>
      </w:pPr>
      <w:r w:rsidRPr="00C327DB">
        <w:rPr>
          <w:rFonts w:ascii="Arial" w:hAnsi="Arial" w:cs="Arial"/>
          <w:noProof/>
          <w:sz w:val="24"/>
          <w:szCs w:val="24"/>
          <w:lang w:eastAsia="en-GB"/>
        </w:rPr>
        <w:drawing>
          <wp:inline distT="0" distB="0" distL="0" distR="0" wp14:anchorId="3CEFA672" wp14:editId="53E18902">
            <wp:extent cx="5731510" cy="2150854"/>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150854"/>
                    </a:xfrm>
                    <a:prstGeom prst="rect">
                      <a:avLst/>
                    </a:prstGeom>
                    <a:noFill/>
                    <a:ln>
                      <a:noFill/>
                    </a:ln>
                  </pic:spPr>
                </pic:pic>
              </a:graphicData>
            </a:graphic>
          </wp:inline>
        </w:drawing>
      </w:r>
    </w:p>
    <w:p w14:paraId="3E375DC4" w14:textId="77777777" w:rsidR="00C327DB" w:rsidRDefault="00C327DB" w:rsidP="00393CFF">
      <w:pPr>
        <w:pStyle w:val="NoSpacing"/>
        <w:spacing w:line="480" w:lineRule="auto"/>
        <w:rPr>
          <w:rFonts w:ascii="Arial" w:hAnsi="Arial" w:cs="Arial"/>
          <w:b/>
          <w:sz w:val="24"/>
          <w:szCs w:val="24"/>
        </w:rPr>
      </w:pPr>
    </w:p>
    <w:p w14:paraId="6766710E" w14:textId="332230A9" w:rsidR="00604581" w:rsidRDefault="00604581" w:rsidP="00393CFF">
      <w:pPr>
        <w:pStyle w:val="NoSpacing"/>
        <w:spacing w:line="480" w:lineRule="auto"/>
        <w:rPr>
          <w:rFonts w:ascii="Arial" w:hAnsi="Arial" w:cs="Arial"/>
          <w:sz w:val="24"/>
          <w:szCs w:val="24"/>
        </w:rPr>
      </w:pPr>
      <w:r>
        <w:rPr>
          <w:rFonts w:ascii="Arial" w:hAnsi="Arial" w:cs="Arial"/>
          <w:sz w:val="24"/>
          <w:szCs w:val="24"/>
        </w:rPr>
        <w:t>There Electronic Medicines Compendium (EMC) lists two manufacturers of meningitis ACWY conjugate vaccines with one company having two presentations. (EMC 2018)</w:t>
      </w:r>
    </w:p>
    <w:p w14:paraId="6D15020A" w14:textId="4091B758" w:rsidR="00C327DB" w:rsidRDefault="00604581" w:rsidP="00393CFF">
      <w:pPr>
        <w:pStyle w:val="NoSpacing"/>
        <w:spacing w:line="480" w:lineRule="auto"/>
        <w:rPr>
          <w:rFonts w:ascii="Arial" w:hAnsi="Arial" w:cs="Arial"/>
          <w:sz w:val="24"/>
          <w:szCs w:val="24"/>
        </w:rPr>
      </w:pPr>
      <w:r>
        <w:rPr>
          <w:rFonts w:ascii="Arial" w:hAnsi="Arial" w:cs="Arial"/>
          <w:sz w:val="24"/>
          <w:szCs w:val="24"/>
        </w:rPr>
        <w:t xml:space="preserve"> </w:t>
      </w:r>
    </w:p>
    <w:p w14:paraId="55872D93" w14:textId="77777777" w:rsidR="00604581" w:rsidRDefault="00604581" w:rsidP="00393CFF">
      <w:pPr>
        <w:pStyle w:val="NoSpacing"/>
        <w:spacing w:line="480" w:lineRule="auto"/>
        <w:rPr>
          <w:rFonts w:ascii="Arial" w:hAnsi="Arial" w:cs="Arial"/>
          <w:sz w:val="24"/>
          <w:szCs w:val="24"/>
        </w:rPr>
      </w:pPr>
    </w:p>
    <w:p w14:paraId="3DEC36DF" w14:textId="69D4524B" w:rsidR="00604581" w:rsidRPr="00604581" w:rsidRDefault="00604581" w:rsidP="00393CFF">
      <w:pPr>
        <w:pStyle w:val="NoSpacing"/>
        <w:spacing w:line="480" w:lineRule="auto"/>
        <w:rPr>
          <w:rFonts w:ascii="Arial" w:hAnsi="Arial" w:cs="Arial"/>
          <w:sz w:val="24"/>
          <w:szCs w:val="24"/>
        </w:rPr>
      </w:pPr>
      <w:r w:rsidRPr="00604581">
        <w:rPr>
          <w:rFonts w:ascii="Arial" w:hAnsi="Arial" w:cs="Arial"/>
          <w:noProof/>
          <w:sz w:val="24"/>
          <w:szCs w:val="24"/>
          <w:lang w:eastAsia="en-GB"/>
        </w:rPr>
        <w:drawing>
          <wp:inline distT="0" distB="0" distL="0" distR="0" wp14:anchorId="6DFAB5AF" wp14:editId="3091F0EC">
            <wp:extent cx="4450080" cy="2399665"/>
            <wp:effectExtent l="0" t="0" r="762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0080" cy="2399665"/>
                    </a:xfrm>
                    <a:prstGeom prst="rect">
                      <a:avLst/>
                    </a:prstGeom>
                    <a:noFill/>
                    <a:ln>
                      <a:noFill/>
                    </a:ln>
                  </pic:spPr>
                </pic:pic>
              </a:graphicData>
            </a:graphic>
          </wp:inline>
        </w:drawing>
      </w:r>
    </w:p>
    <w:p w14:paraId="089F31F0" w14:textId="77777777" w:rsidR="00604581" w:rsidRDefault="00604581" w:rsidP="00393CFF">
      <w:pPr>
        <w:pStyle w:val="NoSpacing"/>
        <w:spacing w:line="480" w:lineRule="auto"/>
        <w:rPr>
          <w:rFonts w:ascii="Arial" w:hAnsi="Arial" w:cs="Arial"/>
          <w:b/>
          <w:sz w:val="24"/>
          <w:szCs w:val="24"/>
        </w:rPr>
      </w:pPr>
    </w:p>
    <w:p w14:paraId="69D0B2DE" w14:textId="7DDA8F56" w:rsidR="00604581" w:rsidRDefault="00396D33" w:rsidP="00393CFF">
      <w:pPr>
        <w:pStyle w:val="NoSpacing"/>
        <w:spacing w:line="480" w:lineRule="auto"/>
        <w:rPr>
          <w:rFonts w:ascii="Arial" w:hAnsi="Arial" w:cs="Arial"/>
          <w:sz w:val="24"/>
          <w:szCs w:val="24"/>
        </w:rPr>
      </w:pPr>
      <w:r>
        <w:rPr>
          <w:rFonts w:ascii="Arial" w:hAnsi="Arial" w:cs="Arial"/>
          <w:sz w:val="24"/>
          <w:szCs w:val="24"/>
        </w:rPr>
        <w:lastRenderedPageBreak/>
        <w:t xml:space="preserve">As a prescriber you should review the summary of product characteristics (SPC) for the particular brand of vaccine you have available </w:t>
      </w:r>
      <w:r w:rsidR="00604581">
        <w:rPr>
          <w:rFonts w:ascii="Arial" w:hAnsi="Arial" w:cs="Arial"/>
          <w:sz w:val="24"/>
          <w:szCs w:val="24"/>
        </w:rPr>
        <w:t>(EMC, 2018a, 2018b, 2018c)</w:t>
      </w:r>
      <w:r>
        <w:rPr>
          <w:rFonts w:ascii="Arial" w:hAnsi="Arial" w:cs="Arial"/>
          <w:sz w:val="24"/>
          <w:szCs w:val="24"/>
        </w:rPr>
        <w:t xml:space="preserve"> to determine the composition of the vaccine and excipients, both important information when considering allergies</w:t>
      </w:r>
      <w:r w:rsidR="00F828A5">
        <w:rPr>
          <w:rFonts w:ascii="Arial" w:hAnsi="Arial" w:cs="Arial"/>
          <w:sz w:val="24"/>
          <w:szCs w:val="24"/>
        </w:rPr>
        <w:t>.  I</w:t>
      </w:r>
      <w:r>
        <w:rPr>
          <w:rFonts w:ascii="Arial" w:hAnsi="Arial" w:cs="Arial"/>
          <w:sz w:val="24"/>
          <w:szCs w:val="24"/>
        </w:rPr>
        <w:t>n addition</w:t>
      </w:r>
      <w:r w:rsidR="00F828A5">
        <w:rPr>
          <w:rFonts w:ascii="Arial" w:hAnsi="Arial" w:cs="Arial"/>
          <w:sz w:val="24"/>
          <w:szCs w:val="24"/>
        </w:rPr>
        <w:t>,</w:t>
      </w:r>
      <w:r>
        <w:rPr>
          <w:rFonts w:ascii="Arial" w:hAnsi="Arial" w:cs="Arial"/>
          <w:sz w:val="24"/>
          <w:szCs w:val="24"/>
        </w:rPr>
        <w:t xml:space="preserve"> a full list of adverse reactions are listed</w:t>
      </w:r>
      <w:r w:rsidR="000A2E17">
        <w:rPr>
          <w:rFonts w:ascii="Arial" w:hAnsi="Arial" w:cs="Arial"/>
          <w:sz w:val="24"/>
          <w:szCs w:val="24"/>
        </w:rPr>
        <w:t xml:space="preserve"> one the relevant EMC pages</w:t>
      </w:r>
      <w:r>
        <w:rPr>
          <w:rFonts w:ascii="Arial" w:hAnsi="Arial" w:cs="Arial"/>
          <w:sz w:val="24"/>
          <w:szCs w:val="24"/>
        </w:rPr>
        <w:t xml:space="preserve">.  It </w:t>
      </w:r>
      <w:r w:rsidR="000A2E17">
        <w:rPr>
          <w:rFonts w:ascii="Arial" w:hAnsi="Arial" w:cs="Arial"/>
          <w:sz w:val="24"/>
          <w:szCs w:val="24"/>
        </w:rPr>
        <w:t xml:space="preserve">should </w:t>
      </w:r>
      <w:r>
        <w:rPr>
          <w:rFonts w:ascii="Arial" w:hAnsi="Arial" w:cs="Arial"/>
          <w:sz w:val="24"/>
          <w:szCs w:val="24"/>
        </w:rPr>
        <w:t>also to be noted that the ‘Green Book’ (PHE 2016) information supersedes the SPC where discrepancies of advice for vaccine recommendations exist.</w:t>
      </w:r>
    </w:p>
    <w:p w14:paraId="07991FFE" w14:textId="77777777" w:rsidR="00396D33" w:rsidRDefault="00396D33" w:rsidP="00393CFF">
      <w:pPr>
        <w:pStyle w:val="NoSpacing"/>
        <w:spacing w:line="480" w:lineRule="auto"/>
        <w:rPr>
          <w:rFonts w:ascii="Arial" w:hAnsi="Arial" w:cs="Arial"/>
          <w:sz w:val="24"/>
          <w:szCs w:val="24"/>
        </w:rPr>
      </w:pPr>
    </w:p>
    <w:p w14:paraId="29E242D6" w14:textId="491F988C" w:rsidR="00396D33" w:rsidRDefault="00260C01" w:rsidP="00393CFF">
      <w:pPr>
        <w:pStyle w:val="NoSpacing"/>
        <w:spacing w:line="480" w:lineRule="auto"/>
        <w:rPr>
          <w:rFonts w:ascii="Arial" w:hAnsi="Arial" w:cs="Arial"/>
          <w:sz w:val="24"/>
          <w:szCs w:val="24"/>
        </w:rPr>
      </w:pPr>
      <w:proofErr w:type="spellStart"/>
      <w:r w:rsidRPr="003716A7">
        <w:rPr>
          <w:rFonts w:ascii="Arial" w:hAnsi="Arial" w:cs="Arial"/>
          <w:sz w:val="24"/>
          <w:szCs w:val="24"/>
        </w:rPr>
        <w:t>NaTHNaC</w:t>
      </w:r>
      <w:proofErr w:type="spellEnd"/>
      <w:r w:rsidR="00396D33" w:rsidRPr="003716A7">
        <w:rPr>
          <w:rFonts w:ascii="Arial" w:hAnsi="Arial" w:cs="Arial"/>
          <w:sz w:val="24"/>
          <w:szCs w:val="24"/>
        </w:rPr>
        <w:t xml:space="preserve"> (2018)</w:t>
      </w:r>
      <w:r w:rsidR="00396D33">
        <w:rPr>
          <w:rFonts w:ascii="Arial" w:hAnsi="Arial" w:cs="Arial"/>
          <w:sz w:val="24"/>
          <w:szCs w:val="24"/>
        </w:rPr>
        <w:t xml:space="preserve"> raises awareness to the </w:t>
      </w:r>
      <w:r w:rsidR="007955A0">
        <w:rPr>
          <w:rFonts w:ascii="Arial" w:hAnsi="Arial" w:cs="Arial"/>
          <w:sz w:val="24"/>
          <w:szCs w:val="24"/>
        </w:rPr>
        <w:t>manufactures marketing authorisation</w:t>
      </w:r>
      <w:r w:rsidR="00396D33">
        <w:rPr>
          <w:rFonts w:ascii="Arial" w:hAnsi="Arial" w:cs="Arial"/>
          <w:sz w:val="24"/>
          <w:szCs w:val="24"/>
        </w:rPr>
        <w:t xml:space="preserve"> of the two ava</w:t>
      </w:r>
      <w:r w:rsidR="007955A0">
        <w:rPr>
          <w:rFonts w:ascii="Arial" w:hAnsi="Arial" w:cs="Arial"/>
          <w:sz w:val="24"/>
          <w:szCs w:val="24"/>
        </w:rPr>
        <w:t>ilable Meningitis ACWY vaccines, with Menveo ® (EMC 2018a) authorised from two years of age</w:t>
      </w:r>
      <w:r w:rsidR="00F828A5">
        <w:rPr>
          <w:rFonts w:ascii="Arial" w:hAnsi="Arial" w:cs="Arial"/>
          <w:sz w:val="24"/>
          <w:szCs w:val="24"/>
        </w:rPr>
        <w:t>,</w:t>
      </w:r>
      <w:r w:rsidR="007955A0">
        <w:rPr>
          <w:rFonts w:ascii="Arial" w:hAnsi="Arial" w:cs="Arial"/>
          <w:sz w:val="24"/>
          <w:szCs w:val="24"/>
        </w:rPr>
        <w:t xml:space="preserve"> and Nimerix ® (EMC 2018b &amp; c)</w:t>
      </w:r>
      <w:r w:rsidR="000A2E17">
        <w:rPr>
          <w:rFonts w:ascii="Arial" w:hAnsi="Arial" w:cs="Arial"/>
          <w:sz w:val="24"/>
          <w:szCs w:val="24"/>
        </w:rPr>
        <w:t xml:space="preserve"> </w:t>
      </w:r>
      <w:r w:rsidR="007955A0">
        <w:rPr>
          <w:rFonts w:ascii="Arial" w:hAnsi="Arial" w:cs="Arial"/>
          <w:sz w:val="24"/>
          <w:szCs w:val="24"/>
        </w:rPr>
        <w:t>in both presentation format</w:t>
      </w:r>
      <w:r w:rsidR="00FD3206">
        <w:rPr>
          <w:rFonts w:ascii="Arial" w:hAnsi="Arial" w:cs="Arial"/>
          <w:sz w:val="24"/>
          <w:szCs w:val="24"/>
        </w:rPr>
        <w:t>,</w:t>
      </w:r>
      <w:r w:rsidR="007955A0">
        <w:rPr>
          <w:rFonts w:ascii="Arial" w:hAnsi="Arial" w:cs="Arial"/>
          <w:sz w:val="24"/>
          <w:szCs w:val="24"/>
        </w:rPr>
        <w:t xml:space="preserve"> </w:t>
      </w:r>
      <w:r w:rsidR="000A2E17">
        <w:rPr>
          <w:rFonts w:ascii="Arial" w:hAnsi="Arial" w:cs="Arial"/>
          <w:sz w:val="24"/>
          <w:szCs w:val="24"/>
        </w:rPr>
        <w:t xml:space="preserve">is </w:t>
      </w:r>
      <w:r w:rsidR="007955A0">
        <w:rPr>
          <w:rFonts w:ascii="Arial" w:hAnsi="Arial" w:cs="Arial"/>
          <w:sz w:val="24"/>
          <w:szCs w:val="24"/>
        </w:rPr>
        <w:t>authorised for use from six weeks of age.  Any administration of the vaccine outside of this recommendation would be considered as ‘off licence’, i.e. outside of marketing authorisation, which may be acceptable in particular circumstances</w:t>
      </w:r>
      <w:r w:rsidR="00FD3206">
        <w:rPr>
          <w:rFonts w:ascii="Arial" w:hAnsi="Arial" w:cs="Arial"/>
          <w:sz w:val="24"/>
          <w:szCs w:val="24"/>
        </w:rPr>
        <w:t xml:space="preserve"> and the prescriber would be responsible for their clinical judgement</w:t>
      </w:r>
      <w:r w:rsidR="007955A0">
        <w:rPr>
          <w:rFonts w:ascii="Arial" w:hAnsi="Arial" w:cs="Arial"/>
          <w:sz w:val="24"/>
          <w:szCs w:val="24"/>
        </w:rPr>
        <w:t xml:space="preserve"> (PHE 2013a).</w:t>
      </w:r>
    </w:p>
    <w:p w14:paraId="3DFB4206" w14:textId="77777777" w:rsidR="00396D33" w:rsidRDefault="00396D33" w:rsidP="00393CFF">
      <w:pPr>
        <w:pStyle w:val="NoSpacing"/>
        <w:spacing w:line="480" w:lineRule="auto"/>
        <w:rPr>
          <w:rFonts w:ascii="Arial" w:hAnsi="Arial" w:cs="Arial"/>
          <w:sz w:val="24"/>
          <w:szCs w:val="24"/>
        </w:rPr>
      </w:pPr>
    </w:p>
    <w:p w14:paraId="386E41B3" w14:textId="3CB51368" w:rsidR="009B7914" w:rsidRPr="009B7914" w:rsidRDefault="009B7914" w:rsidP="00393CFF">
      <w:pPr>
        <w:pStyle w:val="NoSpacing"/>
        <w:spacing w:line="480" w:lineRule="auto"/>
        <w:rPr>
          <w:rFonts w:ascii="Arial" w:hAnsi="Arial" w:cs="Arial"/>
          <w:b/>
          <w:sz w:val="24"/>
          <w:szCs w:val="24"/>
        </w:rPr>
      </w:pPr>
      <w:r w:rsidRPr="009B7914">
        <w:rPr>
          <w:rFonts w:ascii="Arial" w:hAnsi="Arial" w:cs="Arial"/>
          <w:b/>
          <w:sz w:val="24"/>
          <w:szCs w:val="24"/>
        </w:rPr>
        <w:t>Certification</w:t>
      </w:r>
      <w:r w:rsidR="00C327DB">
        <w:rPr>
          <w:rFonts w:ascii="Arial" w:hAnsi="Arial" w:cs="Arial"/>
          <w:b/>
          <w:sz w:val="24"/>
          <w:szCs w:val="24"/>
        </w:rPr>
        <w:t xml:space="preserve"> for Hajj and Umrah</w:t>
      </w:r>
      <w:r w:rsidR="00D7193C">
        <w:rPr>
          <w:rFonts w:ascii="Arial" w:hAnsi="Arial" w:cs="Arial"/>
          <w:b/>
          <w:sz w:val="24"/>
          <w:szCs w:val="24"/>
        </w:rPr>
        <w:t xml:space="preserve"> and seasonal workers.</w:t>
      </w:r>
    </w:p>
    <w:p w14:paraId="47C314D6" w14:textId="2EE73D0B" w:rsidR="00DA5456" w:rsidRDefault="00DA5456" w:rsidP="00393CFF">
      <w:pPr>
        <w:pStyle w:val="NoSpacing"/>
        <w:spacing w:line="480" w:lineRule="auto"/>
        <w:rPr>
          <w:rFonts w:ascii="Arial" w:hAnsi="Arial" w:cs="Arial"/>
          <w:sz w:val="24"/>
          <w:szCs w:val="24"/>
        </w:rPr>
      </w:pPr>
      <w:r>
        <w:rPr>
          <w:rFonts w:ascii="Arial" w:hAnsi="Arial" w:cs="Arial"/>
          <w:sz w:val="24"/>
          <w:szCs w:val="24"/>
        </w:rPr>
        <w:t xml:space="preserve">In 2018 the Hajj will fall between </w:t>
      </w:r>
      <w:r w:rsidRPr="00DA5456">
        <w:rPr>
          <w:rFonts w:ascii="Arial" w:hAnsi="Arial" w:cs="Arial"/>
          <w:sz w:val="24"/>
          <w:szCs w:val="24"/>
        </w:rPr>
        <w:t>Sunday 19</w:t>
      </w:r>
      <w:r w:rsidRPr="00DA5456">
        <w:rPr>
          <w:rFonts w:ascii="Arial" w:hAnsi="Arial" w:cs="Arial"/>
          <w:sz w:val="24"/>
          <w:szCs w:val="24"/>
          <w:vertAlign w:val="superscript"/>
        </w:rPr>
        <w:t>th</w:t>
      </w:r>
      <w:r w:rsidRPr="00DA5456">
        <w:rPr>
          <w:rFonts w:ascii="Arial" w:hAnsi="Arial" w:cs="Arial"/>
          <w:sz w:val="24"/>
          <w:szCs w:val="24"/>
        </w:rPr>
        <w:t xml:space="preserve"> August to Friday 24</w:t>
      </w:r>
      <w:r w:rsidRPr="00DA5456">
        <w:rPr>
          <w:rFonts w:ascii="Arial" w:hAnsi="Arial" w:cs="Arial"/>
          <w:sz w:val="24"/>
          <w:szCs w:val="24"/>
          <w:vertAlign w:val="superscript"/>
        </w:rPr>
        <w:t>th</w:t>
      </w:r>
      <w:r w:rsidRPr="00DA5456">
        <w:rPr>
          <w:rFonts w:ascii="Arial" w:hAnsi="Arial" w:cs="Arial"/>
          <w:sz w:val="24"/>
          <w:szCs w:val="24"/>
        </w:rPr>
        <w:t xml:space="preserve"> August</w:t>
      </w:r>
      <w:r>
        <w:rPr>
          <w:rFonts w:ascii="Arial" w:hAnsi="Arial" w:cs="Arial"/>
          <w:sz w:val="24"/>
          <w:szCs w:val="24"/>
        </w:rPr>
        <w:t xml:space="preserve">. In order to obtain a visa to attend pilgrimage </w:t>
      </w:r>
      <w:r w:rsidR="00D7193C">
        <w:rPr>
          <w:rFonts w:ascii="Arial" w:hAnsi="Arial" w:cs="Arial"/>
          <w:sz w:val="24"/>
          <w:szCs w:val="24"/>
        </w:rPr>
        <w:t>or for seasonal work</w:t>
      </w:r>
      <w:r>
        <w:rPr>
          <w:rFonts w:ascii="Arial" w:hAnsi="Arial" w:cs="Arial"/>
          <w:sz w:val="24"/>
          <w:szCs w:val="24"/>
        </w:rPr>
        <w:t xml:space="preserve">, </w:t>
      </w:r>
      <w:r w:rsidR="002670F6">
        <w:rPr>
          <w:rFonts w:ascii="Arial" w:hAnsi="Arial" w:cs="Arial"/>
          <w:sz w:val="24"/>
          <w:szCs w:val="24"/>
        </w:rPr>
        <w:t xml:space="preserve">all adults and children over two years of age </w:t>
      </w:r>
      <w:r w:rsidR="000A2E17">
        <w:rPr>
          <w:rFonts w:ascii="Arial" w:hAnsi="Arial" w:cs="Arial"/>
          <w:sz w:val="24"/>
          <w:szCs w:val="24"/>
        </w:rPr>
        <w:t>travelling</w:t>
      </w:r>
      <w:r>
        <w:rPr>
          <w:rFonts w:ascii="Arial" w:hAnsi="Arial" w:cs="Arial"/>
          <w:sz w:val="24"/>
          <w:szCs w:val="24"/>
        </w:rPr>
        <w:t xml:space="preserve"> from the UK are required to have a certificate of vaccination against </w:t>
      </w:r>
      <w:r w:rsidRPr="00DA5456">
        <w:rPr>
          <w:rFonts w:ascii="Arial" w:hAnsi="Arial" w:cs="Arial"/>
          <w:sz w:val="24"/>
          <w:szCs w:val="24"/>
        </w:rPr>
        <w:t>t</w:t>
      </w:r>
      <w:r>
        <w:rPr>
          <w:rFonts w:ascii="Arial" w:hAnsi="Arial" w:cs="Arial"/>
          <w:sz w:val="24"/>
          <w:szCs w:val="24"/>
        </w:rPr>
        <w:t>he quadrivalent Men</w:t>
      </w:r>
      <w:r w:rsidR="00D7193C">
        <w:rPr>
          <w:rFonts w:ascii="Arial" w:hAnsi="Arial" w:cs="Arial"/>
          <w:sz w:val="24"/>
          <w:szCs w:val="24"/>
        </w:rPr>
        <w:t>ingitis</w:t>
      </w:r>
      <w:r>
        <w:rPr>
          <w:rFonts w:ascii="Arial" w:hAnsi="Arial" w:cs="Arial"/>
          <w:sz w:val="24"/>
          <w:szCs w:val="24"/>
        </w:rPr>
        <w:t xml:space="preserve"> ACWY that </w:t>
      </w:r>
      <w:r w:rsidR="002670F6">
        <w:rPr>
          <w:rFonts w:ascii="Arial" w:hAnsi="Arial" w:cs="Arial"/>
          <w:sz w:val="24"/>
          <w:szCs w:val="24"/>
        </w:rPr>
        <w:t>was</w:t>
      </w:r>
      <w:r>
        <w:rPr>
          <w:rFonts w:ascii="Arial" w:hAnsi="Arial" w:cs="Arial"/>
          <w:sz w:val="24"/>
          <w:szCs w:val="24"/>
        </w:rPr>
        <w:t xml:space="preserve"> issued no more than </w:t>
      </w:r>
      <w:r w:rsidR="00D7193C">
        <w:rPr>
          <w:rFonts w:ascii="Arial" w:hAnsi="Arial" w:cs="Arial"/>
          <w:sz w:val="24"/>
          <w:szCs w:val="24"/>
        </w:rPr>
        <w:t>five</w:t>
      </w:r>
      <w:r>
        <w:rPr>
          <w:rFonts w:ascii="Arial" w:hAnsi="Arial" w:cs="Arial"/>
          <w:sz w:val="24"/>
          <w:szCs w:val="24"/>
        </w:rPr>
        <w:t xml:space="preserve"> years</w:t>
      </w:r>
      <w:r w:rsidR="002670F6">
        <w:rPr>
          <w:rFonts w:ascii="Arial" w:hAnsi="Arial" w:cs="Arial"/>
          <w:sz w:val="24"/>
          <w:szCs w:val="24"/>
        </w:rPr>
        <w:t xml:space="preserve"> </w:t>
      </w:r>
      <w:r>
        <w:rPr>
          <w:rFonts w:ascii="Arial" w:hAnsi="Arial" w:cs="Arial"/>
          <w:sz w:val="24"/>
          <w:szCs w:val="24"/>
        </w:rPr>
        <w:t xml:space="preserve">and no less than ten days before their arrival in Saudi Arabia. </w:t>
      </w:r>
      <w:r w:rsidR="002670F6">
        <w:rPr>
          <w:rFonts w:ascii="Arial" w:hAnsi="Arial" w:cs="Arial"/>
          <w:sz w:val="24"/>
          <w:szCs w:val="24"/>
        </w:rPr>
        <w:t>It must also clearly state</w:t>
      </w:r>
      <w:r w:rsidR="002670F6" w:rsidRPr="002670F6">
        <w:rPr>
          <w:rFonts w:ascii="Arial" w:hAnsi="Arial" w:cs="Arial"/>
          <w:sz w:val="24"/>
          <w:szCs w:val="24"/>
        </w:rPr>
        <w:t xml:space="preserve"> </w:t>
      </w:r>
      <w:r w:rsidR="002670F6">
        <w:rPr>
          <w:rFonts w:ascii="Arial" w:hAnsi="Arial" w:cs="Arial"/>
          <w:sz w:val="24"/>
          <w:szCs w:val="24"/>
        </w:rPr>
        <w:t xml:space="preserve">that it was the conjugated vaccine that was given, so including the brand would be advantageous.  Failure to state which vaccine given may result in </w:t>
      </w:r>
      <w:r w:rsidR="002670F6">
        <w:rPr>
          <w:rFonts w:ascii="Arial" w:hAnsi="Arial" w:cs="Arial"/>
          <w:sz w:val="24"/>
          <w:szCs w:val="24"/>
        </w:rPr>
        <w:lastRenderedPageBreak/>
        <w:t xml:space="preserve">the certificate only being valid for three years, as it will be assumed that the polysaccharide vaccine was given although this is no longer manufactured </w:t>
      </w:r>
      <w:r w:rsidR="000A2E17">
        <w:rPr>
          <w:rFonts w:ascii="Arial" w:hAnsi="Arial" w:cs="Arial"/>
          <w:sz w:val="24"/>
          <w:szCs w:val="24"/>
        </w:rPr>
        <w:t xml:space="preserve">or routinely available </w:t>
      </w:r>
      <w:r w:rsidR="002670F6">
        <w:rPr>
          <w:rFonts w:ascii="Arial" w:hAnsi="Arial" w:cs="Arial"/>
          <w:sz w:val="24"/>
          <w:szCs w:val="24"/>
        </w:rPr>
        <w:t xml:space="preserve">in the UK. </w:t>
      </w:r>
      <w:r>
        <w:rPr>
          <w:rFonts w:ascii="Arial" w:hAnsi="Arial" w:cs="Arial"/>
          <w:sz w:val="24"/>
          <w:szCs w:val="24"/>
        </w:rPr>
        <w:t xml:space="preserve">(The </w:t>
      </w:r>
      <w:r w:rsidR="002670F6">
        <w:rPr>
          <w:rFonts w:ascii="Arial" w:hAnsi="Arial" w:cs="Arial"/>
          <w:sz w:val="24"/>
          <w:szCs w:val="24"/>
        </w:rPr>
        <w:t xml:space="preserve">Ministry of Health </w:t>
      </w:r>
      <w:r>
        <w:rPr>
          <w:rFonts w:ascii="Arial" w:hAnsi="Arial" w:cs="Arial"/>
          <w:sz w:val="24"/>
          <w:szCs w:val="24"/>
        </w:rPr>
        <w:t>of Saudi Arabia 201</w:t>
      </w:r>
      <w:r w:rsidR="002670F6">
        <w:rPr>
          <w:rFonts w:ascii="Arial" w:hAnsi="Arial" w:cs="Arial"/>
          <w:sz w:val="24"/>
          <w:szCs w:val="24"/>
        </w:rPr>
        <w:t>7</w:t>
      </w:r>
      <w:r>
        <w:rPr>
          <w:rFonts w:ascii="Arial" w:hAnsi="Arial" w:cs="Arial"/>
          <w:sz w:val="24"/>
          <w:szCs w:val="24"/>
        </w:rPr>
        <w:t>)</w:t>
      </w:r>
      <w:r w:rsidR="000A2E17">
        <w:rPr>
          <w:rFonts w:ascii="Arial" w:hAnsi="Arial" w:cs="Arial"/>
          <w:sz w:val="24"/>
          <w:szCs w:val="24"/>
        </w:rPr>
        <w:t>.</w:t>
      </w:r>
    </w:p>
    <w:p w14:paraId="78DB3808" w14:textId="1EBC9A0D" w:rsidR="009B7914" w:rsidRPr="000A2E17" w:rsidRDefault="000A2E17" w:rsidP="00393CFF">
      <w:pPr>
        <w:pStyle w:val="NoSpacing"/>
        <w:spacing w:line="480" w:lineRule="auto"/>
        <w:rPr>
          <w:rFonts w:ascii="Arial" w:hAnsi="Arial" w:cs="Arial"/>
          <w:sz w:val="24"/>
          <w:szCs w:val="24"/>
        </w:rPr>
      </w:pPr>
      <w:r w:rsidRPr="000A2E17">
        <w:rPr>
          <w:rFonts w:ascii="Arial" w:hAnsi="Arial" w:cs="Arial"/>
          <w:bCs/>
          <w:sz w:val="24"/>
          <w:szCs w:val="24"/>
        </w:rPr>
        <w:t xml:space="preserve">If a traveller </w:t>
      </w:r>
      <w:r>
        <w:rPr>
          <w:rFonts w:ascii="Arial" w:hAnsi="Arial" w:cs="Arial"/>
          <w:bCs/>
          <w:sz w:val="24"/>
          <w:szCs w:val="24"/>
        </w:rPr>
        <w:t xml:space="preserve">already has </w:t>
      </w:r>
      <w:r w:rsidRPr="000A2E17">
        <w:rPr>
          <w:rFonts w:ascii="Arial" w:hAnsi="Arial" w:cs="Arial"/>
          <w:bCs/>
          <w:sz w:val="24"/>
          <w:szCs w:val="24"/>
        </w:rPr>
        <w:t xml:space="preserve">International Certificate of Vaccination or Prophylaxis (ICVP) booklet, </w:t>
      </w:r>
      <w:r>
        <w:rPr>
          <w:rFonts w:ascii="Arial" w:hAnsi="Arial" w:cs="Arial"/>
          <w:bCs/>
          <w:sz w:val="24"/>
          <w:szCs w:val="24"/>
        </w:rPr>
        <w:t xml:space="preserve">then the </w:t>
      </w:r>
      <w:r w:rsidRPr="000A2E17">
        <w:rPr>
          <w:rFonts w:ascii="Arial" w:hAnsi="Arial" w:cs="Arial"/>
          <w:bCs/>
          <w:sz w:val="24"/>
          <w:szCs w:val="24"/>
        </w:rPr>
        <w:t>meningococcal ACWY vaccination can be recorded in the ‘Other Vaccinations’ pages</w:t>
      </w:r>
      <w:r>
        <w:rPr>
          <w:rFonts w:ascii="Arial" w:hAnsi="Arial" w:cs="Arial"/>
          <w:bCs/>
          <w:sz w:val="24"/>
          <w:szCs w:val="24"/>
        </w:rPr>
        <w:t xml:space="preserve"> </w:t>
      </w:r>
      <w:r w:rsidRPr="003716A7">
        <w:rPr>
          <w:rFonts w:ascii="Arial" w:hAnsi="Arial" w:cs="Arial"/>
          <w:bCs/>
          <w:sz w:val="24"/>
          <w:szCs w:val="24"/>
        </w:rPr>
        <w:t>(</w:t>
      </w:r>
      <w:proofErr w:type="spellStart"/>
      <w:r w:rsidR="00260C01" w:rsidRPr="003716A7">
        <w:rPr>
          <w:rFonts w:ascii="Arial" w:hAnsi="Arial" w:cs="Arial"/>
          <w:bCs/>
          <w:sz w:val="24"/>
          <w:szCs w:val="24"/>
        </w:rPr>
        <w:t>NaTHNaC</w:t>
      </w:r>
      <w:proofErr w:type="spellEnd"/>
      <w:r w:rsidRPr="003716A7">
        <w:rPr>
          <w:rFonts w:ascii="Arial" w:hAnsi="Arial" w:cs="Arial"/>
          <w:bCs/>
          <w:sz w:val="24"/>
          <w:szCs w:val="24"/>
        </w:rPr>
        <w:t xml:space="preserve"> 2017).</w:t>
      </w:r>
      <w:r w:rsidR="00AF7B51">
        <w:rPr>
          <w:rFonts w:ascii="Arial" w:hAnsi="Arial" w:cs="Arial"/>
          <w:bCs/>
          <w:sz w:val="24"/>
          <w:szCs w:val="24"/>
        </w:rPr>
        <w:t xml:space="preserve">  Alternatively, the product may contain a certificate within the packaging or you can prepare your own on practice headed paper.</w:t>
      </w:r>
    </w:p>
    <w:p w14:paraId="7A88E630" w14:textId="77777777" w:rsidR="000A2E17" w:rsidRDefault="000A2E17" w:rsidP="00393CFF">
      <w:pPr>
        <w:pStyle w:val="NoSpacing"/>
        <w:spacing w:line="480" w:lineRule="auto"/>
        <w:rPr>
          <w:rFonts w:ascii="Arial" w:hAnsi="Arial" w:cs="Arial"/>
          <w:b/>
          <w:sz w:val="24"/>
          <w:szCs w:val="24"/>
        </w:rPr>
      </w:pPr>
    </w:p>
    <w:p w14:paraId="55A70A39" w14:textId="29D47D2D" w:rsidR="00AF7B51" w:rsidRDefault="00AF7B51" w:rsidP="00393CFF">
      <w:pPr>
        <w:pStyle w:val="NoSpacing"/>
        <w:spacing w:line="480" w:lineRule="auto"/>
        <w:rPr>
          <w:rFonts w:ascii="Arial" w:hAnsi="Arial" w:cs="Arial"/>
          <w:b/>
          <w:sz w:val="24"/>
          <w:szCs w:val="24"/>
        </w:rPr>
      </w:pPr>
      <w:r>
        <w:rPr>
          <w:rFonts w:ascii="Arial" w:hAnsi="Arial" w:cs="Arial"/>
          <w:b/>
          <w:sz w:val="24"/>
          <w:szCs w:val="24"/>
        </w:rPr>
        <w:t>Charges:</w:t>
      </w:r>
    </w:p>
    <w:p w14:paraId="7F4260EF" w14:textId="0E64BAD7" w:rsidR="00393CFF" w:rsidRDefault="00AF7B51" w:rsidP="00393CFF">
      <w:pPr>
        <w:pStyle w:val="NoSpacing"/>
        <w:spacing w:line="480" w:lineRule="auto"/>
        <w:rPr>
          <w:rFonts w:ascii="Arial" w:hAnsi="Arial" w:cs="Arial"/>
          <w:sz w:val="24"/>
          <w:szCs w:val="24"/>
        </w:rPr>
      </w:pPr>
      <w:r>
        <w:rPr>
          <w:rFonts w:ascii="Arial" w:hAnsi="Arial" w:cs="Arial"/>
          <w:sz w:val="24"/>
          <w:szCs w:val="24"/>
        </w:rPr>
        <w:t xml:space="preserve">If the Meningitis ACWY vaccine is being administered to someone who is eligible as part of the UK vaccines schedule then you cannot charge for </w:t>
      </w:r>
      <w:r w:rsidR="00393CFF">
        <w:rPr>
          <w:rFonts w:ascii="Arial" w:hAnsi="Arial" w:cs="Arial"/>
          <w:sz w:val="24"/>
          <w:szCs w:val="24"/>
        </w:rPr>
        <w:t xml:space="preserve">administration of </w:t>
      </w:r>
      <w:r>
        <w:rPr>
          <w:rFonts w:ascii="Arial" w:hAnsi="Arial" w:cs="Arial"/>
          <w:sz w:val="24"/>
          <w:szCs w:val="24"/>
        </w:rPr>
        <w:t>the vaccine, though if a certificate is required your practice may wish to impose a charge for this. When administered outside of the UK schedule then a fee can be charged</w:t>
      </w:r>
      <w:r w:rsidR="00393CFF">
        <w:rPr>
          <w:rFonts w:ascii="Arial" w:hAnsi="Arial" w:cs="Arial"/>
          <w:sz w:val="24"/>
          <w:szCs w:val="24"/>
        </w:rPr>
        <w:t xml:space="preserve"> for vaccination and certification</w:t>
      </w:r>
      <w:r>
        <w:rPr>
          <w:rFonts w:ascii="Arial" w:hAnsi="Arial" w:cs="Arial"/>
          <w:sz w:val="24"/>
          <w:szCs w:val="24"/>
        </w:rPr>
        <w:t xml:space="preserve">.  </w:t>
      </w:r>
      <w:r w:rsidR="00393CFF">
        <w:rPr>
          <w:rFonts w:ascii="Arial" w:hAnsi="Arial" w:cs="Arial"/>
          <w:sz w:val="24"/>
          <w:szCs w:val="24"/>
        </w:rPr>
        <w:t>It is good practice to have a practice protocol about fees to be charged for services outside the standard general practice contract and to advertise these either on the waiting room, on the practice website and in the practice leaflet.</w:t>
      </w:r>
    </w:p>
    <w:p w14:paraId="7CD6FC83" w14:textId="77777777" w:rsidR="00393CFF" w:rsidRDefault="00393CFF" w:rsidP="00393CFF">
      <w:pPr>
        <w:pStyle w:val="NoSpacing"/>
        <w:spacing w:line="480" w:lineRule="auto"/>
        <w:rPr>
          <w:rFonts w:ascii="Arial" w:hAnsi="Arial" w:cs="Arial"/>
          <w:sz w:val="24"/>
          <w:szCs w:val="24"/>
        </w:rPr>
      </w:pPr>
    </w:p>
    <w:p w14:paraId="42271A95" w14:textId="308DA9C2" w:rsidR="004A5F62" w:rsidRPr="004A5F62" w:rsidRDefault="004A5F62" w:rsidP="00393CFF">
      <w:pPr>
        <w:pStyle w:val="NoSpacing"/>
        <w:spacing w:line="480" w:lineRule="auto"/>
        <w:rPr>
          <w:rFonts w:ascii="Arial" w:hAnsi="Arial" w:cs="Arial"/>
          <w:b/>
          <w:sz w:val="24"/>
          <w:szCs w:val="24"/>
        </w:rPr>
      </w:pPr>
      <w:r w:rsidRPr="004A5F62">
        <w:rPr>
          <w:rFonts w:ascii="Arial" w:hAnsi="Arial" w:cs="Arial"/>
          <w:b/>
          <w:sz w:val="24"/>
          <w:szCs w:val="24"/>
        </w:rPr>
        <w:t>Conclusion</w:t>
      </w:r>
    </w:p>
    <w:p w14:paraId="6222BA92" w14:textId="77777777" w:rsidR="00806042" w:rsidRPr="007945E7" w:rsidRDefault="00806042" w:rsidP="00393CFF">
      <w:pPr>
        <w:pStyle w:val="NoSpacing"/>
        <w:spacing w:line="480" w:lineRule="auto"/>
        <w:rPr>
          <w:rFonts w:ascii="Arial" w:hAnsi="Arial" w:cs="Arial"/>
          <w:sz w:val="24"/>
          <w:szCs w:val="24"/>
        </w:rPr>
      </w:pPr>
    </w:p>
    <w:p w14:paraId="690839B9" w14:textId="22E22CED" w:rsidR="00EE7188" w:rsidRPr="007945E7" w:rsidRDefault="000A2E17" w:rsidP="00393CFF">
      <w:pPr>
        <w:pStyle w:val="NoSpacing"/>
        <w:spacing w:line="480" w:lineRule="auto"/>
        <w:rPr>
          <w:rFonts w:ascii="Arial" w:hAnsi="Arial" w:cs="Arial"/>
          <w:sz w:val="24"/>
          <w:szCs w:val="24"/>
        </w:rPr>
      </w:pPr>
      <w:r>
        <w:rPr>
          <w:rFonts w:ascii="Arial" w:hAnsi="Arial" w:cs="Arial"/>
          <w:sz w:val="24"/>
          <w:szCs w:val="24"/>
        </w:rPr>
        <w:t xml:space="preserve">Meningitis is a disease that has many causes.  Within the UK children are routinely being offered vaccination against a number of capsular groups of meningococcal meningitis infection depending on their age. Additionally for travel purposes Meningitis ACWY vaccination may be recommended or mandatory for visa access </w:t>
      </w:r>
      <w:r>
        <w:rPr>
          <w:rFonts w:ascii="Arial" w:hAnsi="Arial" w:cs="Arial"/>
          <w:sz w:val="24"/>
          <w:szCs w:val="24"/>
        </w:rPr>
        <w:lastRenderedPageBreak/>
        <w:t>when travelling to certain areas of the world.  As a travel health advisor due consideration should be given to a holistic risk assessment for each individual traveller</w:t>
      </w:r>
      <w:r w:rsidR="00AF7B51">
        <w:rPr>
          <w:rFonts w:ascii="Arial" w:hAnsi="Arial" w:cs="Arial"/>
          <w:sz w:val="24"/>
          <w:szCs w:val="24"/>
        </w:rPr>
        <w:t>. Y</w:t>
      </w:r>
      <w:r>
        <w:rPr>
          <w:rFonts w:ascii="Arial" w:hAnsi="Arial" w:cs="Arial"/>
          <w:sz w:val="24"/>
          <w:szCs w:val="24"/>
        </w:rPr>
        <w:t xml:space="preserve">ou should </w:t>
      </w:r>
      <w:r w:rsidR="00AF7B51">
        <w:rPr>
          <w:rFonts w:ascii="Arial" w:hAnsi="Arial" w:cs="Arial"/>
          <w:sz w:val="24"/>
          <w:szCs w:val="24"/>
        </w:rPr>
        <w:t xml:space="preserve">also </w:t>
      </w:r>
      <w:r>
        <w:rPr>
          <w:rFonts w:ascii="Arial" w:hAnsi="Arial" w:cs="Arial"/>
          <w:sz w:val="24"/>
          <w:szCs w:val="24"/>
        </w:rPr>
        <w:t xml:space="preserve">be aware of the disease epidemiology, </w:t>
      </w:r>
      <w:r w:rsidR="00AF7B51">
        <w:rPr>
          <w:rFonts w:ascii="Arial" w:hAnsi="Arial" w:cs="Arial"/>
          <w:sz w:val="24"/>
          <w:szCs w:val="24"/>
        </w:rPr>
        <w:t>signs, symptoms and potential effects of the disease in order to ensure your patient makes an informed decision to have or decline the vaccination.  You also need to know about the drug you are prescribing and or administering. Where vaccination is mandatory for the purposes of travel you need to be aware of the certification requirements and take due care in completing this document.</w:t>
      </w:r>
    </w:p>
    <w:p w14:paraId="7B9B4CEA" w14:textId="7D59DD74" w:rsidR="004A5F62" w:rsidRDefault="004A5F62">
      <w:pPr>
        <w:rPr>
          <w:rFonts w:ascii="Arial" w:hAnsi="Arial" w:cs="Arial"/>
          <w:sz w:val="24"/>
          <w:szCs w:val="24"/>
        </w:rPr>
      </w:pPr>
    </w:p>
    <w:p w14:paraId="7B91B5C1" w14:textId="1FF6AED1" w:rsidR="00393CFF" w:rsidRDefault="00393CFF">
      <w:pPr>
        <w:rPr>
          <w:rFonts w:ascii="Arial" w:hAnsi="Arial" w:cs="Arial"/>
          <w:sz w:val="24"/>
          <w:szCs w:val="24"/>
        </w:rPr>
      </w:pPr>
      <w:r>
        <w:rPr>
          <w:rFonts w:ascii="Arial" w:hAnsi="Arial" w:cs="Arial"/>
          <w:sz w:val="24"/>
          <w:szCs w:val="24"/>
        </w:rPr>
        <w:br w:type="page"/>
      </w:r>
    </w:p>
    <w:p w14:paraId="0E699429" w14:textId="77777777" w:rsidR="00393CFF" w:rsidRPr="00393CFF" w:rsidRDefault="00393CFF" w:rsidP="00393CFF">
      <w:pPr>
        <w:pStyle w:val="NoSpacing"/>
        <w:rPr>
          <w:rFonts w:ascii="Arial" w:hAnsi="Arial" w:cs="Arial"/>
          <w:b/>
          <w:sz w:val="24"/>
          <w:szCs w:val="24"/>
        </w:rPr>
      </w:pPr>
      <w:r w:rsidRPr="00393CFF">
        <w:rPr>
          <w:rFonts w:ascii="Arial" w:hAnsi="Arial" w:cs="Arial"/>
          <w:b/>
          <w:sz w:val="24"/>
          <w:szCs w:val="24"/>
        </w:rPr>
        <w:lastRenderedPageBreak/>
        <w:t>References</w:t>
      </w:r>
    </w:p>
    <w:p w14:paraId="03659422" w14:textId="77777777" w:rsidR="00393CFF" w:rsidRDefault="00393CFF" w:rsidP="00393CFF">
      <w:pPr>
        <w:pStyle w:val="NoSpacing"/>
        <w:rPr>
          <w:rFonts w:ascii="Arial" w:hAnsi="Arial" w:cs="Arial"/>
          <w:sz w:val="24"/>
          <w:szCs w:val="24"/>
        </w:rPr>
      </w:pPr>
    </w:p>
    <w:p w14:paraId="6AF08868" w14:textId="77777777" w:rsidR="00393CFF" w:rsidRPr="0012150C" w:rsidRDefault="00393CFF" w:rsidP="00393CFF">
      <w:pPr>
        <w:pStyle w:val="NoSpacing"/>
        <w:rPr>
          <w:rFonts w:ascii="Arial" w:hAnsi="Arial" w:cs="Arial"/>
          <w:sz w:val="24"/>
          <w:szCs w:val="24"/>
          <w:u w:val="single"/>
        </w:rPr>
      </w:pPr>
      <w:r w:rsidRPr="0012150C">
        <w:rPr>
          <w:rFonts w:ascii="Arial" w:hAnsi="Arial" w:cs="Arial"/>
          <w:sz w:val="24"/>
          <w:szCs w:val="24"/>
          <w:u w:val="single"/>
        </w:rPr>
        <w:t>Books</w:t>
      </w:r>
    </w:p>
    <w:p w14:paraId="34D60B3A" w14:textId="77777777" w:rsidR="00393CFF" w:rsidRPr="006365A1" w:rsidRDefault="00393CFF" w:rsidP="00393CFF">
      <w:pPr>
        <w:pStyle w:val="NoSpacing"/>
        <w:rPr>
          <w:rFonts w:ascii="Arial" w:hAnsi="Arial" w:cs="Arial"/>
          <w:sz w:val="24"/>
          <w:szCs w:val="24"/>
        </w:rPr>
      </w:pPr>
    </w:p>
    <w:p w14:paraId="1279868A" w14:textId="60805D3C" w:rsidR="00393CFF" w:rsidRPr="006365A1" w:rsidRDefault="00393CFF" w:rsidP="00393CFF">
      <w:pPr>
        <w:pStyle w:val="NoSpacing"/>
        <w:rPr>
          <w:rFonts w:ascii="Arial" w:hAnsi="Arial" w:cs="Arial"/>
          <w:sz w:val="24"/>
          <w:szCs w:val="24"/>
        </w:rPr>
      </w:pPr>
      <w:r w:rsidRPr="006365A1">
        <w:rPr>
          <w:rFonts w:ascii="Arial" w:hAnsi="Arial" w:cs="Arial"/>
          <w:sz w:val="24"/>
          <w:szCs w:val="24"/>
        </w:rPr>
        <w:t xml:space="preserve">Chiodini, J. Anderson, E. Driver, C. Field, V. Flaherty, G. Grieve, A. Green, A. Jones, M. </w:t>
      </w:r>
      <w:proofErr w:type="spellStart"/>
      <w:r w:rsidRPr="006365A1">
        <w:rPr>
          <w:rFonts w:ascii="Arial" w:hAnsi="Arial" w:cs="Arial"/>
          <w:sz w:val="24"/>
          <w:szCs w:val="24"/>
        </w:rPr>
        <w:t>Marra</w:t>
      </w:r>
      <w:proofErr w:type="spellEnd"/>
      <w:r w:rsidRPr="006365A1">
        <w:rPr>
          <w:rFonts w:ascii="Arial" w:hAnsi="Arial" w:cs="Arial"/>
          <w:sz w:val="24"/>
          <w:szCs w:val="24"/>
        </w:rPr>
        <w:t>, F. McDonald, A. Riley, S. Simons, H. Smith, C. Chiodini, P. (2012) Recommendations for the practice of travel medicine.  Travel Medicine and Infectious Disease. V10. pp 109-128.</w:t>
      </w:r>
    </w:p>
    <w:p w14:paraId="5B2B2722" w14:textId="77777777" w:rsidR="00393CFF" w:rsidRDefault="00393CFF" w:rsidP="00393CFF">
      <w:pPr>
        <w:pStyle w:val="NoSpacing"/>
        <w:rPr>
          <w:rFonts w:ascii="Arial" w:hAnsi="Arial" w:cs="Arial"/>
          <w:sz w:val="24"/>
          <w:szCs w:val="24"/>
        </w:rPr>
      </w:pPr>
    </w:p>
    <w:p w14:paraId="6926091F" w14:textId="77777777" w:rsidR="00393CFF" w:rsidRPr="0012150C" w:rsidRDefault="00393CFF" w:rsidP="00393CFF">
      <w:pPr>
        <w:pStyle w:val="NoSpacing"/>
        <w:rPr>
          <w:rFonts w:ascii="Arial" w:hAnsi="Arial" w:cs="Arial"/>
          <w:sz w:val="24"/>
          <w:szCs w:val="24"/>
          <w:u w:val="single"/>
        </w:rPr>
      </w:pPr>
      <w:r w:rsidRPr="0012150C">
        <w:rPr>
          <w:rFonts w:ascii="Arial" w:hAnsi="Arial" w:cs="Arial"/>
          <w:sz w:val="24"/>
          <w:szCs w:val="24"/>
          <w:u w:val="single"/>
        </w:rPr>
        <w:t>Journals</w:t>
      </w:r>
    </w:p>
    <w:p w14:paraId="7338DED9" w14:textId="77777777" w:rsidR="00393CFF" w:rsidRDefault="00393CFF" w:rsidP="00393CFF">
      <w:pPr>
        <w:pStyle w:val="NoSpacing"/>
        <w:rPr>
          <w:rFonts w:ascii="Arial" w:hAnsi="Arial" w:cs="Arial"/>
          <w:sz w:val="24"/>
          <w:szCs w:val="24"/>
        </w:rPr>
      </w:pPr>
    </w:p>
    <w:p w14:paraId="168036E1" w14:textId="77777777" w:rsidR="00393CFF" w:rsidRPr="006365A1" w:rsidRDefault="00393CFF" w:rsidP="00393CFF">
      <w:pPr>
        <w:pStyle w:val="NoSpacing"/>
        <w:rPr>
          <w:rFonts w:ascii="Arial" w:hAnsi="Arial" w:cs="Arial"/>
          <w:sz w:val="24"/>
          <w:szCs w:val="24"/>
        </w:rPr>
      </w:pPr>
      <w:r w:rsidRPr="006365A1">
        <w:rPr>
          <w:rFonts w:ascii="Arial" w:hAnsi="Arial" w:cs="Arial"/>
          <w:sz w:val="24"/>
          <w:szCs w:val="24"/>
        </w:rPr>
        <w:t>Umeed M (2010) Prescribing Vaccines in a Travel Health Consultation. Nurse Prescribing Vol. 8. No. 4. PP 161-168</w:t>
      </w:r>
    </w:p>
    <w:p w14:paraId="4FC61D4B" w14:textId="77777777" w:rsidR="00393CFF" w:rsidRPr="006365A1" w:rsidRDefault="00393CFF" w:rsidP="00393CFF">
      <w:pPr>
        <w:pStyle w:val="NoSpacing"/>
        <w:rPr>
          <w:rFonts w:ascii="Arial" w:hAnsi="Arial" w:cs="Arial"/>
          <w:sz w:val="24"/>
          <w:szCs w:val="24"/>
        </w:rPr>
      </w:pPr>
    </w:p>
    <w:p w14:paraId="7E5EB1FD" w14:textId="77777777" w:rsidR="00393CFF" w:rsidRDefault="00393CFF" w:rsidP="00393CFF">
      <w:pPr>
        <w:pStyle w:val="NoSpacing"/>
        <w:rPr>
          <w:rFonts w:ascii="Arial" w:hAnsi="Arial" w:cs="Arial"/>
          <w:sz w:val="24"/>
          <w:szCs w:val="24"/>
        </w:rPr>
      </w:pPr>
    </w:p>
    <w:p w14:paraId="11DF3EC2" w14:textId="77777777" w:rsidR="00393CFF" w:rsidRPr="0012150C" w:rsidRDefault="00393CFF" w:rsidP="00393CFF">
      <w:pPr>
        <w:pStyle w:val="NoSpacing"/>
        <w:rPr>
          <w:rFonts w:ascii="Arial" w:hAnsi="Arial" w:cs="Arial"/>
          <w:sz w:val="24"/>
          <w:szCs w:val="24"/>
          <w:u w:val="single"/>
        </w:rPr>
      </w:pPr>
      <w:r w:rsidRPr="0012150C">
        <w:rPr>
          <w:rFonts w:ascii="Arial" w:hAnsi="Arial" w:cs="Arial"/>
          <w:sz w:val="24"/>
          <w:szCs w:val="24"/>
          <w:u w:val="single"/>
        </w:rPr>
        <w:t>Web</w:t>
      </w:r>
    </w:p>
    <w:p w14:paraId="03180221" w14:textId="77777777" w:rsidR="00260C01" w:rsidRDefault="00260C01" w:rsidP="00393CFF">
      <w:pPr>
        <w:pStyle w:val="NoSpacing"/>
        <w:rPr>
          <w:rFonts w:ascii="Arial" w:hAnsi="Arial" w:cs="Arial"/>
          <w:sz w:val="24"/>
          <w:szCs w:val="24"/>
        </w:rPr>
      </w:pPr>
    </w:p>
    <w:p w14:paraId="4B1655CC" w14:textId="1B9E21CA" w:rsidR="00260C01" w:rsidRPr="006365A1" w:rsidRDefault="00260C01" w:rsidP="00393CFF">
      <w:pPr>
        <w:pStyle w:val="NoSpacing"/>
        <w:rPr>
          <w:rFonts w:ascii="Arial" w:hAnsi="Arial" w:cs="Arial"/>
          <w:sz w:val="24"/>
          <w:szCs w:val="24"/>
        </w:rPr>
      </w:pPr>
      <w:r w:rsidRPr="006365A1">
        <w:rPr>
          <w:rFonts w:ascii="Arial" w:hAnsi="Arial" w:cs="Arial"/>
          <w:sz w:val="24"/>
          <w:szCs w:val="24"/>
        </w:rPr>
        <w:t xml:space="preserve">Centre for Disease Control and Prevention (CDC) </w:t>
      </w:r>
      <w:r>
        <w:rPr>
          <w:rFonts w:ascii="Arial" w:hAnsi="Arial" w:cs="Arial"/>
          <w:sz w:val="24"/>
          <w:szCs w:val="24"/>
        </w:rPr>
        <w:t xml:space="preserve">(2017) </w:t>
      </w:r>
      <w:r>
        <w:rPr>
          <w:rFonts w:ascii="Arial" w:hAnsi="Arial" w:cs="Arial"/>
          <w:sz w:val="24"/>
          <w:szCs w:val="24"/>
        </w:rPr>
        <w:t xml:space="preserve">Travelers Health Chapter 3 Infectious diseases related to travel, Meningococcal disease </w:t>
      </w:r>
      <w:hyperlink r:id="rId12" w:history="1">
        <w:r w:rsidRPr="00C10892">
          <w:rPr>
            <w:rStyle w:val="Hyperlink"/>
            <w:rFonts w:ascii="Arial" w:hAnsi="Arial" w:cs="Arial"/>
            <w:sz w:val="24"/>
            <w:szCs w:val="24"/>
          </w:rPr>
          <w:t>https://www.cdc.gov/travel-static/yellowbook/2018/map_3-11.pdf</w:t>
        </w:r>
      </w:hyperlink>
      <w:r>
        <w:rPr>
          <w:rFonts w:ascii="Arial" w:hAnsi="Arial" w:cs="Arial"/>
          <w:sz w:val="24"/>
          <w:szCs w:val="24"/>
        </w:rPr>
        <w:t xml:space="preserve"> (Accessed 21.05.18</w:t>
      </w:r>
      <w:r>
        <w:rPr>
          <w:rFonts w:ascii="Arial" w:hAnsi="Arial" w:cs="Arial"/>
          <w:sz w:val="24"/>
          <w:szCs w:val="24"/>
        </w:rPr>
        <w:t>)</w:t>
      </w:r>
    </w:p>
    <w:p w14:paraId="1A2D55BE" w14:textId="77777777" w:rsidR="00393CFF" w:rsidRDefault="00393CFF" w:rsidP="00393CFF">
      <w:pPr>
        <w:pStyle w:val="NoSpacing"/>
        <w:rPr>
          <w:rFonts w:ascii="Arial" w:hAnsi="Arial" w:cs="Arial"/>
          <w:sz w:val="24"/>
          <w:szCs w:val="24"/>
        </w:rPr>
      </w:pPr>
    </w:p>
    <w:p w14:paraId="28432C52" w14:textId="34706F28" w:rsidR="00260C01" w:rsidRPr="006365A1" w:rsidRDefault="00260C01" w:rsidP="00260C01">
      <w:pPr>
        <w:pStyle w:val="NoSpacing"/>
        <w:rPr>
          <w:rFonts w:ascii="Arial" w:hAnsi="Arial" w:cs="Arial"/>
          <w:sz w:val="24"/>
          <w:szCs w:val="24"/>
        </w:rPr>
      </w:pPr>
      <w:r w:rsidRPr="006365A1">
        <w:rPr>
          <w:rFonts w:ascii="Arial" w:hAnsi="Arial" w:cs="Arial"/>
          <w:sz w:val="24"/>
          <w:szCs w:val="24"/>
        </w:rPr>
        <w:t>Centre for Disease Control and Prevention (CDC) (2017</w:t>
      </w:r>
      <w:r>
        <w:rPr>
          <w:rFonts w:ascii="Arial" w:hAnsi="Arial" w:cs="Arial"/>
          <w:sz w:val="24"/>
          <w:szCs w:val="24"/>
        </w:rPr>
        <w:t>a</w:t>
      </w:r>
      <w:r w:rsidRPr="006365A1">
        <w:rPr>
          <w:rFonts w:ascii="Arial" w:hAnsi="Arial" w:cs="Arial"/>
          <w:sz w:val="24"/>
          <w:szCs w:val="24"/>
        </w:rPr>
        <w:t>) Meningococcal disease: causes and spread. Online:</w:t>
      </w:r>
    </w:p>
    <w:p w14:paraId="34081092" w14:textId="77777777" w:rsidR="00260C01" w:rsidRDefault="00260C01" w:rsidP="00260C01">
      <w:pPr>
        <w:pStyle w:val="NoSpacing"/>
        <w:rPr>
          <w:rFonts w:ascii="Arial" w:hAnsi="Arial" w:cs="Arial"/>
          <w:sz w:val="24"/>
          <w:szCs w:val="24"/>
        </w:rPr>
      </w:pPr>
      <w:hyperlink r:id="rId13" w:history="1">
        <w:r w:rsidRPr="006365A1">
          <w:rPr>
            <w:rStyle w:val="Hyperlink"/>
            <w:rFonts w:ascii="Arial" w:hAnsi="Arial" w:cs="Arial"/>
            <w:sz w:val="24"/>
            <w:szCs w:val="24"/>
          </w:rPr>
          <w:t>https://www.cdc.gov/meningococcal/about/causes-transmission.html</w:t>
        </w:r>
      </w:hyperlink>
      <w:r w:rsidRPr="006365A1">
        <w:rPr>
          <w:rFonts w:ascii="Arial" w:hAnsi="Arial" w:cs="Arial"/>
          <w:sz w:val="24"/>
          <w:szCs w:val="24"/>
        </w:rPr>
        <w:t xml:space="preserve"> (Accessed 13.04.18)</w:t>
      </w:r>
    </w:p>
    <w:p w14:paraId="57CE814C" w14:textId="77777777" w:rsidR="00260C01" w:rsidRPr="006365A1" w:rsidRDefault="00260C01" w:rsidP="00393CFF">
      <w:pPr>
        <w:pStyle w:val="NoSpacing"/>
        <w:rPr>
          <w:rFonts w:ascii="Arial" w:hAnsi="Arial" w:cs="Arial"/>
          <w:sz w:val="24"/>
          <w:szCs w:val="24"/>
        </w:rPr>
      </w:pPr>
    </w:p>
    <w:p w14:paraId="583F1836" w14:textId="77777777" w:rsidR="00393CFF" w:rsidRPr="006365A1" w:rsidRDefault="00393CFF" w:rsidP="00393CFF">
      <w:pPr>
        <w:pStyle w:val="NoSpacing"/>
        <w:rPr>
          <w:rFonts w:ascii="Arial" w:hAnsi="Arial" w:cs="Arial"/>
          <w:sz w:val="24"/>
          <w:szCs w:val="24"/>
        </w:rPr>
      </w:pPr>
      <w:r w:rsidRPr="006365A1">
        <w:rPr>
          <w:rFonts w:ascii="Arial" w:hAnsi="Arial" w:cs="Arial"/>
          <w:sz w:val="24"/>
          <w:szCs w:val="24"/>
        </w:rPr>
        <w:t>Electronic Medicines Compendium, (2018</w:t>
      </w:r>
      <w:proofErr w:type="gramStart"/>
      <w:r w:rsidRPr="006365A1">
        <w:rPr>
          <w:rFonts w:ascii="Arial" w:hAnsi="Arial" w:cs="Arial"/>
          <w:sz w:val="24"/>
          <w:szCs w:val="24"/>
        </w:rPr>
        <w:t xml:space="preserve">) </w:t>
      </w:r>
      <w:r>
        <w:rPr>
          <w:rFonts w:ascii="Arial" w:hAnsi="Arial" w:cs="Arial"/>
          <w:sz w:val="24"/>
          <w:szCs w:val="24"/>
        </w:rPr>
        <w:t xml:space="preserve"> Search</w:t>
      </w:r>
      <w:proofErr w:type="gramEnd"/>
      <w:r>
        <w:rPr>
          <w:rFonts w:ascii="Arial" w:hAnsi="Arial" w:cs="Arial"/>
          <w:sz w:val="24"/>
          <w:szCs w:val="24"/>
        </w:rPr>
        <w:t xml:space="preserve"> Meningococcal ACWY vaccine </w:t>
      </w:r>
      <w:hyperlink r:id="rId14" w:history="1">
        <w:r w:rsidRPr="006365A1">
          <w:rPr>
            <w:rStyle w:val="Hyperlink"/>
            <w:rFonts w:ascii="Arial" w:hAnsi="Arial" w:cs="Arial"/>
            <w:sz w:val="24"/>
            <w:szCs w:val="24"/>
          </w:rPr>
          <w:t>https://www.medicines.org.uk/emc/search?q=%22meningococcal+Group+A%2C+C%2C+W135+and+Y+conjugate+vaccine%22</w:t>
        </w:r>
      </w:hyperlink>
      <w:r w:rsidRPr="006365A1">
        <w:rPr>
          <w:rFonts w:ascii="Arial" w:hAnsi="Arial" w:cs="Arial"/>
          <w:sz w:val="24"/>
          <w:szCs w:val="24"/>
        </w:rPr>
        <w:t xml:space="preserve"> (Accessed 13.04.18)</w:t>
      </w:r>
    </w:p>
    <w:p w14:paraId="0790C6AF" w14:textId="77777777" w:rsidR="00393CFF" w:rsidRPr="006365A1" w:rsidRDefault="00393CFF" w:rsidP="00393CFF">
      <w:pPr>
        <w:pStyle w:val="NoSpacing"/>
        <w:rPr>
          <w:rFonts w:ascii="Arial" w:hAnsi="Arial" w:cs="Arial"/>
          <w:sz w:val="24"/>
          <w:szCs w:val="24"/>
        </w:rPr>
      </w:pPr>
    </w:p>
    <w:p w14:paraId="5822CCBD" w14:textId="77777777" w:rsidR="00393CFF" w:rsidRPr="006365A1" w:rsidRDefault="00393CFF" w:rsidP="00393CFF">
      <w:pPr>
        <w:pStyle w:val="NoSpacing"/>
        <w:rPr>
          <w:rFonts w:ascii="Arial" w:hAnsi="Arial" w:cs="Arial"/>
          <w:sz w:val="24"/>
          <w:szCs w:val="24"/>
        </w:rPr>
      </w:pPr>
      <w:r w:rsidRPr="006365A1">
        <w:rPr>
          <w:rFonts w:ascii="Arial" w:hAnsi="Arial" w:cs="Arial"/>
          <w:sz w:val="24"/>
          <w:szCs w:val="24"/>
        </w:rPr>
        <w:t xml:space="preserve">Electronic Medicines Compendium, (2018a) </w:t>
      </w:r>
      <w:r w:rsidRPr="00160FCA">
        <w:rPr>
          <w:rFonts w:ascii="Arial" w:hAnsi="Arial" w:cs="Arial"/>
          <w:bCs/>
          <w:sz w:val="24"/>
          <w:szCs w:val="24"/>
        </w:rPr>
        <w:t>Menveo Group A</w:t>
      </w:r>
      <w:proofErr w:type="gramStart"/>
      <w:r w:rsidRPr="00160FCA">
        <w:rPr>
          <w:rFonts w:ascii="Arial" w:hAnsi="Arial" w:cs="Arial"/>
          <w:bCs/>
          <w:sz w:val="24"/>
          <w:szCs w:val="24"/>
        </w:rPr>
        <w:t>,C,W135</w:t>
      </w:r>
      <w:proofErr w:type="gramEnd"/>
      <w:r w:rsidRPr="00160FCA">
        <w:rPr>
          <w:rFonts w:ascii="Arial" w:hAnsi="Arial" w:cs="Arial"/>
          <w:bCs/>
          <w:sz w:val="24"/>
          <w:szCs w:val="24"/>
        </w:rPr>
        <w:t xml:space="preserve"> and Y conjugate vaccine</w:t>
      </w:r>
      <w:r w:rsidRPr="006365A1">
        <w:rPr>
          <w:rFonts w:ascii="Arial" w:hAnsi="Arial" w:cs="Arial"/>
          <w:bCs/>
          <w:sz w:val="24"/>
          <w:szCs w:val="24"/>
        </w:rPr>
        <w:t xml:space="preserve"> </w:t>
      </w:r>
      <w:hyperlink r:id="rId15" w:history="1">
        <w:r w:rsidRPr="006365A1">
          <w:rPr>
            <w:rStyle w:val="Hyperlink"/>
            <w:rFonts w:ascii="Arial" w:hAnsi="Arial" w:cs="Arial"/>
            <w:sz w:val="24"/>
            <w:szCs w:val="24"/>
          </w:rPr>
          <w:t>https://www.medicines.org.uk/emc/product/2939/smpc</w:t>
        </w:r>
      </w:hyperlink>
      <w:r w:rsidRPr="006365A1">
        <w:rPr>
          <w:rFonts w:ascii="Arial" w:hAnsi="Arial" w:cs="Arial"/>
          <w:sz w:val="24"/>
          <w:szCs w:val="24"/>
        </w:rPr>
        <w:t xml:space="preserve"> </w:t>
      </w:r>
      <w:r w:rsidRPr="006365A1">
        <w:rPr>
          <w:rFonts w:ascii="Arial" w:hAnsi="Arial" w:cs="Arial"/>
          <w:bCs/>
          <w:sz w:val="24"/>
          <w:szCs w:val="24"/>
        </w:rPr>
        <w:t xml:space="preserve"> (accessed 13.04.18)</w:t>
      </w:r>
    </w:p>
    <w:p w14:paraId="4A154C18" w14:textId="77777777" w:rsidR="00393CFF" w:rsidRPr="006365A1" w:rsidRDefault="00393CFF" w:rsidP="00393CFF">
      <w:pPr>
        <w:pStyle w:val="NoSpacing"/>
        <w:rPr>
          <w:rFonts w:ascii="Arial" w:hAnsi="Arial" w:cs="Arial"/>
          <w:sz w:val="24"/>
          <w:szCs w:val="24"/>
        </w:rPr>
      </w:pPr>
    </w:p>
    <w:p w14:paraId="2E1521F7" w14:textId="77777777" w:rsidR="00393CFF" w:rsidRPr="006365A1" w:rsidRDefault="00393CFF" w:rsidP="00393CFF">
      <w:pPr>
        <w:pStyle w:val="NoSpacing"/>
        <w:rPr>
          <w:rFonts w:ascii="Arial" w:hAnsi="Arial" w:cs="Arial"/>
          <w:bCs/>
          <w:sz w:val="24"/>
          <w:szCs w:val="24"/>
        </w:rPr>
      </w:pPr>
      <w:r w:rsidRPr="006365A1">
        <w:rPr>
          <w:rFonts w:ascii="Arial" w:hAnsi="Arial" w:cs="Arial"/>
          <w:sz w:val="24"/>
          <w:szCs w:val="24"/>
        </w:rPr>
        <w:t xml:space="preserve">Electronic Medicines Compendium, (2018a) </w:t>
      </w:r>
      <w:proofErr w:type="spellStart"/>
      <w:r w:rsidRPr="00160FCA">
        <w:rPr>
          <w:rFonts w:ascii="Arial" w:hAnsi="Arial" w:cs="Arial"/>
          <w:bCs/>
          <w:sz w:val="24"/>
          <w:szCs w:val="24"/>
        </w:rPr>
        <w:t>Nimenrix</w:t>
      </w:r>
      <w:proofErr w:type="spellEnd"/>
      <w:r w:rsidRPr="00160FCA">
        <w:rPr>
          <w:rFonts w:ascii="Arial" w:hAnsi="Arial" w:cs="Arial"/>
          <w:bCs/>
          <w:sz w:val="24"/>
          <w:szCs w:val="24"/>
        </w:rPr>
        <w:t xml:space="preserve"> powder and solvent for solution for injection in ampoule </w:t>
      </w:r>
      <w:hyperlink r:id="rId16" w:history="1">
        <w:r w:rsidRPr="003B20B3">
          <w:rPr>
            <w:rStyle w:val="Hyperlink"/>
            <w:rFonts w:ascii="Arial" w:hAnsi="Arial" w:cs="Arial"/>
            <w:sz w:val="24"/>
            <w:szCs w:val="24"/>
          </w:rPr>
          <w:t>https://www.medicines.org.uk/emc/product/8115/smpc</w:t>
        </w:r>
      </w:hyperlink>
      <w:r>
        <w:rPr>
          <w:rFonts w:ascii="Arial" w:hAnsi="Arial" w:cs="Arial"/>
          <w:sz w:val="24"/>
          <w:szCs w:val="24"/>
        </w:rPr>
        <w:t xml:space="preserve"> </w:t>
      </w:r>
      <w:r w:rsidRPr="006365A1">
        <w:rPr>
          <w:rFonts w:ascii="Arial" w:hAnsi="Arial" w:cs="Arial"/>
          <w:sz w:val="24"/>
          <w:szCs w:val="24"/>
        </w:rPr>
        <w:t xml:space="preserve"> </w:t>
      </w:r>
      <w:r>
        <w:rPr>
          <w:rFonts w:ascii="Arial" w:hAnsi="Arial" w:cs="Arial"/>
          <w:bCs/>
          <w:sz w:val="24"/>
          <w:szCs w:val="24"/>
        </w:rPr>
        <w:t>(A</w:t>
      </w:r>
      <w:r w:rsidRPr="006365A1">
        <w:rPr>
          <w:rFonts w:ascii="Arial" w:hAnsi="Arial" w:cs="Arial"/>
          <w:bCs/>
          <w:sz w:val="24"/>
          <w:szCs w:val="24"/>
        </w:rPr>
        <w:t xml:space="preserve">ccessed </w:t>
      </w:r>
      <w:r>
        <w:rPr>
          <w:rFonts w:ascii="Arial" w:hAnsi="Arial" w:cs="Arial"/>
          <w:bCs/>
          <w:sz w:val="24"/>
          <w:szCs w:val="24"/>
        </w:rPr>
        <w:t>13.04.18</w:t>
      </w:r>
      <w:r w:rsidRPr="006365A1">
        <w:rPr>
          <w:rFonts w:ascii="Arial" w:hAnsi="Arial" w:cs="Arial"/>
          <w:bCs/>
          <w:sz w:val="24"/>
          <w:szCs w:val="24"/>
        </w:rPr>
        <w:t>)</w:t>
      </w:r>
    </w:p>
    <w:p w14:paraId="7BC4D41F" w14:textId="77777777" w:rsidR="00393CFF" w:rsidRPr="006365A1" w:rsidRDefault="00393CFF" w:rsidP="00393CFF">
      <w:pPr>
        <w:pStyle w:val="NoSpacing"/>
        <w:rPr>
          <w:rFonts w:ascii="Arial" w:hAnsi="Arial" w:cs="Arial"/>
          <w:sz w:val="24"/>
          <w:szCs w:val="24"/>
        </w:rPr>
      </w:pPr>
    </w:p>
    <w:p w14:paraId="490AAFD5" w14:textId="77777777" w:rsidR="00393CFF" w:rsidRPr="006365A1" w:rsidRDefault="00393CFF" w:rsidP="00393CFF">
      <w:pPr>
        <w:pStyle w:val="NoSpacing"/>
        <w:rPr>
          <w:rFonts w:ascii="Arial" w:hAnsi="Arial" w:cs="Arial"/>
          <w:sz w:val="24"/>
          <w:szCs w:val="24"/>
        </w:rPr>
      </w:pPr>
      <w:r w:rsidRPr="006365A1">
        <w:rPr>
          <w:rFonts w:ascii="Arial" w:hAnsi="Arial" w:cs="Arial"/>
          <w:sz w:val="24"/>
          <w:szCs w:val="24"/>
        </w:rPr>
        <w:t xml:space="preserve">Electronic Medicines Compendium, (2018a) </w:t>
      </w:r>
      <w:proofErr w:type="spellStart"/>
      <w:r w:rsidRPr="00160FCA">
        <w:rPr>
          <w:rFonts w:ascii="Arial" w:hAnsi="Arial" w:cs="Arial"/>
          <w:bCs/>
          <w:sz w:val="24"/>
          <w:szCs w:val="24"/>
        </w:rPr>
        <w:t>Nimenrix</w:t>
      </w:r>
      <w:proofErr w:type="spellEnd"/>
      <w:r w:rsidRPr="00160FCA">
        <w:rPr>
          <w:rFonts w:ascii="Arial" w:hAnsi="Arial" w:cs="Arial"/>
          <w:bCs/>
          <w:sz w:val="24"/>
          <w:szCs w:val="24"/>
        </w:rPr>
        <w:t xml:space="preserve"> powder and solvent for solution for injection in pre-filled syringe </w:t>
      </w:r>
      <w:hyperlink r:id="rId17" w:history="1">
        <w:r w:rsidRPr="003B20B3">
          <w:rPr>
            <w:rStyle w:val="Hyperlink"/>
            <w:rFonts w:ascii="Arial" w:hAnsi="Arial" w:cs="Arial"/>
            <w:sz w:val="24"/>
            <w:szCs w:val="24"/>
          </w:rPr>
          <w:t>https://www.medicines.org.uk/emc/product/4118/smpc</w:t>
        </w:r>
      </w:hyperlink>
      <w:r>
        <w:rPr>
          <w:rFonts w:ascii="Arial" w:hAnsi="Arial" w:cs="Arial"/>
          <w:sz w:val="24"/>
          <w:szCs w:val="24"/>
        </w:rPr>
        <w:t xml:space="preserve"> </w:t>
      </w:r>
      <w:r>
        <w:rPr>
          <w:rFonts w:ascii="Arial" w:hAnsi="Arial" w:cs="Arial"/>
          <w:bCs/>
          <w:sz w:val="24"/>
          <w:szCs w:val="24"/>
        </w:rPr>
        <w:t>(A</w:t>
      </w:r>
      <w:r w:rsidRPr="006365A1">
        <w:rPr>
          <w:rFonts w:ascii="Arial" w:hAnsi="Arial" w:cs="Arial"/>
          <w:bCs/>
          <w:sz w:val="24"/>
          <w:szCs w:val="24"/>
        </w:rPr>
        <w:t>ccessed 13.04.18)</w:t>
      </w:r>
    </w:p>
    <w:p w14:paraId="3A0860E9" w14:textId="77777777" w:rsidR="00393CFF" w:rsidRPr="006365A1" w:rsidRDefault="00393CFF" w:rsidP="00393CFF">
      <w:pPr>
        <w:pStyle w:val="NoSpacing"/>
        <w:rPr>
          <w:rFonts w:ascii="Arial" w:hAnsi="Arial" w:cs="Arial"/>
          <w:sz w:val="24"/>
          <w:szCs w:val="24"/>
        </w:rPr>
      </w:pPr>
    </w:p>
    <w:p w14:paraId="6E7A9F03" w14:textId="77777777" w:rsidR="00393CFF" w:rsidRPr="006365A1" w:rsidRDefault="00393CFF" w:rsidP="00393CFF">
      <w:pPr>
        <w:pStyle w:val="NoSpacing"/>
        <w:rPr>
          <w:rFonts w:ascii="Arial" w:hAnsi="Arial" w:cs="Arial"/>
          <w:sz w:val="24"/>
          <w:szCs w:val="24"/>
        </w:rPr>
      </w:pPr>
      <w:r w:rsidRPr="006365A1">
        <w:rPr>
          <w:rFonts w:ascii="Arial" w:hAnsi="Arial" w:cs="Arial"/>
          <w:sz w:val="24"/>
          <w:szCs w:val="24"/>
        </w:rPr>
        <w:t xml:space="preserve">European Centre for Disease Prevention and Control (ECDC) (2018) Disease Facts about Meningococcal Disease. Online: </w:t>
      </w:r>
      <w:hyperlink r:id="rId18" w:history="1">
        <w:r w:rsidRPr="006365A1">
          <w:rPr>
            <w:rStyle w:val="Hyperlink"/>
            <w:rFonts w:ascii="Arial" w:hAnsi="Arial" w:cs="Arial"/>
            <w:sz w:val="24"/>
            <w:szCs w:val="24"/>
          </w:rPr>
          <w:t>https://www.ecdc.europa.eu/en/meningococcal-disease/facts</w:t>
        </w:r>
      </w:hyperlink>
      <w:r w:rsidRPr="006365A1">
        <w:rPr>
          <w:rFonts w:ascii="Arial" w:hAnsi="Arial" w:cs="Arial"/>
          <w:sz w:val="24"/>
          <w:szCs w:val="24"/>
        </w:rPr>
        <w:t xml:space="preserve"> (Accessed 13.04.18)</w:t>
      </w:r>
    </w:p>
    <w:p w14:paraId="71332428" w14:textId="77777777" w:rsidR="00393CFF" w:rsidRPr="006365A1" w:rsidRDefault="00393CFF" w:rsidP="00393CFF">
      <w:pPr>
        <w:pStyle w:val="NoSpacing"/>
        <w:rPr>
          <w:rFonts w:ascii="Arial" w:hAnsi="Arial" w:cs="Arial"/>
          <w:sz w:val="24"/>
          <w:szCs w:val="24"/>
        </w:rPr>
      </w:pPr>
    </w:p>
    <w:p w14:paraId="51FF0C4A" w14:textId="0DA5D865" w:rsidR="00393CFF" w:rsidRPr="006365A1" w:rsidRDefault="00393CFF" w:rsidP="00393CFF">
      <w:pPr>
        <w:pStyle w:val="NoSpacing"/>
        <w:rPr>
          <w:rFonts w:ascii="Arial" w:hAnsi="Arial" w:cs="Arial"/>
          <w:sz w:val="24"/>
          <w:szCs w:val="24"/>
        </w:rPr>
      </w:pPr>
      <w:r w:rsidRPr="006365A1">
        <w:rPr>
          <w:rFonts w:ascii="Arial" w:hAnsi="Arial" w:cs="Arial"/>
          <w:sz w:val="24"/>
          <w:szCs w:val="24"/>
        </w:rPr>
        <w:t>Meningitis Now (</w:t>
      </w:r>
      <w:r w:rsidR="009C5160">
        <w:rPr>
          <w:rFonts w:ascii="Arial" w:hAnsi="Arial" w:cs="Arial"/>
          <w:sz w:val="24"/>
          <w:szCs w:val="24"/>
        </w:rPr>
        <w:t>2018</w:t>
      </w:r>
      <w:r w:rsidRPr="006365A1">
        <w:rPr>
          <w:rFonts w:ascii="Arial" w:hAnsi="Arial" w:cs="Arial"/>
          <w:sz w:val="24"/>
          <w:szCs w:val="24"/>
        </w:rPr>
        <w:t>) Meningitis Types and Causes.  Online:</w:t>
      </w:r>
    </w:p>
    <w:p w14:paraId="4087532A" w14:textId="77777777" w:rsidR="00393CFF" w:rsidRDefault="00712594" w:rsidP="00393CFF">
      <w:pPr>
        <w:pStyle w:val="NoSpacing"/>
        <w:rPr>
          <w:rFonts w:ascii="Arial" w:hAnsi="Arial" w:cs="Arial"/>
          <w:sz w:val="24"/>
          <w:szCs w:val="24"/>
        </w:rPr>
      </w:pPr>
      <w:hyperlink r:id="rId19" w:history="1">
        <w:r w:rsidR="00393CFF" w:rsidRPr="006365A1">
          <w:rPr>
            <w:rStyle w:val="Hyperlink"/>
            <w:rFonts w:ascii="Arial" w:hAnsi="Arial" w:cs="Arial"/>
            <w:sz w:val="24"/>
            <w:szCs w:val="24"/>
          </w:rPr>
          <w:t>https://www.meningitisnow.org/meningitis-explained/what-is-meningitis/types-and-causes/</w:t>
        </w:r>
      </w:hyperlink>
      <w:r w:rsidR="00393CFF" w:rsidRPr="006365A1">
        <w:rPr>
          <w:rFonts w:ascii="Arial" w:hAnsi="Arial" w:cs="Arial"/>
          <w:sz w:val="24"/>
          <w:szCs w:val="24"/>
        </w:rPr>
        <w:t xml:space="preserve"> (Accessed 06.04.18)</w:t>
      </w:r>
    </w:p>
    <w:p w14:paraId="1DC75A89" w14:textId="77777777" w:rsidR="003716A7" w:rsidRPr="006365A1" w:rsidRDefault="003716A7" w:rsidP="003716A7">
      <w:pPr>
        <w:pStyle w:val="NoSpacing"/>
        <w:rPr>
          <w:rFonts w:ascii="Arial" w:hAnsi="Arial" w:cs="Arial"/>
          <w:sz w:val="24"/>
          <w:szCs w:val="24"/>
        </w:rPr>
      </w:pPr>
      <w:r>
        <w:rPr>
          <w:rFonts w:ascii="Arial" w:hAnsi="Arial" w:cs="Arial"/>
          <w:sz w:val="24"/>
          <w:szCs w:val="24"/>
        </w:rPr>
        <w:lastRenderedPageBreak/>
        <w:t>National Travel Health Network and Centre (</w:t>
      </w:r>
      <w:proofErr w:type="spellStart"/>
      <w:r>
        <w:rPr>
          <w:rFonts w:ascii="Arial" w:hAnsi="Arial" w:cs="Arial"/>
          <w:sz w:val="24"/>
          <w:szCs w:val="24"/>
        </w:rPr>
        <w:t>NaTHNaC</w:t>
      </w:r>
      <w:proofErr w:type="spellEnd"/>
      <w:r>
        <w:rPr>
          <w:rFonts w:ascii="Arial" w:hAnsi="Arial" w:cs="Arial"/>
          <w:sz w:val="24"/>
          <w:szCs w:val="24"/>
        </w:rPr>
        <w:t>) (2017</w:t>
      </w:r>
      <w:r w:rsidRPr="006365A1">
        <w:rPr>
          <w:rFonts w:ascii="Arial" w:hAnsi="Arial" w:cs="Arial"/>
          <w:sz w:val="24"/>
          <w:szCs w:val="24"/>
        </w:rPr>
        <w:t xml:space="preserve">) </w:t>
      </w:r>
      <w:proofErr w:type="gramStart"/>
      <w:r>
        <w:rPr>
          <w:rFonts w:ascii="Arial" w:hAnsi="Arial" w:cs="Arial"/>
          <w:sz w:val="24"/>
          <w:szCs w:val="24"/>
        </w:rPr>
        <w:t xml:space="preserve">Factsheet </w:t>
      </w:r>
      <w:r w:rsidRPr="006365A1">
        <w:rPr>
          <w:rFonts w:ascii="Arial" w:hAnsi="Arial" w:cs="Arial"/>
          <w:sz w:val="24"/>
          <w:szCs w:val="24"/>
        </w:rPr>
        <w:t xml:space="preserve"> </w:t>
      </w:r>
      <w:r>
        <w:rPr>
          <w:rFonts w:ascii="Arial" w:hAnsi="Arial" w:cs="Arial"/>
          <w:sz w:val="24"/>
          <w:szCs w:val="24"/>
        </w:rPr>
        <w:t>Hajj</w:t>
      </w:r>
      <w:proofErr w:type="gramEnd"/>
      <w:r>
        <w:rPr>
          <w:rFonts w:ascii="Arial" w:hAnsi="Arial" w:cs="Arial"/>
          <w:sz w:val="24"/>
          <w:szCs w:val="24"/>
        </w:rPr>
        <w:t xml:space="preserve"> and </w:t>
      </w:r>
      <w:proofErr w:type="spellStart"/>
      <w:r>
        <w:rPr>
          <w:rFonts w:ascii="Arial" w:hAnsi="Arial" w:cs="Arial"/>
          <w:sz w:val="24"/>
          <w:szCs w:val="24"/>
        </w:rPr>
        <w:t>Umrah</w:t>
      </w:r>
      <w:proofErr w:type="spellEnd"/>
      <w:r w:rsidRPr="006365A1">
        <w:rPr>
          <w:rFonts w:ascii="Arial" w:hAnsi="Arial" w:cs="Arial"/>
          <w:sz w:val="24"/>
          <w:szCs w:val="24"/>
        </w:rPr>
        <w:t xml:space="preserve">.  Online - </w:t>
      </w:r>
      <w:r w:rsidRPr="00272B76">
        <w:rPr>
          <w:rFonts w:ascii="Arial" w:hAnsi="Arial" w:cs="Arial"/>
          <w:sz w:val="24"/>
          <w:szCs w:val="24"/>
        </w:rPr>
        <w:t>https://travelhealthpro.org.uk/factsheet/19/hajj-and-umra</w:t>
      </w:r>
      <w:r w:rsidRPr="006365A1">
        <w:rPr>
          <w:rFonts w:ascii="Arial" w:hAnsi="Arial" w:cs="Arial"/>
          <w:sz w:val="24"/>
          <w:szCs w:val="24"/>
        </w:rPr>
        <w:t xml:space="preserve"> (Accessed </w:t>
      </w:r>
      <w:r>
        <w:rPr>
          <w:rFonts w:ascii="Arial" w:hAnsi="Arial" w:cs="Arial"/>
          <w:sz w:val="24"/>
          <w:szCs w:val="24"/>
        </w:rPr>
        <w:t>20</w:t>
      </w:r>
      <w:r w:rsidRPr="006365A1">
        <w:rPr>
          <w:rFonts w:ascii="Arial" w:hAnsi="Arial" w:cs="Arial"/>
          <w:sz w:val="24"/>
          <w:szCs w:val="24"/>
        </w:rPr>
        <w:t>/04/18)</w:t>
      </w:r>
    </w:p>
    <w:p w14:paraId="03E8FCC2" w14:textId="77777777" w:rsidR="003716A7" w:rsidRPr="006365A1" w:rsidRDefault="003716A7" w:rsidP="003716A7">
      <w:pPr>
        <w:pStyle w:val="NoSpacing"/>
        <w:rPr>
          <w:rFonts w:ascii="Arial" w:hAnsi="Arial" w:cs="Arial"/>
          <w:sz w:val="24"/>
          <w:szCs w:val="24"/>
        </w:rPr>
      </w:pPr>
    </w:p>
    <w:p w14:paraId="1C3560CA" w14:textId="77777777" w:rsidR="003716A7" w:rsidRPr="006365A1" w:rsidRDefault="003716A7" w:rsidP="003716A7">
      <w:pPr>
        <w:pStyle w:val="NoSpacing"/>
        <w:rPr>
          <w:rFonts w:ascii="Arial" w:hAnsi="Arial" w:cs="Arial"/>
          <w:sz w:val="24"/>
          <w:szCs w:val="24"/>
        </w:rPr>
      </w:pPr>
      <w:r>
        <w:rPr>
          <w:rFonts w:ascii="Arial" w:hAnsi="Arial" w:cs="Arial"/>
          <w:sz w:val="24"/>
          <w:szCs w:val="24"/>
        </w:rPr>
        <w:t>National Travel Health Network and Centre (</w:t>
      </w:r>
      <w:proofErr w:type="spellStart"/>
      <w:r>
        <w:rPr>
          <w:rFonts w:ascii="Arial" w:hAnsi="Arial" w:cs="Arial"/>
          <w:sz w:val="24"/>
          <w:szCs w:val="24"/>
        </w:rPr>
        <w:t>NaTHNaC</w:t>
      </w:r>
      <w:proofErr w:type="spellEnd"/>
      <w:r>
        <w:rPr>
          <w:rFonts w:ascii="Arial" w:hAnsi="Arial" w:cs="Arial"/>
          <w:sz w:val="24"/>
          <w:szCs w:val="24"/>
        </w:rPr>
        <w:t>)</w:t>
      </w:r>
      <w:r w:rsidRPr="006365A1">
        <w:rPr>
          <w:rFonts w:ascii="Arial" w:hAnsi="Arial" w:cs="Arial"/>
          <w:sz w:val="24"/>
          <w:szCs w:val="24"/>
        </w:rPr>
        <w:t xml:space="preserve"> (2018) Disease specific pages – Meningococcal Disease.  Online - </w:t>
      </w:r>
      <w:hyperlink r:id="rId20" w:history="1">
        <w:r w:rsidRPr="006365A1">
          <w:rPr>
            <w:rStyle w:val="Hyperlink"/>
            <w:rFonts w:ascii="Arial" w:hAnsi="Arial" w:cs="Arial"/>
            <w:sz w:val="24"/>
            <w:szCs w:val="24"/>
          </w:rPr>
          <w:t>https://travelhealthpro.org.uk/disease/120/meningococcal-disease</w:t>
        </w:r>
      </w:hyperlink>
      <w:r w:rsidRPr="006365A1">
        <w:rPr>
          <w:rFonts w:ascii="Arial" w:hAnsi="Arial" w:cs="Arial"/>
          <w:sz w:val="24"/>
          <w:szCs w:val="24"/>
        </w:rPr>
        <w:t xml:space="preserve"> (Accessed 07/04/18)</w:t>
      </w:r>
    </w:p>
    <w:p w14:paraId="46CEF5B5" w14:textId="77777777" w:rsidR="003716A7" w:rsidRPr="006365A1" w:rsidRDefault="003716A7" w:rsidP="003716A7">
      <w:pPr>
        <w:pStyle w:val="NoSpacing"/>
        <w:rPr>
          <w:rFonts w:ascii="Arial" w:hAnsi="Arial" w:cs="Arial"/>
          <w:sz w:val="24"/>
          <w:szCs w:val="24"/>
        </w:rPr>
      </w:pPr>
    </w:p>
    <w:p w14:paraId="0CB4EFCF" w14:textId="77777777" w:rsidR="003716A7" w:rsidRPr="006365A1" w:rsidRDefault="003716A7" w:rsidP="003716A7">
      <w:pPr>
        <w:pStyle w:val="NoSpacing"/>
        <w:rPr>
          <w:rFonts w:ascii="Arial" w:hAnsi="Arial" w:cs="Arial"/>
          <w:sz w:val="24"/>
          <w:szCs w:val="24"/>
        </w:rPr>
      </w:pPr>
      <w:r>
        <w:rPr>
          <w:rFonts w:ascii="Arial" w:hAnsi="Arial" w:cs="Arial"/>
          <w:sz w:val="24"/>
          <w:szCs w:val="24"/>
        </w:rPr>
        <w:t>National Travel Health Network and Centre (</w:t>
      </w:r>
      <w:proofErr w:type="spellStart"/>
      <w:r>
        <w:rPr>
          <w:rFonts w:ascii="Arial" w:hAnsi="Arial" w:cs="Arial"/>
          <w:sz w:val="24"/>
          <w:szCs w:val="24"/>
        </w:rPr>
        <w:t>NaTHNaC</w:t>
      </w:r>
      <w:proofErr w:type="spellEnd"/>
      <w:r>
        <w:rPr>
          <w:rFonts w:ascii="Arial" w:hAnsi="Arial" w:cs="Arial"/>
          <w:sz w:val="24"/>
          <w:szCs w:val="24"/>
        </w:rPr>
        <w:t>)</w:t>
      </w:r>
      <w:r w:rsidRPr="006365A1">
        <w:rPr>
          <w:rFonts w:ascii="Arial" w:hAnsi="Arial" w:cs="Arial"/>
          <w:sz w:val="24"/>
          <w:szCs w:val="24"/>
        </w:rPr>
        <w:t xml:space="preserve"> (2018a) Country Information.  Online: </w:t>
      </w:r>
      <w:hyperlink r:id="rId21" w:history="1">
        <w:r w:rsidRPr="006365A1">
          <w:rPr>
            <w:rStyle w:val="Hyperlink"/>
            <w:rFonts w:ascii="Arial" w:hAnsi="Arial" w:cs="Arial"/>
            <w:sz w:val="24"/>
            <w:szCs w:val="24"/>
          </w:rPr>
          <w:t>https://travelhealthpro.org.uk/countries</w:t>
        </w:r>
      </w:hyperlink>
      <w:r w:rsidRPr="006365A1">
        <w:rPr>
          <w:rFonts w:ascii="Arial" w:hAnsi="Arial" w:cs="Arial"/>
          <w:sz w:val="24"/>
          <w:szCs w:val="24"/>
        </w:rPr>
        <w:t xml:space="preserve">  (Accessed 13.04.18)</w:t>
      </w:r>
    </w:p>
    <w:p w14:paraId="228E5BC2" w14:textId="77777777" w:rsidR="00393CFF" w:rsidRPr="006365A1" w:rsidRDefault="00393CFF" w:rsidP="00393CFF">
      <w:pPr>
        <w:pStyle w:val="NoSpacing"/>
        <w:rPr>
          <w:rFonts w:ascii="Arial" w:hAnsi="Arial" w:cs="Arial"/>
          <w:sz w:val="24"/>
          <w:szCs w:val="24"/>
        </w:rPr>
      </w:pPr>
    </w:p>
    <w:p w14:paraId="4A62F1B9" w14:textId="2F7D346A" w:rsidR="00393CFF" w:rsidRPr="006365A1" w:rsidRDefault="00393CFF" w:rsidP="00393CFF">
      <w:pPr>
        <w:pStyle w:val="NoSpacing"/>
        <w:rPr>
          <w:rFonts w:ascii="Arial" w:hAnsi="Arial" w:cs="Arial"/>
          <w:sz w:val="24"/>
          <w:szCs w:val="24"/>
        </w:rPr>
      </w:pPr>
      <w:r w:rsidRPr="006365A1">
        <w:rPr>
          <w:rFonts w:ascii="Arial" w:hAnsi="Arial" w:cs="Arial"/>
          <w:sz w:val="24"/>
          <w:szCs w:val="24"/>
        </w:rPr>
        <w:t>NHS Choices (</w:t>
      </w:r>
      <w:r w:rsidR="009C5160">
        <w:rPr>
          <w:rFonts w:ascii="Arial" w:hAnsi="Arial" w:cs="Arial"/>
          <w:sz w:val="24"/>
          <w:szCs w:val="24"/>
        </w:rPr>
        <w:t>2016</w:t>
      </w:r>
      <w:r w:rsidRPr="006365A1">
        <w:rPr>
          <w:rFonts w:ascii="Arial" w:hAnsi="Arial" w:cs="Arial"/>
          <w:sz w:val="24"/>
          <w:szCs w:val="24"/>
        </w:rPr>
        <w:t xml:space="preserve">) Meningitis. Online: </w:t>
      </w:r>
      <w:hyperlink r:id="rId22" w:history="1">
        <w:r w:rsidRPr="006365A1">
          <w:rPr>
            <w:rStyle w:val="Hyperlink"/>
            <w:rFonts w:ascii="Arial" w:hAnsi="Arial" w:cs="Arial"/>
            <w:sz w:val="24"/>
            <w:szCs w:val="24"/>
          </w:rPr>
          <w:t>https://www.nhs.uk/conditions/meningitis/</w:t>
        </w:r>
      </w:hyperlink>
      <w:r w:rsidRPr="006365A1">
        <w:rPr>
          <w:rFonts w:ascii="Arial" w:hAnsi="Arial" w:cs="Arial"/>
          <w:sz w:val="24"/>
          <w:szCs w:val="24"/>
        </w:rPr>
        <w:t xml:space="preserve">  (Accessed 06.04.18)</w:t>
      </w:r>
    </w:p>
    <w:p w14:paraId="50E034A7" w14:textId="77777777" w:rsidR="00393CFF" w:rsidRPr="006365A1" w:rsidRDefault="00393CFF" w:rsidP="00393CFF">
      <w:pPr>
        <w:pStyle w:val="NoSpacing"/>
        <w:rPr>
          <w:rFonts w:ascii="Arial" w:hAnsi="Arial" w:cs="Arial"/>
          <w:sz w:val="24"/>
          <w:szCs w:val="24"/>
        </w:rPr>
      </w:pPr>
    </w:p>
    <w:p w14:paraId="4450BA77" w14:textId="77777777" w:rsidR="00393CFF" w:rsidRDefault="00393CFF" w:rsidP="00393CFF">
      <w:pPr>
        <w:pStyle w:val="NoSpacing"/>
        <w:rPr>
          <w:rFonts w:ascii="Arial" w:hAnsi="Arial" w:cs="Arial"/>
          <w:sz w:val="24"/>
          <w:szCs w:val="24"/>
        </w:rPr>
      </w:pPr>
      <w:r w:rsidRPr="006365A1">
        <w:rPr>
          <w:rFonts w:ascii="Arial" w:hAnsi="Arial" w:cs="Arial"/>
          <w:sz w:val="24"/>
          <w:szCs w:val="24"/>
        </w:rPr>
        <w:t xml:space="preserve">Public Health England (PHE) (2013) Chapter 1. </w:t>
      </w:r>
      <w:r>
        <w:rPr>
          <w:rFonts w:ascii="Arial" w:hAnsi="Arial" w:cs="Arial"/>
          <w:sz w:val="24"/>
          <w:szCs w:val="24"/>
        </w:rPr>
        <w:t xml:space="preserve">Immunity and how vaccinations work. </w:t>
      </w:r>
      <w:r w:rsidRPr="006365A1">
        <w:rPr>
          <w:rFonts w:ascii="Arial" w:hAnsi="Arial" w:cs="Arial"/>
          <w:sz w:val="24"/>
          <w:szCs w:val="24"/>
        </w:rPr>
        <w:t xml:space="preserve">Immunisation against Infection Disease (The Green Book). Online: </w:t>
      </w:r>
      <w:hyperlink r:id="rId23" w:history="1">
        <w:r w:rsidRPr="006365A1">
          <w:rPr>
            <w:rStyle w:val="Hyperlink"/>
            <w:rFonts w:ascii="Arial" w:hAnsi="Arial" w:cs="Arial"/>
            <w:sz w:val="24"/>
            <w:szCs w:val="24"/>
          </w:rPr>
          <w:t>https://www.gov.uk/government/publications/immunity-and-how-vaccines-work-the-green-book-chapter-1</w:t>
        </w:r>
      </w:hyperlink>
      <w:r w:rsidRPr="006365A1">
        <w:rPr>
          <w:rFonts w:ascii="Arial" w:hAnsi="Arial" w:cs="Arial"/>
          <w:sz w:val="24"/>
          <w:szCs w:val="24"/>
        </w:rPr>
        <w:t xml:space="preserve"> (Accessed 13.04.18)</w:t>
      </w:r>
    </w:p>
    <w:p w14:paraId="680E523A" w14:textId="77777777" w:rsidR="00393CFF" w:rsidRDefault="00393CFF" w:rsidP="00393CFF">
      <w:pPr>
        <w:pStyle w:val="NoSpacing"/>
        <w:rPr>
          <w:rFonts w:ascii="Arial" w:hAnsi="Arial" w:cs="Arial"/>
          <w:sz w:val="24"/>
          <w:szCs w:val="24"/>
        </w:rPr>
      </w:pPr>
    </w:p>
    <w:p w14:paraId="08756399" w14:textId="77777777" w:rsidR="00393CFF" w:rsidRPr="006365A1" w:rsidRDefault="00393CFF" w:rsidP="00393CFF">
      <w:pPr>
        <w:pStyle w:val="NoSpacing"/>
        <w:rPr>
          <w:rFonts w:ascii="Arial" w:hAnsi="Arial" w:cs="Arial"/>
          <w:sz w:val="24"/>
          <w:szCs w:val="24"/>
        </w:rPr>
      </w:pPr>
      <w:r w:rsidRPr="006365A1">
        <w:rPr>
          <w:rFonts w:ascii="Arial" w:hAnsi="Arial" w:cs="Arial"/>
          <w:sz w:val="24"/>
          <w:szCs w:val="24"/>
        </w:rPr>
        <w:t>Public Health England (PHE) (2013</w:t>
      </w:r>
      <w:r>
        <w:rPr>
          <w:rFonts w:ascii="Arial" w:hAnsi="Arial" w:cs="Arial"/>
          <w:sz w:val="24"/>
          <w:szCs w:val="24"/>
        </w:rPr>
        <w:t>a</w:t>
      </w:r>
      <w:r w:rsidRPr="006365A1">
        <w:rPr>
          <w:rFonts w:ascii="Arial" w:hAnsi="Arial" w:cs="Arial"/>
          <w:sz w:val="24"/>
          <w:szCs w:val="24"/>
        </w:rPr>
        <w:t xml:space="preserve">) Chapter </w:t>
      </w:r>
      <w:r>
        <w:rPr>
          <w:rFonts w:ascii="Arial" w:hAnsi="Arial" w:cs="Arial"/>
          <w:sz w:val="24"/>
          <w:szCs w:val="24"/>
        </w:rPr>
        <w:t>5</w:t>
      </w:r>
      <w:r w:rsidRPr="006365A1">
        <w:rPr>
          <w:rFonts w:ascii="Arial" w:hAnsi="Arial" w:cs="Arial"/>
          <w:sz w:val="24"/>
          <w:szCs w:val="24"/>
        </w:rPr>
        <w:t xml:space="preserve">. </w:t>
      </w:r>
      <w:r w:rsidRPr="00845FFD">
        <w:rPr>
          <w:rFonts w:ascii="Arial" w:hAnsi="Arial" w:cs="Arial"/>
          <w:sz w:val="24"/>
          <w:szCs w:val="24"/>
        </w:rPr>
        <w:t>I</w:t>
      </w:r>
      <w:r w:rsidRPr="00845FFD">
        <w:rPr>
          <w:rFonts w:ascii="Arial" w:hAnsi="Arial" w:cs="Arial"/>
          <w:bCs/>
          <w:color w:val="0B0C0C"/>
          <w:sz w:val="24"/>
          <w:szCs w:val="24"/>
        </w:rPr>
        <w:t>mmunisation by nurses and other health professionals</w:t>
      </w:r>
      <w:r>
        <w:rPr>
          <w:rFonts w:ascii="Arial" w:hAnsi="Arial" w:cs="Arial"/>
          <w:sz w:val="24"/>
          <w:szCs w:val="24"/>
        </w:rPr>
        <w:t xml:space="preserve"> </w:t>
      </w:r>
      <w:r w:rsidRPr="006365A1">
        <w:rPr>
          <w:rFonts w:ascii="Arial" w:hAnsi="Arial" w:cs="Arial"/>
          <w:sz w:val="24"/>
          <w:szCs w:val="24"/>
        </w:rPr>
        <w:t xml:space="preserve">Immunisation against Infection Disease (The Green Book). Online: </w:t>
      </w:r>
      <w:r w:rsidRPr="00845FFD">
        <w:rPr>
          <w:rFonts w:ascii="Arial" w:hAnsi="Arial" w:cs="Arial"/>
          <w:sz w:val="24"/>
          <w:szCs w:val="24"/>
        </w:rPr>
        <w:t>https://www.gov.uk/government/publications/immunisation-by-nurses-and-other-health-professionals-the-green-book-chapter-5</w:t>
      </w:r>
      <w:r w:rsidRPr="006365A1">
        <w:rPr>
          <w:rFonts w:ascii="Arial" w:hAnsi="Arial" w:cs="Arial"/>
          <w:sz w:val="24"/>
          <w:szCs w:val="24"/>
        </w:rPr>
        <w:t xml:space="preserve"> (Accessed 13.04.18)</w:t>
      </w:r>
    </w:p>
    <w:p w14:paraId="1A7AA6F9" w14:textId="77777777" w:rsidR="00393CFF" w:rsidRPr="006365A1" w:rsidRDefault="00393CFF" w:rsidP="00393CFF">
      <w:pPr>
        <w:pStyle w:val="NoSpacing"/>
        <w:rPr>
          <w:rFonts w:ascii="Arial" w:hAnsi="Arial" w:cs="Arial"/>
          <w:sz w:val="24"/>
          <w:szCs w:val="24"/>
        </w:rPr>
      </w:pPr>
    </w:p>
    <w:p w14:paraId="6E644F62" w14:textId="77777777" w:rsidR="00393CFF" w:rsidRPr="006365A1" w:rsidRDefault="00393CFF" w:rsidP="00393CFF">
      <w:pPr>
        <w:pStyle w:val="NoSpacing"/>
        <w:rPr>
          <w:rFonts w:ascii="Arial" w:hAnsi="Arial" w:cs="Arial"/>
          <w:sz w:val="24"/>
          <w:szCs w:val="24"/>
        </w:rPr>
      </w:pPr>
    </w:p>
    <w:p w14:paraId="194653E5" w14:textId="77777777" w:rsidR="00393CFF" w:rsidRPr="006365A1" w:rsidRDefault="00393CFF" w:rsidP="00393CFF">
      <w:pPr>
        <w:pStyle w:val="NoSpacing"/>
        <w:rPr>
          <w:rFonts w:ascii="Arial" w:hAnsi="Arial" w:cs="Arial"/>
          <w:sz w:val="24"/>
          <w:szCs w:val="24"/>
        </w:rPr>
      </w:pPr>
      <w:r w:rsidRPr="006365A1">
        <w:rPr>
          <w:rFonts w:ascii="Arial" w:hAnsi="Arial" w:cs="Arial"/>
          <w:sz w:val="24"/>
          <w:szCs w:val="24"/>
        </w:rPr>
        <w:t xml:space="preserve">Public Health England (2016) </w:t>
      </w:r>
      <w:r>
        <w:rPr>
          <w:rFonts w:ascii="Arial" w:hAnsi="Arial" w:cs="Arial"/>
          <w:sz w:val="24"/>
          <w:szCs w:val="24"/>
        </w:rPr>
        <w:t xml:space="preserve">Chapter 22. </w:t>
      </w:r>
      <w:r w:rsidRPr="006365A1">
        <w:rPr>
          <w:rFonts w:ascii="Arial" w:hAnsi="Arial" w:cs="Arial"/>
          <w:sz w:val="24"/>
          <w:szCs w:val="24"/>
        </w:rPr>
        <w:t xml:space="preserve">Meningococcal –Immunisation against Infection Disease (The Green Book). Online: </w:t>
      </w:r>
      <w:hyperlink r:id="rId24" w:history="1">
        <w:r w:rsidRPr="006365A1">
          <w:rPr>
            <w:rStyle w:val="Hyperlink"/>
            <w:rFonts w:ascii="Arial" w:hAnsi="Arial" w:cs="Arial"/>
            <w:sz w:val="24"/>
            <w:szCs w:val="24"/>
          </w:rPr>
          <w:t>https://assets.publishing.service.gov.uk/government/uploads/system/uploads/attachment_data/file/554011/Green_Book_Chapter_22.pdf</w:t>
        </w:r>
      </w:hyperlink>
      <w:r w:rsidRPr="006365A1">
        <w:rPr>
          <w:rFonts w:ascii="Arial" w:hAnsi="Arial" w:cs="Arial"/>
          <w:sz w:val="24"/>
          <w:szCs w:val="24"/>
        </w:rPr>
        <w:t xml:space="preserve"> (Accessed 06.04.18)</w:t>
      </w:r>
    </w:p>
    <w:p w14:paraId="3A0D443F" w14:textId="77777777" w:rsidR="00393CFF" w:rsidRPr="006365A1" w:rsidRDefault="00393CFF" w:rsidP="00393CFF">
      <w:pPr>
        <w:pStyle w:val="NoSpacing"/>
        <w:rPr>
          <w:rFonts w:ascii="Arial" w:hAnsi="Arial" w:cs="Arial"/>
          <w:sz w:val="24"/>
          <w:szCs w:val="24"/>
        </w:rPr>
      </w:pPr>
    </w:p>
    <w:p w14:paraId="29FFE660" w14:textId="77777777" w:rsidR="00393CFF" w:rsidRPr="006365A1" w:rsidRDefault="00393CFF" w:rsidP="00393CFF">
      <w:pPr>
        <w:pStyle w:val="NoSpacing"/>
        <w:rPr>
          <w:rFonts w:ascii="Arial" w:hAnsi="Arial" w:cs="Arial"/>
          <w:sz w:val="24"/>
          <w:szCs w:val="24"/>
        </w:rPr>
      </w:pPr>
      <w:r w:rsidRPr="006365A1">
        <w:rPr>
          <w:rFonts w:ascii="Arial" w:hAnsi="Arial" w:cs="Arial"/>
          <w:sz w:val="24"/>
          <w:szCs w:val="24"/>
        </w:rPr>
        <w:t>Public Health England (2017) Historical vaccine development and introduction of routine vaccine programmes in the UK. Online:</w:t>
      </w:r>
    </w:p>
    <w:p w14:paraId="5935C146" w14:textId="77777777" w:rsidR="00393CFF" w:rsidRDefault="00712594" w:rsidP="00393CFF">
      <w:pPr>
        <w:pStyle w:val="NoSpacing"/>
        <w:rPr>
          <w:rFonts w:ascii="Arial" w:hAnsi="Arial" w:cs="Arial"/>
          <w:sz w:val="24"/>
          <w:szCs w:val="24"/>
        </w:rPr>
      </w:pPr>
      <w:hyperlink r:id="rId25" w:history="1">
        <w:r w:rsidR="00393CFF" w:rsidRPr="006365A1">
          <w:rPr>
            <w:rStyle w:val="Hyperlink"/>
            <w:rFonts w:ascii="Arial" w:hAnsi="Arial" w:cs="Arial"/>
            <w:sz w:val="24"/>
            <w:szCs w:val="24"/>
          </w:rPr>
          <w:t>https://www.gov.uk/government/uploads/system/uploads/attachment_data/file/650485/Vaccination_timeline.pdf</w:t>
        </w:r>
      </w:hyperlink>
      <w:r w:rsidR="00393CFF" w:rsidRPr="006365A1">
        <w:rPr>
          <w:rFonts w:ascii="Arial" w:hAnsi="Arial" w:cs="Arial"/>
          <w:sz w:val="24"/>
          <w:szCs w:val="24"/>
        </w:rPr>
        <w:t xml:space="preserve">  (Accessed 06.04.18)</w:t>
      </w:r>
    </w:p>
    <w:p w14:paraId="7E447072" w14:textId="77777777" w:rsidR="00393CFF" w:rsidRDefault="00393CFF" w:rsidP="00393CFF">
      <w:pPr>
        <w:pStyle w:val="NoSpacing"/>
        <w:rPr>
          <w:rFonts w:ascii="Arial" w:hAnsi="Arial" w:cs="Arial"/>
          <w:sz w:val="24"/>
          <w:szCs w:val="24"/>
        </w:rPr>
      </w:pPr>
    </w:p>
    <w:p w14:paraId="4B6FA970" w14:textId="77777777" w:rsidR="00AF7F74" w:rsidRPr="00AF7F74" w:rsidRDefault="00AF7F74" w:rsidP="00AF7F74">
      <w:pPr>
        <w:pStyle w:val="NoSpacing"/>
        <w:rPr>
          <w:rFonts w:ascii="Arial" w:hAnsi="Arial" w:cs="Arial"/>
          <w:sz w:val="24"/>
          <w:szCs w:val="24"/>
        </w:rPr>
      </w:pPr>
      <w:r w:rsidRPr="00AF7F74">
        <w:rPr>
          <w:rFonts w:ascii="Arial" w:hAnsi="Arial" w:cs="Arial"/>
          <w:color w:val="1D2129"/>
          <w:sz w:val="24"/>
          <w:szCs w:val="24"/>
        </w:rPr>
        <w:t xml:space="preserve">Royal College of Nursing (2018) Competencies: Travel health nursing - career and competence development, London: </w:t>
      </w:r>
      <w:proofErr w:type="gramStart"/>
      <w:r w:rsidRPr="00AF7F74">
        <w:rPr>
          <w:rFonts w:ascii="Arial" w:hAnsi="Arial" w:cs="Arial"/>
          <w:color w:val="1D2129"/>
          <w:sz w:val="24"/>
          <w:szCs w:val="24"/>
        </w:rPr>
        <w:t xml:space="preserve">RCN  </w:t>
      </w:r>
      <w:proofErr w:type="gramEnd"/>
      <w:r w:rsidRPr="00AF7F74">
        <w:rPr>
          <w:rFonts w:ascii="Arial" w:hAnsi="Arial" w:cs="Arial"/>
          <w:color w:val="1D2129"/>
          <w:sz w:val="24"/>
          <w:szCs w:val="24"/>
        </w:rPr>
        <w:fldChar w:fldCharType="begin"/>
      </w:r>
      <w:r w:rsidRPr="00AF7F74">
        <w:rPr>
          <w:rFonts w:ascii="Arial" w:hAnsi="Arial" w:cs="Arial"/>
          <w:color w:val="1D2129"/>
          <w:sz w:val="24"/>
          <w:szCs w:val="24"/>
        </w:rPr>
        <w:instrText xml:space="preserve"> HYPERLINK "https://www.rcn.org.uk/professional-development/publications/pdf-006506" </w:instrText>
      </w:r>
      <w:r w:rsidRPr="00AF7F74">
        <w:rPr>
          <w:rFonts w:ascii="Arial" w:hAnsi="Arial" w:cs="Arial"/>
          <w:color w:val="1D2129"/>
          <w:sz w:val="24"/>
          <w:szCs w:val="24"/>
        </w:rPr>
        <w:fldChar w:fldCharType="separate"/>
      </w:r>
      <w:r w:rsidRPr="00AF7F74">
        <w:rPr>
          <w:rStyle w:val="Hyperlink"/>
          <w:rFonts w:ascii="Arial" w:hAnsi="Arial" w:cs="Arial"/>
          <w:sz w:val="24"/>
          <w:szCs w:val="24"/>
        </w:rPr>
        <w:t>https://www.rcn.org.uk/professional-development/publications/pdf-006506</w:t>
      </w:r>
      <w:r w:rsidRPr="00AF7F74">
        <w:rPr>
          <w:rFonts w:ascii="Arial" w:hAnsi="Arial" w:cs="Arial"/>
          <w:color w:val="1D2129"/>
          <w:sz w:val="24"/>
          <w:szCs w:val="24"/>
        </w:rPr>
        <w:fldChar w:fldCharType="end"/>
      </w:r>
      <w:r w:rsidRPr="00AF7F74">
        <w:rPr>
          <w:rFonts w:ascii="Arial" w:hAnsi="Arial" w:cs="Arial"/>
          <w:color w:val="1D2129"/>
          <w:sz w:val="24"/>
          <w:szCs w:val="24"/>
        </w:rPr>
        <w:t xml:space="preserve"> (Accessed 21.05.18)</w:t>
      </w:r>
    </w:p>
    <w:p w14:paraId="15C3FE3D" w14:textId="77777777" w:rsidR="00AF7F74" w:rsidRDefault="00AF7F74" w:rsidP="00393CFF">
      <w:pPr>
        <w:pStyle w:val="NoSpacing"/>
        <w:rPr>
          <w:rFonts w:ascii="Arial" w:hAnsi="Arial" w:cs="Arial"/>
          <w:sz w:val="24"/>
          <w:szCs w:val="24"/>
        </w:rPr>
      </w:pPr>
    </w:p>
    <w:p w14:paraId="229AB356" w14:textId="77777777" w:rsidR="00393CFF" w:rsidRDefault="00393CFF" w:rsidP="00393CFF">
      <w:pPr>
        <w:pStyle w:val="NoSpacing"/>
        <w:rPr>
          <w:rFonts w:ascii="Arial" w:hAnsi="Arial" w:cs="Arial"/>
          <w:sz w:val="24"/>
          <w:szCs w:val="24"/>
        </w:rPr>
      </w:pPr>
      <w:r>
        <w:rPr>
          <w:rFonts w:ascii="Arial" w:hAnsi="Arial" w:cs="Arial"/>
          <w:sz w:val="24"/>
          <w:szCs w:val="24"/>
        </w:rPr>
        <w:t>The Ministry of Health of Saudi Arabia UK (2017</w:t>
      </w:r>
      <w:proofErr w:type="gramStart"/>
      <w:r>
        <w:rPr>
          <w:rFonts w:ascii="Arial" w:hAnsi="Arial" w:cs="Arial"/>
          <w:sz w:val="24"/>
          <w:szCs w:val="24"/>
        </w:rPr>
        <w:t xml:space="preserve">)  </w:t>
      </w:r>
      <w:r w:rsidRPr="00375769">
        <w:rPr>
          <w:rFonts w:ascii="Arial" w:hAnsi="Arial" w:cs="Arial"/>
          <w:bCs/>
          <w:color w:val="333333"/>
          <w:sz w:val="24"/>
          <w:szCs w:val="24"/>
        </w:rPr>
        <w:t>Health</w:t>
      </w:r>
      <w:proofErr w:type="gramEnd"/>
      <w:r w:rsidRPr="00375769">
        <w:rPr>
          <w:rFonts w:ascii="Arial" w:hAnsi="Arial" w:cs="Arial"/>
          <w:bCs/>
          <w:color w:val="333333"/>
          <w:sz w:val="24"/>
          <w:szCs w:val="24"/>
        </w:rPr>
        <w:t xml:space="preserve"> Requirements for Travellers to Saudi Arabia for Pilgrimage to Makkah (2017/1438H Hajj) </w:t>
      </w:r>
      <w:r>
        <w:rPr>
          <w:rFonts w:ascii="Arial" w:hAnsi="Arial" w:cs="Arial"/>
          <w:sz w:val="24"/>
          <w:szCs w:val="24"/>
        </w:rPr>
        <w:t>. Online:</w:t>
      </w:r>
    </w:p>
    <w:p w14:paraId="23DEAFB4" w14:textId="77777777" w:rsidR="00393CFF" w:rsidRPr="006365A1" w:rsidRDefault="00712594" w:rsidP="00393CFF">
      <w:pPr>
        <w:pStyle w:val="NoSpacing"/>
        <w:rPr>
          <w:rFonts w:ascii="Arial" w:hAnsi="Arial" w:cs="Arial"/>
          <w:sz w:val="24"/>
          <w:szCs w:val="24"/>
        </w:rPr>
      </w:pPr>
      <w:hyperlink r:id="rId26" w:history="1">
        <w:r w:rsidR="00393CFF" w:rsidRPr="00375769">
          <w:t xml:space="preserve"> </w:t>
        </w:r>
        <w:r w:rsidR="00393CFF" w:rsidRPr="00375769">
          <w:rPr>
            <w:rStyle w:val="Hyperlink"/>
            <w:rFonts w:ascii="Arial" w:hAnsi="Arial" w:cs="Arial"/>
            <w:sz w:val="24"/>
            <w:szCs w:val="24"/>
          </w:rPr>
          <w:t xml:space="preserve">https://www.moh.gov.sa/en/hajj/pages/healthregulations.aspx </w:t>
        </w:r>
        <w:r w:rsidR="00393CFF" w:rsidRPr="00B82BBE">
          <w:rPr>
            <w:rStyle w:val="Hyperlink"/>
            <w:rFonts w:ascii="Arial" w:hAnsi="Arial" w:cs="Arial"/>
            <w:sz w:val="24"/>
            <w:szCs w:val="24"/>
          </w:rPr>
          <w:t>/</w:t>
        </w:r>
      </w:hyperlink>
      <w:r w:rsidR="00393CFF">
        <w:rPr>
          <w:rFonts w:ascii="Arial" w:hAnsi="Arial" w:cs="Arial"/>
          <w:sz w:val="24"/>
          <w:szCs w:val="24"/>
        </w:rPr>
        <w:t xml:space="preserve"> (Accessed 20.04.18)</w:t>
      </w:r>
    </w:p>
    <w:p w14:paraId="31074E7B" w14:textId="77777777" w:rsidR="00393CFF" w:rsidRDefault="00393CFF" w:rsidP="00393CFF">
      <w:pPr>
        <w:pStyle w:val="NoSpacing"/>
        <w:rPr>
          <w:rFonts w:ascii="Arial" w:hAnsi="Arial" w:cs="Arial"/>
          <w:sz w:val="24"/>
          <w:szCs w:val="24"/>
        </w:rPr>
      </w:pPr>
    </w:p>
    <w:p w14:paraId="0197B70E" w14:textId="6641EB8C" w:rsidR="001F23EA" w:rsidRDefault="001F23EA" w:rsidP="00393CFF">
      <w:pPr>
        <w:pStyle w:val="NoSpacing"/>
        <w:rPr>
          <w:rFonts w:ascii="Arial" w:hAnsi="Arial" w:cs="Arial"/>
          <w:sz w:val="24"/>
          <w:szCs w:val="24"/>
        </w:rPr>
      </w:pPr>
      <w:r w:rsidRPr="006365A1">
        <w:rPr>
          <w:rFonts w:ascii="Arial" w:hAnsi="Arial" w:cs="Arial"/>
          <w:bCs/>
          <w:sz w:val="24"/>
          <w:szCs w:val="24"/>
        </w:rPr>
        <w:t>World Health Organisation (WHO) (2018</w:t>
      </w:r>
      <w:r>
        <w:rPr>
          <w:rFonts w:ascii="Arial" w:hAnsi="Arial" w:cs="Arial"/>
          <w:bCs/>
          <w:sz w:val="24"/>
          <w:szCs w:val="24"/>
        </w:rPr>
        <w:t>a</w:t>
      </w:r>
      <w:r w:rsidRPr="006365A1">
        <w:rPr>
          <w:rFonts w:ascii="Arial" w:hAnsi="Arial" w:cs="Arial"/>
          <w:bCs/>
          <w:sz w:val="24"/>
          <w:szCs w:val="24"/>
        </w:rPr>
        <w:t>) Meningococcal Meningitis</w:t>
      </w:r>
      <w:r>
        <w:rPr>
          <w:rFonts w:ascii="Arial" w:hAnsi="Arial" w:cs="Arial"/>
          <w:bCs/>
          <w:sz w:val="24"/>
          <w:szCs w:val="24"/>
        </w:rPr>
        <w:t xml:space="preserve"> - Factsheet</w:t>
      </w:r>
    </w:p>
    <w:p w14:paraId="2DA11125" w14:textId="12BC8B8A" w:rsidR="001F23EA" w:rsidRDefault="001F23EA" w:rsidP="00393CFF">
      <w:pPr>
        <w:pStyle w:val="NoSpacing"/>
        <w:rPr>
          <w:rFonts w:ascii="Arial" w:hAnsi="Arial" w:cs="Arial"/>
          <w:sz w:val="24"/>
          <w:szCs w:val="24"/>
        </w:rPr>
      </w:pPr>
      <w:hyperlink r:id="rId27" w:history="1">
        <w:r w:rsidRPr="00C10892">
          <w:rPr>
            <w:rStyle w:val="Hyperlink"/>
            <w:rFonts w:ascii="Arial" w:hAnsi="Arial" w:cs="Arial"/>
            <w:sz w:val="24"/>
            <w:szCs w:val="24"/>
          </w:rPr>
          <w:t>http://www.who.int/en/news-room/fact-sheets/detail/meningococcal-meningitis</w:t>
        </w:r>
      </w:hyperlink>
      <w:r>
        <w:rPr>
          <w:rFonts w:ascii="Arial" w:hAnsi="Arial" w:cs="Arial"/>
          <w:sz w:val="24"/>
          <w:szCs w:val="24"/>
        </w:rPr>
        <w:t xml:space="preserve"> (Accessed 21.05.18)</w:t>
      </w:r>
    </w:p>
    <w:p w14:paraId="79A1B37D" w14:textId="77777777" w:rsidR="00AF7F74" w:rsidRPr="006365A1" w:rsidRDefault="00AF7F74" w:rsidP="00393CFF">
      <w:pPr>
        <w:pStyle w:val="NoSpacing"/>
        <w:rPr>
          <w:rFonts w:ascii="Arial" w:hAnsi="Arial" w:cs="Arial"/>
          <w:sz w:val="24"/>
          <w:szCs w:val="24"/>
        </w:rPr>
      </w:pPr>
    </w:p>
    <w:p w14:paraId="559D4B96" w14:textId="2F3F620B" w:rsidR="00393CFF" w:rsidRDefault="00393CFF" w:rsidP="00393CFF">
      <w:pPr>
        <w:pStyle w:val="NoSpacing"/>
        <w:rPr>
          <w:rFonts w:ascii="Arial" w:hAnsi="Arial" w:cs="Arial"/>
          <w:sz w:val="24"/>
          <w:szCs w:val="24"/>
        </w:rPr>
      </w:pPr>
      <w:r w:rsidRPr="006365A1">
        <w:rPr>
          <w:rFonts w:ascii="Arial" w:hAnsi="Arial" w:cs="Arial"/>
          <w:bCs/>
          <w:sz w:val="24"/>
          <w:szCs w:val="24"/>
        </w:rPr>
        <w:lastRenderedPageBreak/>
        <w:t>World Health Organisation (WHO) (2018</w:t>
      </w:r>
      <w:r w:rsidR="001F23EA">
        <w:rPr>
          <w:rFonts w:ascii="Arial" w:hAnsi="Arial" w:cs="Arial"/>
          <w:bCs/>
          <w:sz w:val="24"/>
          <w:szCs w:val="24"/>
        </w:rPr>
        <w:t>a</w:t>
      </w:r>
      <w:r w:rsidRPr="006365A1">
        <w:rPr>
          <w:rFonts w:ascii="Arial" w:hAnsi="Arial" w:cs="Arial"/>
          <w:bCs/>
          <w:sz w:val="24"/>
          <w:szCs w:val="24"/>
        </w:rPr>
        <w:t xml:space="preserve">) Meningococcal Meningitis Serogroup distribution of invasive meningococcal disease, 2018. Online - </w:t>
      </w:r>
      <w:hyperlink r:id="rId28" w:history="1">
        <w:r w:rsidRPr="006365A1">
          <w:rPr>
            <w:rStyle w:val="Hyperlink"/>
            <w:rFonts w:ascii="Arial" w:hAnsi="Arial" w:cs="Arial"/>
            <w:bCs/>
            <w:sz w:val="24"/>
            <w:szCs w:val="24"/>
          </w:rPr>
          <w:t>http://www.who.int/emergencies/diseases/meningitis/en/</w:t>
        </w:r>
      </w:hyperlink>
      <w:r w:rsidRPr="006365A1">
        <w:rPr>
          <w:rFonts w:ascii="Arial" w:hAnsi="Arial" w:cs="Arial"/>
          <w:bCs/>
          <w:sz w:val="24"/>
          <w:szCs w:val="24"/>
        </w:rPr>
        <w:t xml:space="preserve"> (Accessed 07.04.18)</w:t>
      </w:r>
    </w:p>
    <w:p w14:paraId="0FE29DA1" w14:textId="77777777" w:rsidR="00EE7188" w:rsidRDefault="00EE7188" w:rsidP="007945E7">
      <w:pPr>
        <w:pStyle w:val="NoSpacing"/>
        <w:rPr>
          <w:rFonts w:ascii="Arial" w:hAnsi="Arial" w:cs="Arial"/>
          <w:sz w:val="24"/>
          <w:szCs w:val="24"/>
        </w:rPr>
      </w:pPr>
    </w:p>
    <w:p w14:paraId="49D7C35F" w14:textId="77777777" w:rsidR="003716A7" w:rsidRDefault="003716A7" w:rsidP="007945E7">
      <w:pPr>
        <w:pStyle w:val="NoSpacing"/>
        <w:rPr>
          <w:rFonts w:ascii="Arial" w:hAnsi="Arial" w:cs="Arial"/>
          <w:sz w:val="24"/>
          <w:szCs w:val="24"/>
        </w:rPr>
      </w:pPr>
    </w:p>
    <w:p w14:paraId="756EE7A7" w14:textId="4E702EE9" w:rsidR="003716A7" w:rsidRDefault="003716A7" w:rsidP="007945E7">
      <w:pPr>
        <w:pStyle w:val="NoSpacing"/>
        <w:rPr>
          <w:rFonts w:ascii="Arial" w:hAnsi="Arial" w:cs="Arial"/>
          <w:sz w:val="24"/>
          <w:szCs w:val="24"/>
        </w:rPr>
      </w:pPr>
      <w:r>
        <w:rPr>
          <w:rFonts w:ascii="Arial" w:hAnsi="Arial" w:cs="Arial"/>
          <w:sz w:val="24"/>
          <w:szCs w:val="24"/>
        </w:rPr>
        <w:t>CPD</w:t>
      </w:r>
    </w:p>
    <w:p w14:paraId="29521EB1" w14:textId="4F5BF909" w:rsidR="003716A7" w:rsidRDefault="003716A7" w:rsidP="007945E7">
      <w:pPr>
        <w:pStyle w:val="NoSpacing"/>
        <w:rPr>
          <w:rFonts w:ascii="Arial" w:hAnsi="Arial" w:cs="Arial"/>
          <w:sz w:val="24"/>
          <w:szCs w:val="24"/>
        </w:rPr>
      </w:pPr>
      <w:r>
        <w:rPr>
          <w:rFonts w:ascii="Arial" w:hAnsi="Arial" w:cs="Arial"/>
          <w:sz w:val="24"/>
          <w:szCs w:val="24"/>
        </w:rPr>
        <w:t>Reflective questions:</w:t>
      </w:r>
    </w:p>
    <w:p w14:paraId="40C48CD7" w14:textId="77777777" w:rsidR="003716A7" w:rsidRDefault="003716A7" w:rsidP="007945E7">
      <w:pPr>
        <w:pStyle w:val="NoSpacing"/>
        <w:rPr>
          <w:rFonts w:ascii="Arial" w:hAnsi="Arial" w:cs="Arial"/>
          <w:sz w:val="24"/>
          <w:szCs w:val="24"/>
        </w:rPr>
      </w:pPr>
    </w:p>
    <w:p w14:paraId="166D9B73" w14:textId="4F416A33" w:rsidR="003716A7" w:rsidRDefault="003716A7" w:rsidP="007945E7">
      <w:pPr>
        <w:pStyle w:val="NoSpacing"/>
        <w:rPr>
          <w:rFonts w:ascii="Arial" w:hAnsi="Arial" w:cs="Arial"/>
          <w:sz w:val="24"/>
          <w:szCs w:val="24"/>
        </w:rPr>
      </w:pPr>
      <w:r>
        <w:rPr>
          <w:rFonts w:ascii="Arial" w:hAnsi="Arial" w:cs="Arial"/>
          <w:sz w:val="24"/>
          <w:szCs w:val="24"/>
        </w:rPr>
        <w:t>Which of the meningococcal serogroups are included in UK schedule vaccination programme?</w:t>
      </w:r>
    </w:p>
    <w:p w14:paraId="07E0BF14" w14:textId="77777777" w:rsidR="003716A7" w:rsidRDefault="003716A7" w:rsidP="007945E7">
      <w:pPr>
        <w:pStyle w:val="NoSpacing"/>
        <w:rPr>
          <w:rFonts w:ascii="Arial" w:hAnsi="Arial" w:cs="Arial"/>
          <w:sz w:val="24"/>
          <w:szCs w:val="24"/>
        </w:rPr>
      </w:pPr>
    </w:p>
    <w:p w14:paraId="540F063B" w14:textId="30C1AE80" w:rsidR="003716A7" w:rsidRDefault="003716A7" w:rsidP="007945E7">
      <w:pPr>
        <w:pStyle w:val="NoSpacing"/>
        <w:rPr>
          <w:rFonts w:ascii="Arial" w:hAnsi="Arial" w:cs="Arial"/>
          <w:sz w:val="24"/>
          <w:szCs w:val="24"/>
        </w:rPr>
      </w:pPr>
      <w:r>
        <w:rPr>
          <w:rFonts w:ascii="Arial" w:hAnsi="Arial" w:cs="Arial"/>
          <w:sz w:val="24"/>
          <w:szCs w:val="24"/>
        </w:rPr>
        <w:t>What activities would increase the risk of exposure for a traveller?</w:t>
      </w:r>
    </w:p>
    <w:p w14:paraId="11502970" w14:textId="77777777" w:rsidR="003716A7" w:rsidRDefault="003716A7" w:rsidP="007945E7">
      <w:pPr>
        <w:pStyle w:val="NoSpacing"/>
        <w:rPr>
          <w:rFonts w:ascii="Arial" w:hAnsi="Arial" w:cs="Arial"/>
          <w:sz w:val="24"/>
          <w:szCs w:val="24"/>
        </w:rPr>
      </w:pPr>
    </w:p>
    <w:p w14:paraId="4B52655C" w14:textId="71017CC6" w:rsidR="003716A7" w:rsidRDefault="003716A7" w:rsidP="007945E7">
      <w:pPr>
        <w:pStyle w:val="NoSpacing"/>
        <w:rPr>
          <w:rFonts w:ascii="Arial" w:hAnsi="Arial" w:cs="Arial"/>
          <w:sz w:val="24"/>
          <w:szCs w:val="24"/>
        </w:rPr>
      </w:pPr>
      <w:r>
        <w:rPr>
          <w:rFonts w:ascii="Arial" w:hAnsi="Arial" w:cs="Arial"/>
          <w:sz w:val="24"/>
          <w:szCs w:val="24"/>
        </w:rPr>
        <w:t>When is a certificate for meningococcal vaccination required?</w:t>
      </w:r>
    </w:p>
    <w:p w14:paraId="047673B4" w14:textId="77777777" w:rsidR="003716A7" w:rsidRDefault="003716A7" w:rsidP="007945E7">
      <w:pPr>
        <w:pStyle w:val="NoSpacing"/>
        <w:rPr>
          <w:rFonts w:ascii="Arial" w:hAnsi="Arial" w:cs="Arial"/>
          <w:sz w:val="24"/>
          <w:szCs w:val="24"/>
        </w:rPr>
      </w:pPr>
    </w:p>
    <w:p w14:paraId="1B940E02" w14:textId="0E15B258" w:rsidR="003716A7" w:rsidRPr="007945E7" w:rsidRDefault="003716A7" w:rsidP="007945E7">
      <w:pPr>
        <w:pStyle w:val="NoSpacing"/>
        <w:rPr>
          <w:rFonts w:ascii="Arial" w:hAnsi="Arial" w:cs="Arial"/>
          <w:sz w:val="24"/>
          <w:szCs w:val="24"/>
        </w:rPr>
      </w:pPr>
      <w:r>
        <w:rPr>
          <w:rFonts w:ascii="Arial" w:hAnsi="Arial" w:cs="Arial"/>
          <w:sz w:val="24"/>
          <w:szCs w:val="24"/>
        </w:rPr>
        <w:t>How could this article be utilised to change your practice?</w:t>
      </w:r>
    </w:p>
    <w:sectPr w:rsidR="003716A7" w:rsidRPr="007945E7">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9BDEE" w14:textId="77777777" w:rsidR="00712594" w:rsidRDefault="00712594" w:rsidP="00533F92">
      <w:pPr>
        <w:spacing w:after="0" w:line="240" w:lineRule="auto"/>
      </w:pPr>
      <w:r>
        <w:separator/>
      </w:r>
    </w:p>
  </w:endnote>
  <w:endnote w:type="continuationSeparator" w:id="0">
    <w:p w14:paraId="4A02C956" w14:textId="77777777" w:rsidR="00712594" w:rsidRDefault="00712594" w:rsidP="00533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366998"/>
      <w:docPartObj>
        <w:docPartGallery w:val="Page Numbers (Bottom of Page)"/>
        <w:docPartUnique/>
      </w:docPartObj>
    </w:sdtPr>
    <w:sdtEndPr>
      <w:rPr>
        <w:noProof/>
      </w:rPr>
    </w:sdtEndPr>
    <w:sdtContent>
      <w:p w14:paraId="1A3EA2FB" w14:textId="2A22F1EE" w:rsidR="00533F92" w:rsidRDefault="00533F92">
        <w:pPr>
          <w:pStyle w:val="Footer"/>
        </w:pPr>
        <w:r>
          <w:fldChar w:fldCharType="begin"/>
        </w:r>
        <w:r>
          <w:instrText xml:space="preserve"> PAGE   \* MERGEFORMAT </w:instrText>
        </w:r>
        <w:r>
          <w:fldChar w:fldCharType="separate"/>
        </w:r>
        <w:r w:rsidR="00B84343">
          <w:rPr>
            <w:noProof/>
          </w:rPr>
          <w:t>8</w:t>
        </w:r>
        <w:r>
          <w:rPr>
            <w:noProof/>
          </w:rPr>
          <w:fldChar w:fldCharType="end"/>
        </w:r>
      </w:p>
    </w:sdtContent>
  </w:sdt>
  <w:p w14:paraId="7B37217D" w14:textId="77777777" w:rsidR="00533F92" w:rsidRDefault="00533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CDB54" w14:textId="77777777" w:rsidR="00712594" w:rsidRDefault="00712594" w:rsidP="00533F92">
      <w:pPr>
        <w:spacing w:after="0" w:line="240" w:lineRule="auto"/>
      </w:pPr>
      <w:r>
        <w:separator/>
      </w:r>
    </w:p>
  </w:footnote>
  <w:footnote w:type="continuationSeparator" w:id="0">
    <w:p w14:paraId="716FE4FA" w14:textId="77777777" w:rsidR="00712594" w:rsidRDefault="00712594" w:rsidP="00533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A5012"/>
    <w:multiLevelType w:val="multilevel"/>
    <w:tmpl w:val="FA36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2A22B5"/>
    <w:multiLevelType w:val="hybridMultilevel"/>
    <w:tmpl w:val="5EE021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A0740E"/>
    <w:multiLevelType w:val="multilevel"/>
    <w:tmpl w:val="01A0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F32E09"/>
    <w:multiLevelType w:val="multilevel"/>
    <w:tmpl w:val="9470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E65E89"/>
    <w:multiLevelType w:val="multilevel"/>
    <w:tmpl w:val="F3B6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60"/>
    <w:rsid w:val="00021983"/>
    <w:rsid w:val="00057955"/>
    <w:rsid w:val="00090BB7"/>
    <w:rsid w:val="000A2E17"/>
    <w:rsid w:val="000C7BBA"/>
    <w:rsid w:val="00112D64"/>
    <w:rsid w:val="0011409C"/>
    <w:rsid w:val="00132742"/>
    <w:rsid w:val="00171C27"/>
    <w:rsid w:val="00197277"/>
    <w:rsid w:val="001C62F7"/>
    <w:rsid w:val="001F23EA"/>
    <w:rsid w:val="002157F8"/>
    <w:rsid w:val="0021713A"/>
    <w:rsid w:val="00260C01"/>
    <w:rsid w:val="002670F6"/>
    <w:rsid w:val="00296512"/>
    <w:rsid w:val="002B18AB"/>
    <w:rsid w:val="002F0392"/>
    <w:rsid w:val="0030677B"/>
    <w:rsid w:val="00330D56"/>
    <w:rsid w:val="003716A7"/>
    <w:rsid w:val="00393CFF"/>
    <w:rsid w:val="00396D33"/>
    <w:rsid w:val="003B0553"/>
    <w:rsid w:val="003F6136"/>
    <w:rsid w:val="004135DE"/>
    <w:rsid w:val="00471D72"/>
    <w:rsid w:val="00475DEE"/>
    <w:rsid w:val="0049515D"/>
    <w:rsid w:val="004A4810"/>
    <w:rsid w:val="004A5F62"/>
    <w:rsid w:val="00500C1D"/>
    <w:rsid w:val="005116C7"/>
    <w:rsid w:val="00533F92"/>
    <w:rsid w:val="00551E90"/>
    <w:rsid w:val="00563EB8"/>
    <w:rsid w:val="005800D9"/>
    <w:rsid w:val="005C286E"/>
    <w:rsid w:val="00604581"/>
    <w:rsid w:val="00651BA8"/>
    <w:rsid w:val="00651C1F"/>
    <w:rsid w:val="00712594"/>
    <w:rsid w:val="00716C4A"/>
    <w:rsid w:val="00727337"/>
    <w:rsid w:val="00762C6B"/>
    <w:rsid w:val="007858FD"/>
    <w:rsid w:val="007945E7"/>
    <w:rsid w:val="007955A0"/>
    <w:rsid w:val="007A601A"/>
    <w:rsid w:val="00804D2D"/>
    <w:rsid w:val="00806042"/>
    <w:rsid w:val="00846D48"/>
    <w:rsid w:val="00855F2E"/>
    <w:rsid w:val="00856417"/>
    <w:rsid w:val="00860EA5"/>
    <w:rsid w:val="008919DD"/>
    <w:rsid w:val="008D59AD"/>
    <w:rsid w:val="008E086B"/>
    <w:rsid w:val="008F2A00"/>
    <w:rsid w:val="00941DCB"/>
    <w:rsid w:val="009B7914"/>
    <w:rsid w:val="009C5160"/>
    <w:rsid w:val="009D7CB8"/>
    <w:rsid w:val="009F5EC1"/>
    <w:rsid w:val="00A01BCE"/>
    <w:rsid w:val="00A156E2"/>
    <w:rsid w:val="00A22133"/>
    <w:rsid w:val="00A42369"/>
    <w:rsid w:val="00A82086"/>
    <w:rsid w:val="00AB316E"/>
    <w:rsid w:val="00AC45B4"/>
    <w:rsid w:val="00AF7B51"/>
    <w:rsid w:val="00AF7F74"/>
    <w:rsid w:val="00B63225"/>
    <w:rsid w:val="00B7667B"/>
    <w:rsid w:val="00B84343"/>
    <w:rsid w:val="00BB2B3C"/>
    <w:rsid w:val="00C327DB"/>
    <w:rsid w:val="00C57C7B"/>
    <w:rsid w:val="00C74B09"/>
    <w:rsid w:val="00CF7A2F"/>
    <w:rsid w:val="00D1155A"/>
    <w:rsid w:val="00D538DC"/>
    <w:rsid w:val="00D7193C"/>
    <w:rsid w:val="00DA5456"/>
    <w:rsid w:val="00E14F5E"/>
    <w:rsid w:val="00EA52E4"/>
    <w:rsid w:val="00EE7188"/>
    <w:rsid w:val="00F37160"/>
    <w:rsid w:val="00F828A5"/>
    <w:rsid w:val="00F97821"/>
    <w:rsid w:val="00FD3206"/>
    <w:rsid w:val="00FE1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CBD7"/>
  <w15:chartTrackingRefBased/>
  <w15:docId w15:val="{3799D8C8-8594-40E4-AA95-79960D3B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945E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7160"/>
    <w:pPr>
      <w:spacing w:after="0" w:line="240" w:lineRule="auto"/>
    </w:pPr>
  </w:style>
  <w:style w:type="character" w:styleId="Hyperlink">
    <w:name w:val="Hyperlink"/>
    <w:basedOn w:val="DefaultParagraphFont"/>
    <w:uiPriority w:val="99"/>
    <w:unhideWhenUsed/>
    <w:rsid w:val="00EE7188"/>
    <w:rPr>
      <w:color w:val="0563C1" w:themeColor="hyperlink"/>
      <w:u w:val="single"/>
    </w:rPr>
  </w:style>
  <w:style w:type="character" w:customStyle="1" w:styleId="Heading3Char">
    <w:name w:val="Heading 3 Char"/>
    <w:basedOn w:val="DefaultParagraphFont"/>
    <w:link w:val="Heading3"/>
    <w:uiPriority w:val="9"/>
    <w:rsid w:val="007945E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945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D7CB8"/>
    <w:rPr>
      <w:i/>
      <w:iCs/>
    </w:rPr>
  </w:style>
  <w:style w:type="character" w:styleId="Strong">
    <w:name w:val="Strong"/>
    <w:basedOn w:val="DefaultParagraphFont"/>
    <w:uiPriority w:val="22"/>
    <w:qFormat/>
    <w:rsid w:val="009D7CB8"/>
    <w:rPr>
      <w:b/>
      <w:bCs/>
    </w:rPr>
  </w:style>
  <w:style w:type="paragraph" w:customStyle="1" w:styleId="Default">
    <w:name w:val="Default"/>
    <w:rsid w:val="0011409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33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F92"/>
  </w:style>
  <w:style w:type="paragraph" w:styleId="Footer">
    <w:name w:val="footer"/>
    <w:basedOn w:val="Normal"/>
    <w:link w:val="FooterChar"/>
    <w:uiPriority w:val="99"/>
    <w:unhideWhenUsed/>
    <w:rsid w:val="00533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61469">
      <w:bodyDiv w:val="1"/>
      <w:marLeft w:val="0"/>
      <w:marRight w:val="0"/>
      <w:marTop w:val="0"/>
      <w:marBottom w:val="0"/>
      <w:divBdr>
        <w:top w:val="none" w:sz="0" w:space="0" w:color="auto"/>
        <w:left w:val="none" w:sz="0" w:space="0" w:color="auto"/>
        <w:bottom w:val="none" w:sz="0" w:space="0" w:color="auto"/>
        <w:right w:val="none" w:sz="0" w:space="0" w:color="auto"/>
      </w:divBdr>
    </w:div>
    <w:div w:id="253244874">
      <w:bodyDiv w:val="1"/>
      <w:marLeft w:val="0"/>
      <w:marRight w:val="0"/>
      <w:marTop w:val="0"/>
      <w:marBottom w:val="0"/>
      <w:divBdr>
        <w:top w:val="none" w:sz="0" w:space="0" w:color="auto"/>
        <w:left w:val="none" w:sz="0" w:space="0" w:color="auto"/>
        <w:bottom w:val="none" w:sz="0" w:space="0" w:color="auto"/>
        <w:right w:val="none" w:sz="0" w:space="0" w:color="auto"/>
      </w:divBdr>
    </w:div>
    <w:div w:id="335882668">
      <w:bodyDiv w:val="1"/>
      <w:marLeft w:val="0"/>
      <w:marRight w:val="0"/>
      <w:marTop w:val="0"/>
      <w:marBottom w:val="0"/>
      <w:divBdr>
        <w:top w:val="none" w:sz="0" w:space="0" w:color="auto"/>
        <w:left w:val="none" w:sz="0" w:space="0" w:color="auto"/>
        <w:bottom w:val="none" w:sz="0" w:space="0" w:color="auto"/>
        <w:right w:val="none" w:sz="0" w:space="0" w:color="auto"/>
      </w:divBdr>
    </w:div>
    <w:div w:id="536967753">
      <w:bodyDiv w:val="1"/>
      <w:marLeft w:val="0"/>
      <w:marRight w:val="0"/>
      <w:marTop w:val="0"/>
      <w:marBottom w:val="0"/>
      <w:divBdr>
        <w:top w:val="none" w:sz="0" w:space="0" w:color="auto"/>
        <w:left w:val="none" w:sz="0" w:space="0" w:color="auto"/>
        <w:bottom w:val="none" w:sz="0" w:space="0" w:color="auto"/>
        <w:right w:val="none" w:sz="0" w:space="0" w:color="auto"/>
      </w:divBdr>
    </w:div>
    <w:div w:id="543719200">
      <w:bodyDiv w:val="1"/>
      <w:marLeft w:val="0"/>
      <w:marRight w:val="0"/>
      <w:marTop w:val="0"/>
      <w:marBottom w:val="0"/>
      <w:divBdr>
        <w:top w:val="none" w:sz="0" w:space="0" w:color="auto"/>
        <w:left w:val="none" w:sz="0" w:space="0" w:color="auto"/>
        <w:bottom w:val="none" w:sz="0" w:space="0" w:color="auto"/>
        <w:right w:val="none" w:sz="0" w:space="0" w:color="auto"/>
      </w:divBdr>
    </w:div>
    <w:div w:id="948582621">
      <w:bodyDiv w:val="1"/>
      <w:marLeft w:val="0"/>
      <w:marRight w:val="0"/>
      <w:marTop w:val="0"/>
      <w:marBottom w:val="0"/>
      <w:divBdr>
        <w:top w:val="none" w:sz="0" w:space="0" w:color="auto"/>
        <w:left w:val="none" w:sz="0" w:space="0" w:color="auto"/>
        <w:bottom w:val="none" w:sz="0" w:space="0" w:color="auto"/>
        <w:right w:val="none" w:sz="0" w:space="0" w:color="auto"/>
      </w:divBdr>
    </w:div>
    <w:div w:id="1898468080">
      <w:bodyDiv w:val="1"/>
      <w:marLeft w:val="0"/>
      <w:marRight w:val="0"/>
      <w:marTop w:val="0"/>
      <w:marBottom w:val="0"/>
      <w:divBdr>
        <w:top w:val="none" w:sz="0" w:space="0" w:color="auto"/>
        <w:left w:val="none" w:sz="0" w:space="0" w:color="auto"/>
        <w:bottom w:val="none" w:sz="0" w:space="0" w:color="auto"/>
        <w:right w:val="none" w:sz="0" w:space="0" w:color="auto"/>
      </w:divBdr>
    </w:div>
    <w:div w:id="19456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dc.gov/meningococcal/about/causes-transmission.html" TargetMode="External"/><Relationship Id="rId18" Type="http://schemas.openxmlformats.org/officeDocument/2006/relationships/hyperlink" Target="https://www.ecdc.europa.eu/en/meningococcal-disease/facts" TargetMode="External"/><Relationship Id="rId26" Type="http://schemas.openxmlformats.org/officeDocument/2006/relationships/hyperlink" Target="https://saudiembassyuk.co.uk/hajj-and-umrah/" TargetMode="External"/><Relationship Id="rId3" Type="http://schemas.openxmlformats.org/officeDocument/2006/relationships/styles" Target="styles.xml"/><Relationship Id="rId21" Type="http://schemas.openxmlformats.org/officeDocument/2006/relationships/hyperlink" Target="https://travelhealthpro.org.uk/countries" TargetMode="External"/><Relationship Id="rId7" Type="http://schemas.openxmlformats.org/officeDocument/2006/relationships/endnotes" Target="endnotes.xml"/><Relationship Id="rId12" Type="http://schemas.openxmlformats.org/officeDocument/2006/relationships/hyperlink" Target="https://www.cdc.gov/travel-static/yellowbook/2018/map_3-11.pdf" TargetMode="External"/><Relationship Id="rId17" Type="http://schemas.openxmlformats.org/officeDocument/2006/relationships/hyperlink" Target="https://www.medicines.org.uk/emc/product/4118/smpc" TargetMode="External"/><Relationship Id="rId25" Type="http://schemas.openxmlformats.org/officeDocument/2006/relationships/hyperlink" Target="https://www.gov.uk/government/uploads/system/uploads/attachment_data/file/650485/Vaccination_timeline.pdf" TargetMode="External"/><Relationship Id="rId2" Type="http://schemas.openxmlformats.org/officeDocument/2006/relationships/numbering" Target="numbering.xml"/><Relationship Id="rId16" Type="http://schemas.openxmlformats.org/officeDocument/2006/relationships/hyperlink" Target="https://www.medicines.org.uk/emc/product/8115/smpc" TargetMode="External"/><Relationship Id="rId20" Type="http://schemas.openxmlformats.org/officeDocument/2006/relationships/hyperlink" Target="https://travelhealthpro.org.uk/disease/120/meningococcal-diseas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assets.publishing.service.gov.uk/government/uploads/system/uploads/attachment_data/file/554011/Green_Book_Chapter_22.pdf" TargetMode="External"/><Relationship Id="rId5" Type="http://schemas.openxmlformats.org/officeDocument/2006/relationships/webSettings" Target="webSettings.xml"/><Relationship Id="rId15" Type="http://schemas.openxmlformats.org/officeDocument/2006/relationships/hyperlink" Target="https://www.medicines.org.uk/emc/product/2939/smpc" TargetMode="External"/><Relationship Id="rId23" Type="http://schemas.openxmlformats.org/officeDocument/2006/relationships/hyperlink" Target="https://www.gov.uk/government/publications/immunity-and-how-vaccines-work-the-green-book-chapter-1" TargetMode="External"/><Relationship Id="rId28" Type="http://schemas.openxmlformats.org/officeDocument/2006/relationships/hyperlink" Target="http://www.who.int/emergencies/diseases/meningitis/en/" TargetMode="External"/><Relationship Id="rId10" Type="http://schemas.openxmlformats.org/officeDocument/2006/relationships/image" Target="media/image3.emf"/><Relationship Id="rId19" Type="http://schemas.openxmlformats.org/officeDocument/2006/relationships/hyperlink" Target="https://www.meningitisnow.org/meningitis-explained/what-is-meningitis/types-and-caus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medicines.org.uk/emc/search?q=%22meningococcal+Group+A%2C+C%2C+W135+and+Y+conjugate+vaccine%22" TargetMode="External"/><Relationship Id="rId22" Type="http://schemas.openxmlformats.org/officeDocument/2006/relationships/hyperlink" Target="https://www.nhs.uk/conditions/meningitis/" TargetMode="External"/><Relationship Id="rId27" Type="http://schemas.openxmlformats.org/officeDocument/2006/relationships/hyperlink" Target="http://www.who.int/en/news-room/fact-sheets/detail/meningococcal-meningiti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99DA1-8444-4911-844C-48D5F2C8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3024</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Graham</dc:creator>
  <cp:keywords/>
  <dc:description/>
  <cp:lastModifiedBy>Sharon Graham</cp:lastModifiedBy>
  <cp:revision>3</cp:revision>
  <dcterms:created xsi:type="dcterms:W3CDTF">2018-05-21T12:45:00Z</dcterms:created>
  <dcterms:modified xsi:type="dcterms:W3CDTF">2018-05-21T13:32:00Z</dcterms:modified>
</cp:coreProperties>
</file>