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B2701" w14:textId="39E7F328" w:rsidR="00835091" w:rsidRDefault="00EF397A" w:rsidP="0060796D">
      <w:pPr>
        <w:jc w:val="center"/>
        <w:rPr>
          <w:rFonts w:ascii="Times New Roman" w:hAnsi="Times New Roman" w:cs="Times New Roman"/>
          <w:b/>
          <w:sz w:val="24"/>
          <w:szCs w:val="24"/>
        </w:rPr>
      </w:pPr>
      <w:bookmarkStart w:id="0" w:name="_GoBack"/>
      <w:bookmarkEnd w:id="0"/>
      <w:r w:rsidRPr="0034502B">
        <w:rPr>
          <w:rFonts w:ascii="Times New Roman" w:hAnsi="Times New Roman" w:cs="Times New Roman"/>
          <w:b/>
          <w:sz w:val="24"/>
          <w:szCs w:val="24"/>
        </w:rPr>
        <w:t xml:space="preserve">Uptake of </w:t>
      </w:r>
      <w:r w:rsidR="00230543" w:rsidRPr="0034502B">
        <w:rPr>
          <w:rFonts w:ascii="Times New Roman" w:hAnsi="Times New Roman" w:cs="Times New Roman"/>
          <w:b/>
          <w:sz w:val="24"/>
          <w:szCs w:val="24"/>
        </w:rPr>
        <w:t xml:space="preserve">NHS Health Check: </w:t>
      </w:r>
      <w:r w:rsidR="00AC016B" w:rsidRPr="0034502B">
        <w:rPr>
          <w:rFonts w:ascii="Times New Roman" w:hAnsi="Times New Roman" w:cs="Times New Roman"/>
          <w:b/>
          <w:sz w:val="24"/>
          <w:szCs w:val="24"/>
        </w:rPr>
        <w:t>I</w:t>
      </w:r>
      <w:r w:rsidRPr="0034502B">
        <w:rPr>
          <w:rFonts w:ascii="Times New Roman" w:hAnsi="Times New Roman" w:cs="Times New Roman"/>
          <w:b/>
          <w:sz w:val="24"/>
          <w:szCs w:val="24"/>
        </w:rPr>
        <w:t xml:space="preserve">ssues in </w:t>
      </w:r>
      <w:r w:rsidR="00AC016B" w:rsidRPr="0034502B">
        <w:rPr>
          <w:rFonts w:ascii="Times New Roman" w:hAnsi="Times New Roman" w:cs="Times New Roman"/>
          <w:b/>
          <w:sz w:val="24"/>
          <w:szCs w:val="24"/>
        </w:rPr>
        <w:t>M</w:t>
      </w:r>
      <w:r w:rsidRPr="0034502B">
        <w:rPr>
          <w:rFonts w:ascii="Times New Roman" w:hAnsi="Times New Roman" w:cs="Times New Roman"/>
          <w:b/>
          <w:sz w:val="24"/>
          <w:szCs w:val="24"/>
        </w:rPr>
        <w:t>onitoring</w:t>
      </w:r>
    </w:p>
    <w:p w14:paraId="12682777" w14:textId="6435B3F2" w:rsidR="00E70C76" w:rsidRDefault="00E70C76" w:rsidP="0060796D">
      <w:pPr>
        <w:jc w:val="center"/>
        <w:rPr>
          <w:rFonts w:ascii="Times New Roman" w:hAnsi="Times New Roman" w:cs="Times New Roman"/>
          <w:b/>
          <w:sz w:val="24"/>
          <w:szCs w:val="24"/>
        </w:rPr>
      </w:pPr>
    </w:p>
    <w:p w14:paraId="7B453742" w14:textId="77777777" w:rsidR="006D0398" w:rsidRPr="0034502B" w:rsidRDefault="006D0398" w:rsidP="0060796D">
      <w:pPr>
        <w:jc w:val="center"/>
        <w:rPr>
          <w:rFonts w:ascii="Times New Roman" w:hAnsi="Times New Roman" w:cs="Times New Roman"/>
          <w:b/>
          <w:sz w:val="24"/>
          <w:szCs w:val="24"/>
        </w:rPr>
      </w:pPr>
    </w:p>
    <w:p w14:paraId="23557D38" w14:textId="614B7722" w:rsidR="00EE45AB" w:rsidRDefault="00196E3D" w:rsidP="005C54E2">
      <w:pPr>
        <w:rPr>
          <w:rFonts w:ascii="Times New Roman" w:hAnsi="Times New Roman" w:cs="Times New Roman"/>
          <w:sz w:val="24"/>
          <w:szCs w:val="24"/>
        </w:rPr>
      </w:pPr>
      <w:r w:rsidRPr="0034502B">
        <w:rPr>
          <w:rFonts w:ascii="Times New Roman" w:hAnsi="Times New Roman" w:cs="Times New Roman"/>
          <w:sz w:val="24"/>
          <w:szCs w:val="24"/>
        </w:rPr>
        <w:t xml:space="preserve">NHS Health Check </w:t>
      </w:r>
      <w:r w:rsidR="00C32E5E" w:rsidRPr="0034502B">
        <w:rPr>
          <w:rFonts w:ascii="Times New Roman" w:hAnsi="Times New Roman" w:cs="Times New Roman"/>
          <w:sz w:val="24"/>
          <w:szCs w:val="24"/>
        </w:rPr>
        <w:t xml:space="preserve">(NHSHC) </w:t>
      </w:r>
      <w:r w:rsidR="00842E31" w:rsidRPr="0034502B">
        <w:rPr>
          <w:rFonts w:ascii="Times New Roman" w:hAnsi="Times New Roman" w:cs="Times New Roman"/>
          <w:sz w:val="24"/>
          <w:szCs w:val="24"/>
        </w:rPr>
        <w:t xml:space="preserve">was </w:t>
      </w:r>
      <w:r w:rsidR="00AC03A6" w:rsidRPr="0034502B">
        <w:rPr>
          <w:rFonts w:ascii="Times New Roman" w:hAnsi="Times New Roman" w:cs="Times New Roman"/>
          <w:sz w:val="24"/>
          <w:szCs w:val="24"/>
        </w:rPr>
        <w:t xml:space="preserve">implemented </w:t>
      </w:r>
      <w:r w:rsidR="00842E31" w:rsidRPr="0034502B">
        <w:rPr>
          <w:rFonts w:ascii="Times New Roman" w:hAnsi="Times New Roman" w:cs="Times New Roman"/>
          <w:sz w:val="24"/>
          <w:szCs w:val="24"/>
        </w:rPr>
        <w:t xml:space="preserve">as a national </w:t>
      </w:r>
      <w:r w:rsidR="00AC03A6" w:rsidRPr="0034502B">
        <w:rPr>
          <w:rFonts w:ascii="Times New Roman" w:hAnsi="Times New Roman" w:cs="Times New Roman"/>
          <w:sz w:val="24"/>
          <w:szCs w:val="24"/>
        </w:rPr>
        <w:t>c</w:t>
      </w:r>
      <w:r w:rsidR="00842E31" w:rsidRPr="0034502B">
        <w:rPr>
          <w:rFonts w:ascii="Times New Roman" w:hAnsi="Times New Roman" w:cs="Times New Roman"/>
          <w:sz w:val="24"/>
          <w:szCs w:val="24"/>
        </w:rPr>
        <w:t xml:space="preserve">ardiovascular </w:t>
      </w:r>
      <w:r w:rsidR="00AC03A6" w:rsidRPr="0034502B">
        <w:rPr>
          <w:rFonts w:ascii="Times New Roman" w:hAnsi="Times New Roman" w:cs="Times New Roman"/>
          <w:sz w:val="24"/>
          <w:szCs w:val="24"/>
        </w:rPr>
        <w:t>d</w:t>
      </w:r>
      <w:r w:rsidR="00842E31" w:rsidRPr="0034502B">
        <w:rPr>
          <w:rFonts w:ascii="Times New Roman" w:hAnsi="Times New Roman" w:cs="Times New Roman"/>
          <w:sz w:val="24"/>
          <w:szCs w:val="24"/>
        </w:rPr>
        <w:t xml:space="preserve">isease (CVD) </w:t>
      </w:r>
      <w:r w:rsidRPr="0034502B">
        <w:rPr>
          <w:rFonts w:ascii="Times New Roman" w:hAnsi="Times New Roman" w:cs="Times New Roman"/>
          <w:sz w:val="24"/>
          <w:szCs w:val="24"/>
        </w:rPr>
        <w:t xml:space="preserve">prevention </w:t>
      </w:r>
      <w:r w:rsidR="00AC03A6" w:rsidRPr="0034502B">
        <w:rPr>
          <w:rFonts w:ascii="Times New Roman" w:hAnsi="Times New Roman" w:cs="Times New Roman"/>
          <w:sz w:val="24"/>
          <w:szCs w:val="24"/>
        </w:rPr>
        <w:t xml:space="preserve">programme </w:t>
      </w:r>
      <w:r w:rsidRPr="0034502B">
        <w:rPr>
          <w:rFonts w:ascii="Times New Roman" w:hAnsi="Times New Roman" w:cs="Times New Roman"/>
          <w:sz w:val="24"/>
          <w:szCs w:val="24"/>
        </w:rPr>
        <w:t>in April in 2</w:t>
      </w:r>
      <w:r w:rsidR="00EE675F" w:rsidRPr="0034502B">
        <w:rPr>
          <w:rFonts w:ascii="Times New Roman" w:hAnsi="Times New Roman" w:cs="Times New Roman"/>
          <w:sz w:val="24"/>
          <w:szCs w:val="24"/>
        </w:rPr>
        <w:t>009</w:t>
      </w:r>
      <w:r w:rsidRPr="0034502B">
        <w:rPr>
          <w:rFonts w:ascii="Times New Roman" w:hAnsi="Times New Roman" w:cs="Times New Roman"/>
          <w:sz w:val="24"/>
          <w:szCs w:val="24"/>
        </w:rPr>
        <w:t xml:space="preserve"> </w:t>
      </w:r>
      <w:r w:rsidR="00EE675F" w:rsidRPr="0034502B">
        <w:rPr>
          <w:rFonts w:ascii="Times New Roman" w:hAnsi="Times New Roman" w:cs="Times New Roman"/>
          <w:sz w:val="24"/>
          <w:szCs w:val="24"/>
        </w:rPr>
        <w:fldChar w:fldCharType="begin" w:fldLock="1"/>
      </w:r>
      <w:r w:rsidR="00BE6269">
        <w:rPr>
          <w:rFonts w:ascii="Times New Roman" w:hAnsi="Times New Roman" w:cs="Times New Roman"/>
          <w:sz w:val="24"/>
          <w:szCs w:val="24"/>
        </w:rPr>
        <w:instrText>ADDIN CSL_CITATION { "citationItems" : [ { "id" : "ITEM-1", "itemData" : { "abstract" : "The Department of Health publis hed \u201cPutting Prevention First\u201d on 1 st April 2008 which set out plans for the NHS to introduce a systematic and integr ated programme of vascular risk assessment and management for those aged between 40 and 74. This announc ement was premised on economic model ling u ndertaken by Department of Health analysts that sh owed a policy of va scu lar checks was likely to be very cost effective and result in signific ant health improvements. This paper provides a full description of this modelling.", "author" : [ { "dropping-particle" : "", "family" : "Department of Health", "given" : "", "non-dropping-particle" : "", "parse-names" : false, "suffix" : "" } ], "id" : "ITEM-1", "issued" : { "date-parts" : [ [ "2008" ] ] }, "title" : "Economic Modelling for Vascular Checks", "type" : "article-journal" }, "uris" : [ "http://www.mendeley.com/documents/?uuid=81e1348b-e334-42d8-84a7-2a11e3f426b7" ] } ], "mendeley" : { "formattedCitation" : "(Department of Health, 2008)", "plainTextFormattedCitation" : "(Department of Health, 2008)", "previouslyFormattedCitation" : "(Department of Health, 2008)" }, "properties" : { "noteIndex" : 0 }, "schema" : "https://github.com/citation-style-language/schema/raw/master/csl-citation.json" }</w:instrText>
      </w:r>
      <w:r w:rsidR="00EE675F" w:rsidRPr="0034502B">
        <w:rPr>
          <w:rFonts w:ascii="Times New Roman" w:hAnsi="Times New Roman" w:cs="Times New Roman"/>
          <w:sz w:val="24"/>
          <w:szCs w:val="24"/>
        </w:rPr>
        <w:fldChar w:fldCharType="separate"/>
      </w:r>
      <w:r w:rsidR="00BE6269" w:rsidRPr="00BE6269">
        <w:rPr>
          <w:rFonts w:ascii="Times New Roman" w:hAnsi="Times New Roman" w:cs="Times New Roman"/>
          <w:noProof/>
          <w:sz w:val="24"/>
          <w:szCs w:val="24"/>
        </w:rPr>
        <w:t>(Department of Health, 2008)</w:t>
      </w:r>
      <w:r w:rsidR="00EE675F" w:rsidRPr="0034502B">
        <w:rPr>
          <w:rFonts w:ascii="Times New Roman" w:hAnsi="Times New Roman" w:cs="Times New Roman"/>
          <w:sz w:val="24"/>
          <w:szCs w:val="24"/>
        </w:rPr>
        <w:fldChar w:fldCharType="end"/>
      </w:r>
      <w:r w:rsidR="00842E31" w:rsidRPr="0034502B">
        <w:rPr>
          <w:rFonts w:ascii="Times New Roman" w:hAnsi="Times New Roman" w:cs="Times New Roman"/>
          <w:sz w:val="24"/>
          <w:szCs w:val="24"/>
        </w:rPr>
        <w:t>.</w:t>
      </w:r>
      <w:r w:rsidR="00EE675F" w:rsidRPr="0034502B">
        <w:rPr>
          <w:rFonts w:ascii="Times New Roman" w:hAnsi="Times New Roman" w:cs="Times New Roman"/>
          <w:sz w:val="24"/>
          <w:szCs w:val="24"/>
        </w:rPr>
        <w:t xml:space="preserve"> </w:t>
      </w:r>
      <w:r w:rsidR="0031509C" w:rsidRPr="0034502B">
        <w:rPr>
          <w:rFonts w:ascii="Times New Roman" w:hAnsi="Times New Roman" w:cs="Times New Roman"/>
          <w:sz w:val="24"/>
          <w:szCs w:val="24"/>
        </w:rPr>
        <w:t>The original programme remit was</w:t>
      </w:r>
      <w:r w:rsidR="002131D6" w:rsidRPr="0034502B">
        <w:rPr>
          <w:rFonts w:ascii="Times New Roman" w:hAnsi="Times New Roman" w:cs="Times New Roman"/>
          <w:sz w:val="24"/>
          <w:szCs w:val="24"/>
        </w:rPr>
        <w:t xml:space="preserve"> to identify and manage CVD</w:t>
      </w:r>
      <w:r w:rsidR="005C54E2" w:rsidRPr="0034502B">
        <w:rPr>
          <w:rFonts w:ascii="Times New Roman" w:hAnsi="Times New Roman" w:cs="Times New Roman"/>
          <w:sz w:val="24"/>
          <w:szCs w:val="24"/>
        </w:rPr>
        <w:t xml:space="preserve"> risk in adults aged 40 to 74 years. All </w:t>
      </w:r>
      <w:r w:rsidR="002014BD" w:rsidRPr="0034502B">
        <w:rPr>
          <w:rFonts w:ascii="Times New Roman" w:hAnsi="Times New Roman" w:cs="Times New Roman"/>
          <w:sz w:val="24"/>
          <w:szCs w:val="24"/>
        </w:rPr>
        <w:t>eligible adults</w:t>
      </w:r>
      <w:r w:rsidR="005C54E2" w:rsidRPr="0034502B">
        <w:rPr>
          <w:rFonts w:ascii="Times New Roman" w:hAnsi="Times New Roman" w:cs="Times New Roman"/>
          <w:sz w:val="24"/>
          <w:szCs w:val="24"/>
        </w:rPr>
        <w:t xml:space="preserve"> should be invited for an NHSHC</w:t>
      </w:r>
      <w:r w:rsidR="00FF6B49" w:rsidRPr="0034502B">
        <w:rPr>
          <w:rFonts w:ascii="Times New Roman" w:hAnsi="Times New Roman" w:cs="Times New Roman"/>
          <w:sz w:val="24"/>
          <w:szCs w:val="24"/>
        </w:rPr>
        <w:t>, in which</w:t>
      </w:r>
      <w:r w:rsidR="005C54E2" w:rsidRPr="0034502B">
        <w:rPr>
          <w:rFonts w:ascii="Times New Roman" w:hAnsi="Times New Roman" w:cs="Times New Roman"/>
          <w:sz w:val="24"/>
          <w:szCs w:val="24"/>
        </w:rPr>
        <w:t xml:space="preserve"> CVD risk is assessed</w:t>
      </w:r>
      <w:r w:rsidR="0035636A">
        <w:rPr>
          <w:rFonts w:ascii="Times New Roman" w:hAnsi="Times New Roman" w:cs="Times New Roman"/>
          <w:sz w:val="24"/>
          <w:szCs w:val="24"/>
        </w:rPr>
        <w:t xml:space="preserve"> based on measurements including blood pressure, cholesterol, and other patient information (e.g., age, gender, family history, smoking status)</w:t>
      </w:r>
      <w:r w:rsidR="00684CEE" w:rsidRPr="0034502B">
        <w:rPr>
          <w:rFonts w:ascii="Times New Roman" w:hAnsi="Times New Roman" w:cs="Times New Roman"/>
          <w:sz w:val="24"/>
          <w:szCs w:val="24"/>
        </w:rPr>
        <w:t xml:space="preserve">, </w:t>
      </w:r>
      <w:r w:rsidR="0035636A">
        <w:rPr>
          <w:rFonts w:ascii="Times New Roman" w:hAnsi="Times New Roman" w:cs="Times New Roman"/>
          <w:sz w:val="24"/>
          <w:szCs w:val="24"/>
        </w:rPr>
        <w:t xml:space="preserve">is </w:t>
      </w:r>
      <w:r w:rsidR="005C54E2" w:rsidRPr="0034502B">
        <w:rPr>
          <w:rFonts w:ascii="Times New Roman" w:hAnsi="Times New Roman" w:cs="Times New Roman"/>
          <w:sz w:val="24"/>
          <w:szCs w:val="24"/>
        </w:rPr>
        <w:t>discuss</w:t>
      </w:r>
      <w:r w:rsidR="00C32E5E" w:rsidRPr="0034502B">
        <w:rPr>
          <w:rFonts w:ascii="Times New Roman" w:hAnsi="Times New Roman" w:cs="Times New Roman"/>
          <w:sz w:val="24"/>
          <w:szCs w:val="24"/>
        </w:rPr>
        <w:t>ed</w:t>
      </w:r>
      <w:r w:rsidR="00684CEE" w:rsidRPr="0034502B">
        <w:rPr>
          <w:rFonts w:ascii="Times New Roman" w:hAnsi="Times New Roman" w:cs="Times New Roman"/>
          <w:sz w:val="24"/>
          <w:szCs w:val="24"/>
        </w:rPr>
        <w:t xml:space="preserve">, </w:t>
      </w:r>
      <w:r w:rsidR="0035636A">
        <w:rPr>
          <w:rFonts w:ascii="Times New Roman" w:hAnsi="Times New Roman" w:cs="Times New Roman"/>
          <w:sz w:val="24"/>
          <w:szCs w:val="24"/>
        </w:rPr>
        <w:t xml:space="preserve">and </w:t>
      </w:r>
      <w:r w:rsidR="00684CEE" w:rsidRPr="0034502B">
        <w:rPr>
          <w:rFonts w:ascii="Times New Roman" w:hAnsi="Times New Roman" w:cs="Times New Roman"/>
          <w:sz w:val="24"/>
          <w:szCs w:val="24"/>
        </w:rPr>
        <w:t xml:space="preserve">used as a basis for subsequent intervention, such as </w:t>
      </w:r>
      <w:r w:rsidR="005C54E2" w:rsidRPr="0034502B">
        <w:rPr>
          <w:rFonts w:ascii="Times New Roman" w:hAnsi="Times New Roman" w:cs="Times New Roman"/>
          <w:sz w:val="24"/>
          <w:szCs w:val="24"/>
        </w:rPr>
        <w:t>lifestyle advice</w:t>
      </w:r>
      <w:r w:rsidR="00C32E5E" w:rsidRPr="0034502B">
        <w:rPr>
          <w:rFonts w:ascii="Times New Roman" w:hAnsi="Times New Roman" w:cs="Times New Roman"/>
          <w:sz w:val="24"/>
          <w:szCs w:val="24"/>
        </w:rPr>
        <w:t>, GP referral or</w:t>
      </w:r>
      <w:r w:rsidR="005C54E2" w:rsidRPr="0034502B">
        <w:rPr>
          <w:rFonts w:ascii="Times New Roman" w:hAnsi="Times New Roman" w:cs="Times New Roman"/>
          <w:sz w:val="24"/>
          <w:szCs w:val="24"/>
        </w:rPr>
        <w:t xml:space="preserve"> signpost</w:t>
      </w:r>
      <w:r w:rsidR="00684CEE" w:rsidRPr="0034502B">
        <w:rPr>
          <w:rFonts w:ascii="Times New Roman" w:hAnsi="Times New Roman" w:cs="Times New Roman"/>
          <w:sz w:val="24"/>
          <w:szCs w:val="24"/>
        </w:rPr>
        <w:t xml:space="preserve">ing </w:t>
      </w:r>
      <w:r w:rsidR="005C54E2" w:rsidRPr="0034502B">
        <w:rPr>
          <w:rFonts w:ascii="Times New Roman" w:hAnsi="Times New Roman" w:cs="Times New Roman"/>
          <w:sz w:val="24"/>
          <w:szCs w:val="24"/>
        </w:rPr>
        <w:t xml:space="preserve">to </w:t>
      </w:r>
      <w:r w:rsidR="00684CEE" w:rsidRPr="0034502B">
        <w:rPr>
          <w:rFonts w:ascii="Times New Roman" w:hAnsi="Times New Roman" w:cs="Times New Roman"/>
          <w:sz w:val="24"/>
          <w:szCs w:val="24"/>
        </w:rPr>
        <w:t xml:space="preserve">other </w:t>
      </w:r>
      <w:r w:rsidR="005C54E2" w:rsidRPr="0034502B">
        <w:rPr>
          <w:rFonts w:ascii="Times New Roman" w:hAnsi="Times New Roman" w:cs="Times New Roman"/>
          <w:sz w:val="24"/>
          <w:szCs w:val="24"/>
        </w:rPr>
        <w:t>service</w:t>
      </w:r>
      <w:r w:rsidR="00684CEE" w:rsidRPr="0034502B">
        <w:rPr>
          <w:rFonts w:ascii="Times New Roman" w:hAnsi="Times New Roman" w:cs="Times New Roman"/>
          <w:sz w:val="24"/>
          <w:szCs w:val="24"/>
        </w:rPr>
        <w:t>s</w:t>
      </w:r>
      <w:r w:rsidR="005C54E2" w:rsidRPr="0034502B">
        <w:rPr>
          <w:rFonts w:ascii="Times New Roman" w:hAnsi="Times New Roman" w:cs="Times New Roman"/>
          <w:sz w:val="24"/>
          <w:szCs w:val="24"/>
        </w:rPr>
        <w:t xml:space="preserve">. </w:t>
      </w:r>
    </w:p>
    <w:p w14:paraId="2A3A7CB0" w14:textId="4341DB73" w:rsidR="006D0398" w:rsidRDefault="006D0398" w:rsidP="005C54E2">
      <w:pPr>
        <w:rPr>
          <w:rFonts w:ascii="Times New Roman" w:hAnsi="Times New Roman" w:cs="Times New Roman"/>
          <w:sz w:val="24"/>
          <w:szCs w:val="24"/>
        </w:rPr>
      </w:pPr>
    </w:p>
    <w:p w14:paraId="508CA9C9" w14:textId="77777777" w:rsidR="006D0398" w:rsidRPr="0034502B" w:rsidRDefault="006D0398" w:rsidP="005C54E2">
      <w:pPr>
        <w:rPr>
          <w:rFonts w:ascii="Times New Roman" w:hAnsi="Times New Roman" w:cs="Times New Roman"/>
          <w:sz w:val="24"/>
          <w:szCs w:val="24"/>
        </w:rPr>
      </w:pPr>
    </w:p>
    <w:p w14:paraId="41888AC1" w14:textId="7078811E" w:rsidR="00EE45AB" w:rsidRDefault="00A133AA" w:rsidP="00A133AA">
      <w:pPr>
        <w:rPr>
          <w:rFonts w:ascii="Times New Roman" w:hAnsi="Times New Roman" w:cs="Times New Roman"/>
          <w:sz w:val="24"/>
          <w:szCs w:val="24"/>
        </w:rPr>
      </w:pPr>
      <w:r w:rsidRPr="0034502B">
        <w:rPr>
          <w:rFonts w:ascii="Times New Roman" w:hAnsi="Times New Roman" w:cs="Times New Roman"/>
          <w:sz w:val="24"/>
          <w:szCs w:val="24"/>
        </w:rPr>
        <w:t>The economic modelling</w:t>
      </w:r>
      <w:r w:rsidR="00455BBA" w:rsidRPr="0034502B">
        <w:rPr>
          <w:rFonts w:ascii="Times New Roman" w:hAnsi="Times New Roman" w:cs="Times New Roman"/>
          <w:sz w:val="24"/>
          <w:szCs w:val="24"/>
        </w:rPr>
        <w:t xml:space="preserve"> for</w:t>
      </w:r>
      <w:r w:rsidRPr="0034502B">
        <w:rPr>
          <w:rFonts w:ascii="Times New Roman" w:hAnsi="Times New Roman" w:cs="Times New Roman"/>
          <w:sz w:val="24"/>
          <w:szCs w:val="24"/>
        </w:rPr>
        <w:t xml:space="preserve"> </w:t>
      </w:r>
      <w:r w:rsidR="00C32E5E" w:rsidRPr="0034502B">
        <w:rPr>
          <w:rFonts w:ascii="Times New Roman" w:hAnsi="Times New Roman" w:cs="Times New Roman"/>
          <w:sz w:val="24"/>
          <w:szCs w:val="24"/>
        </w:rPr>
        <w:t>NHSHC</w:t>
      </w:r>
      <w:r w:rsidR="00C32E5E" w:rsidRPr="0034502B" w:rsidDel="00C32E5E">
        <w:rPr>
          <w:rFonts w:ascii="Times New Roman" w:hAnsi="Times New Roman" w:cs="Times New Roman"/>
          <w:sz w:val="24"/>
          <w:szCs w:val="24"/>
        </w:rPr>
        <w:t xml:space="preserve"> </w:t>
      </w:r>
      <w:r w:rsidR="0031509C" w:rsidRPr="0034502B">
        <w:rPr>
          <w:rFonts w:ascii="Times New Roman" w:hAnsi="Times New Roman" w:cs="Times New Roman"/>
          <w:sz w:val="24"/>
          <w:szCs w:val="24"/>
        </w:rPr>
        <w:t xml:space="preserve">was based </w:t>
      </w:r>
      <w:r w:rsidR="00AF52B7" w:rsidRPr="0034502B">
        <w:rPr>
          <w:rFonts w:ascii="Times New Roman" w:hAnsi="Times New Roman" w:cs="Times New Roman"/>
          <w:sz w:val="24"/>
          <w:szCs w:val="24"/>
        </w:rPr>
        <w:t xml:space="preserve">on </w:t>
      </w:r>
      <w:r w:rsidR="00F35A70" w:rsidRPr="0034502B">
        <w:rPr>
          <w:rFonts w:ascii="Times New Roman" w:hAnsi="Times New Roman" w:cs="Times New Roman"/>
          <w:sz w:val="24"/>
          <w:szCs w:val="24"/>
        </w:rPr>
        <w:t>uptake of 75%</w:t>
      </w:r>
      <w:r w:rsidRPr="0034502B">
        <w:rPr>
          <w:rFonts w:ascii="Times New Roman" w:hAnsi="Times New Roman" w:cs="Times New Roman"/>
          <w:sz w:val="24"/>
          <w:szCs w:val="24"/>
        </w:rPr>
        <w:t xml:space="preserve">. </w:t>
      </w:r>
      <w:r w:rsidR="00E94767" w:rsidRPr="0034502B">
        <w:rPr>
          <w:rFonts w:ascii="Times New Roman" w:hAnsi="Times New Roman" w:cs="Times New Roman"/>
          <w:sz w:val="24"/>
          <w:szCs w:val="24"/>
        </w:rPr>
        <w:t>However,</w:t>
      </w:r>
      <w:r w:rsidR="0031509C" w:rsidRPr="0034502B">
        <w:rPr>
          <w:rFonts w:ascii="Times New Roman" w:hAnsi="Times New Roman" w:cs="Times New Roman"/>
          <w:sz w:val="24"/>
          <w:szCs w:val="24"/>
        </w:rPr>
        <w:t xml:space="preserve"> the five-</w:t>
      </w:r>
      <w:r w:rsidRPr="0034502B">
        <w:rPr>
          <w:rFonts w:ascii="Times New Roman" w:hAnsi="Times New Roman" w:cs="Times New Roman"/>
          <w:sz w:val="24"/>
          <w:szCs w:val="24"/>
        </w:rPr>
        <w:t xml:space="preserve">year cumulative </w:t>
      </w:r>
      <w:r w:rsidR="0031509C" w:rsidRPr="0034502B">
        <w:rPr>
          <w:rFonts w:ascii="Times New Roman" w:hAnsi="Times New Roman" w:cs="Times New Roman"/>
          <w:sz w:val="24"/>
          <w:szCs w:val="24"/>
        </w:rPr>
        <w:t>d</w:t>
      </w:r>
      <w:r w:rsidR="00562E57" w:rsidRPr="0034502B">
        <w:rPr>
          <w:rFonts w:ascii="Times New Roman" w:hAnsi="Times New Roman" w:cs="Times New Roman"/>
          <w:sz w:val="24"/>
          <w:szCs w:val="24"/>
        </w:rPr>
        <w:t xml:space="preserve">ata indicate that uptake of </w:t>
      </w:r>
      <w:r w:rsidR="0031509C" w:rsidRPr="0034502B">
        <w:rPr>
          <w:rFonts w:ascii="Times New Roman" w:hAnsi="Times New Roman" w:cs="Times New Roman"/>
          <w:sz w:val="24"/>
          <w:szCs w:val="24"/>
        </w:rPr>
        <w:t>NHSHC is well below this target (</w:t>
      </w:r>
      <w:r w:rsidRPr="0034502B">
        <w:rPr>
          <w:rFonts w:ascii="Times New Roman" w:hAnsi="Times New Roman" w:cs="Times New Roman"/>
          <w:sz w:val="24"/>
          <w:szCs w:val="24"/>
        </w:rPr>
        <w:t>48.5%</w:t>
      </w:r>
      <w:r w:rsidR="0031509C" w:rsidRPr="0034502B">
        <w:rPr>
          <w:rFonts w:ascii="Times New Roman" w:hAnsi="Times New Roman" w:cs="Times New Roman"/>
          <w:sz w:val="24"/>
          <w:szCs w:val="24"/>
        </w:rPr>
        <w:t xml:space="preserve">, </w:t>
      </w:r>
      <w:r w:rsidR="00F5697A" w:rsidRPr="0034502B">
        <w:rPr>
          <w:rFonts w:ascii="Times New Roman" w:hAnsi="Times New Roman" w:cs="Times New Roman"/>
          <w:sz w:val="24"/>
          <w:szCs w:val="24"/>
        </w:rPr>
        <w:t>2013-2018</w:t>
      </w:r>
      <w:r w:rsidR="0012431D" w:rsidRPr="0034502B">
        <w:rPr>
          <w:rFonts w:ascii="Times New Roman" w:hAnsi="Times New Roman" w:cs="Times New Roman"/>
          <w:sz w:val="24"/>
          <w:szCs w:val="24"/>
        </w:rPr>
        <w:t>)</w:t>
      </w:r>
      <w:r w:rsidR="007B67DA" w:rsidRPr="0034502B">
        <w:rPr>
          <w:rFonts w:ascii="Times New Roman" w:hAnsi="Times New Roman" w:cs="Times New Roman"/>
          <w:sz w:val="24"/>
          <w:szCs w:val="24"/>
        </w:rPr>
        <w:t xml:space="preserve">. </w:t>
      </w:r>
      <w:r w:rsidR="0031509C" w:rsidRPr="0034502B">
        <w:rPr>
          <w:rFonts w:ascii="Times New Roman" w:hAnsi="Times New Roman" w:cs="Times New Roman"/>
          <w:sz w:val="24"/>
          <w:szCs w:val="24"/>
        </w:rPr>
        <w:t>U</w:t>
      </w:r>
      <w:r w:rsidR="007B67DA" w:rsidRPr="0034502B">
        <w:rPr>
          <w:rFonts w:ascii="Times New Roman" w:hAnsi="Times New Roman" w:cs="Times New Roman"/>
          <w:sz w:val="24"/>
          <w:szCs w:val="24"/>
        </w:rPr>
        <w:t xml:space="preserve">ptake </w:t>
      </w:r>
      <w:r w:rsidR="0012431D" w:rsidRPr="0034502B">
        <w:rPr>
          <w:rFonts w:ascii="Times New Roman" w:hAnsi="Times New Roman" w:cs="Times New Roman"/>
          <w:sz w:val="24"/>
          <w:szCs w:val="24"/>
        </w:rPr>
        <w:t xml:space="preserve">has </w:t>
      </w:r>
      <w:r w:rsidR="0031509C" w:rsidRPr="0034502B">
        <w:rPr>
          <w:rFonts w:ascii="Times New Roman" w:hAnsi="Times New Roman" w:cs="Times New Roman"/>
          <w:sz w:val="24"/>
          <w:szCs w:val="24"/>
        </w:rPr>
        <w:t xml:space="preserve">improved </w:t>
      </w:r>
      <w:r w:rsidR="0012431D" w:rsidRPr="0034502B">
        <w:rPr>
          <w:rFonts w:ascii="Times New Roman" w:hAnsi="Times New Roman" w:cs="Times New Roman"/>
          <w:sz w:val="24"/>
          <w:szCs w:val="24"/>
        </w:rPr>
        <w:t>as the programme has</w:t>
      </w:r>
      <w:r w:rsidR="00842E31" w:rsidRPr="0034502B">
        <w:rPr>
          <w:rFonts w:ascii="Times New Roman" w:hAnsi="Times New Roman" w:cs="Times New Roman"/>
          <w:sz w:val="24"/>
          <w:szCs w:val="24"/>
        </w:rPr>
        <w:t xml:space="preserve"> </w:t>
      </w:r>
      <w:r w:rsidR="00EE675F" w:rsidRPr="0034502B">
        <w:rPr>
          <w:rFonts w:ascii="Times New Roman" w:hAnsi="Times New Roman" w:cs="Times New Roman"/>
          <w:sz w:val="24"/>
          <w:szCs w:val="24"/>
        </w:rPr>
        <w:t>become more established</w:t>
      </w:r>
      <w:r w:rsidR="0031509C" w:rsidRPr="0034502B">
        <w:rPr>
          <w:rFonts w:ascii="Times New Roman" w:hAnsi="Times New Roman" w:cs="Times New Roman"/>
          <w:sz w:val="24"/>
          <w:szCs w:val="24"/>
        </w:rPr>
        <w:t>, but remains an area for attention</w:t>
      </w:r>
      <w:r w:rsidR="00EE675F" w:rsidRPr="0034502B">
        <w:rPr>
          <w:rFonts w:ascii="Times New Roman" w:hAnsi="Times New Roman" w:cs="Times New Roman"/>
          <w:sz w:val="24"/>
          <w:szCs w:val="24"/>
        </w:rPr>
        <w:t xml:space="preserve"> </w:t>
      </w:r>
      <w:r w:rsidR="00EE675F" w:rsidRPr="0034502B">
        <w:rPr>
          <w:rFonts w:ascii="Times New Roman" w:hAnsi="Times New Roman" w:cs="Times New Roman"/>
          <w:sz w:val="24"/>
          <w:szCs w:val="24"/>
        </w:rPr>
        <w:fldChar w:fldCharType="begin" w:fldLock="1"/>
      </w:r>
      <w:r w:rsidR="00BE6269">
        <w:rPr>
          <w:rFonts w:ascii="Times New Roman" w:hAnsi="Times New Roman" w:cs="Times New Roman"/>
          <w:sz w:val="24"/>
          <w:szCs w:val="24"/>
        </w:rPr>
        <w:instrText>ADDIN CSL_CITATION { "citationItems" : [ { "id" : "ITEM-1", "itemData" : { "DOI" : "10.1136/bmjopen-2015-008840", "ISSN" : "2044-6055", "PMID" : "26762161", "abstract" : "OBJECTIVES: To describe implementation of a new national preventive programme to reduce cardiovascular morbidity.\\n\\nDESIGN: Observational study over 4 years (April 2009-March 2013).\\n\\nSETTING: 655 general practices across England from the QResearch database.\\n\\nPARTICIPANTS: Eligible adults aged 40-74 years including attendees at a National Health Service (NHS) Health Check.\\n\\nINTERVENTION: NHS Health Check: routine structured cardiovascular check with support for behavioural change and in those at highest risk, treatment of risk factors and newly identified comorbidity.\\n\\nRESULTS: Of 1.68 million people eligible for an NHS Health Check, 214 295 attended in the period 2009-12. Attendance quadrupled as the programme progressed; 5.8% in 2010 to 30.1% in 2012. Attendance was relatively higher among older people, of whom 19.6% of those eligible at age 60-74 years attended and 9.0% at age 40-59 years. Attendance by population groups at higher cardiovascular disease (CVD) risk, such as the more socially disadvantaged 14.9%, was higher than that of the more affluent 12.3%. Among attendees 7844 new cases of hypertension (38/1000 Checks), 1934 new cases of type 2 diabetes (9/1000 Checks) and 807 new cases of chronic kidney disease (4/1000 Checks) were identified. Of the 27 624 people found to be at high CVD risk (20% or more 10-year risk) when attending an NHS Health Check, 19.3% (5325) were newly prescribed statins and 8.8% (2438) were newly prescribed antihypertensive therapy.\\n\\nCONCLUSIONS: NHS Health Check coverage was lower than expected but showed year-on-year improvement. Newly identified comorbidities were an important feature of the NHS Health Checks. Statin treatment at national scale for 1 in 5 attendees at highest CVD risk is likely to have contributed to important reductions in their CVD events.", "author" : [ { "dropping-particle" : "", "family" : "Robson", "given" : "John", "non-dropping-particle" : "", "parse-names" : false, "suffix" : "" }, { "dropping-particle" : "", "family" : "Dostal", "given" : "Isabel", "non-dropping-particle" : "", "parse-names" : false, "suffix" : "" }, { "dropping-particle" : "", "family" : "Sheikh", "given" : "Aziz", "non-dropping-particle" : "", "parse-names" : false, "suffix" : "" }, { "dropping-particle" : "", "family" : "Eldridge", "given" : "Sandra", "non-dropping-particle" : "", "parse-names" : false, "suffix" : "" }, { "dropping-particle" : "", "family" : "Madurasinghe", "given" : "Vichithranie", "non-dropping-particle" : "", "parse-names" : false, "suffix" : "" }, { "dropping-particle" : "", "family" : "Griffiths", "given" : "Chris", "non-dropping-particle" : "", "parse-names" : false, "suffix" : "" }, { "dropping-particle" : "", "family" : "Coupland", "given" : "Carol", "non-dropping-particle" : "", "parse-names" : false, "suffix" : "" }, { "dropping-particle" : "", "family" : "Hippisley-Cox", "given" : "Julia", "non-dropping-particle" : "", "parse-names" : false, "suffix" : "" } ], "container-title" : "BMJ Open", "id" : "ITEM-1", "issue" : "1", "issued" : { "date-parts" : [ [ "2016" ] ] }, "page" : "e008840", "title" : "The NHS Health Check in England: an evaluation of the first 4\u2005years", "type" : "article-journal", "volume" : "6" }, "uris" : [ "http://www.mendeley.com/documents/?uuid=159a9594-40bb-4b4d-9c01-30b7973d1859" ] } ], "mendeley" : { "formattedCitation" : "(Robson &lt;i&gt;et al.&lt;/i&gt;, 2016)", "plainTextFormattedCitation" : "(Robson et al., 2016)", "previouslyFormattedCitation" : "(Robson &lt;i&gt;et al.&lt;/i&gt;, 2016)" }, "properties" : { "noteIndex" : 0 }, "schema" : "https://github.com/citation-style-language/schema/raw/master/csl-citation.json" }</w:instrText>
      </w:r>
      <w:r w:rsidR="00EE675F" w:rsidRPr="0034502B">
        <w:rPr>
          <w:rFonts w:ascii="Times New Roman" w:hAnsi="Times New Roman" w:cs="Times New Roman"/>
          <w:sz w:val="24"/>
          <w:szCs w:val="24"/>
        </w:rPr>
        <w:fldChar w:fldCharType="separate"/>
      </w:r>
      <w:r w:rsidR="00BE6269" w:rsidRPr="00BE6269">
        <w:rPr>
          <w:rFonts w:ascii="Times New Roman" w:hAnsi="Times New Roman" w:cs="Times New Roman"/>
          <w:noProof/>
          <w:sz w:val="24"/>
          <w:szCs w:val="24"/>
        </w:rPr>
        <w:t xml:space="preserve">(Robson </w:t>
      </w:r>
      <w:r w:rsidR="00BE6269" w:rsidRPr="00BE6269">
        <w:rPr>
          <w:rFonts w:ascii="Times New Roman" w:hAnsi="Times New Roman" w:cs="Times New Roman"/>
          <w:i/>
          <w:noProof/>
          <w:sz w:val="24"/>
          <w:szCs w:val="24"/>
        </w:rPr>
        <w:t>et al.</w:t>
      </w:r>
      <w:r w:rsidR="00BE6269" w:rsidRPr="00BE6269">
        <w:rPr>
          <w:rFonts w:ascii="Times New Roman" w:hAnsi="Times New Roman" w:cs="Times New Roman"/>
          <w:noProof/>
          <w:sz w:val="24"/>
          <w:szCs w:val="24"/>
        </w:rPr>
        <w:t>, 2016)</w:t>
      </w:r>
      <w:r w:rsidR="00EE675F" w:rsidRPr="0034502B">
        <w:rPr>
          <w:rFonts w:ascii="Times New Roman" w:hAnsi="Times New Roman" w:cs="Times New Roman"/>
          <w:sz w:val="24"/>
          <w:szCs w:val="24"/>
        </w:rPr>
        <w:fldChar w:fldCharType="end"/>
      </w:r>
      <w:r w:rsidR="00842E31" w:rsidRPr="0034502B">
        <w:rPr>
          <w:rFonts w:ascii="Times New Roman" w:hAnsi="Times New Roman" w:cs="Times New Roman"/>
          <w:sz w:val="24"/>
          <w:szCs w:val="24"/>
        </w:rPr>
        <w:t>.</w:t>
      </w:r>
      <w:r w:rsidR="00EE675F" w:rsidRPr="0034502B">
        <w:rPr>
          <w:rFonts w:ascii="Times New Roman" w:hAnsi="Times New Roman" w:cs="Times New Roman"/>
          <w:sz w:val="24"/>
          <w:szCs w:val="24"/>
        </w:rPr>
        <w:t xml:space="preserve"> </w:t>
      </w:r>
    </w:p>
    <w:p w14:paraId="56282727" w14:textId="4406DD9F" w:rsidR="006D0398" w:rsidRDefault="006D0398" w:rsidP="00A133AA">
      <w:pPr>
        <w:rPr>
          <w:rFonts w:ascii="Times New Roman" w:hAnsi="Times New Roman" w:cs="Times New Roman"/>
          <w:sz w:val="24"/>
          <w:szCs w:val="24"/>
        </w:rPr>
      </w:pPr>
    </w:p>
    <w:p w14:paraId="5670FEFE" w14:textId="77777777" w:rsidR="006D0398" w:rsidRPr="0034502B" w:rsidRDefault="006D0398" w:rsidP="00A133AA">
      <w:pPr>
        <w:rPr>
          <w:rFonts w:ascii="Times New Roman" w:hAnsi="Times New Roman" w:cs="Times New Roman"/>
          <w:sz w:val="24"/>
          <w:szCs w:val="24"/>
        </w:rPr>
      </w:pPr>
    </w:p>
    <w:p w14:paraId="7A767063" w14:textId="160F80D9" w:rsidR="00F40CD2" w:rsidRDefault="00523B11" w:rsidP="0095066B">
      <w:pPr>
        <w:rPr>
          <w:rFonts w:ascii="Times New Roman" w:hAnsi="Times New Roman" w:cs="Times New Roman"/>
          <w:sz w:val="24"/>
          <w:szCs w:val="24"/>
        </w:rPr>
      </w:pPr>
      <w:r w:rsidRPr="0034502B">
        <w:rPr>
          <w:rFonts w:ascii="Times New Roman" w:hAnsi="Times New Roman" w:cs="Times New Roman"/>
          <w:sz w:val="24"/>
          <w:szCs w:val="24"/>
        </w:rPr>
        <w:lastRenderedPageBreak/>
        <w:t>The NHSHC programme standards state ‘timely, good quality data is crucial to establishing robust systems to assess quality and will aid reporting’</w:t>
      </w:r>
      <w:r w:rsidR="001603FE" w:rsidRPr="0034502B">
        <w:rPr>
          <w:rFonts w:ascii="Times New Roman" w:hAnsi="Times New Roman" w:cs="Times New Roman"/>
          <w:sz w:val="24"/>
          <w:szCs w:val="24"/>
        </w:rPr>
        <w:t xml:space="preserve"> </w:t>
      </w:r>
      <w:r w:rsidR="0060796D" w:rsidRPr="0034502B">
        <w:rPr>
          <w:rFonts w:ascii="Times New Roman" w:hAnsi="Times New Roman" w:cs="Times New Roman"/>
          <w:sz w:val="24"/>
          <w:szCs w:val="24"/>
        </w:rPr>
        <w:t>(P. 11</w:t>
      </w:r>
      <w:r w:rsidR="001603FE" w:rsidRPr="0034502B">
        <w:rPr>
          <w:rFonts w:ascii="Times New Roman" w:hAnsi="Times New Roman" w:cs="Times New Roman"/>
          <w:sz w:val="24"/>
          <w:szCs w:val="24"/>
        </w:rPr>
        <w:t>)</w:t>
      </w:r>
      <w:r w:rsidRPr="0034502B">
        <w:rPr>
          <w:rFonts w:ascii="Times New Roman" w:hAnsi="Times New Roman" w:cs="Times New Roman"/>
          <w:sz w:val="24"/>
          <w:szCs w:val="24"/>
        </w:rPr>
        <w:t xml:space="preserve"> </w:t>
      </w:r>
      <w:r w:rsidR="00CA69DC" w:rsidRPr="0034502B">
        <w:rPr>
          <w:rFonts w:ascii="Times New Roman" w:hAnsi="Times New Roman" w:cs="Times New Roman"/>
          <w:sz w:val="24"/>
          <w:szCs w:val="24"/>
        </w:rPr>
        <w:fldChar w:fldCharType="begin" w:fldLock="1"/>
      </w:r>
      <w:r w:rsidR="00BE6269">
        <w:rPr>
          <w:rFonts w:ascii="Times New Roman" w:hAnsi="Times New Roman" w:cs="Times New Roman"/>
          <w:sz w:val="24"/>
          <w:szCs w:val="24"/>
        </w:rPr>
        <w:instrText>ADDIN CSL_CITATION { "citationItems" : [ { "id" : "ITEM-1", "itemData" : { "author" : [ { "dropping-particle" : "", "family" : "Public Health England", "given" : "", "non-dropping-particle" : "", "parse-names" : false, "suffix" : "" } ], "id" : "ITEM-1", "issue" : "February", "issued" : { "date-parts" : [ [ "2014" ] ] }, "title" : "NHS Health Check programme standards : a framework for quality improvement February 2014 About Public Health England", "type" : "article-journal" }, "uris" : [ "http://www.mendeley.com/documents/?uuid=d7368eed-40f6-4f1e-8833-f902b2baa049" ] } ], "mendeley" : { "formattedCitation" : "(Public Health England, 2014)", "plainTextFormattedCitation" : "(Public Health England, 2014)", "previouslyFormattedCitation" : "(Public Health England, 2014)" }, "properties" : { "noteIndex" : 0 }, "schema" : "https://github.com/citation-style-language/schema/raw/master/csl-citation.json" }</w:instrText>
      </w:r>
      <w:r w:rsidR="00CA69DC" w:rsidRPr="0034502B">
        <w:rPr>
          <w:rFonts w:ascii="Times New Roman" w:hAnsi="Times New Roman" w:cs="Times New Roman"/>
          <w:sz w:val="24"/>
          <w:szCs w:val="24"/>
        </w:rPr>
        <w:fldChar w:fldCharType="separate"/>
      </w:r>
      <w:r w:rsidR="00BE6269" w:rsidRPr="00BE6269">
        <w:rPr>
          <w:rFonts w:ascii="Times New Roman" w:hAnsi="Times New Roman" w:cs="Times New Roman"/>
          <w:noProof/>
          <w:sz w:val="24"/>
          <w:szCs w:val="24"/>
        </w:rPr>
        <w:t>(Public Health England, 2014)</w:t>
      </w:r>
      <w:r w:rsidR="00CA69DC" w:rsidRPr="0034502B">
        <w:rPr>
          <w:rFonts w:ascii="Times New Roman" w:hAnsi="Times New Roman" w:cs="Times New Roman"/>
          <w:sz w:val="24"/>
          <w:szCs w:val="24"/>
        </w:rPr>
        <w:fldChar w:fldCharType="end"/>
      </w:r>
      <w:r w:rsidRPr="0034502B">
        <w:rPr>
          <w:rFonts w:ascii="Times New Roman" w:hAnsi="Times New Roman" w:cs="Times New Roman"/>
          <w:sz w:val="24"/>
          <w:szCs w:val="24"/>
        </w:rPr>
        <w:t xml:space="preserve">. </w:t>
      </w:r>
      <w:r w:rsidR="00165C62" w:rsidRPr="0034502B">
        <w:rPr>
          <w:rFonts w:ascii="Times New Roman" w:hAnsi="Times New Roman" w:cs="Times New Roman"/>
          <w:sz w:val="24"/>
          <w:szCs w:val="24"/>
        </w:rPr>
        <w:t xml:space="preserve">Unless there are </w:t>
      </w:r>
      <w:r w:rsidRPr="0034502B">
        <w:rPr>
          <w:rFonts w:ascii="Times New Roman" w:hAnsi="Times New Roman" w:cs="Times New Roman"/>
          <w:sz w:val="24"/>
          <w:szCs w:val="24"/>
        </w:rPr>
        <w:t>good quality data</w:t>
      </w:r>
      <w:r w:rsidR="00A743AA" w:rsidRPr="0034502B">
        <w:rPr>
          <w:rFonts w:ascii="Times New Roman" w:hAnsi="Times New Roman" w:cs="Times New Roman"/>
          <w:sz w:val="24"/>
          <w:szCs w:val="24"/>
        </w:rPr>
        <w:t xml:space="preserve"> </w:t>
      </w:r>
      <w:r w:rsidR="0095066B" w:rsidRPr="0034502B">
        <w:rPr>
          <w:rFonts w:ascii="Times New Roman" w:hAnsi="Times New Roman" w:cs="Times New Roman"/>
          <w:sz w:val="24"/>
          <w:szCs w:val="24"/>
        </w:rPr>
        <w:t xml:space="preserve">at </w:t>
      </w:r>
      <w:r w:rsidR="00A743AA" w:rsidRPr="0034502B">
        <w:rPr>
          <w:rFonts w:ascii="Times New Roman" w:hAnsi="Times New Roman" w:cs="Times New Roman"/>
          <w:sz w:val="24"/>
          <w:szCs w:val="24"/>
        </w:rPr>
        <w:t>a local level</w:t>
      </w:r>
      <w:r w:rsidRPr="0034502B">
        <w:rPr>
          <w:rFonts w:ascii="Times New Roman" w:hAnsi="Times New Roman" w:cs="Times New Roman"/>
          <w:sz w:val="24"/>
          <w:szCs w:val="24"/>
        </w:rPr>
        <w:t xml:space="preserve">, </w:t>
      </w:r>
      <w:r w:rsidR="0095066B" w:rsidRPr="0034502B">
        <w:rPr>
          <w:rFonts w:ascii="Times New Roman" w:hAnsi="Times New Roman" w:cs="Times New Roman"/>
          <w:sz w:val="24"/>
          <w:szCs w:val="24"/>
        </w:rPr>
        <w:t>monitoring and evaluation</w:t>
      </w:r>
      <w:r w:rsidR="00A743AA" w:rsidRPr="0034502B">
        <w:rPr>
          <w:rFonts w:ascii="Times New Roman" w:hAnsi="Times New Roman" w:cs="Times New Roman"/>
          <w:sz w:val="24"/>
          <w:szCs w:val="24"/>
        </w:rPr>
        <w:t xml:space="preserve"> of </w:t>
      </w:r>
      <w:r w:rsidR="00165C62" w:rsidRPr="0034502B">
        <w:rPr>
          <w:rFonts w:ascii="Times New Roman" w:hAnsi="Times New Roman" w:cs="Times New Roman"/>
          <w:sz w:val="24"/>
          <w:szCs w:val="24"/>
        </w:rPr>
        <w:t xml:space="preserve">such </w:t>
      </w:r>
      <w:r w:rsidR="00A743AA" w:rsidRPr="0034502B">
        <w:rPr>
          <w:rFonts w:ascii="Times New Roman" w:hAnsi="Times New Roman" w:cs="Times New Roman"/>
          <w:sz w:val="24"/>
          <w:szCs w:val="24"/>
        </w:rPr>
        <w:t>preventi</w:t>
      </w:r>
      <w:r w:rsidR="00165C62" w:rsidRPr="0034502B">
        <w:rPr>
          <w:rFonts w:ascii="Times New Roman" w:hAnsi="Times New Roman" w:cs="Times New Roman"/>
          <w:sz w:val="24"/>
          <w:szCs w:val="24"/>
        </w:rPr>
        <w:t>ve health</w:t>
      </w:r>
      <w:r w:rsidR="00A743AA" w:rsidRPr="0034502B">
        <w:rPr>
          <w:rFonts w:ascii="Times New Roman" w:hAnsi="Times New Roman" w:cs="Times New Roman"/>
          <w:sz w:val="24"/>
          <w:szCs w:val="24"/>
        </w:rPr>
        <w:t xml:space="preserve"> programmes</w:t>
      </w:r>
      <w:r w:rsidR="00165C62" w:rsidRPr="0034502B">
        <w:rPr>
          <w:rFonts w:ascii="Times New Roman" w:hAnsi="Times New Roman" w:cs="Times New Roman"/>
          <w:sz w:val="24"/>
          <w:szCs w:val="24"/>
        </w:rPr>
        <w:t xml:space="preserve"> </w:t>
      </w:r>
      <w:r w:rsidR="0095066B" w:rsidRPr="0034502B">
        <w:rPr>
          <w:rFonts w:ascii="Times New Roman" w:hAnsi="Times New Roman" w:cs="Times New Roman"/>
          <w:sz w:val="24"/>
          <w:szCs w:val="24"/>
        </w:rPr>
        <w:t xml:space="preserve">is </w:t>
      </w:r>
      <w:r w:rsidR="00165C62" w:rsidRPr="0034502B">
        <w:rPr>
          <w:rFonts w:ascii="Times New Roman" w:hAnsi="Times New Roman" w:cs="Times New Roman"/>
          <w:sz w:val="24"/>
          <w:szCs w:val="24"/>
        </w:rPr>
        <w:t>undermined</w:t>
      </w:r>
      <w:r w:rsidRPr="0034502B">
        <w:rPr>
          <w:rFonts w:ascii="Times New Roman" w:hAnsi="Times New Roman" w:cs="Times New Roman"/>
          <w:sz w:val="24"/>
          <w:szCs w:val="24"/>
        </w:rPr>
        <w:t>. Research</w:t>
      </w:r>
      <w:r w:rsidR="00165C62" w:rsidRPr="0034502B">
        <w:rPr>
          <w:rFonts w:ascii="Times New Roman" w:hAnsi="Times New Roman" w:cs="Times New Roman"/>
          <w:sz w:val="24"/>
          <w:szCs w:val="24"/>
        </w:rPr>
        <w:t xml:space="preserve"> </w:t>
      </w:r>
      <w:r w:rsidR="00684CEE" w:rsidRPr="0034502B">
        <w:rPr>
          <w:rFonts w:ascii="Times New Roman" w:hAnsi="Times New Roman" w:cs="Times New Roman"/>
          <w:sz w:val="24"/>
          <w:szCs w:val="24"/>
        </w:rPr>
        <w:t>into</w:t>
      </w:r>
      <w:r w:rsidRPr="0034502B">
        <w:rPr>
          <w:rFonts w:ascii="Times New Roman" w:hAnsi="Times New Roman" w:cs="Times New Roman"/>
          <w:sz w:val="24"/>
          <w:szCs w:val="24"/>
        </w:rPr>
        <w:t xml:space="preserve"> </w:t>
      </w:r>
      <w:r w:rsidR="00684CEE" w:rsidRPr="0034502B">
        <w:rPr>
          <w:rFonts w:ascii="Times New Roman" w:hAnsi="Times New Roman" w:cs="Times New Roman"/>
          <w:sz w:val="24"/>
          <w:szCs w:val="24"/>
        </w:rPr>
        <w:t xml:space="preserve">UK </w:t>
      </w:r>
      <w:r w:rsidR="00165C62" w:rsidRPr="0034502B">
        <w:rPr>
          <w:rFonts w:ascii="Times New Roman" w:hAnsi="Times New Roman" w:cs="Times New Roman"/>
          <w:sz w:val="24"/>
          <w:szCs w:val="24"/>
        </w:rPr>
        <w:t xml:space="preserve">primary care </w:t>
      </w:r>
      <w:r w:rsidR="00AC016B" w:rsidRPr="0034502B">
        <w:rPr>
          <w:rFonts w:ascii="Times New Roman" w:hAnsi="Times New Roman" w:cs="Times New Roman"/>
          <w:sz w:val="24"/>
          <w:szCs w:val="24"/>
        </w:rPr>
        <w:t>data quality</w:t>
      </w:r>
      <w:r w:rsidR="00165C62" w:rsidRPr="0034502B">
        <w:rPr>
          <w:rFonts w:ascii="Times New Roman" w:hAnsi="Times New Roman" w:cs="Times New Roman"/>
          <w:sz w:val="24"/>
          <w:szCs w:val="24"/>
        </w:rPr>
        <w:t xml:space="preserve"> </w:t>
      </w:r>
      <w:r w:rsidR="000F1ED8" w:rsidRPr="0034502B">
        <w:rPr>
          <w:rFonts w:ascii="Times New Roman" w:hAnsi="Times New Roman" w:cs="Times New Roman"/>
          <w:sz w:val="24"/>
          <w:szCs w:val="24"/>
        </w:rPr>
        <w:t xml:space="preserve">found </w:t>
      </w:r>
      <w:r w:rsidR="00165C62" w:rsidRPr="0034502B">
        <w:rPr>
          <w:rFonts w:ascii="Times New Roman" w:hAnsi="Times New Roman" w:cs="Times New Roman"/>
          <w:sz w:val="24"/>
          <w:szCs w:val="24"/>
        </w:rPr>
        <w:t xml:space="preserve">that </w:t>
      </w:r>
      <w:r w:rsidR="00684CEE" w:rsidRPr="0034502B">
        <w:rPr>
          <w:rFonts w:ascii="Times New Roman" w:hAnsi="Times New Roman" w:cs="Times New Roman"/>
          <w:sz w:val="24"/>
          <w:szCs w:val="24"/>
        </w:rPr>
        <w:t xml:space="preserve">clinical coding </w:t>
      </w:r>
      <w:r w:rsidR="000F1ED8" w:rsidRPr="0034502B">
        <w:rPr>
          <w:rFonts w:ascii="Times New Roman" w:hAnsi="Times New Roman" w:cs="Times New Roman"/>
          <w:sz w:val="24"/>
          <w:szCs w:val="24"/>
        </w:rPr>
        <w:t xml:space="preserve">systems promoted diversity rather than consistency </w:t>
      </w:r>
      <w:r w:rsidR="000F1ED8" w:rsidRPr="0034502B">
        <w:rPr>
          <w:rFonts w:ascii="Times New Roman" w:hAnsi="Times New Roman" w:cs="Times New Roman"/>
          <w:sz w:val="24"/>
          <w:szCs w:val="24"/>
        </w:rPr>
        <w:fldChar w:fldCharType="begin" w:fldLock="1"/>
      </w:r>
      <w:r w:rsidR="00BE6269">
        <w:rPr>
          <w:rFonts w:ascii="Times New Roman" w:hAnsi="Times New Roman" w:cs="Times New Roman"/>
          <w:sz w:val="24"/>
          <w:szCs w:val="24"/>
        </w:rPr>
        <w:instrText>ADDIN CSL_CITATION { "citationItems" : [ { "id" : "ITEM-1", "itemData" : { "author" : [ { "dropping-particle" : "", "family" : "Waize", "given" : "Tracy", "non-dropping-particle" : "", "parse-names" : false, "suffix" : "" }, { "dropping-particle" : "", "family" : "Mbbs", "given" : "Tai", "non-dropping-particle" : "", "parse-names" : false, "suffix" : "" } ], "id" : "ITEM-1", "issued" : { "date-parts" : [ [ "2007" ] ] }, "page" : "143-150", "title" : "Variation in clinical coding lists in UK general practice : a barrier to consistent data entry?", "type" : "article-journal" }, "uris" : [ "http://www.mendeley.com/documents/?uuid=e76218ca-29a7-43f8-97f9-4dc26068d9bf" ] } ], "mendeley" : { "formattedCitation" : "(Waize and Mbbs, 2007)", "plainTextFormattedCitation" : "(Waize and Mbbs, 2007)", "previouslyFormattedCitation" : "(Waize and Mbbs, 2007)" }, "properties" : { "noteIndex" : 0 }, "schema" : "https://github.com/citation-style-language/schema/raw/master/csl-citation.json" }</w:instrText>
      </w:r>
      <w:r w:rsidR="000F1ED8" w:rsidRPr="0034502B">
        <w:rPr>
          <w:rFonts w:ascii="Times New Roman" w:hAnsi="Times New Roman" w:cs="Times New Roman"/>
          <w:sz w:val="24"/>
          <w:szCs w:val="24"/>
        </w:rPr>
        <w:fldChar w:fldCharType="separate"/>
      </w:r>
      <w:r w:rsidR="00BE6269" w:rsidRPr="00BE6269">
        <w:rPr>
          <w:rFonts w:ascii="Times New Roman" w:hAnsi="Times New Roman" w:cs="Times New Roman"/>
          <w:noProof/>
          <w:sz w:val="24"/>
          <w:szCs w:val="24"/>
        </w:rPr>
        <w:t>(Waize and Mbbs, 2007)</w:t>
      </w:r>
      <w:r w:rsidR="000F1ED8" w:rsidRPr="0034502B">
        <w:rPr>
          <w:rFonts w:ascii="Times New Roman" w:hAnsi="Times New Roman" w:cs="Times New Roman"/>
          <w:sz w:val="24"/>
          <w:szCs w:val="24"/>
        </w:rPr>
        <w:fldChar w:fldCharType="end"/>
      </w:r>
      <w:r w:rsidR="008F0F11" w:rsidRPr="0034502B">
        <w:rPr>
          <w:rFonts w:ascii="Times New Roman" w:hAnsi="Times New Roman" w:cs="Times New Roman"/>
          <w:sz w:val="24"/>
          <w:szCs w:val="24"/>
        </w:rPr>
        <w:t>, and</w:t>
      </w:r>
      <w:r w:rsidR="000F1ED8" w:rsidRPr="0034502B">
        <w:rPr>
          <w:rFonts w:ascii="Times New Roman" w:hAnsi="Times New Roman" w:cs="Times New Roman"/>
          <w:sz w:val="24"/>
          <w:szCs w:val="24"/>
        </w:rPr>
        <w:t xml:space="preserve"> diseases such as CHD </w:t>
      </w:r>
      <w:r w:rsidR="009E22F3" w:rsidRPr="0034502B">
        <w:rPr>
          <w:rFonts w:ascii="Times New Roman" w:hAnsi="Times New Roman" w:cs="Times New Roman"/>
          <w:sz w:val="24"/>
          <w:szCs w:val="24"/>
        </w:rPr>
        <w:fldChar w:fldCharType="begin" w:fldLock="1"/>
      </w:r>
      <w:r w:rsidR="00BE6269">
        <w:rPr>
          <w:rFonts w:ascii="Times New Roman" w:hAnsi="Times New Roman" w:cs="Times New Roman"/>
          <w:sz w:val="24"/>
          <w:szCs w:val="24"/>
        </w:rPr>
        <w:instrText>ADDIN CSL_CITATION { "citationItems" : [ { "id" : "ITEM-1", "itemData" : { "DOI" : "10.1371/journal.pone.0029776", "ISBN" : "1932-6203", "ISSN" : "19326203", "PMID" : "22276128", "abstract" : "&lt;sec&gt; &lt;title&gt;Objectives&lt;/title&gt; &lt;p&gt;To evaluate the coding, recording and incidence of coronary heart disease (CHD) in primary care electronic medical records.&lt;/p&gt; &lt;/sec&gt; &lt;sec&gt; &lt;title&gt;Methods&lt;/title&gt; &lt;p&gt;Data were drawn from the UK General Practice Research Database. Analyses evaluated the occurrence of 271 READ medical diagnostic codes, including categories for \u2018Angina\u2019, \u2018Myocardial Infarction\u2019, \u2018Coronary Artery Bypass Grafting\u2019 (CABG), \u2018percutaneous transluminal coronary angioplasty\u2019 (PCTA) and \u2018Other Coronary Heart Disease\u2019. Time-to-event analyses were implemented to evaluate occurrences of different groups of codes after the index date.&lt;/p&gt; &lt;/sec&gt; &lt;sec&gt; &lt;title&gt;Results&lt;/title&gt; &lt;p&gt;Among 300,020 participants aged greater than 30 years there were 75,197 unique occurrences of coronary heart disease codes in 24,244 participants, with 12,495 codes for incident events and 62,702 for prevalent events. Among incident event codes, 3,607 (28.87%) were for angina, 3,262 (26.11%) were for MI, 514 (4.11%) for PCTA, 161 (1.29%) for CABG and 4,951 (39.62%) were for \u2018Other CHD\u2019. Among prevalent codes, 20,254 (32.30%) were for angina, 3,644 (5.81%) for MI, 34,542 (55.09%) for \u2018Other CHD\u2019 and 4,262 (6.80%) for CABG or PCTA. Among 3,685 participants initially diagnosed exclusively with \u2018Other CHD\u2019 codes, 17.1% were recorded with angina within 5 years, 5.6% with myocardial infarction, 6.3% with CABG and 8.6% with PCTA. From 2000 to 2010, the overall incidence of CHD declined, as did the incidence of angina, but the incidence of MI did not change. The frequency of CABG declined, while PCTA increased.&lt;/p&gt; &lt;/sec&gt; &lt;sec&gt; &lt;title&gt;Conclusion&lt;/title&gt; &lt;p&gt;In primary care electronic records, a substantial proportion of coronary heart disease events are recorded with codes that do not distinguish between different clinical presentations of CHD. The results draw attention to the need to improve coding practice in primary care. The results also draw attention to the importance of code selection in research studies and the need for sensitivity analyses using different sets of codes.&lt;/p&gt; &lt;/sec&gt;", "author" : [ { "dropping-particle" : "", "family" : "Bhattarai", "given" : "Nawaraj", "non-dropping-particle" : "", "parse-names" : false, "suffix" : "" }, { "dropping-particle" : "", "family" : "Charlton", "given" : "Judith", "non-dropping-particle" : "", "parse-names" : false, "suffix" : "" }, { "dropping-particle" : "", "family" : "Rudisill", "given" : "Caroline", "non-dropping-particle" : "", "parse-names" : false, "suffix" : "" }, { "dropping-particle" : "", "family" : "Gulliford", "given" : "Martin C.", "non-dropping-particle" : "", "parse-names" : false, "suffix" : "" } ], "container-title" : "PLoS ONE", "id" : "ITEM-1", "issue" : "1", "issued" : { "date-parts" : [ [ "2012" ] ] }, "title" : "Coding, recording and incidence of different forms of coronary heart disease in primary care", "type" : "article-journal", "volume" : "7" }, "uris" : [ "http://www.mendeley.com/documents/?uuid=4d981490-d60d-4bc2-93df-31f26bd0d50f" ] } ], "mendeley" : { "formattedCitation" : "(Bhattarai &lt;i&gt;et al.&lt;/i&gt;, 2012)", "plainTextFormattedCitation" : "(Bhattarai et al., 2012)", "previouslyFormattedCitation" : "(Bhattarai &lt;i&gt;et al.&lt;/i&gt;, 2012)" }, "properties" : { "noteIndex" : 0 }, "schema" : "https://github.com/citation-style-language/schema/raw/master/csl-citation.json" }</w:instrText>
      </w:r>
      <w:r w:rsidR="009E22F3" w:rsidRPr="0034502B">
        <w:rPr>
          <w:rFonts w:ascii="Times New Roman" w:hAnsi="Times New Roman" w:cs="Times New Roman"/>
          <w:sz w:val="24"/>
          <w:szCs w:val="24"/>
        </w:rPr>
        <w:fldChar w:fldCharType="separate"/>
      </w:r>
      <w:r w:rsidR="00BE6269" w:rsidRPr="00BE6269">
        <w:rPr>
          <w:rFonts w:ascii="Times New Roman" w:hAnsi="Times New Roman" w:cs="Times New Roman"/>
          <w:noProof/>
          <w:sz w:val="24"/>
          <w:szCs w:val="24"/>
        </w:rPr>
        <w:t xml:space="preserve">(Bhattarai </w:t>
      </w:r>
      <w:r w:rsidR="00BE6269" w:rsidRPr="00BE6269">
        <w:rPr>
          <w:rFonts w:ascii="Times New Roman" w:hAnsi="Times New Roman" w:cs="Times New Roman"/>
          <w:i/>
          <w:noProof/>
          <w:sz w:val="24"/>
          <w:szCs w:val="24"/>
        </w:rPr>
        <w:t>et al.</w:t>
      </w:r>
      <w:r w:rsidR="00BE6269" w:rsidRPr="00BE6269">
        <w:rPr>
          <w:rFonts w:ascii="Times New Roman" w:hAnsi="Times New Roman" w:cs="Times New Roman"/>
          <w:noProof/>
          <w:sz w:val="24"/>
          <w:szCs w:val="24"/>
        </w:rPr>
        <w:t>, 2012)</w:t>
      </w:r>
      <w:r w:rsidR="009E22F3" w:rsidRPr="0034502B">
        <w:rPr>
          <w:rFonts w:ascii="Times New Roman" w:hAnsi="Times New Roman" w:cs="Times New Roman"/>
          <w:sz w:val="24"/>
          <w:szCs w:val="24"/>
        </w:rPr>
        <w:fldChar w:fldCharType="end"/>
      </w:r>
      <w:r w:rsidR="005D00CA" w:rsidRPr="0034502B">
        <w:rPr>
          <w:rFonts w:ascii="Times New Roman" w:hAnsi="Times New Roman" w:cs="Times New Roman"/>
          <w:sz w:val="24"/>
          <w:szCs w:val="24"/>
        </w:rPr>
        <w:t xml:space="preserve"> and</w:t>
      </w:r>
      <w:r w:rsidR="000F1ED8" w:rsidRPr="0034502B">
        <w:rPr>
          <w:rFonts w:ascii="Times New Roman" w:hAnsi="Times New Roman" w:cs="Times New Roman"/>
          <w:sz w:val="24"/>
          <w:szCs w:val="24"/>
        </w:rPr>
        <w:t xml:space="preserve"> S</w:t>
      </w:r>
      <w:r w:rsidR="009E22F3" w:rsidRPr="0034502B">
        <w:rPr>
          <w:rFonts w:ascii="Times New Roman" w:hAnsi="Times New Roman" w:cs="Times New Roman"/>
          <w:sz w:val="24"/>
          <w:szCs w:val="24"/>
        </w:rPr>
        <w:t xml:space="preserve">troke </w:t>
      </w:r>
      <w:r w:rsidR="009E22F3" w:rsidRPr="0034502B">
        <w:rPr>
          <w:rFonts w:ascii="Times New Roman" w:hAnsi="Times New Roman" w:cs="Times New Roman"/>
          <w:sz w:val="24"/>
          <w:szCs w:val="24"/>
        </w:rPr>
        <w:fldChar w:fldCharType="begin" w:fldLock="1"/>
      </w:r>
      <w:r w:rsidR="00BE6269">
        <w:rPr>
          <w:rFonts w:ascii="Times New Roman" w:hAnsi="Times New Roman" w:cs="Times New Roman"/>
          <w:sz w:val="24"/>
          <w:szCs w:val="24"/>
        </w:rPr>
        <w:instrText>ADDIN CSL_CITATION { "citationItems" : [ { "id" : "ITEM-1", "itemData" : { "DOI" : "10.1371/journal.pone.0007168", "ISBN" : "1932-6203 (Electronic)\\r1932-6203 (Linking)", "ISSN" : "19326203", "PMID" : "19777060", "abstract" : "BACKGROUND: Electronic patient records from primary care databases are increasingly used in public health and health services research but methods used to identify cases with disease are not well described. This study aimed to evaluate the relevance of different codes for the identification of acute stroke in a primary care database, and to evaluate trends in the use of different codes over time. METHODS: Data were obtained from the General Practice Research Database from 1997 to 2006. All subjects had a minimum of 24 months of up-to-standard record before the first recorded stroke diagnosis. Initially, we identified stroke cases using a supplemented version of the set of codes for prevalent stroke used by the Office for National Statistics in Key health statistics from general practice 1998 (ONS codes). The ONS codes were then independently reviewed by four raters and a restricted set of 121 codes for 'acute stroke' was identified but the kappa statistic was low at 0.23. RESULTS: Initial extraction of data using the ONS codes gave 48,239 cases of stroke from 1997 to 2006. Application of the restricted set of codes reduced this to 39,424 cases. There were 2,288 cases whose index medical codes were for 'stroke annual review' and 3,112 for 'stroke monitoring'. The frequency of stroke review and monitoring codes as index codes increased from 9 per year in 1997 to 1,612 in 2004, 1,530 in 2005 and 1,424 in 2006. The one year mortality of cases with the restricted set of codes was 29.1% but for 'stroke annual review,' 4.6% and for 'stroke monitoring codes', 5.7%. CONCLUSION: In the analysis of electronic patient records, different medical codes for a single condition may have varying clinical and prognostic significance; utilisation of different medical codes may change over time; researchers with differing clinical or epidemiological experience may have differing interpretations of the relevance of particular codes. There is a need for greater transparency in the selection of sets of codes for different conditions, for the reporting of sensitivity analyses using different sets of codes, as well as sharing of code sets among researchers.", "author" : [ { "dropping-particle" : "", "family" : "Gulliford", "given" : "Martin C.", "non-dropping-particle" : "", "parse-names" : false, "suffix" : "" }, { "dropping-particle" : "", "family" : "Charlton", "given" : "Judith", "non-dropping-particle" : "", "parse-names" : false, "suffix" : "" }, { "dropping-particle" : "", "family" : "Ashworth", "given" : "Mark", "non-dropping-particle" : "", "parse-names" : false, "suffix" : "" }, { "dropping-particle" : "", "family" : "Rudd", "given" : "Anthony G.", "non-dropping-particle" : "", "parse-names" : false, "suffix" : "" }, { "dropping-particle" : "", "family" : "Toschke", "given" : "Andre Michael", "non-dropping-particle" : "", "parse-names" : false, "suffix" : "" }, { "dropping-particle" : "", "family" : "Delaney", "given" : "Brendan", "non-dropping-particle" : "", "parse-names" : false, "suffix" : "" }, { "dropping-particle" : "", "family" : "Grieve", "given" : "Andy", "non-dropping-particle" : "", "parse-names" : false, "suffix" : "" }, { "dropping-particle" : "", "family" : "Heuschmann", "given" : "Peter U.", "non-dropping-particle" : "", "parse-names" : false, "suffix" : "" }, { "dropping-particle" : "", "family" : "Little", "given" : "Paul", "non-dropping-particle" : "", "parse-names" : false, "suffix" : "" }, { "dropping-particle" : "", "family" : "Redfern", "given" : "Judith", "non-dropping-particle" : "", "parse-names" : false, "suffix" : "" }, { "dropping-particle" : "", "family" : "Staa", "given" : "Tjeerd", "non-dropping-particle" : "van", "parse-names" : false, "suffix" : "" }, { "dropping-particle" : "", "family" : "Wolfe", "given" : "Charles", "non-dropping-particle" : "", "parse-names" : false, "suffix" : "" }, { "dropping-particle" : "", "family" : "Yardley", "given" : "Lucy", "non-dropping-particle" : "", "parse-names" : false, "suffix" : "" }, { "dropping-particle" : "", "family" : "McDermott", "given" : "Lisa", "non-dropping-particle" : "", "parse-names" : false, "suffix" : "" } ], "container-title" : "PLoS ONE", "id" : "ITEM-1", "issue" : "9", "issued" : { "date-parts" : [ [ "2009" ] ] }, "title" : "Selection of medical diagnostic codes for analysis of electronic patient records. Application to stroke in a primary care database", "type" : "article-journal", "volume" : "4" }, "uris" : [ "http://www.mendeley.com/documents/?uuid=1df461a2-f685-41bc-9df1-866435b7a218" ] } ], "mendeley" : { "formattedCitation" : "(Gulliford &lt;i&gt;et al.&lt;/i&gt;, 2009)", "plainTextFormattedCitation" : "(Gulliford et al., 2009)", "previouslyFormattedCitation" : "(Gulliford &lt;i&gt;et al.&lt;/i&gt;, 2009)" }, "properties" : { "noteIndex" : 0 }, "schema" : "https://github.com/citation-style-language/schema/raw/master/csl-citation.json" }</w:instrText>
      </w:r>
      <w:r w:rsidR="009E22F3" w:rsidRPr="0034502B">
        <w:rPr>
          <w:rFonts w:ascii="Times New Roman" w:hAnsi="Times New Roman" w:cs="Times New Roman"/>
          <w:sz w:val="24"/>
          <w:szCs w:val="24"/>
        </w:rPr>
        <w:fldChar w:fldCharType="separate"/>
      </w:r>
      <w:r w:rsidR="00BE6269" w:rsidRPr="00BE6269">
        <w:rPr>
          <w:rFonts w:ascii="Times New Roman" w:hAnsi="Times New Roman" w:cs="Times New Roman"/>
          <w:noProof/>
          <w:sz w:val="24"/>
          <w:szCs w:val="24"/>
        </w:rPr>
        <w:t xml:space="preserve">(Gulliford </w:t>
      </w:r>
      <w:r w:rsidR="00BE6269" w:rsidRPr="00BE6269">
        <w:rPr>
          <w:rFonts w:ascii="Times New Roman" w:hAnsi="Times New Roman" w:cs="Times New Roman"/>
          <w:i/>
          <w:noProof/>
          <w:sz w:val="24"/>
          <w:szCs w:val="24"/>
        </w:rPr>
        <w:t>et al.</w:t>
      </w:r>
      <w:r w:rsidR="00BE6269" w:rsidRPr="00BE6269">
        <w:rPr>
          <w:rFonts w:ascii="Times New Roman" w:hAnsi="Times New Roman" w:cs="Times New Roman"/>
          <w:noProof/>
          <w:sz w:val="24"/>
          <w:szCs w:val="24"/>
        </w:rPr>
        <w:t>, 2009)</w:t>
      </w:r>
      <w:r w:rsidR="009E22F3" w:rsidRPr="0034502B">
        <w:rPr>
          <w:rFonts w:ascii="Times New Roman" w:hAnsi="Times New Roman" w:cs="Times New Roman"/>
          <w:sz w:val="24"/>
          <w:szCs w:val="24"/>
        </w:rPr>
        <w:fldChar w:fldCharType="end"/>
      </w:r>
      <w:r w:rsidR="000F1ED8" w:rsidRPr="0034502B">
        <w:rPr>
          <w:rFonts w:ascii="Times New Roman" w:hAnsi="Times New Roman" w:cs="Times New Roman"/>
          <w:sz w:val="24"/>
          <w:szCs w:val="24"/>
        </w:rPr>
        <w:t xml:space="preserve"> </w:t>
      </w:r>
      <w:r w:rsidR="008F0F11" w:rsidRPr="0034502B">
        <w:rPr>
          <w:rFonts w:ascii="Times New Roman" w:hAnsi="Times New Roman" w:cs="Times New Roman"/>
          <w:sz w:val="24"/>
          <w:szCs w:val="24"/>
        </w:rPr>
        <w:t>showed</w:t>
      </w:r>
      <w:r w:rsidR="000F1ED8" w:rsidRPr="0034502B">
        <w:rPr>
          <w:rFonts w:ascii="Times New Roman" w:hAnsi="Times New Roman" w:cs="Times New Roman"/>
          <w:sz w:val="24"/>
          <w:szCs w:val="24"/>
        </w:rPr>
        <w:t xml:space="preserve"> substantial variation in diagnostic coding, including consultations and referrals. </w:t>
      </w:r>
      <w:r w:rsidR="00A743AA" w:rsidRPr="0034502B">
        <w:rPr>
          <w:rFonts w:ascii="Times New Roman" w:hAnsi="Times New Roman" w:cs="Times New Roman"/>
          <w:sz w:val="24"/>
          <w:szCs w:val="24"/>
        </w:rPr>
        <w:t xml:space="preserve">More recently, a review of the NHSHC programme in Croydon </w:t>
      </w:r>
      <w:r w:rsidR="00574514" w:rsidRPr="0034502B">
        <w:rPr>
          <w:rFonts w:ascii="Times New Roman" w:hAnsi="Times New Roman" w:cs="Times New Roman"/>
          <w:sz w:val="24"/>
          <w:szCs w:val="24"/>
        </w:rPr>
        <w:t>identified a</w:t>
      </w:r>
      <w:r w:rsidR="00A743AA" w:rsidRPr="0034502B">
        <w:rPr>
          <w:rFonts w:ascii="Times New Roman" w:hAnsi="Times New Roman" w:cs="Times New Roman"/>
          <w:sz w:val="24"/>
          <w:szCs w:val="24"/>
        </w:rPr>
        <w:t xml:space="preserve"> need for </w:t>
      </w:r>
      <w:r w:rsidR="00EA0BB0" w:rsidRPr="0034502B">
        <w:rPr>
          <w:rFonts w:ascii="Times New Roman" w:hAnsi="Times New Roman" w:cs="Times New Roman"/>
          <w:sz w:val="24"/>
          <w:szCs w:val="24"/>
        </w:rPr>
        <w:t xml:space="preserve">more efficient </w:t>
      </w:r>
      <w:r w:rsidR="00A743AA" w:rsidRPr="0034502B">
        <w:rPr>
          <w:rFonts w:ascii="Times New Roman" w:hAnsi="Times New Roman" w:cs="Times New Roman"/>
          <w:sz w:val="24"/>
          <w:szCs w:val="24"/>
        </w:rPr>
        <w:t xml:space="preserve"> data recordi</w:t>
      </w:r>
      <w:r w:rsidR="006A77A8" w:rsidRPr="0034502B">
        <w:rPr>
          <w:rFonts w:ascii="Times New Roman" w:hAnsi="Times New Roman" w:cs="Times New Roman"/>
          <w:sz w:val="24"/>
          <w:szCs w:val="24"/>
        </w:rPr>
        <w:t xml:space="preserve">ng and reporting to improve </w:t>
      </w:r>
      <w:r w:rsidR="0095066B" w:rsidRPr="0034502B">
        <w:rPr>
          <w:rFonts w:ascii="Times New Roman" w:hAnsi="Times New Roman" w:cs="Times New Roman"/>
          <w:sz w:val="24"/>
          <w:szCs w:val="24"/>
        </w:rPr>
        <w:t xml:space="preserve">service </w:t>
      </w:r>
      <w:r w:rsidR="00A743AA" w:rsidRPr="0034502B">
        <w:rPr>
          <w:rFonts w:ascii="Times New Roman" w:hAnsi="Times New Roman" w:cs="Times New Roman"/>
          <w:sz w:val="24"/>
          <w:szCs w:val="24"/>
        </w:rPr>
        <w:t>quali</w:t>
      </w:r>
      <w:r w:rsidR="00AF52B7" w:rsidRPr="0034502B">
        <w:rPr>
          <w:rFonts w:ascii="Times New Roman" w:hAnsi="Times New Roman" w:cs="Times New Roman"/>
          <w:sz w:val="24"/>
          <w:szCs w:val="24"/>
        </w:rPr>
        <w:t xml:space="preserve">ty </w:t>
      </w:r>
      <w:r w:rsidR="00AF52B7" w:rsidRPr="0034502B">
        <w:rPr>
          <w:rFonts w:ascii="Times New Roman" w:hAnsi="Times New Roman" w:cs="Times New Roman"/>
          <w:sz w:val="24"/>
          <w:szCs w:val="24"/>
        </w:rPr>
        <w:fldChar w:fldCharType="begin" w:fldLock="1"/>
      </w:r>
      <w:r w:rsidR="00BE6269">
        <w:rPr>
          <w:rFonts w:ascii="Times New Roman" w:hAnsi="Times New Roman" w:cs="Times New Roman"/>
          <w:sz w:val="24"/>
          <w:szCs w:val="24"/>
        </w:rPr>
        <w:instrText>ADDIN CSL_CITATION { "citationItems" : [ { "id" : "ITEM-1", "itemData" : { "author" : [ { "dropping-particle" : "", "family" : "Brutus", "given" : "Liz", "non-dropping-particle" : "", "parse-names" : false, "suffix" : "" } ], "id" : "ITEM-1", "issue" : "October", "issued" : { "date-parts" : [ [ "2013" ] ] }, "page" : "1-39", "title" : "Croydon NHS Health Check Programme : Review and Options Appraisal Authors : Dr Liz Brutus , Honorary Consultant in Public Health Rachel Fluke , Health Improvement Principal Date completed : 31 October 2013", "type" : "article-journal" }, "uris" : [ "http://www.mendeley.com/documents/?uuid=dc036648-682b-4316-b83d-b368c5eac258" ] } ], "mendeley" : { "formattedCitation" : "(Brutus, 2013)", "plainTextFormattedCitation" : "(Brutus, 2013)", "previouslyFormattedCitation" : "(Brutus, 2013)" }, "properties" : { "noteIndex" : 0 }, "schema" : "https://github.com/citation-style-language/schema/raw/master/csl-citation.json" }</w:instrText>
      </w:r>
      <w:r w:rsidR="00AF52B7" w:rsidRPr="0034502B">
        <w:rPr>
          <w:rFonts w:ascii="Times New Roman" w:hAnsi="Times New Roman" w:cs="Times New Roman"/>
          <w:sz w:val="24"/>
          <w:szCs w:val="24"/>
        </w:rPr>
        <w:fldChar w:fldCharType="separate"/>
      </w:r>
      <w:r w:rsidR="00BE6269" w:rsidRPr="00BE6269">
        <w:rPr>
          <w:rFonts w:ascii="Times New Roman" w:hAnsi="Times New Roman" w:cs="Times New Roman"/>
          <w:noProof/>
          <w:sz w:val="24"/>
          <w:szCs w:val="24"/>
        </w:rPr>
        <w:t>(Brutus, 2013)</w:t>
      </w:r>
      <w:r w:rsidR="00AF52B7" w:rsidRPr="0034502B">
        <w:rPr>
          <w:rFonts w:ascii="Times New Roman" w:hAnsi="Times New Roman" w:cs="Times New Roman"/>
          <w:sz w:val="24"/>
          <w:szCs w:val="24"/>
        </w:rPr>
        <w:fldChar w:fldCharType="end"/>
      </w:r>
      <w:r w:rsidR="00A743AA" w:rsidRPr="0034502B">
        <w:rPr>
          <w:rFonts w:ascii="Times New Roman" w:hAnsi="Times New Roman" w:cs="Times New Roman"/>
          <w:sz w:val="24"/>
          <w:szCs w:val="24"/>
        </w:rPr>
        <w:t>. Our r</w:t>
      </w:r>
      <w:r w:rsidR="00F40CD2" w:rsidRPr="0034502B">
        <w:rPr>
          <w:rFonts w:ascii="Times New Roman" w:hAnsi="Times New Roman" w:cs="Times New Roman"/>
          <w:sz w:val="24"/>
          <w:szCs w:val="24"/>
        </w:rPr>
        <w:t>esearch</w:t>
      </w:r>
      <w:r w:rsidR="00EA0BB0" w:rsidRPr="0034502B">
        <w:rPr>
          <w:rFonts w:ascii="Times New Roman" w:hAnsi="Times New Roman" w:cs="Times New Roman"/>
          <w:sz w:val="24"/>
          <w:szCs w:val="24"/>
        </w:rPr>
        <w:t>,</w:t>
      </w:r>
      <w:r w:rsidR="00F40CD2" w:rsidRPr="0034502B">
        <w:rPr>
          <w:rFonts w:ascii="Times New Roman" w:hAnsi="Times New Roman" w:cs="Times New Roman"/>
          <w:sz w:val="24"/>
          <w:szCs w:val="24"/>
        </w:rPr>
        <w:t xml:space="preserve"> </w:t>
      </w:r>
      <w:r w:rsidR="00E94767" w:rsidRPr="0034502B">
        <w:rPr>
          <w:rFonts w:ascii="Times New Roman" w:hAnsi="Times New Roman" w:cs="Times New Roman"/>
          <w:sz w:val="24"/>
          <w:szCs w:val="24"/>
        </w:rPr>
        <w:t xml:space="preserve">which </w:t>
      </w:r>
      <w:r w:rsidR="00EA0BB0" w:rsidRPr="0034502B">
        <w:rPr>
          <w:rFonts w:ascii="Times New Roman" w:hAnsi="Times New Roman" w:cs="Times New Roman"/>
          <w:sz w:val="24"/>
          <w:szCs w:val="24"/>
        </w:rPr>
        <w:t>explored</w:t>
      </w:r>
      <w:r w:rsidR="00F40CD2" w:rsidRPr="0034502B">
        <w:rPr>
          <w:rFonts w:ascii="Times New Roman" w:hAnsi="Times New Roman" w:cs="Times New Roman"/>
          <w:sz w:val="24"/>
          <w:szCs w:val="24"/>
        </w:rPr>
        <w:t xml:space="preserve"> </w:t>
      </w:r>
      <w:r w:rsidR="00E94767" w:rsidRPr="0034502B">
        <w:rPr>
          <w:rFonts w:ascii="Times New Roman" w:hAnsi="Times New Roman" w:cs="Times New Roman"/>
          <w:sz w:val="24"/>
          <w:szCs w:val="24"/>
        </w:rPr>
        <w:t>uptake and implementation of NHSHC, found</w:t>
      </w:r>
      <w:r w:rsidR="006250B8" w:rsidRPr="0034502B">
        <w:rPr>
          <w:rFonts w:ascii="Times New Roman" w:hAnsi="Times New Roman" w:cs="Times New Roman"/>
          <w:sz w:val="24"/>
          <w:szCs w:val="24"/>
        </w:rPr>
        <w:t xml:space="preserve"> that</w:t>
      </w:r>
      <w:r w:rsidR="00E94767" w:rsidRPr="0034502B">
        <w:rPr>
          <w:rFonts w:ascii="Times New Roman" w:hAnsi="Times New Roman" w:cs="Times New Roman"/>
          <w:sz w:val="24"/>
          <w:szCs w:val="24"/>
        </w:rPr>
        <w:t xml:space="preserve"> </w:t>
      </w:r>
      <w:r w:rsidR="0095066B" w:rsidRPr="0034502B">
        <w:rPr>
          <w:rFonts w:ascii="Times New Roman" w:hAnsi="Times New Roman" w:cs="Times New Roman"/>
          <w:sz w:val="24"/>
          <w:szCs w:val="24"/>
        </w:rPr>
        <w:t>most general practices were unable to ac</w:t>
      </w:r>
      <w:r w:rsidR="002C75FF" w:rsidRPr="0034502B">
        <w:rPr>
          <w:rFonts w:ascii="Times New Roman" w:hAnsi="Times New Roman" w:cs="Times New Roman"/>
          <w:sz w:val="24"/>
          <w:szCs w:val="24"/>
        </w:rPr>
        <w:t xml:space="preserve">curately report uptake and </w:t>
      </w:r>
      <w:r w:rsidR="0095066B" w:rsidRPr="0034502B">
        <w:rPr>
          <w:rFonts w:ascii="Times New Roman" w:hAnsi="Times New Roman" w:cs="Times New Roman"/>
          <w:sz w:val="24"/>
          <w:szCs w:val="24"/>
        </w:rPr>
        <w:t xml:space="preserve">corresponding figures reported to the local authority </w:t>
      </w:r>
      <w:r w:rsidR="00EA0BB0" w:rsidRPr="0034502B">
        <w:rPr>
          <w:rFonts w:ascii="Times New Roman" w:hAnsi="Times New Roman" w:cs="Times New Roman"/>
          <w:sz w:val="24"/>
          <w:szCs w:val="24"/>
        </w:rPr>
        <w:t>for</w:t>
      </w:r>
      <w:r w:rsidR="0095066B" w:rsidRPr="0034502B">
        <w:rPr>
          <w:rFonts w:ascii="Times New Roman" w:hAnsi="Times New Roman" w:cs="Times New Roman"/>
          <w:sz w:val="24"/>
          <w:szCs w:val="24"/>
        </w:rPr>
        <w:t xml:space="preserve"> local and national monitoring were often substantially different</w:t>
      </w:r>
      <w:r w:rsidR="002C75FF" w:rsidRPr="0034502B">
        <w:rPr>
          <w:rFonts w:ascii="Times New Roman" w:hAnsi="Times New Roman" w:cs="Times New Roman"/>
          <w:sz w:val="24"/>
          <w:szCs w:val="24"/>
        </w:rPr>
        <w:t xml:space="preserve"> </w:t>
      </w:r>
      <w:r w:rsidR="005D00CA" w:rsidRPr="0034502B">
        <w:rPr>
          <w:rFonts w:ascii="Times New Roman" w:hAnsi="Times New Roman" w:cs="Times New Roman"/>
          <w:sz w:val="24"/>
          <w:szCs w:val="24"/>
        </w:rPr>
        <w:fldChar w:fldCharType="begin" w:fldLock="1"/>
      </w:r>
      <w:r w:rsidR="00A87D4A">
        <w:rPr>
          <w:rFonts w:ascii="Times New Roman" w:hAnsi="Times New Roman" w:cs="Times New Roman"/>
          <w:sz w:val="24"/>
          <w:szCs w:val="24"/>
        </w:rPr>
        <w:instrText>ADDIN CSL_CITATION { "citationItems" : [ { "id" : "ITEM-1", "itemData" : { "author" : [ { "dropping-particle" : "", "family" : "Riley, V.A, Gidlow, C. Ellis", "given" : "N.J.", "non-dropping-particle" : "", "parse-names" : false, "suffix" : "" } ], "id" : "ITEM-1", "issued" : { "date-parts" : [ [ "2017" ] ] }, "page" : "1-4", "publisher" : "Staffordshire University, UK", "title" : "Understanding implementation and uptake in the NHS Health Check programme", "type" : "article" }, "uris" : [ "http://www.mendeley.com/documents/?uuid=7dad41ce-286a-4fd5-8fa7-f399b9da0d86" ] } ], "mendeley" : { "formattedCitation" : "(Riley, V.A, Gidlow, C. Ellis, 2017)", "manualFormatting" : "(Authors, 2017)", "plainTextFormattedCitation" : "(Riley, V.A, Gidlow, C. Ellis, 2017)", "previouslyFormattedCitation" : "(Riley, V.A, Gidlow, C. Ellis, 2017)" }, "properties" : { "noteIndex" : 0 }, "schema" : "https://github.com/citation-style-language/schema/raw/master/csl-citation.json" }</w:instrText>
      </w:r>
      <w:r w:rsidR="005D00CA" w:rsidRPr="0034502B">
        <w:rPr>
          <w:rFonts w:ascii="Times New Roman" w:hAnsi="Times New Roman" w:cs="Times New Roman"/>
          <w:sz w:val="24"/>
          <w:szCs w:val="24"/>
        </w:rPr>
        <w:fldChar w:fldCharType="separate"/>
      </w:r>
      <w:r w:rsidR="00A87D4A">
        <w:rPr>
          <w:rFonts w:ascii="Times New Roman" w:hAnsi="Times New Roman" w:cs="Times New Roman"/>
          <w:noProof/>
          <w:sz w:val="24"/>
          <w:szCs w:val="24"/>
        </w:rPr>
        <w:t>(Authors</w:t>
      </w:r>
      <w:r w:rsidR="00A87D4A" w:rsidRPr="00A87D4A">
        <w:rPr>
          <w:rFonts w:ascii="Times New Roman" w:hAnsi="Times New Roman" w:cs="Times New Roman"/>
          <w:noProof/>
          <w:sz w:val="24"/>
          <w:szCs w:val="24"/>
        </w:rPr>
        <w:t>, 2017)</w:t>
      </w:r>
      <w:r w:rsidR="005D00CA" w:rsidRPr="0034502B">
        <w:rPr>
          <w:rFonts w:ascii="Times New Roman" w:hAnsi="Times New Roman" w:cs="Times New Roman"/>
          <w:sz w:val="24"/>
          <w:szCs w:val="24"/>
        </w:rPr>
        <w:fldChar w:fldCharType="end"/>
      </w:r>
      <w:r w:rsidR="00E94767" w:rsidRPr="0034502B">
        <w:rPr>
          <w:rFonts w:ascii="Times New Roman" w:hAnsi="Times New Roman" w:cs="Times New Roman"/>
          <w:sz w:val="24"/>
          <w:szCs w:val="24"/>
        </w:rPr>
        <w:t xml:space="preserve">. </w:t>
      </w:r>
      <w:r w:rsidR="0095066B" w:rsidRPr="0034502B">
        <w:rPr>
          <w:rFonts w:ascii="Times New Roman" w:hAnsi="Times New Roman" w:cs="Times New Roman"/>
          <w:sz w:val="24"/>
          <w:szCs w:val="24"/>
        </w:rPr>
        <w:t xml:space="preserve">This highlighted an </w:t>
      </w:r>
      <w:r w:rsidR="00F40CD2" w:rsidRPr="0034502B">
        <w:rPr>
          <w:rFonts w:ascii="Times New Roman" w:hAnsi="Times New Roman" w:cs="Times New Roman"/>
          <w:sz w:val="24"/>
          <w:szCs w:val="24"/>
        </w:rPr>
        <w:t>important</w:t>
      </w:r>
      <w:r w:rsidR="0095066B" w:rsidRPr="0034502B">
        <w:rPr>
          <w:rFonts w:ascii="Times New Roman" w:hAnsi="Times New Roman" w:cs="Times New Roman"/>
          <w:sz w:val="24"/>
          <w:szCs w:val="24"/>
        </w:rPr>
        <w:t xml:space="preserve"> issue to explore</w:t>
      </w:r>
      <w:r w:rsidR="00E83393" w:rsidRPr="0034502B">
        <w:rPr>
          <w:rFonts w:ascii="Times New Roman" w:hAnsi="Times New Roman" w:cs="Times New Roman"/>
          <w:sz w:val="24"/>
          <w:szCs w:val="24"/>
        </w:rPr>
        <w:t>;</w:t>
      </w:r>
      <w:r w:rsidR="00F40CD2" w:rsidRPr="0034502B">
        <w:rPr>
          <w:rFonts w:ascii="Times New Roman" w:hAnsi="Times New Roman" w:cs="Times New Roman"/>
          <w:sz w:val="24"/>
          <w:szCs w:val="24"/>
        </w:rPr>
        <w:t xml:space="preserve"> why practices were unable to </w:t>
      </w:r>
      <w:r w:rsidR="00E83393" w:rsidRPr="0034502B">
        <w:rPr>
          <w:rFonts w:ascii="Times New Roman" w:hAnsi="Times New Roman" w:cs="Times New Roman"/>
          <w:sz w:val="24"/>
          <w:szCs w:val="24"/>
        </w:rPr>
        <w:t xml:space="preserve">report NHSHC data </w:t>
      </w:r>
      <w:r w:rsidR="00F40CD2" w:rsidRPr="0034502B">
        <w:rPr>
          <w:rFonts w:ascii="Times New Roman" w:hAnsi="Times New Roman" w:cs="Times New Roman"/>
          <w:sz w:val="24"/>
          <w:szCs w:val="24"/>
        </w:rPr>
        <w:t xml:space="preserve">accurately and the implications </w:t>
      </w:r>
      <w:r w:rsidRPr="0034502B">
        <w:rPr>
          <w:rFonts w:ascii="Times New Roman" w:hAnsi="Times New Roman" w:cs="Times New Roman"/>
          <w:sz w:val="24"/>
          <w:szCs w:val="24"/>
        </w:rPr>
        <w:t xml:space="preserve">this may have for </w:t>
      </w:r>
      <w:r w:rsidR="00E83393" w:rsidRPr="0034502B">
        <w:rPr>
          <w:rFonts w:ascii="Times New Roman" w:hAnsi="Times New Roman" w:cs="Times New Roman"/>
          <w:sz w:val="24"/>
          <w:szCs w:val="24"/>
        </w:rPr>
        <w:t>national monitoring and evaluation</w:t>
      </w:r>
      <w:r w:rsidR="00A743AA" w:rsidRPr="0034502B">
        <w:rPr>
          <w:rFonts w:ascii="Times New Roman" w:hAnsi="Times New Roman" w:cs="Times New Roman"/>
          <w:sz w:val="24"/>
          <w:szCs w:val="24"/>
        </w:rPr>
        <w:t>.</w:t>
      </w:r>
    </w:p>
    <w:p w14:paraId="305B5853" w14:textId="69DFB63F" w:rsidR="006D0398" w:rsidRDefault="006D0398" w:rsidP="0095066B">
      <w:pPr>
        <w:rPr>
          <w:rFonts w:ascii="Times New Roman" w:hAnsi="Times New Roman" w:cs="Times New Roman"/>
          <w:sz w:val="24"/>
          <w:szCs w:val="24"/>
        </w:rPr>
      </w:pPr>
    </w:p>
    <w:p w14:paraId="465F7876" w14:textId="77777777" w:rsidR="006D0398" w:rsidRPr="0034502B" w:rsidRDefault="006D0398" w:rsidP="0095066B">
      <w:pPr>
        <w:rPr>
          <w:rFonts w:ascii="Times New Roman" w:hAnsi="Times New Roman" w:cs="Times New Roman"/>
          <w:sz w:val="24"/>
          <w:szCs w:val="24"/>
        </w:rPr>
      </w:pPr>
    </w:p>
    <w:p w14:paraId="7E3E5F44" w14:textId="279EC6C7" w:rsidR="005D00CA" w:rsidRDefault="00562E1F">
      <w:pPr>
        <w:rPr>
          <w:rFonts w:ascii="Times New Roman" w:hAnsi="Times New Roman" w:cs="Times New Roman"/>
          <w:sz w:val="24"/>
          <w:szCs w:val="24"/>
        </w:rPr>
      </w:pPr>
      <w:r w:rsidRPr="0034502B">
        <w:rPr>
          <w:rFonts w:ascii="Times New Roman" w:hAnsi="Times New Roman" w:cs="Times New Roman"/>
          <w:sz w:val="24"/>
          <w:szCs w:val="24"/>
        </w:rPr>
        <w:t>Th</w:t>
      </w:r>
      <w:r w:rsidR="00F32B7F" w:rsidRPr="0034502B">
        <w:rPr>
          <w:rFonts w:ascii="Times New Roman" w:hAnsi="Times New Roman" w:cs="Times New Roman"/>
          <w:sz w:val="24"/>
          <w:szCs w:val="24"/>
        </w:rPr>
        <w:t>is</w:t>
      </w:r>
      <w:r w:rsidRPr="0034502B">
        <w:rPr>
          <w:rFonts w:ascii="Times New Roman" w:hAnsi="Times New Roman" w:cs="Times New Roman"/>
          <w:sz w:val="24"/>
          <w:szCs w:val="24"/>
        </w:rPr>
        <w:t xml:space="preserve"> report presents findings from interviews</w:t>
      </w:r>
      <w:r w:rsidR="00842E31" w:rsidRPr="0034502B">
        <w:rPr>
          <w:rFonts w:ascii="Times New Roman" w:hAnsi="Times New Roman" w:cs="Times New Roman"/>
          <w:sz w:val="24"/>
          <w:szCs w:val="24"/>
        </w:rPr>
        <w:t xml:space="preserve"> </w:t>
      </w:r>
      <w:r w:rsidR="00523326" w:rsidRPr="0034502B">
        <w:rPr>
          <w:rFonts w:ascii="Times New Roman" w:hAnsi="Times New Roman" w:cs="Times New Roman"/>
          <w:sz w:val="24"/>
          <w:szCs w:val="24"/>
        </w:rPr>
        <w:t>with Public Health and Clinical Commissioning Group (CCG) staff</w:t>
      </w:r>
      <w:r w:rsidR="009D3FA7" w:rsidRPr="0034502B">
        <w:rPr>
          <w:rFonts w:ascii="Times New Roman" w:hAnsi="Times New Roman" w:cs="Times New Roman"/>
          <w:sz w:val="24"/>
          <w:szCs w:val="24"/>
        </w:rPr>
        <w:t xml:space="preserve"> </w:t>
      </w:r>
      <w:r w:rsidR="00523326" w:rsidRPr="0034502B">
        <w:rPr>
          <w:rFonts w:ascii="Times New Roman" w:hAnsi="Times New Roman" w:cs="Times New Roman"/>
          <w:sz w:val="24"/>
          <w:szCs w:val="24"/>
        </w:rPr>
        <w:t>to understand</w:t>
      </w:r>
      <w:r w:rsidR="001466F0" w:rsidRPr="0034502B">
        <w:rPr>
          <w:rFonts w:ascii="Times New Roman" w:hAnsi="Times New Roman" w:cs="Times New Roman"/>
          <w:sz w:val="24"/>
          <w:szCs w:val="24"/>
        </w:rPr>
        <w:t xml:space="preserve"> how commissioners collect and report </w:t>
      </w:r>
      <w:r w:rsidR="001466F0" w:rsidRPr="0034502B">
        <w:rPr>
          <w:rFonts w:ascii="Times New Roman" w:hAnsi="Times New Roman" w:cs="Times New Roman"/>
          <w:sz w:val="24"/>
          <w:szCs w:val="24"/>
        </w:rPr>
        <w:lastRenderedPageBreak/>
        <w:t>data for the programme</w:t>
      </w:r>
      <w:r w:rsidR="00523326" w:rsidRPr="0034502B">
        <w:rPr>
          <w:rFonts w:ascii="Times New Roman" w:hAnsi="Times New Roman" w:cs="Times New Roman"/>
          <w:sz w:val="24"/>
          <w:szCs w:val="24"/>
        </w:rPr>
        <w:t xml:space="preserve"> </w:t>
      </w:r>
      <w:r w:rsidR="00565B44" w:rsidRPr="0034502B">
        <w:rPr>
          <w:rFonts w:ascii="Times New Roman" w:hAnsi="Times New Roman" w:cs="Times New Roman"/>
          <w:sz w:val="24"/>
          <w:szCs w:val="24"/>
        </w:rPr>
        <w:t>and consider implications for national and local monitoring and evaluation</w:t>
      </w:r>
      <w:r w:rsidR="005908D7" w:rsidRPr="0034502B">
        <w:rPr>
          <w:rFonts w:ascii="Times New Roman" w:hAnsi="Times New Roman" w:cs="Times New Roman"/>
          <w:sz w:val="24"/>
          <w:szCs w:val="24"/>
        </w:rPr>
        <w:t xml:space="preserve">. </w:t>
      </w:r>
      <w:r w:rsidR="00285551" w:rsidRPr="0034502B">
        <w:rPr>
          <w:rFonts w:ascii="Times New Roman" w:hAnsi="Times New Roman" w:cs="Times New Roman"/>
          <w:sz w:val="24"/>
          <w:szCs w:val="24"/>
        </w:rPr>
        <w:t>S</w:t>
      </w:r>
      <w:r w:rsidRPr="0034502B">
        <w:rPr>
          <w:rFonts w:ascii="Times New Roman" w:hAnsi="Times New Roman" w:cs="Times New Roman"/>
          <w:sz w:val="24"/>
          <w:szCs w:val="24"/>
        </w:rPr>
        <w:t>emi-structured</w:t>
      </w:r>
      <w:r w:rsidR="00F32B7F" w:rsidRPr="0034502B">
        <w:rPr>
          <w:rFonts w:ascii="Times New Roman" w:hAnsi="Times New Roman" w:cs="Times New Roman"/>
          <w:sz w:val="24"/>
          <w:szCs w:val="24"/>
        </w:rPr>
        <w:t>,</w:t>
      </w:r>
      <w:r w:rsidRPr="0034502B">
        <w:rPr>
          <w:rFonts w:ascii="Times New Roman" w:hAnsi="Times New Roman" w:cs="Times New Roman"/>
          <w:sz w:val="24"/>
          <w:szCs w:val="24"/>
        </w:rPr>
        <w:t xml:space="preserve"> </w:t>
      </w:r>
      <w:r w:rsidR="00BF32EB" w:rsidRPr="0034502B">
        <w:rPr>
          <w:rFonts w:ascii="Times New Roman" w:hAnsi="Times New Roman" w:cs="Times New Roman"/>
          <w:sz w:val="24"/>
          <w:szCs w:val="24"/>
        </w:rPr>
        <w:t xml:space="preserve">one-to-one </w:t>
      </w:r>
      <w:r w:rsidR="009D30F5" w:rsidRPr="0034502B">
        <w:rPr>
          <w:rFonts w:ascii="Times New Roman" w:hAnsi="Times New Roman" w:cs="Times New Roman"/>
          <w:sz w:val="24"/>
          <w:szCs w:val="24"/>
        </w:rPr>
        <w:t xml:space="preserve">telephone </w:t>
      </w:r>
      <w:r w:rsidRPr="0034502B">
        <w:rPr>
          <w:rFonts w:ascii="Times New Roman" w:hAnsi="Times New Roman" w:cs="Times New Roman"/>
          <w:sz w:val="24"/>
          <w:szCs w:val="24"/>
        </w:rPr>
        <w:t xml:space="preserve">interviews </w:t>
      </w:r>
      <w:r w:rsidR="00285551" w:rsidRPr="0034502B">
        <w:rPr>
          <w:rFonts w:ascii="Times New Roman" w:hAnsi="Times New Roman" w:cs="Times New Roman"/>
          <w:sz w:val="24"/>
          <w:szCs w:val="24"/>
        </w:rPr>
        <w:t xml:space="preserve">were conducted </w:t>
      </w:r>
      <w:r w:rsidRPr="0034502B">
        <w:rPr>
          <w:rFonts w:ascii="Times New Roman" w:hAnsi="Times New Roman" w:cs="Times New Roman"/>
          <w:sz w:val="24"/>
          <w:szCs w:val="24"/>
        </w:rPr>
        <w:t xml:space="preserve">with </w:t>
      </w:r>
      <w:r w:rsidR="00BF32EB" w:rsidRPr="0034502B">
        <w:rPr>
          <w:rFonts w:ascii="Times New Roman" w:hAnsi="Times New Roman" w:cs="Times New Roman"/>
          <w:sz w:val="24"/>
          <w:szCs w:val="24"/>
        </w:rPr>
        <w:t>NHSHC</w:t>
      </w:r>
      <w:r w:rsidR="00BF32EB" w:rsidRPr="0034502B" w:rsidDel="00BF32EB">
        <w:rPr>
          <w:rFonts w:ascii="Times New Roman" w:hAnsi="Times New Roman" w:cs="Times New Roman"/>
          <w:sz w:val="24"/>
          <w:szCs w:val="24"/>
        </w:rPr>
        <w:t xml:space="preserve"> </w:t>
      </w:r>
      <w:r w:rsidRPr="0034502B">
        <w:rPr>
          <w:rFonts w:ascii="Times New Roman" w:hAnsi="Times New Roman" w:cs="Times New Roman"/>
          <w:sz w:val="24"/>
          <w:szCs w:val="24"/>
        </w:rPr>
        <w:t>commissioners (n=15)</w:t>
      </w:r>
      <w:r w:rsidR="009D30F5" w:rsidRPr="0034502B">
        <w:rPr>
          <w:rFonts w:ascii="Times New Roman" w:hAnsi="Times New Roman" w:cs="Times New Roman"/>
          <w:sz w:val="24"/>
          <w:szCs w:val="24"/>
        </w:rPr>
        <w:t xml:space="preserve"> </w:t>
      </w:r>
      <w:r w:rsidR="00565B44" w:rsidRPr="0034502B">
        <w:rPr>
          <w:rFonts w:ascii="Times New Roman" w:hAnsi="Times New Roman" w:cs="Times New Roman"/>
          <w:sz w:val="24"/>
          <w:szCs w:val="24"/>
        </w:rPr>
        <w:t xml:space="preserve">from </w:t>
      </w:r>
      <w:r w:rsidR="009D30F5" w:rsidRPr="0034502B">
        <w:rPr>
          <w:rFonts w:ascii="Times New Roman" w:hAnsi="Times New Roman" w:cs="Times New Roman"/>
          <w:sz w:val="24"/>
          <w:szCs w:val="24"/>
        </w:rPr>
        <w:t>across England</w:t>
      </w:r>
      <w:r w:rsidR="002470D0" w:rsidRPr="0034502B">
        <w:rPr>
          <w:rFonts w:ascii="Times New Roman" w:hAnsi="Times New Roman" w:cs="Times New Roman"/>
          <w:sz w:val="24"/>
          <w:szCs w:val="24"/>
        </w:rPr>
        <w:t xml:space="preserve"> (Midlands and East of England</w:t>
      </w:r>
      <w:r w:rsidR="00860684" w:rsidRPr="0034502B">
        <w:rPr>
          <w:rFonts w:ascii="Times New Roman" w:hAnsi="Times New Roman" w:cs="Times New Roman"/>
          <w:sz w:val="24"/>
          <w:szCs w:val="24"/>
        </w:rPr>
        <w:t>, n=3</w:t>
      </w:r>
      <w:r w:rsidR="002470D0" w:rsidRPr="0034502B">
        <w:rPr>
          <w:rFonts w:ascii="Times New Roman" w:hAnsi="Times New Roman" w:cs="Times New Roman"/>
          <w:sz w:val="24"/>
          <w:szCs w:val="24"/>
        </w:rPr>
        <w:t>, North of England</w:t>
      </w:r>
      <w:r w:rsidR="00860684" w:rsidRPr="0034502B">
        <w:rPr>
          <w:rFonts w:ascii="Times New Roman" w:hAnsi="Times New Roman" w:cs="Times New Roman"/>
          <w:sz w:val="24"/>
          <w:szCs w:val="24"/>
        </w:rPr>
        <w:t>, n=5</w:t>
      </w:r>
      <w:r w:rsidR="002470D0" w:rsidRPr="0034502B">
        <w:rPr>
          <w:rFonts w:ascii="Times New Roman" w:hAnsi="Times New Roman" w:cs="Times New Roman"/>
          <w:sz w:val="24"/>
          <w:szCs w:val="24"/>
        </w:rPr>
        <w:t>, South of England</w:t>
      </w:r>
      <w:r w:rsidR="00860684" w:rsidRPr="0034502B">
        <w:rPr>
          <w:rFonts w:ascii="Times New Roman" w:hAnsi="Times New Roman" w:cs="Times New Roman"/>
          <w:sz w:val="24"/>
          <w:szCs w:val="24"/>
        </w:rPr>
        <w:t>, n=5,</w:t>
      </w:r>
      <w:r w:rsidR="00EE675F" w:rsidRPr="0034502B">
        <w:rPr>
          <w:rFonts w:ascii="Times New Roman" w:hAnsi="Times New Roman" w:cs="Times New Roman"/>
          <w:sz w:val="24"/>
          <w:szCs w:val="24"/>
        </w:rPr>
        <w:t xml:space="preserve"> London</w:t>
      </w:r>
      <w:r w:rsidR="00860684" w:rsidRPr="0034502B">
        <w:rPr>
          <w:rFonts w:ascii="Times New Roman" w:hAnsi="Times New Roman" w:cs="Times New Roman"/>
          <w:sz w:val="24"/>
          <w:szCs w:val="24"/>
        </w:rPr>
        <w:t>, n=2</w:t>
      </w:r>
      <w:r w:rsidR="00EE675F" w:rsidRPr="0034502B">
        <w:rPr>
          <w:rFonts w:ascii="Times New Roman" w:hAnsi="Times New Roman" w:cs="Times New Roman"/>
          <w:sz w:val="24"/>
          <w:szCs w:val="24"/>
        </w:rPr>
        <w:t>)</w:t>
      </w:r>
      <w:r w:rsidR="009D30F5" w:rsidRPr="0034502B">
        <w:rPr>
          <w:rFonts w:ascii="Times New Roman" w:hAnsi="Times New Roman" w:cs="Times New Roman"/>
          <w:sz w:val="24"/>
          <w:szCs w:val="24"/>
        </w:rPr>
        <w:t xml:space="preserve">. </w:t>
      </w:r>
      <w:r w:rsidR="004A5AA0" w:rsidRPr="0034502B">
        <w:rPr>
          <w:rFonts w:ascii="Times New Roman" w:hAnsi="Times New Roman" w:cs="Times New Roman"/>
          <w:sz w:val="24"/>
          <w:szCs w:val="24"/>
        </w:rPr>
        <w:t xml:space="preserve">Fourteen participants </w:t>
      </w:r>
      <w:r w:rsidR="00A952CC" w:rsidRPr="0034502B">
        <w:rPr>
          <w:rFonts w:ascii="Times New Roman" w:hAnsi="Times New Roman" w:cs="Times New Roman"/>
          <w:sz w:val="24"/>
          <w:szCs w:val="24"/>
        </w:rPr>
        <w:t>were employed in Public Health r</w:t>
      </w:r>
      <w:r w:rsidR="004A5AA0" w:rsidRPr="0034502B">
        <w:rPr>
          <w:rFonts w:ascii="Times New Roman" w:hAnsi="Times New Roman" w:cs="Times New Roman"/>
          <w:sz w:val="24"/>
          <w:szCs w:val="24"/>
        </w:rPr>
        <w:t>oles and one was employed by the local CCG.</w:t>
      </w:r>
      <w:r w:rsidR="00A951EB" w:rsidRPr="0034502B">
        <w:rPr>
          <w:rFonts w:ascii="Times New Roman" w:hAnsi="Times New Roman" w:cs="Times New Roman"/>
          <w:sz w:val="24"/>
          <w:szCs w:val="24"/>
        </w:rPr>
        <w:t xml:space="preserve"> </w:t>
      </w:r>
      <w:r w:rsidR="00565B44" w:rsidRPr="0034502B">
        <w:rPr>
          <w:rFonts w:ascii="Times New Roman" w:hAnsi="Times New Roman" w:cs="Times New Roman"/>
          <w:sz w:val="24"/>
          <w:szCs w:val="24"/>
        </w:rPr>
        <w:t xml:space="preserve">Interviews </w:t>
      </w:r>
      <w:r w:rsidRPr="0034502B">
        <w:rPr>
          <w:rFonts w:ascii="Times New Roman" w:hAnsi="Times New Roman" w:cs="Times New Roman"/>
          <w:sz w:val="24"/>
          <w:szCs w:val="24"/>
        </w:rPr>
        <w:t xml:space="preserve">were recorded and </w:t>
      </w:r>
      <w:r w:rsidR="005908D7" w:rsidRPr="0034502B">
        <w:rPr>
          <w:rFonts w:ascii="Times New Roman" w:hAnsi="Times New Roman" w:cs="Times New Roman"/>
          <w:sz w:val="24"/>
          <w:szCs w:val="24"/>
        </w:rPr>
        <w:t xml:space="preserve">transcribed </w:t>
      </w:r>
      <w:r w:rsidR="00565B44" w:rsidRPr="0034502B">
        <w:rPr>
          <w:rFonts w:ascii="Times New Roman" w:hAnsi="Times New Roman" w:cs="Times New Roman"/>
          <w:sz w:val="24"/>
          <w:szCs w:val="24"/>
        </w:rPr>
        <w:t xml:space="preserve">verbatim </w:t>
      </w:r>
      <w:r w:rsidR="005908D7" w:rsidRPr="0034502B">
        <w:rPr>
          <w:rFonts w:ascii="Times New Roman" w:hAnsi="Times New Roman" w:cs="Times New Roman"/>
          <w:sz w:val="24"/>
          <w:szCs w:val="24"/>
        </w:rPr>
        <w:t xml:space="preserve">for </w:t>
      </w:r>
      <w:r w:rsidR="002131D6" w:rsidRPr="0034502B">
        <w:rPr>
          <w:rFonts w:ascii="Times New Roman" w:hAnsi="Times New Roman" w:cs="Times New Roman"/>
          <w:sz w:val="24"/>
          <w:szCs w:val="24"/>
        </w:rPr>
        <w:t>thematic analysis</w:t>
      </w:r>
      <w:r w:rsidR="0066528D" w:rsidRPr="0034502B">
        <w:rPr>
          <w:rFonts w:ascii="Times New Roman" w:hAnsi="Times New Roman" w:cs="Times New Roman"/>
          <w:sz w:val="24"/>
          <w:szCs w:val="24"/>
        </w:rPr>
        <w:fldChar w:fldCharType="begin" w:fldLock="1"/>
      </w:r>
      <w:r w:rsidR="00BE6269">
        <w:rPr>
          <w:rFonts w:ascii="Times New Roman" w:hAnsi="Times New Roman" w:cs="Times New Roman"/>
          <w:sz w:val="24"/>
          <w:szCs w:val="24"/>
        </w:rPr>
        <w:instrText>ADDIN CSL_CITATION { "citationItems" : [ { "id" : "ITEM-1", "itemData" : { "DOI" : "10.1191/1478088706qp063oa", "ISSN" : "1478-0887", "abstract" : "Thematic analysis is a poorly demarcated, rarely-acknowledged, yet widely-used qualitative analytic method within psychology. In this paper, we argue that it offers an accessible and theoretically-flexible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 "author" : [ { "dropping-particle" : "", "family" : "Braun", "given" : "Virginia", "non-dropping-particle" : "", "parse-names" : false, "suffix" : "" }, { "dropping-particle" : "", "family" : "Clarke", "given" : "Victoria", "non-dropping-particle" : "", "parse-names" : false, "suffix" : "" } ], "container-title" : "Qualitative Research in Psychology", "id" : "ITEM-1", "issued" : { "date-parts" : [ [ "2006" ] ] }, "page" : "77-101", "title" : "Braun, V ., Clarke, V .Using thematic analysis in psychology., 3:2 (2006), 77-101.", "type" : "article-journal", "volume" : "3" }, "uris" : [ "http://www.mendeley.com/documents/?uuid=c72b806f-e620-4081-a422-d2a8e90d05b8", "http://www.mendeley.com/documents/?uuid=63ec0344-0d6a-46ee-8b2a-24b88eff4052" ] } ], "mendeley" : { "formattedCitation" : "(Braun and Clarke, 2006)", "plainTextFormattedCitation" : "(Braun and Clarke, 2006)", "previouslyFormattedCitation" : "(Braun and Clarke, 2006)" }, "properties" : { "noteIndex" : 0 }, "schema" : "https://github.com/citation-style-language/schema/raw/master/csl-citation.json" }</w:instrText>
      </w:r>
      <w:r w:rsidR="0066528D" w:rsidRPr="0034502B">
        <w:rPr>
          <w:rFonts w:ascii="Times New Roman" w:hAnsi="Times New Roman" w:cs="Times New Roman"/>
          <w:sz w:val="24"/>
          <w:szCs w:val="24"/>
        </w:rPr>
        <w:fldChar w:fldCharType="separate"/>
      </w:r>
      <w:r w:rsidR="00BE6269" w:rsidRPr="00BE6269">
        <w:rPr>
          <w:rFonts w:ascii="Times New Roman" w:hAnsi="Times New Roman" w:cs="Times New Roman"/>
          <w:noProof/>
          <w:sz w:val="24"/>
          <w:szCs w:val="24"/>
        </w:rPr>
        <w:t>(Braun and Clarke, 2006)</w:t>
      </w:r>
      <w:r w:rsidR="0066528D" w:rsidRPr="0034502B">
        <w:rPr>
          <w:rFonts w:ascii="Times New Roman" w:hAnsi="Times New Roman" w:cs="Times New Roman"/>
          <w:sz w:val="24"/>
          <w:szCs w:val="24"/>
        </w:rPr>
        <w:fldChar w:fldCharType="end"/>
      </w:r>
      <w:r w:rsidR="00F32B7F" w:rsidRPr="0034502B">
        <w:rPr>
          <w:rFonts w:ascii="Times New Roman" w:hAnsi="Times New Roman" w:cs="Times New Roman"/>
          <w:sz w:val="24"/>
          <w:szCs w:val="24"/>
        </w:rPr>
        <w:t>.</w:t>
      </w:r>
      <w:r w:rsidR="00E91A02" w:rsidRPr="0034502B">
        <w:rPr>
          <w:rFonts w:ascii="Times New Roman" w:hAnsi="Times New Roman" w:cs="Times New Roman"/>
          <w:sz w:val="24"/>
          <w:szCs w:val="24"/>
        </w:rPr>
        <w:t xml:space="preserve"> This </w:t>
      </w:r>
      <w:r w:rsidR="00F32B7F" w:rsidRPr="0034502B">
        <w:rPr>
          <w:rFonts w:ascii="Times New Roman" w:hAnsi="Times New Roman" w:cs="Times New Roman"/>
          <w:sz w:val="24"/>
          <w:szCs w:val="24"/>
        </w:rPr>
        <w:t xml:space="preserve">involved: </w:t>
      </w:r>
      <w:r w:rsidR="00D5251E" w:rsidRPr="0034502B">
        <w:rPr>
          <w:rFonts w:ascii="Times New Roman" w:hAnsi="Times New Roman" w:cs="Times New Roman"/>
          <w:sz w:val="24"/>
          <w:szCs w:val="24"/>
        </w:rPr>
        <w:t>familiarisation of data</w:t>
      </w:r>
      <w:r w:rsidR="00F32B7F" w:rsidRPr="0034502B">
        <w:rPr>
          <w:rFonts w:ascii="Times New Roman" w:hAnsi="Times New Roman" w:cs="Times New Roman"/>
          <w:sz w:val="24"/>
          <w:szCs w:val="24"/>
        </w:rPr>
        <w:t>;</w:t>
      </w:r>
      <w:r w:rsidR="00D5251E" w:rsidRPr="0034502B">
        <w:rPr>
          <w:rFonts w:ascii="Times New Roman" w:hAnsi="Times New Roman" w:cs="Times New Roman"/>
          <w:sz w:val="24"/>
          <w:szCs w:val="24"/>
        </w:rPr>
        <w:t xml:space="preserve"> generation of preliminary codes</w:t>
      </w:r>
      <w:r w:rsidR="00F32B7F" w:rsidRPr="0034502B">
        <w:rPr>
          <w:rFonts w:ascii="Times New Roman" w:hAnsi="Times New Roman" w:cs="Times New Roman"/>
          <w:sz w:val="24"/>
          <w:szCs w:val="24"/>
        </w:rPr>
        <w:t>;</w:t>
      </w:r>
      <w:r w:rsidR="00D5251E" w:rsidRPr="0034502B">
        <w:rPr>
          <w:rFonts w:ascii="Times New Roman" w:hAnsi="Times New Roman" w:cs="Times New Roman"/>
          <w:sz w:val="24"/>
          <w:szCs w:val="24"/>
        </w:rPr>
        <w:t xml:space="preserve"> and identification of themes before final refinement. </w:t>
      </w:r>
      <w:r w:rsidR="00BF32EB" w:rsidRPr="0034502B">
        <w:rPr>
          <w:rFonts w:ascii="Times New Roman" w:hAnsi="Times New Roman" w:cs="Times New Roman"/>
          <w:sz w:val="24"/>
          <w:szCs w:val="24"/>
        </w:rPr>
        <w:t xml:space="preserve">The research was approved by </w:t>
      </w:r>
      <w:r w:rsidR="00D5251E" w:rsidRPr="0034502B">
        <w:rPr>
          <w:rFonts w:ascii="Times New Roman" w:hAnsi="Times New Roman" w:cs="Times New Roman"/>
          <w:sz w:val="24"/>
          <w:szCs w:val="24"/>
        </w:rPr>
        <w:t xml:space="preserve">Staffordshire University’s Ethics Committee. </w:t>
      </w:r>
    </w:p>
    <w:p w14:paraId="56ACFDA7" w14:textId="4527027A" w:rsidR="00FE7B6E" w:rsidRDefault="00FE7B6E">
      <w:pPr>
        <w:rPr>
          <w:rFonts w:ascii="Times New Roman" w:hAnsi="Times New Roman" w:cs="Times New Roman"/>
          <w:sz w:val="24"/>
          <w:szCs w:val="24"/>
        </w:rPr>
      </w:pPr>
    </w:p>
    <w:p w14:paraId="7336B423" w14:textId="2B925D28" w:rsidR="00EE45AB" w:rsidRPr="0034502B" w:rsidRDefault="00EE45AB">
      <w:pPr>
        <w:rPr>
          <w:rFonts w:ascii="Times New Roman" w:hAnsi="Times New Roman" w:cs="Times New Roman"/>
          <w:sz w:val="24"/>
          <w:szCs w:val="24"/>
        </w:rPr>
      </w:pPr>
    </w:p>
    <w:p w14:paraId="3CC49B67" w14:textId="26B4EC21" w:rsidR="00DF5AAF" w:rsidRDefault="00041E44">
      <w:pPr>
        <w:rPr>
          <w:rFonts w:ascii="Times New Roman" w:hAnsi="Times New Roman" w:cs="Times New Roman"/>
          <w:b/>
          <w:sz w:val="24"/>
          <w:szCs w:val="24"/>
        </w:rPr>
      </w:pPr>
      <w:r w:rsidRPr="0034502B">
        <w:rPr>
          <w:rFonts w:ascii="Times New Roman" w:hAnsi="Times New Roman" w:cs="Times New Roman"/>
          <w:b/>
          <w:sz w:val="24"/>
          <w:szCs w:val="24"/>
        </w:rPr>
        <w:t>Experiences of Data R</w:t>
      </w:r>
      <w:r w:rsidR="00DF5AAF" w:rsidRPr="0034502B">
        <w:rPr>
          <w:rFonts w:ascii="Times New Roman" w:hAnsi="Times New Roman" w:cs="Times New Roman"/>
          <w:b/>
          <w:sz w:val="24"/>
          <w:szCs w:val="24"/>
        </w:rPr>
        <w:t>eporting for NHS Health Checks</w:t>
      </w:r>
    </w:p>
    <w:p w14:paraId="05D37181" w14:textId="42455DF2" w:rsidR="006D0398" w:rsidRDefault="006D0398">
      <w:pPr>
        <w:rPr>
          <w:rFonts w:ascii="Times New Roman" w:hAnsi="Times New Roman" w:cs="Times New Roman"/>
          <w:b/>
          <w:sz w:val="24"/>
          <w:szCs w:val="24"/>
        </w:rPr>
      </w:pPr>
    </w:p>
    <w:p w14:paraId="7A31D6DD" w14:textId="77777777" w:rsidR="006D0398" w:rsidRPr="0034502B" w:rsidRDefault="006D0398">
      <w:pPr>
        <w:rPr>
          <w:rFonts w:ascii="Times New Roman" w:hAnsi="Times New Roman" w:cs="Times New Roman"/>
          <w:b/>
          <w:sz w:val="24"/>
          <w:szCs w:val="24"/>
        </w:rPr>
      </w:pPr>
    </w:p>
    <w:p w14:paraId="5D8A89CB" w14:textId="69825F76" w:rsidR="00523326" w:rsidRDefault="00523326">
      <w:pPr>
        <w:rPr>
          <w:rFonts w:ascii="Times New Roman" w:hAnsi="Times New Roman" w:cs="Times New Roman"/>
          <w:sz w:val="24"/>
          <w:szCs w:val="24"/>
        </w:rPr>
      </w:pPr>
      <w:r w:rsidRPr="0034502B">
        <w:rPr>
          <w:rFonts w:ascii="Times New Roman" w:hAnsi="Times New Roman" w:cs="Times New Roman"/>
          <w:sz w:val="24"/>
          <w:szCs w:val="24"/>
        </w:rPr>
        <w:t>NHSHC data were lar</w:t>
      </w:r>
      <w:r w:rsidR="00AC016B" w:rsidRPr="0034502B">
        <w:rPr>
          <w:rFonts w:ascii="Times New Roman" w:hAnsi="Times New Roman" w:cs="Times New Roman"/>
          <w:sz w:val="24"/>
          <w:szCs w:val="24"/>
        </w:rPr>
        <w:t>gely collected for participants</w:t>
      </w:r>
      <w:r w:rsidRPr="0034502B">
        <w:rPr>
          <w:rFonts w:ascii="Times New Roman" w:hAnsi="Times New Roman" w:cs="Times New Roman"/>
          <w:sz w:val="24"/>
          <w:szCs w:val="24"/>
        </w:rPr>
        <w:t xml:space="preserve"> using online extraction systems (directly or via a </w:t>
      </w:r>
      <w:r w:rsidR="00B2015B" w:rsidRPr="0034502B">
        <w:rPr>
          <w:rFonts w:ascii="Times New Roman" w:hAnsi="Times New Roman" w:cs="Times New Roman"/>
          <w:sz w:val="24"/>
          <w:szCs w:val="24"/>
        </w:rPr>
        <w:t>third</w:t>
      </w:r>
      <w:r w:rsidRPr="0034502B">
        <w:rPr>
          <w:rFonts w:ascii="Times New Roman" w:hAnsi="Times New Roman" w:cs="Times New Roman"/>
          <w:sz w:val="24"/>
          <w:szCs w:val="24"/>
        </w:rPr>
        <w:t xml:space="preserve"> party company</w:t>
      </w:r>
      <w:r w:rsidR="00086CAC">
        <w:rPr>
          <w:rFonts w:ascii="Times New Roman" w:hAnsi="Times New Roman" w:cs="Times New Roman"/>
          <w:sz w:val="24"/>
          <w:szCs w:val="24"/>
        </w:rPr>
        <w:t>; table o</w:t>
      </w:r>
      <w:r w:rsidR="00175D10">
        <w:rPr>
          <w:rFonts w:ascii="Times New Roman" w:hAnsi="Times New Roman" w:cs="Times New Roman"/>
          <w:sz w:val="24"/>
          <w:szCs w:val="24"/>
        </w:rPr>
        <w:t>ne</w:t>
      </w:r>
      <w:r w:rsidRPr="0034502B">
        <w:rPr>
          <w:rFonts w:ascii="Times New Roman" w:hAnsi="Times New Roman" w:cs="Times New Roman"/>
          <w:sz w:val="24"/>
          <w:szCs w:val="24"/>
        </w:rPr>
        <w:t xml:space="preserve">). </w:t>
      </w:r>
      <w:r w:rsidR="00A968E8" w:rsidRPr="0034502B">
        <w:rPr>
          <w:rFonts w:ascii="Times New Roman" w:hAnsi="Times New Roman" w:cs="Times New Roman"/>
          <w:sz w:val="24"/>
          <w:szCs w:val="24"/>
        </w:rPr>
        <w:t>Most</w:t>
      </w:r>
      <w:r w:rsidRPr="0034502B">
        <w:rPr>
          <w:rFonts w:ascii="Times New Roman" w:hAnsi="Times New Roman" w:cs="Times New Roman"/>
          <w:sz w:val="24"/>
          <w:szCs w:val="24"/>
        </w:rPr>
        <w:t xml:space="preserve"> reported feeding back performance data to practices, most commonly relating to uptake and number of completed</w:t>
      </w:r>
      <w:r w:rsidR="008322D6" w:rsidRPr="0034502B">
        <w:rPr>
          <w:rFonts w:ascii="Times New Roman" w:hAnsi="Times New Roman" w:cs="Times New Roman"/>
          <w:sz w:val="24"/>
          <w:szCs w:val="24"/>
        </w:rPr>
        <w:t xml:space="preserve"> NHSHC</w:t>
      </w:r>
      <w:r w:rsidRPr="0034502B">
        <w:rPr>
          <w:rFonts w:ascii="Times New Roman" w:hAnsi="Times New Roman" w:cs="Times New Roman"/>
          <w:sz w:val="24"/>
          <w:szCs w:val="24"/>
        </w:rPr>
        <w:t xml:space="preserve">s. When asked if/what targets are set for practices, </w:t>
      </w:r>
      <w:r w:rsidR="00F00AD5" w:rsidRPr="0034502B">
        <w:rPr>
          <w:rFonts w:ascii="Times New Roman" w:hAnsi="Times New Roman" w:cs="Times New Roman"/>
          <w:sz w:val="24"/>
          <w:szCs w:val="24"/>
        </w:rPr>
        <w:t>they</w:t>
      </w:r>
      <w:r w:rsidRPr="0034502B">
        <w:rPr>
          <w:rFonts w:ascii="Times New Roman" w:hAnsi="Times New Roman" w:cs="Times New Roman"/>
          <w:sz w:val="24"/>
          <w:szCs w:val="24"/>
        </w:rPr>
        <w:t xml:space="preserve"> included the number of patients to be invited and/or </w:t>
      </w:r>
      <w:r w:rsidR="00004354" w:rsidRPr="0034502B">
        <w:rPr>
          <w:rFonts w:ascii="Times New Roman" w:hAnsi="Times New Roman" w:cs="Times New Roman"/>
          <w:sz w:val="24"/>
          <w:szCs w:val="24"/>
        </w:rPr>
        <w:t>completed NHSHC</w:t>
      </w:r>
      <w:r w:rsidRPr="0034502B">
        <w:rPr>
          <w:rFonts w:ascii="Times New Roman" w:hAnsi="Times New Roman" w:cs="Times New Roman"/>
          <w:sz w:val="24"/>
          <w:szCs w:val="24"/>
        </w:rPr>
        <w:t xml:space="preserve">. Only five areas </w:t>
      </w:r>
      <w:r w:rsidR="00F814F7" w:rsidRPr="0034502B">
        <w:rPr>
          <w:rFonts w:ascii="Times New Roman" w:hAnsi="Times New Roman" w:cs="Times New Roman"/>
          <w:sz w:val="24"/>
          <w:szCs w:val="24"/>
        </w:rPr>
        <w:t>(33%) set targets for</w:t>
      </w:r>
      <w:r w:rsidRPr="0034502B">
        <w:rPr>
          <w:rFonts w:ascii="Times New Roman" w:hAnsi="Times New Roman" w:cs="Times New Roman"/>
          <w:sz w:val="24"/>
          <w:szCs w:val="24"/>
        </w:rPr>
        <w:t xml:space="preserve"> practices based on uptake. Payments for delivering NHSHC</w:t>
      </w:r>
      <w:r w:rsidRPr="0034502B" w:rsidDel="007420C5">
        <w:rPr>
          <w:rFonts w:ascii="Times New Roman" w:hAnsi="Times New Roman" w:cs="Times New Roman"/>
          <w:sz w:val="24"/>
          <w:szCs w:val="24"/>
        </w:rPr>
        <w:t xml:space="preserve"> </w:t>
      </w:r>
      <w:r w:rsidRPr="0034502B">
        <w:rPr>
          <w:rFonts w:ascii="Times New Roman" w:hAnsi="Times New Roman" w:cs="Times New Roman"/>
          <w:sz w:val="24"/>
          <w:szCs w:val="24"/>
        </w:rPr>
        <w:t>varied</w:t>
      </w:r>
      <w:r w:rsidR="00884696" w:rsidRPr="0034502B">
        <w:rPr>
          <w:rFonts w:ascii="Times New Roman" w:hAnsi="Times New Roman" w:cs="Times New Roman"/>
          <w:sz w:val="24"/>
          <w:szCs w:val="24"/>
        </w:rPr>
        <w:t xml:space="preserve">. Most </w:t>
      </w:r>
      <w:r w:rsidR="00884696" w:rsidRPr="0034502B">
        <w:rPr>
          <w:rFonts w:ascii="Times New Roman" w:hAnsi="Times New Roman" w:cs="Times New Roman"/>
          <w:sz w:val="24"/>
          <w:szCs w:val="24"/>
        </w:rPr>
        <w:lastRenderedPageBreak/>
        <w:t>provide</w:t>
      </w:r>
      <w:r w:rsidRPr="0034502B">
        <w:rPr>
          <w:rFonts w:ascii="Times New Roman" w:hAnsi="Times New Roman" w:cs="Times New Roman"/>
          <w:sz w:val="24"/>
          <w:szCs w:val="24"/>
        </w:rPr>
        <w:t xml:space="preserve"> payments for completed checks, followed by uptake, quality, coverage and additionally </w:t>
      </w:r>
      <w:r w:rsidR="00286924" w:rsidRPr="0034502B">
        <w:rPr>
          <w:rFonts w:ascii="Times New Roman" w:hAnsi="Times New Roman" w:cs="Times New Roman"/>
          <w:sz w:val="24"/>
          <w:szCs w:val="24"/>
        </w:rPr>
        <w:t xml:space="preserve">for each patient’s </w:t>
      </w:r>
      <w:r w:rsidRPr="0034502B">
        <w:rPr>
          <w:rFonts w:ascii="Times New Roman" w:hAnsi="Times New Roman" w:cs="Times New Roman"/>
          <w:sz w:val="24"/>
          <w:szCs w:val="24"/>
        </w:rPr>
        <w:t xml:space="preserve">first </w:t>
      </w:r>
      <w:r w:rsidR="00AF52B7" w:rsidRPr="0034502B">
        <w:rPr>
          <w:rFonts w:ascii="Times New Roman" w:hAnsi="Times New Roman" w:cs="Times New Roman"/>
          <w:sz w:val="24"/>
          <w:szCs w:val="24"/>
        </w:rPr>
        <w:t>invitation</w:t>
      </w:r>
      <w:r w:rsidRPr="0034502B">
        <w:rPr>
          <w:rFonts w:ascii="Times New Roman" w:hAnsi="Times New Roman" w:cs="Times New Roman"/>
          <w:sz w:val="24"/>
          <w:szCs w:val="24"/>
        </w:rPr>
        <w:t xml:space="preserve"> (five areas).</w:t>
      </w:r>
    </w:p>
    <w:p w14:paraId="663B910F" w14:textId="411D273C" w:rsidR="00EE45AB" w:rsidRDefault="00EE45AB">
      <w:pPr>
        <w:rPr>
          <w:rFonts w:ascii="Times New Roman" w:hAnsi="Times New Roman" w:cs="Times New Roman"/>
          <w:sz w:val="24"/>
          <w:szCs w:val="24"/>
        </w:rPr>
      </w:pPr>
    </w:p>
    <w:p w14:paraId="1677014A" w14:textId="77777777" w:rsidR="006D0398" w:rsidRPr="0034502B" w:rsidRDefault="006D0398">
      <w:pPr>
        <w:rPr>
          <w:rFonts w:ascii="Times New Roman" w:hAnsi="Times New Roman" w:cs="Times New Roman"/>
          <w:sz w:val="24"/>
          <w:szCs w:val="24"/>
        </w:rPr>
      </w:pPr>
    </w:p>
    <w:p w14:paraId="746489E9" w14:textId="04C94316" w:rsidR="009F526A" w:rsidRDefault="009F526A" w:rsidP="00C22E9A">
      <w:pPr>
        <w:rPr>
          <w:rFonts w:ascii="Times New Roman" w:hAnsi="Times New Roman" w:cs="Times New Roman"/>
          <w:i/>
          <w:sz w:val="24"/>
          <w:szCs w:val="24"/>
        </w:rPr>
      </w:pPr>
      <w:r w:rsidRPr="0034502B">
        <w:rPr>
          <w:rFonts w:ascii="Times New Roman" w:hAnsi="Times New Roman" w:cs="Times New Roman"/>
          <w:i/>
          <w:sz w:val="24"/>
          <w:szCs w:val="24"/>
        </w:rPr>
        <w:t>[Insert table here]</w:t>
      </w:r>
    </w:p>
    <w:p w14:paraId="381F654E" w14:textId="0F5E25F0" w:rsidR="00EE45AB" w:rsidRDefault="00EE45AB" w:rsidP="00C22E9A">
      <w:pPr>
        <w:rPr>
          <w:rFonts w:ascii="Times New Roman" w:hAnsi="Times New Roman" w:cs="Times New Roman"/>
          <w:i/>
          <w:sz w:val="24"/>
          <w:szCs w:val="24"/>
        </w:rPr>
      </w:pPr>
    </w:p>
    <w:p w14:paraId="29E217D8" w14:textId="77777777" w:rsidR="006D0398" w:rsidRPr="0034502B" w:rsidRDefault="006D0398" w:rsidP="00C22E9A">
      <w:pPr>
        <w:rPr>
          <w:rFonts w:ascii="Times New Roman" w:hAnsi="Times New Roman" w:cs="Times New Roman"/>
          <w:i/>
          <w:sz w:val="24"/>
          <w:szCs w:val="24"/>
        </w:rPr>
      </w:pPr>
    </w:p>
    <w:p w14:paraId="136FD23A" w14:textId="4E2D2FF9" w:rsidR="00C22E9A" w:rsidRDefault="00AF52B7" w:rsidP="00C22E9A">
      <w:pPr>
        <w:rPr>
          <w:rFonts w:ascii="Times New Roman" w:hAnsi="Times New Roman" w:cs="Times New Roman"/>
          <w:sz w:val="24"/>
          <w:szCs w:val="24"/>
        </w:rPr>
      </w:pPr>
      <w:r w:rsidRPr="0034502B">
        <w:rPr>
          <w:rFonts w:ascii="Times New Roman" w:hAnsi="Times New Roman" w:cs="Times New Roman"/>
          <w:sz w:val="24"/>
          <w:szCs w:val="24"/>
        </w:rPr>
        <w:t xml:space="preserve">A small number of </w:t>
      </w:r>
      <w:r w:rsidR="00AC016B" w:rsidRPr="0034502B">
        <w:rPr>
          <w:rFonts w:ascii="Times New Roman" w:hAnsi="Times New Roman" w:cs="Times New Roman"/>
          <w:sz w:val="24"/>
          <w:szCs w:val="24"/>
        </w:rPr>
        <w:t>participants</w:t>
      </w:r>
      <w:r w:rsidR="008773FE" w:rsidRPr="0034502B">
        <w:rPr>
          <w:rFonts w:ascii="Times New Roman" w:hAnsi="Times New Roman" w:cs="Times New Roman"/>
          <w:sz w:val="24"/>
          <w:szCs w:val="24"/>
        </w:rPr>
        <w:t xml:space="preserve"> </w:t>
      </w:r>
      <w:r w:rsidRPr="0034502B">
        <w:rPr>
          <w:rFonts w:ascii="Times New Roman" w:hAnsi="Times New Roman" w:cs="Times New Roman"/>
          <w:sz w:val="24"/>
          <w:szCs w:val="24"/>
        </w:rPr>
        <w:t>had no issues when collecting NHSHC data from practices</w:t>
      </w:r>
      <w:r w:rsidR="008773FE" w:rsidRPr="0034502B">
        <w:rPr>
          <w:rFonts w:ascii="Times New Roman" w:hAnsi="Times New Roman" w:cs="Times New Roman"/>
          <w:sz w:val="24"/>
          <w:szCs w:val="24"/>
        </w:rPr>
        <w:t xml:space="preserve">, </w:t>
      </w:r>
      <w:r w:rsidR="00F439EF" w:rsidRPr="0034502B">
        <w:rPr>
          <w:rFonts w:ascii="Times New Roman" w:hAnsi="Times New Roman" w:cs="Times New Roman"/>
          <w:sz w:val="24"/>
          <w:szCs w:val="24"/>
        </w:rPr>
        <w:t xml:space="preserve">largely because </w:t>
      </w:r>
      <w:r w:rsidR="00CA7874" w:rsidRPr="0034502B">
        <w:rPr>
          <w:rFonts w:ascii="Times New Roman" w:hAnsi="Times New Roman" w:cs="Times New Roman"/>
          <w:i/>
          <w:sz w:val="24"/>
          <w:szCs w:val="24"/>
        </w:rPr>
        <w:t>“</w:t>
      </w:r>
      <w:r w:rsidR="00F439EF" w:rsidRPr="0034502B">
        <w:rPr>
          <w:rFonts w:ascii="Times New Roman" w:hAnsi="Times New Roman" w:cs="Times New Roman"/>
          <w:i/>
          <w:sz w:val="24"/>
          <w:szCs w:val="24"/>
        </w:rPr>
        <w:t xml:space="preserve">they were able </w:t>
      </w:r>
      <w:r w:rsidR="00CA7874" w:rsidRPr="0034502B">
        <w:rPr>
          <w:rFonts w:ascii="Times New Roman" w:hAnsi="Times New Roman" w:cs="Times New Roman"/>
          <w:i/>
          <w:sz w:val="24"/>
          <w:szCs w:val="24"/>
        </w:rPr>
        <w:t>to collect the data themselves”</w:t>
      </w:r>
      <w:r w:rsidR="006A77A8" w:rsidRPr="0034502B">
        <w:rPr>
          <w:rFonts w:ascii="Times New Roman" w:hAnsi="Times New Roman" w:cs="Times New Roman"/>
          <w:sz w:val="24"/>
          <w:szCs w:val="24"/>
        </w:rPr>
        <w:t xml:space="preserve"> through </w:t>
      </w:r>
      <w:r w:rsidR="009D30F5" w:rsidRPr="0034502B">
        <w:rPr>
          <w:rFonts w:ascii="Times New Roman" w:hAnsi="Times New Roman" w:cs="Times New Roman"/>
          <w:sz w:val="24"/>
          <w:szCs w:val="24"/>
        </w:rPr>
        <w:t>online extraction system</w:t>
      </w:r>
      <w:r w:rsidR="00CE723B" w:rsidRPr="0034502B">
        <w:rPr>
          <w:rFonts w:ascii="Times New Roman" w:hAnsi="Times New Roman" w:cs="Times New Roman"/>
          <w:sz w:val="24"/>
          <w:szCs w:val="24"/>
        </w:rPr>
        <w:t>s</w:t>
      </w:r>
      <w:r w:rsidR="009D30F5" w:rsidRPr="0034502B">
        <w:rPr>
          <w:rFonts w:ascii="Times New Roman" w:hAnsi="Times New Roman" w:cs="Times New Roman"/>
          <w:sz w:val="24"/>
          <w:szCs w:val="24"/>
        </w:rPr>
        <w:t>.</w:t>
      </w:r>
      <w:r w:rsidR="00F439EF" w:rsidRPr="0034502B">
        <w:rPr>
          <w:rFonts w:ascii="Times New Roman" w:hAnsi="Times New Roman" w:cs="Times New Roman"/>
          <w:i/>
          <w:sz w:val="24"/>
          <w:szCs w:val="24"/>
        </w:rPr>
        <w:t xml:space="preserve"> </w:t>
      </w:r>
      <w:r w:rsidR="00CE723B" w:rsidRPr="0034502B">
        <w:rPr>
          <w:rFonts w:ascii="Times New Roman" w:hAnsi="Times New Roman" w:cs="Times New Roman"/>
          <w:sz w:val="24"/>
          <w:szCs w:val="24"/>
        </w:rPr>
        <w:t>O</w:t>
      </w:r>
      <w:r w:rsidRPr="0034502B">
        <w:rPr>
          <w:rFonts w:ascii="Times New Roman" w:hAnsi="Times New Roman" w:cs="Times New Roman"/>
          <w:sz w:val="24"/>
          <w:szCs w:val="24"/>
        </w:rPr>
        <w:t>thers reported</w:t>
      </w:r>
      <w:r w:rsidR="00CD6E9E" w:rsidRPr="0034502B">
        <w:rPr>
          <w:rFonts w:ascii="Times New Roman" w:hAnsi="Times New Roman" w:cs="Times New Roman"/>
          <w:sz w:val="24"/>
          <w:szCs w:val="24"/>
        </w:rPr>
        <w:t xml:space="preserve"> c</w:t>
      </w:r>
      <w:r w:rsidR="0020084F" w:rsidRPr="0034502B">
        <w:rPr>
          <w:rFonts w:ascii="Times New Roman" w:hAnsi="Times New Roman" w:cs="Times New Roman"/>
          <w:sz w:val="24"/>
          <w:szCs w:val="24"/>
        </w:rPr>
        <w:t xml:space="preserve">oncerns </w:t>
      </w:r>
      <w:r w:rsidRPr="0034502B">
        <w:rPr>
          <w:rFonts w:ascii="Times New Roman" w:hAnsi="Times New Roman" w:cs="Times New Roman"/>
          <w:sz w:val="24"/>
          <w:szCs w:val="24"/>
        </w:rPr>
        <w:t>including:</w:t>
      </w:r>
      <w:r w:rsidR="00C22E9A" w:rsidRPr="0034502B">
        <w:rPr>
          <w:rFonts w:ascii="Times New Roman" w:hAnsi="Times New Roman" w:cs="Times New Roman"/>
          <w:sz w:val="24"/>
          <w:szCs w:val="24"/>
        </w:rPr>
        <w:t xml:space="preserve"> clinical errors, </w:t>
      </w:r>
      <w:r w:rsidR="008773FE" w:rsidRPr="0034502B">
        <w:rPr>
          <w:rFonts w:ascii="Times New Roman" w:hAnsi="Times New Roman" w:cs="Times New Roman"/>
          <w:sz w:val="24"/>
          <w:szCs w:val="24"/>
        </w:rPr>
        <w:t xml:space="preserve">practice </w:t>
      </w:r>
      <w:r w:rsidR="00CE723B" w:rsidRPr="0034502B">
        <w:rPr>
          <w:rFonts w:ascii="Times New Roman" w:hAnsi="Times New Roman" w:cs="Times New Roman"/>
          <w:sz w:val="24"/>
          <w:szCs w:val="24"/>
        </w:rPr>
        <w:t>consent for</w:t>
      </w:r>
      <w:r w:rsidR="008773FE" w:rsidRPr="0034502B">
        <w:rPr>
          <w:rFonts w:ascii="Times New Roman" w:hAnsi="Times New Roman" w:cs="Times New Roman"/>
          <w:sz w:val="24"/>
          <w:szCs w:val="24"/>
        </w:rPr>
        <w:t xml:space="preserve"> data sharing agreements</w:t>
      </w:r>
      <w:r w:rsidR="00C22E9A" w:rsidRPr="0034502B">
        <w:rPr>
          <w:rFonts w:ascii="Times New Roman" w:hAnsi="Times New Roman" w:cs="Times New Roman"/>
          <w:sz w:val="24"/>
          <w:szCs w:val="24"/>
        </w:rPr>
        <w:t xml:space="preserve">, ineligible patients receiving a </w:t>
      </w:r>
      <w:r w:rsidR="00CE723B" w:rsidRPr="0034502B">
        <w:rPr>
          <w:rFonts w:ascii="Times New Roman" w:hAnsi="Times New Roman" w:cs="Times New Roman"/>
          <w:sz w:val="24"/>
          <w:szCs w:val="24"/>
        </w:rPr>
        <w:t>NHSHC</w:t>
      </w:r>
      <w:r w:rsidR="0035636A">
        <w:rPr>
          <w:rFonts w:ascii="Times New Roman" w:hAnsi="Times New Roman" w:cs="Times New Roman"/>
          <w:sz w:val="24"/>
          <w:szCs w:val="24"/>
        </w:rPr>
        <w:t xml:space="preserve"> (i.e., those with diabetes, history of CVD)</w:t>
      </w:r>
      <w:r w:rsidR="00C22E9A" w:rsidRPr="0034502B">
        <w:rPr>
          <w:rFonts w:ascii="Times New Roman" w:hAnsi="Times New Roman" w:cs="Times New Roman"/>
          <w:sz w:val="24"/>
          <w:szCs w:val="24"/>
        </w:rPr>
        <w:t>, late d</w:t>
      </w:r>
      <w:r w:rsidR="00C26283" w:rsidRPr="0034502B">
        <w:rPr>
          <w:rFonts w:ascii="Times New Roman" w:hAnsi="Times New Roman" w:cs="Times New Roman"/>
          <w:sz w:val="24"/>
          <w:szCs w:val="24"/>
        </w:rPr>
        <w:t xml:space="preserve">ata submissions, double coded </w:t>
      </w:r>
      <w:r w:rsidR="008322D6" w:rsidRPr="0034502B">
        <w:rPr>
          <w:rFonts w:ascii="Times New Roman" w:hAnsi="Times New Roman" w:cs="Times New Roman"/>
          <w:sz w:val="24"/>
          <w:szCs w:val="24"/>
        </w:rPr>
        <w:t>NHSHC</w:t>
      </w:r>
      <w:r w:rsidR="00C22E9A" w:rsidRPr="0034502B">
        <w:rPr>
          <w:rFonts w:ascii="Times New Roman" w:hAnsi="Times New Roman" w:cs="Times New Roman"/>
          <w:sz w:val="24"/>
          <w:szCs w:val="24"/>
        </w:rPr>
        <w:t>s</w:t>
      </w:r>
      <w:r w:rsidR="008773FE" w:rsidRPr="0034502B">
        <w:rPr>
          <w:rFonts w:ascii="Times New Roman" w:hAnsi="Times New Roman" w:cs="Times New Roman"/>
          <w:sz w:val="24"/>
          <w:szCs w:val="24"/>
        </w:rPr>
        <w:t xml:space="preserve"> (i.e., completed check coded by pharmacy and the practice)</w:t>
      </w:r>
      <w:r w:rsidR="00C22E9A" w:rsidRPr="0034502B">
        <w:rPr>
          <w:rFonts w:ascii="Times New Roman" w:hAnsi="Times New Roman" w:cs="Times New Roman"/>
          <w:sz w:val="24"/>
          <w:szCs w:val="24"/>
        </w:rPr>
        <w:t xml:space="preserve">, </w:t>
      </w:r>
      <w:r w:rsidR="0020084F" w:rsidRPr="0034502B">
        <w:rPr>
          <w:rFonts w:ascii="Times New Roman" w:hAnsi="Times New Roman" w:cs="Times New Roman"/>
          <w:sz w:val="24"/>
          <w:szCs w:val="24"/>
        </w:rPr>
        <w:t xml:space="preserve">incomplete </w:t>
      </w:r>
      <w:r w:rsidR="008322D6" w:rsidRPr="0034502B">
        <w:rPr>
          <w:rFonts w:ascii="Times New Roman" w:hAnsi="Times New Roman" w:cs="Times New Roman"/>
          <w:sz w:val="24"/>
          <w:szCs w:val="24"/>
        </w:rPr>
        <w:t>NHSHCs</w:t>
      </w:r>
      <w:r w:rsidR="00C22E9A" w:rsidRPr="0034502B">
        <w:rPr>
          <w:rFonts w:ascii="Times New Roman" w:hAnsi="Times New Roman" w:cs="Times New Roman"/>
          <w:sz w:val="24"/>
          <w:szCs w:val="24"/>
        </w:rPr>
        <w:t>, not usi</w:t>
      </w:r>
      <w:r w:rsidR="0020084F" w:rsidRPr="0034502B">
        <w:rPr>
          <w:rFonts w:ascii="Times New Roman" w:hAnsi="Times New Roman" w:cs="Times New Roman"/>
          <w:sz w:val="24"/>
          <w:szCs w:val="24"/>
        </w:rPr>
        <w:t xml:space="preserve">ng the </w:t>
      </w:r>
      <w:r w:rsidR="00453ED3" w:rsidRPr="0034502B">
        <w:rPr>
          <w:rFonts w:ascii="Times New Roman" w:hAnsi="Times New Roman" w:cs="Times New Roman"/>
          <w:sz w:val="24"/>
          <w:szCs w:val="24"/>
        </w:rPr>
        <w:t xml:space="preserve">template </w:t>
      </w:r>
      <w:r w:rsidR="0020084F" w:rsidRPr="0034502B">
        <w:rPr>
          <w:rFonts w:ascii="Times New Roman" w:hAnsi="Times New Roman" w:cs="Times New Roman"/>
          <w:sz w:val="24"/>
          <w:szCs w:val="24"/>
        </w:rPr>
        <w:t xml:space="preserve">recommended </w:t>
      </w:r>
      <w:r w:rsidR="00523326" w:rsidRPr="0034502B">
        <w:rPr>
          <w:rFonts w:ascii="Times New Roman" w:hAnsi="Times New Roman" w:cs="Times New Roman"/>
          <w:sz w:val="24"/>
          <w:szCs w:val="24"/>
        </w:rPr>
        <w:t>by the local authority</w:t>
      </w:r>
      <w:r w:rsidR="0020084F" w:rsidRPr="0034502B">
        <w:rPr>
          <w:rFonts w:ascii="Times New Roman" w:hAnsi="Times New Roman" w:cs="Times New Roman"/>
          <w:sz w:val="24"/>
          <w:szCs w:val="24"/>
        </w:rPr>
        <w:t xml:space="preserve">, and </w:t>
      </w:r>
      <w:r w:rsidR="00C22E9A" w:rsidRPr="0034502B">
        <w:rPr>
          <w:rFonts w:ascii="Times New Roman" w:hAnsi="Times New Roman" w:cs="Times New Roman"/>
          <w:sz w:val="24"/>
          <w:szCs w:val="24"/>
        </w:rPr>
        <w:t>receiving abnormally large figures</w:t>
      </w:r>
      <w:r w:rsidR="00523326" w:rsidRPr="0034502B">
        <w:rPr>
          <w:rFonts w:ascii="Times New Roman" w:hAnsi="Times New Roman" w:cs="Times New Roman"/>
          <w:sz w:val="24"/>
          <w:szCs w:val="24"/>
        </w:rPr>
        <w:t xml:space="preserve"> (</w:t>
      </w:r>
      <w:r w:rsidR="00453ED3" w:rsidRPr="0034502B">
        <w:rPr>
          <w:rFonts w:ascii="Times New Roman" w:hAnsi="Times New Roman" w:cs="Times New Roman"/>
          <w:sz w:val="24"/>
          <w:szCs w:val="24"/>
        </w:rPr>
        <w:t>e.g., 10-fold differences between consecutive quarters</w:t>
      </w:r>
      <w:r w:rsidR="00523326" w:rsidRPr="0034502B">
        <w:rPr>
          <w:rFonts w:ascii="Times New Roman" w:hAnsi="Times New Roman" w:cs="Times New Roman"/>
          <w:sz w:val="24"/>
          <w:szCs w:val="24"/>
        </w:rPr>
        <w:t>)</w:t>
      </w:r>
      <w:r w:rsidR="00C22E9A" w:rsidRPr="0034502B">
        <w:rPr>
          <w:rFonts w:ascii="Times New Roman" w:hAnsi="Times New Roman" w:cs="Times New Roman"/>
          <w:sz w:val="24"/>
          <w:szCs w:val="24"/>
        </w:rPr>
        <w:t>.</w:t>
      </w:r>
    </w:p>
    <w:p w14:paraId="70C97B4F" w14:textId="18B2FD60" w:rsidR="006D0398" w:rsidRDefault="006D0398" w:rsidP="00C22E9A">
      <w:pPr>
        <w:rPr>
          <w:rFonts w:ascii="Times New Roman" w:hAnsi="Times New Roman" w:cs="Times New Roman"/>
          <w:sz w:val="24"/>
          <w:szCs w:val="24"/>
        </w:rPr>
      </w:pPr>
    </w:p>
    <w:p w14:paraId="25AF025A" w14:textId="77777777" w:rsidR="006D0398" w:rsidRPr="0034502B" w:rsidRDefault="006D0398" w:rsidP="00C22E9A">
      <w:pPr>
        <w:rPr>
          <w:rFonts w:ascii="Times New Roman" w:hAnsi="Times New Roman" w:cs="Times New Roman"/>
          <w:sz w:val="24"/>
          <w:szCs w:val="24"/>
        </w:rPr>
      </w:pPr>
    </w:p>
    <w:p w14:paraId="43E0B48A" w14:textId="480CC978" w:rsidR="007114FE" w:rsidRDefault="000458EF" w:rsidP="00711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i/>
          <w:sz w:val="24"/>
          <w:szCs w:val="24"/>
        </w:rPr>
      </w:pPr>
      <w:r w:rsidRPr="0034502B">
        <w:rPr>
          <w:rFonts w:ascii="Times New Roman" w:hAnsi="Times New Roman" w:cs="Times New Roman"/>
          <w:sz w:val="24"/>
          <w:szCs w:val="24"/>
        </w:rPr>
        <w:t xml:space="preserve">Issues with opportunistic checks were also </w:t>
      </w:r>
      <w:r w:rsidR="002C24ED" w:rsidRPr="0034502B">
        <w:rPr>
          <w:rFonts w:ascii="Times New Roman" w:hAnsi="Times New Roman" w:cs="Times New Roman"/>
          <w:sz w:val="24"/>
          <w:szCs w:val="24"/>
        </w:rPr>
        <w:t xml:space="preserve">evident </w:t>
      </w:r>
      <w:r w:rsidRPr="0034502B">
        <w:rPr>
          <w:rFonts w:ascii="Times New Roman" w:hAnsi="Times New Roman" w:cs="Times New Roman"/>
          <w:sz w:val="24"/>
          <w:szCs w:val="24"/>
        </w:rPr>
        <w:t xml:space="preserve">including coding and practice understanding: </w:t>
      </w:r>
      <w:r w:rsidR="00CA7874" w:rsidRPr="0034502B">
        <w:rPr>
          <w:rFonts w:ascii="Times New Roman" w:hAnsi="Times New Roman" w:cs="Times New Roman"/>
          <w:i/>
          <w:sz w:val="24"/>
          <w:szCs w:val="24"/>
        </w:rPr>
        <w:t>“</w:t>
      </w:r>
      <w:r w:rsidRPr="0034502B">
        <w:rPr>
          <w:rFonts w:ascii="Times New Roman" w:hAnsi="Times New Roman" w:cs="Times New Roman"/>
          <w:i/>
          <w:sz w:val="24"/>
          <w:szCs w:val="24"/>
        </w:rPr>
        <w:t xml:space="preserve">this is one of the questions that is asked of me, </w:t>
      </w:r>
      <w:r w:rsidR="00CA7874" w:rsidRPr="0034502B">
        <w:rPr>
          <w:rFonts w:ascii="Times New Roman" w:hAnsi="Times New Roman" w:cs="Times New Roman"/>
          <w:i/>
          <w:sz w:val="24"/>
          <w:szCs w:val="24"/>
        </w:rPr>
        <w:t>‘</w:t>
      </w:r>
      <w:r w:rsidRPr="0034502B">
        <w:rPr>
          <w:rFonts w:ascii="Times New Roman" w:hAnsi="Times New Roman" w:cs="Times New Roman"/>
          <w:i/>
          <w:sz w:val="24"/>
          <w:szCs w:val="24"/>
        </w:rPr>
        <w:t>if we do an opportunistic</w:t>
      </w:r>
      <w:r w:rsidR="00D03691" w:rsidRPr="0034502B">
        <w:rPr>
          <w:rFonts w:ascii="Times New Roman" w:hAnsi="Times New Roman" w:cs="Times New Roman"/>
          <w:i/>
          <w:sz w:val="24"/>
          <w:szCs w:val="24"/>
        </w:rPr>
        <w:t xml:space="preserve"> [</w:t>
      </w:r>
      <w:r w:rsidR="007C6293" w:rsidRPr="0034502B">
        <w:rPr>
          <w:rFonts w:ascii="Times New Roman" w:hAnsi="Times New Roman" w:cs="Times New Roman"/>
          <w:i/>
          <w:sz w:val="24"/>
          <w:szCs w:val="24"/>
        </w:rPr>
        <w:t xml:space="preserve">health </w:t>
      </w:r>
      <w:r w:rsidR="00D03691" w:rsidRPr="0034502B">
        <w:rPr>
          <w:rFonts w:ascii="Times New Roman" w:hAnsi="Times New Roman" w:cs="Times New Roman"/>
          <w:i/>
          <w:sz w:val="24"/>
          <w:szCs w:val="24"/>
        </w:rPr>
        <w:t>check]</w:t>
      </w:r>
      <w:r w:rsidRPr="0034502B">
        <w:rPr>
          <w:rFonts w:ascii="Times New Roman" w:hAnsi="Times New Roman" w:cs="Times New Roman"/>
          <w:i/>
          <w:sz w:val="24"/>
          <w:szCs w:val="24"/>
        </w:rPr>
        <w:t>, we’ve not actually invited the patient</w:t>
      </w:r>
      <w:r w:rsidR="00CA7874" w:rsidRPr="0034502B">
        <w:rPr>
          <w:rFonts w:ascii="Times New Roman" w:hAnsi="Times New Roman" w:cs="Times New Roman"/>
          <w:i/>
          <w:sz w:val="24"/>
          <w:szCs w:val="24"/>
        </w:rPr>
        <w:t>’</w:t>
      </w:r>
      <w:r w:rsidRPr="0034502B">
        <w:rPr>
          <w:rFonts w:ascii="Times New Roman" w:hAnsi="Times New Roman" w:cs="Times New Roman"/>
          <w:i/>
          <w:sz w:val="24"/>
          <w:szCs w:val="24"/>
        </w:rPr>
        <w:t xml:space="preserve"> so they won’t </w:t>
      </w:r>
      <w:r w:rsidRPr="0034502B">
        <w:rPr>
          <w:rFonts w:ascii="Times New Roman" w:hAnsi="Times New Roman" w:cs="Times New Roman"/>
          <w:i/>
          <w:sz w:val="24"/>
          <w:szCs w:val="24"/>
        </w:rPr>
        <w:lastRenderedPageBreak/>
        <w:t>actually put the invite code on.’</w:t>
      </w:r>
      <w:r w:rsidR="00CA7874" w:rsidRPr="0034502B">
        <w:rPr>
          <w:rFonts w:ascii="Times New Roman" w:hAnsi="Times New Roman" w:cs="Times New Roman"/>
          <w:sz w:val="24"/>
          <w:szCs w:val="24"/>
        </w:rPr>
        <w:t xml:space="preserve">” </w:t>
      </w:r>
      <w:r w:rsidR="00AC016B" w:rsidRPr="0034502B">
        <w:rPr>
          <w:rFonts w:ascii="Times New Roman" w:hAnsi="Times New Roman" w:cs="Times New Roman"/>
          <w:sz w:val="24"/>
          <w:szCs w:val="24"/>
        </w:rPr>
        <w:t>Participants</w:t>
      </w:r>
      <w:r w:rsidR="007C6293" w:rsidRPr="0034502B">
        <w:rPr>
          <w:rFonts w:ascii="Times New Roman" w:hAnsi="Times New Roman" w:cs="Times New Roman"/>
          <w:sz w:val="24"/>
          <w:szCs w:val="24"/>
        </w:rPr>
        <w:t xml:space="preserve"> found practices did not </w:t>
      </w:r>
      <w:r w:rsidR="00E47E6E" w:rsidRPr="0034502B">
        <w:rPr>
          <w:rFonts w:ascii="Times New Roman" w:hAnsi="Times New Roman" w:cs="Times New Roman"/>
          <w:sz w:val="24"/>
          <w:szCs w:val="24"/>
        </w:rPr>
        <w:t xml:space="preserve">consider </w:t>
      </w:r>
      <w:r w:rsidR="008773FE" w:rsidRPr="0034502B">
        <w:rPr>
          <w:rFonts w:ascii="Times New Roman" w:hAnsi="Times New Roman" w:cs="Times New Roman"/>
          <w:sz w:val="24"/>
          <w:szCs w:val="24"/>
        </w:rPr>
        <w:t xml:space="preserve">offering </w:t>
      </w:r>
      <w:r w:rsidR="00D03691" w:rsidRPr="0034502B">
        <w:rPr>
          <w:rFonts w:ascii="Times New Roman" w:hAnsi="Times New Roman" w:cs="Times New Roman"/>
          <w:sz w:val="24"/>
          <w:szCs w:val="24"/>
        </w:rPr>
        <w:t xml:space="preserve">a </w:t>
      </w:r>
      <w:r w:rsidR="00F814F7" w:rsidRPr="0034502B">
        <w:rPr>
          <w:rFonts w:ascii="Times New Roman" w:hAnsi="Times New Roman" w:cs="Times New Roman"/>
          <w:sz w:val="24"/>
          <w:szCs w:val="24"/>
        </w:rPr>
        <w:t xml:space="preserve">heath </w:t>
      </w:r>
      <w:r w:rsidR="008773FE" w:rsidRPr="0034502B">
        <w:rPr>
          <w:rFonts w:ascii="Times New Roman" w:hAnsi="Times New Roman" w:cs="Times New Roman"/>
          <w:sz w:val="24"/>
          <w:szCs w:val="24"/>
        </w:rPr>
        <w:t xml:space="preserve">check to a patient whilst in the surgery </w:t>
      </w:r>
      <w:r w:rsidR="00E47E6E" w:rsidRPr="0034502B">
        <w:rPr>
          <w:rFonts w:ascii="Times New Roman" w:hAnsi="Times New Roman" w:cs="Times New Roman"/>
          <w:sz w:val="24"/>
          <w:szCs w:val="24"/>
        </w:rPr>
        <w:t>to be a</w:t>
      </w:r>
      <w:r w:rsidR="008773FE" w:rsidRPr="0034502B">
        <w:rPr>
          <w:rFonts w:ascii="Times New Roman" w:hAnsi="Times New Roman" w:cs="Times New Roman"/>
          <w:sz w:val="24"/>
          <w:szCs w:val="24"/>
        </w:rPr>
        <w:t xml:space="preserve"> verbal invitation. Subsequently, the patient was not coded as receiving an invitation. </w:t>
      </w:r>
      <w:r w:rsidRPr="0034502B">
        <w:rPr>
          <w:rFonts w:ascii="Times New Roman" w:hAnsi="Times New Roman" w:cs="Times New Roman"/>
          <w:sz w:val="24"/>
          <w:szCs w:val="24"/>
        </w:rPr>
        <w:t>The combination of</w:t>
      </w:r>
      <w:r w:rsidR="00E47E6E" w:rsidRPr="0034502B">
        <w:rPr>
          <w:rFonts w:ascii="Times New Roman" w:hAnsi="Times New Roman" w:cs="Times New Roman"/>
          <w:sz w:val="24"/>
          <w:szCs w:val="24"/>
        </w:rPr>
        <w:t xml:space="preserve"> such</w:t>
      </w:r>
      <w:r w:rsidRPr="0034502B">
        <w:rPr>
          <w:rFonts w:ascii="Times New Roman" w:hAnsi="Times New Roman" w:cs="Times New Roman"/>
          <w:sz w:val="24"/>
          <w:szCs w:val="24"/>
        </w:rPr>
        <w:t xml:space="preserve"> opportunistic</w:t>
      </w:r>
      <w:r w:rsidR="00F814F7" w:rsidRPr="0034502B">
        <w:rPr>
          <w:rFonts w:ascii="Times New Roman" w:hAnsi="Times New Roman" w:cs="Times New Roman"/>
          <w:sz w:val="24"/>
          <w:szCs w:val="24"/>
        </w:rPr>
        <w:t xml:space="preserve"> </w:t>
      </w:r>
      <w:r w:rsidR="008322D6" w:rsidRPr="0034502B">
        <w:rPr>
          <w:rFonts w:ascii="Times New Roman" w:hAnsi="Times New Roman" w:cs="Times New Roman"/>
          <w:sz w:val="24"/>
          <w:szCs w:val="24"/>
        </w:rPr>
        <w:t>NHSHCs</w:t>
      </w:r>
      <w:r w:rsidRPr="0034502B">
        <w:rPr>
          <w:rFonts w:ascii="Times New Roman" w:hAnsi="Times New Roman" w:cs="Times New Roman"/>
          <w:sz w:val="24"/>
          <w:szCs w:val="24"/>
        </w:rPr>
        <w:t xml:space="preserve"> and a gap between patients receiving an invit</w:t>
      </w:r>
      <w:r w:rsidR="00337558" w:rsidRPr="0034502B">
        <w:rPr>
          <w:rFonts w:ascii="Times New Roman" w:hAnsi="Times New Roman" w:cs="Times New Roman"/>
          <w:sz w:val="24"/>
          <w:szCs w:val="24"/>
        </w:rPr>
        <w:t>ation</w:t>
      </w:r>
      <w:r w:rsidRPr="0034502B">
        <w:rPr>
          <w:rFonts w:ascii="Times New Roman" w:hAnsi="Times New Roman" w:cs="Times New Roman"/>
          <w:sz w:val="24"/>
          <w:szCs w:val="24"/>
        </w:rPr>
        <w:t xml:space="preserve"> and attending a </w:t>
      </w:r>
      <w:r w:rsidR="00CD6E9E" w:rsidRPr="0034502B">
        <w:rPr>
          <w:rFonts w:ascii="Times New Roman" w:hAnsi="Times New Roman" w:cs="Times New Roman"/>
          <w:sz w:val="24"/>
          <w:szCs w:val="24"/>
        </w:rPr>
        <w:t>NHSHC</w:t>
      </w:r>
      <w:r w:rsidR="00CD6E9E" w:rsidRPr="0034502B" w:rsidDel="00CD6E9E">
        <w:rPr>
          <w:rFonts w:ascii="Times New Roman" w:hAnsi="Times New Roman" w:cs="Times New Roman"/>
          <w:sz w:val="24"/>
          <w:szCs w:val="24"/>
        </w:rPr>
        <w:t xml:space="preserve"> </w:t>
      </w:r>
      <w:r w:rsidRPr="0034502B">
        <w:rPr>
          <w:rFonts w:ascii="Times New Roman" w:hAnsi="Times New Roman" w:cs="Times New Roman"/>
          <w:sz w:val="24"/>
          <w:szCs w:val="24"/>
        </w:rPr>
        <w:t>also cause</w:t>
      </w:r>
      <w:r w:rsidR="00411B36" w:rsidRPr="0034502B">
        <w:rPr>
          <w:rFonts w:ascii="Times New Roman" w:hAnsi="Times New Roman" w:cs="Times New Roman"/>
          <w:sz w:val="24"/>
          <w:szCs w:val="24"/>
        </w:rPr>
        <w:t>d</w:t>
      </w:r>
      <w:r w:rsidRPr="0034502B">
        <w:rPr>
          <w:rFonts w:ascii="Times New Roman" w:hAnsi="Times New Roman" w:cs="Times New Roman"/>
          <w:sz w:val="24"/>
          <w:szCs w:val="24"/>
        </w:rPr>
        <w:t xml:space="preserve"> </w:t>
      </w:r>
      <w:r w:rsidR="009D30F5" w:rsidRPr="0034502B">
        <w:rPr>
          <w:rFonts w:ascii="Times New Roman" w:hAnsi="Times New Roman" w:cs="Times New Roman"/>
          <w:sz w:val="24"/>
          <w:szCs w:val="24"/>
        </w:rPr>
        <w:t xml:space="preserve">problems </w:t>
      </w:r>
      <w:r w:rsidR="00337558" w:rsidRPr="0034502B">
        <w:rPr>
          <w:rFonts w:ascii="Times New Roman" w:hAnsi="Times New Roman" w:cs="Times New Roman"/>
          <w:sz w:val="24"/>
          <w:szCs w:val="24"/>
        </w:rPr>
        <w:t xml:space="preserve">for </w:t>
      </w:r>
      <w:r w:rsidR="00AC016B" w:rsidRPr="0034502B">
        <w:rPr>
          <w:rFonts w:ascii="Times New Roman" w:hAnsi="Times New Roman" w:cs="Times New Roman"/>
          <w:sz w:val="24"/>
          <w:szCs w:val="24"/>
        </w:rPr>
        <w:t>participants</w:t>
      </w:r>
      <w:r w:rsidR="00337558" w:rsidRPr="0034502B">
        <w:rPr>
          <w:rFonts w:ascii="Times New Roman" w:hAnsi="Times New Roman" w:cs="Times New Roman"/>
          <w:sz w:val="24"/>
          <w:szCs w:val="24"/>
        </w:rPr>
        <w:t xml:space="preserve"> </w:t>
      </w:r>
      <w:r w:rsidR="009D30F5" w:rsidRPr="0034502B">
        <w:rPr>
          <w:rFonts w:ascii="Times New Roman" w:hAnsi="Times New Roman" w:cs="Times New Roman"/>
          <w:sz w:val="24"/>
          <w:szCs w:val="24"/>
        </w:rPr>
        <w:t xml:space="preserve">when </w:t>
      </w:r>
      <w:r w:rsidRPr="0034502B">
        <w:rPr>
          <w:rFonts w:ascii="Times New Roman" w:hAnsi="Times New Roman" w:cs="Times New Roman"/>
          <w:sz w:val="24"/>
          <w:szCs w:val="24"/>
        </w:rPr>
        <w:t xml:space="preserve">reporting </w:t>
      </w:r>
      <w:r w:rsidR="00337558" w:rsidRPr="0034502B">
        <w:rPr>
          <w:rFonts w:ascii="Times New Roman" w:hAnsi="Times New Roman" w:cs="Times New Roman"/>
          <w:sz w:val="24"/>
          <w:szCs w:val="24"/>
        </w:rPr>
        <w:t xml:space="preserve">quarterly </w:t>
      </w:r>
      <w:r w:rsidR="00CA7874" w:rsidRPr="0034502B">
        <w:rPr>
          <w:rFonts w:ascii="Times New Roman" w:hAnsi="Times New Roman" w:cs="Times New Roman"/>
          <w:sz w:val="24"/>
          <w:szCs w:val="24"/>
        </w:rPr>
        <w:t>data</w:t>
      </w:r>
      <w:r w:rsidRPr="0034502B">
        <w:rPr>
          <w:rFonts w:ascii="Times New Roman" w:hAnsi="Times New Roman" w:cs="Times New Roman"/>
          <w:sz w:val="24"/>
          <w:szCs w:val="24"/>
        </w:rPr>
        <w:t xml:space="preserve">: </w:t>
      </w:r>
      <w:r w:rsidR="00CA7874" w:rsidRPr="0034502B">
        <w:rPr>
          <w:rFonts w:ascii="Times New Roman" w:hAnsi="Times New Roman" w:cs="Times New Roman"/>
          <w:i/>
          <w:sz w:val="24"/>
          <w:szCs w:val="24"/>
        </w:rPr>
        <w:t>“</w:t>
      </w:r>
      <w:r w:rsidR="000742B4" w:rsidRPr="0034502B">
        <w:rPr>
          <w:rFonts w:ascii="Times New Roman" w:hAnsi="Times New Roman" w:cs="Times New Roman"/>
          <w:i/>
          <w:sz w:val="24"/>
          <w:szCs w:val="24"/>
        </w:rPr>
        <w:t>a health check received doesn’t correl</w:t>
      </w:r>
      <w:r w:rsidR="00CA7874" w:rsidRPr="0034502B">
        <w:rPr>
          <w:rFonts w:ascii="Times New Roman" w:hAnsi="Times New Roman" w:cs="Times New Roman"/>
          <w:i/>
          <w:sz w:val="24"/>
          <w:szCs w:val="24"/>
        </w:rPr>
        <w:t>ate for a health check offered.”</w:t>
      </w:r>
      <w:r w:rsidR="000742B4" w:rsidRPr="0034502B">
        <w:rPr>
          <w:rFonts w:ascii="Times New Roman" w:hAnsi="Times New Roman" w:cs="Times New Roman"/>
          <w:sz w:val="24"/>
          <w:szCs w:val="24"/>
        </w:rPr>
        <w:t xml:space="preserve"> How </w:t>
      </w:r>
      <w:r w:rsidR="00AC016B" w:rsidRPr="0034502B">
        <w:rPr>
          <w:rFonts w:ascii="Times New Roman" w:hAnsi="Times New Roman" w:cs="Times New Roman"/>
          <w:sz w:val="24"/>
          <w:szCs w:val="24"/>
        </w:rPr>
        <w:t>they</w:t>
      </w:r>
      <w:r w:rsidR="00CD6E9E" w:rsidRPr="0034502B">
        <w:rPr>
          <w:rFonts w:ascii="Times New Roman" w:hAnsi="Times New Roman" w:cs="Times New Roman"/>
          <w:sz w:val="24"/>
          <w:szCs w:val="24"/>
        </w:rPr>
        <w:t xml:space="preserve"> </w:t>
      </w:r>
      <w:r w:rsidR="000742B4" w:rsidRPr="0034502B">
        <w:rPr>
          <w:rFonts w:ascii="Times New Roman" w:hAnsi="Times New Roman" w:cs="Times New Roman"/>
          <w:sz w:val="24"/>
          <w:szCs w:val="24"/>
        </w:rPr>
        <w:t>dealt with this issue varied, with some reporting the data submitted to them whilst others match</w:t>
      </w:r>
      <w:r w:rsidR="002C24ED" w:rsidRPr="0034502B">
        <w:rPr>
          <w:rFonts w:ascii="Times New Roman" w:hAnsi="Times New Roman" w:cs="Times New Roman"/>
          <w:sz w:val="24"/>
          <w:szCs w:val="24"/>
        </w:rPr>
        <w:t>ed</w:t>
      </w:r>
      <w:r w:rsidR="000742B4" w:rsidRPr="0034502B">
        <w:rPr>
          <w:rFonts w:ascii="Times New Roman" w:hAnsi="Times New Roman" w:cs="Times New Roman"/>
          <w:sz w:val="24"/>
          <w:szCs w:val="24"/>
        </w:rPr>
        <w:t xml:space="preserve"> the number of invitations to completions</w:t>
      </w:r>
      <w:r w:rsidR="00337558" w:rsidRPr="0034502B">
        <w:rPr>
          <w:rFonts w:ascii="Times New Roman" w:hAnsi="Times New Roman" w:cs="Times New Roman"/>
          <w:sz w:val="24"/>
          <w:szCs w:val="24"/>
        </w:rPr>
        <w:t xml:space="preserve"> (</w:t>
      </w:r>
      <w:r w:rsidR="003D4849" w:rsidRPr="0034502B">
        <w:rPr>
          <w:rFonts w:ascii="Times New Roman" w:hAnsi="Times New Roman" w:cs="Times New Roman"/>
          <w:sz w:val="24"/>
          <w:szCs w:val="24"/>
        </w:rPr>
        <w:t>i.e., giving</w:t>
      </w:r>
      <w:r w:rsidR="00337558" w:rsidRPr="0034502B">
        <w:rPr>
          <w:rFonts w:ascii="Times New Roman" w:hAnsi="Times New Roman" w:cs="Times New Roman"/>
          <w:sz w:val="24"/>
          <w:szCs w:val="24"/>
        </w:rPr>
        <w:t xml:space="preserve"> 100% uptake)</w:t>
      </w:r>
      <w:r w:rsidR="000742B4" w:rsidRPr="0034502B">
        <w:rPr>
          <w:rFonts w:ascii="Times New Roman" w:hAnsi="Times New Roman" w:cs="Times New Roman"/>
          <w:sz w:val="24"/>
          <w:szCs w:val="24"/>
        </w:rPr>
        <w:t xml:space="preserve">: </w:t>
      </w:r>
      <w:r w:rsidR="00CA7874" w:rsidRPr="0034502B">
        <w:rPr>
          <w:rFonts w:ascii="Times New Roman" w:hAnsi="Times New Roman" w:cs="Times New Roman"/>
          <w:i/>
          <w:sz w:val="24"/>
          <w:szCs w:val="24"/>
        </w:rPr>
        <w:t>“</w:t>
      </w:r>
      <w:r w:rsidR="000742B4" w:rsidRPr="0034502B">
        <w:rPr>
          <w:rFonts w:ascii="Times New Roman" w:hAnsi="Times New Roman" w:cs="Times New Roman"/>
          <w:i/>
          <w:sz w:val="24"/>
          <w:szCs w:val="24"/>
        </w:rPr>
        <w:t>We have to add what we call a suspected opportunistic that’s the only</w:t>
      </w:r>
      <w:r w:rsidR="00CA7874" w:rsidRPr="0034502B">
        <w:rPr>
          <w:rFonts w:ascii="Times New Roman" w:hAnsi="Times New Roman" w:cs="Times New Roman"/>
          <w:i/>
          <w:sz w:val="24"/>
          <w:szCs w:val="24"/>
        </w:rPr>
        <w:t xml:space="preserve"> way you can balance the books.”</w:t>
      </w:r>
      <w:r w:rsidR="000742B4" w:rsidRPr="0034502B">
        <w:rPr>
          <w:rFonts w:ascii="Times New Roman" w:hAnsi="Times New Roman" w:cs="Times New Roman"/>
          <w:sz w:val="24"/>
          <w:szCs w:val="24"/>
        </w:rPr>
        <w:t xml:space="preserve"> When asked about the accuracy of coding for </w:t>
      </w:r>
      <w:r w:rsidR="00CD6E9E" w:rsidRPr="0034502B">
        <w:rPr>
          <w:rFonts w:ascii="Times New Roman" w:hAnsi="Times New Roman" w:cs="Times New Roman"/>
          <w:sz w:val="24"/>
          <w:szCs w:val="24"/>
        </w:rPr>
        <w:t>NHSHC</w:t>
      </w:r>
      <w:r w:rsidR="00CD6E9E" w:rsidRPr="0034502B" w:rsidDel="00CD6E9E">
        <w:rPr>
          <w:rFonts w:ascii="Times New Roman" w:hAnsi="Times New Roman" w:cs="Times New Roman"/>
          <w:sz w:val="24"/>
          <w:szCs w:val="24"/>
        </w:rPr>
        <w:t xml:space="preserve"> </w:t>
      </w:r>
      <w:r w:rsidR="000742B4" w:rsidRPr="0034502B">
        <w:rPr>
          <w:rFonts w:ascii="Times New Roman" w:hAnsi="Times New Roman" w:cs="Times New Roman"/>
          <w:sz w:val="24"/>
          <w:szCs w:val="24"/>
        </w:rPr>
        <w:t xml:space="preserve">a number of </w:t>
      </w:r>
      <w:r w:rsidR="00AC016B" w:rsidRPr="0034502B">
        <w:rPr>
          <w:rFonts w:ascii="Times New Roman" w:hAnsi="Times New Roman" w:cs="Times New Roman"/>
          <w:sz w:val="24"/>
          <w:szCs w:val="24"/>
        </w:rPr>
        <w:t>participants</w:t>
      </w:r>
      <w:r w:rsidR="00CD6E9E" w:rsidRPr="0034502B">
        <w:rPr>
          <w:rFonts w:ascii="Times New Roman" w:hAnsi="Times New Roman" w:cs="Times New Roman"/>
          <w:sz w:val="24"/>
          <w:szCs w:val="24"/>
        </w:rPr>
        <w:t xml:space="preserve"> </w:t>
      </w:r>
      <w:r w:rsidR="000742B4" w:rsidRPr="0034502B">
        <w:rPr>
          <w:rFonts w:ascii="Times New Roman" w:hAnsi="Times New Roman" w:cs="Times New Roman"/>
          <w:sz w:val="24"/>
          <w:szCs w:val="24"/>
        </w:rPr>
        <w:t xml:space="preserve">believed their practices were accurately recording the checks whilst others </w:t>
      </w:r>
      <w:r w:rsidR="00411B36" w:rsidRPr="0034502B">
        <w:rPr>
          <w:rFonts w:ascii="Times New Roman" w:hAnsi="Times New Roman" w:cs="Times New Roman"/>
          <w:sz w:val="24"/>
          <w:szCs w:val="24"/>
        </w:rPr>
        <w:t>were</w:t>
      </w:r>
      <w:r w:rsidR="000742B4" w:rsidRPr="0034502B">
        <w:rPr>
          <w:rFonts w:ascii="Times New Roman" w:hAnsi="Times New Roman" w:cs="Times New Roman"/>
          <w:i/>
          <w:sz w:val="24"/>
          <w:szCs w:val="24"/>
        </w:rPr>
        <w:t xml:space="preserve"> </w:t>
      </w:r>
      <w:r w:rsidR="005810D7" w:rsidRPr="0034502B">
        <w:rPr>
          <w:rFonts w:ascii="Times New Roman" w:hAnsi="Times New Roman" w:cs="Times New Roman"/>
          <w:i/>
          <w:sz w:val="24"/>
          <w:szCs w:val="24"/>
        </w:rPr>
        <w:t>“</w:t>
      </w:r>
      <w:r w:rsidR="000742B4" w:rsidRPr="0034502B">
        <w:rPr>
          <w:rFonts w:ascii="Times New Roman" w:hAnsi="Times New Roman" w:cs="Times New Roman"/>
          <w:i/>
          <w:sz w:val="24"/>
          <w:szCs w:val="24"/>
        </w:rPr>
        <w:t>not entirely s</w:t>
      </w:r>
      <w:r w:rsidR="005810D7" w:rsidRPr="0034502B">
        <w:rPr>
          <w:rFonts w:ascii="Times New Roman" w:hAnsi="Times New Roman" w:cs="Times New Roman"/>
          <w:i/>
          <w:sz w:val="24"/>
          <w:szCs w:val="24"/>
        </w:rPr>
        <w:t>ure because it’s self-reported.”</w:t>
      </w:r>
      <w:r w:rsidR="000742B4" w:rsidRPr="0034502B">
        <w:rPr>
          <w:rFonts w:ascii="Times New Roman" w:hAnsi="Times New Roman" w:cs="Times New Roman"/>
          <w:i/>
          <w:sz w:val="24"/>
          <w:szCs w:val="24"/>
        </w:rPr>
        <w:t xml:space="preserve"> </w:t>
      </w:r>
      <w:r w:rsidR="000742B4" w:rsidRPr="0034502B">
        <w:rPr>
          <w:rFonts w:ascii="Times New Roman" w:hAnsi="Times New Roman" w:cs="Times New Roman"/>
          <w:sz w:val="24"/>
          <w:szCs w:val="24"/>
        </w:rPr>
        <w:t xml:space="preserve">Electronic data extraction was perceived as </w:t>
      </w:r>
      <w:r w:rsidR="005810D7" w:rsidRPr="0034502B">
        <w:rPr>
          <w:rFonts w:ascii="Times New Roman" w:hAnsi="Times New Roman" w:cs="Times New Roman"/>
          <w:i/>
          <w:sz w:val="24"/>
          <w:szCs w:val="24"/>
        </w:rPr>
        <w:t>“far more accurate.”</w:t>
      </w:r>
      <w:r w:rsidR="002C24ED" w:rsidRPr="0034502B">
        <w:rPr>
          <w:rFonts w:ascii="Times New Roman" w:hAnsi="Times New Roman" w:cs="Times New Roman"/>
          <w:sz w:val="24"/>
          <w:szCs w:val="24"/>
        </w:rPr>
        <w:t xml:space="preserve"> F</w:t>
      </w:r>
      <w:r w:rsidR="000742B4" w:rsidRPr="0034502B">
        <w:rPr>
          <w:rFonts w:ascii="Times New Roman" w:hAnsi="Times New Roman" w:cs="Times New Roman"/>
          <w:sz w:val="24"/>
          <w:szCs w:val="24"/>
        </w:rPr>
        <w:t>or this reason</w:t>
      </w:r>
      <w:r w:rsidR="002C24ED" w:rsidRPr="0034502B">
        <w:rPr>
          <w:rFonts w:ascii="Times New Roman" w:hAnsi="Times New Roman" w:cs="Times New Roman"/>
          <w:sz w:val="24"/>
          <w:szCs w:val="24"/>
        </w:rPr>
        <w:t>,</w:t>
      </w:r>
      <w:r w:rsidR="000742B4" w:rsidRPr="0034502B">
        <w:rPr>
          <w:rFonts w:ascii="Times New Roman" w:hAnsi="Times New Roman" w:cs="Times New Roman"/>
          <w:sz w:val="24"/>
          <w:szCs w:val="24"/>
        </w:rPr>
        <w:t xml:space="preserve"> two participants who currently rel</w:t>
      </w:r>
      <w:r w:rsidR="002C24ED" w:rsidRPr="0034502B">
        <w:rPr>
          <w:rFonts w:ascii="Times New Roman" w:hAnsi="Times New Roman" w:cs="Times New Roman"/>
          <w:sz w:val="24"/>
          <w:szCs w:val="24"/>
        </w:rPr>
        <w:t>ied</w:t>
      </w:r>
      <w:r w:rsidR="000742B4" w:rsidRPr="0034502B">
        <w:rPr>
          <w:rFonts w:ascii="Times New Roman" w:hAnsi="Times New Roman" w:cs="Times New Roman"/>
          <w:sz w:val="24"/>
          <w:szCs w:val="24"/>
        </w:rPr>
        <w:t xml:space="preserve"> on self-reported data were looking to implement electronic data extraction: </w:t>
      </w:r>
      <w:r w:rsidR="005810D7" w:rsidRPr="0034502B">
        <w:rPr>
          <w:rFonts w:ascii="Times New Roman" w:hAnsi="Times New Roman" w:cs="Times New Roman"/>
          <w:i/>
          <w:sz w:val="24"/>
          <w:szCs w:val="24"/>
        </w:rPr>
        <w:t>“</w:t>
      </w:r>
      <w:r w:rsidR="007114FE" w:rsidRPr="0034502B">
        <w:rPr>
          <w:rFonts w:ascii="Times New Roman" w:hAnsi="Times New Roman" w:cs="Times New Roman"/>
          <w:i/>
          <w:sz w:val="24"/>
          <w:szCs w:val="24"/>
        </w:rPr>
        <w:t xml:space="preserve">ultimately we’d like to move to a system where we are getting the data directly from </w:t>
      </w:r>
      <w:r w:rsidR="002C24ED" w:rsidRPr="0034502B">
        <w:rPr>
          <w:rFonts w:ascii="Times New Roman" w:hAnsi="Times New Roman" w:cs="Times New Roman"/>
          <w:i/>
          <w:sz w:val="24"/>
          <w:szCs w:val="24"/>
        </w:rPr>
        <w:t xml:space="preserve">[software system], </w:t>
      </w:r>
      <w:r w:rsidR="007114FE" w:rsidRPr="0034502B">
        <w:rPr>
          <w:rFonts w:ascii="Times New Roman" w:hAnsi="Times New Roman" w:cs="Times New Roman"/>
          <w:i/>
          <w:sz w:val="24"/>
          <w:szCs w:val="24"/>
        </w:rPr>
        <w:t xml:space="preserve">which will save work for practices and </w:t>
      </w:r>
      <w:r w:rsidR="005810D7" w:rsidRPr="0034502B">
        <w:rPr>
          <w:rFonts w:ascii="Times New Roman" w:hAnsi="Times New Roman" w:cs="Times New Roman"/>
          <w:i/>
          <w:sz w:val="24"/>
          <w:szCs w:val="24"/>
        </w:rPr>
        <w:t>will give us greater assurance.”</w:t>
      </w:r>
    </w:p>
    <w:p w14:paraId="2D99D351" w14:textId="71007481" w:rsidR="006D0398" w:rsidRDefault="006D0398" w:rsidP="00711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i/>
          <w:sz w:val="24"/>
          <w:szCs w:val="24"/>
        </w:rPr>
      </w:pPr>
    </w:p>
    <w:p w14:paraId="39826BE1" w14:textId="77777777" w:rsidR="006D0398" w:rsidRPr="0034502B" w:rsidRDefault="006D0398" w:rsidP="00711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p w14:paraId="1E7AF830" w14:textId="69A28172" w:rsidR="007114FE" w:rsidRPr="0034502B" w:rsidRDefault="002C24ED" w:rsidP="00711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r w:rsidRPr="0034502B">
        <w:rPr>
          <w:rFonts w:ascii="Times New Roman" w:hAnsi="Times New Roman" w:cs="Times New Roman"/>
          <w:sz w:val="24"/>
          <w:szCs w:val="24"/>
        </w:rPr>
        <w:t xml:space="preserve">When asked about national </w:t>
      </w:r>
      <w:r w:rsidR="008322D6" w:rsidRPr="0034502B">
        <w:rPr>
          <w:rFonts w:ascii="Times New Roman" w:hAnsi="Times New Roman" w:cs="Times New Roman"/>
          <w:sz w:val="24"/>
          <w:szCs w:val="24"/>
        </w:rPr>
        <w:t>N</w:t>
      </w:r>
      <w:r w:rsidRPr="0034502B">
        <w:rPr>
          <w:rFonts w:ascii="Times New Roman" w:hAnsi="Times New Roman" w:cs="Times New Roman"/>
          <w:sz w:val="24"/>
          <w:szCs w:val="24"/>
        </w:rPr>
        <w:t>H</w:t>
      </w:r>
      <w:r w:rsidR="008322D6" w:rsidRPr="0034502B">
        <w:rPr>
          <w:rFonts w:ascii="Times New Roman" w:hAnsi="Times New Roman" w:cs="Times New Roman"/>
          <w:sz w:val="24"/>
          <w:szCs w:val="24"/>
        </w:rPr>
        <w:t>SHC</w:t>
      </w:r>
      <w:r w:rsidRPr="0034502B">
        <w:rPr>
          <w:rFonts w:ascii="Times New Roman" w:hAnsi="Times New Roman" w:cs="Times New Roman"/>
          <w:sz w:val="24"/>
          <w:szCs w:val="24"/>
        </w:rPr>
        <w:t xml:space="preserve"> data, some participants believed </w:t>
      </w:r>
      <w:r w:rsidR="003D4849" w:rsidRPr="0034502B">
        <w:rPr>
          <w:rFonts w:ascii="Times New Roman" w:hAnsi="Times New Roman" w:cs="Times New Roman"/>
          <w:sz w:val="24"/>
          <w:szCs w:val="24"/>
        </w:rPr>
        <w:t xml:space="preserve">that </w:t>
      </w:r>
      <w:r w:rsidR="005810D7" w:rsidRPr="0034502B">
        <w:rPr>
          <w:rFonts w:ascii="Times New Roman" w:hAnsi="Times New Roman" w:cs="Times New Roman"/>
          <w:i/>
          <w:sz w:val="24"/>
          <w:szCs w:val="24"/>
        </w:rPr>
        <w:t>“</w:t>
      </w:r>
      <w:r w:rsidR="007114FE" w:rsidRPr="0034502B">
        <w:rPr>
          <w:rFonts w:ascii="Times New Roman" w:hAnsi="Times New Roman" w:cs="Times New Roman"/>
          <w:i/>
          <w:sz w:val="24"/>
          <w:szCs w:val="24"/>
        </w:rPr>
        <w:t>variatio</w:t>
      </w:r>
      <w:r w:rsidR="005810D7" w:rsidRPr="0034502B">
        <w:rPr>
          <w:rFonts w:ascii="Times New Roman" w:hAnsi="Times New Roman" w:cs="Times New Roman"/>
          <w:i/>
          <w:sz w:val="24"/>
          <w:szCs w:val="24"/>
        </w:rPr>
        <w:t>n with how people are reporting”</w:t>
      </w:r>
      <w:r w:rsidR="00BE246A" w:rsidRPr="0034502B">
        <w:rPr>
          <w:rFonts w:ascii="Times New Roman" w:hAnsi="Times New Roman" w:cs="Times New Roman"/>
          <w:i/>
          <w:sz w:val="24"/>
          <w:szCs w:val="24"/>
        </w:rPr>
        <w:t xml:space="preserve">, </w:t>
      </w:r>
      <w:r w:rsidR="00BE246A" w:rsidRPr="0034502B">
        <w:rPr>
          <w:rFonts w:ascii="Times New Roman" w:hAnsi="Times New Roman" w:cs="Times New Roman"/>
          <w:sz w:val="24"/>
          <w:szCs w:val="24"/>
        </w:rPr>
        <w:t>which reduced</w:t>
      </w:r>
      <w:r w:rsidR="007C6293" w:rsidRPr="0034502B">
        <w:rPr>
          <w:rFonts w:ascii="Times New Roman" w:hAnsi="Times New Roman" w:cs="Times New Roman"/>
          <w:sz w:val="24"/>
          <w:szCs w:val="24"/>
        </w:rPr>
        <w:t xml:space="preserve"> the perceived credibility of national </w:t>
      </w:r>
      <w:r w:rsidR="007C6293" w:rsidRPr="0034502B">
        <w:rPr>
          <w:rFonts w:ascii="Times New Roman" w:hAnsi="Times New Roman" w:cs="Times New Roman"/>
          <w:sz w:val="24"/>
          <w:szCs w:val="24"/>
        </w:rPr>
        <w:lastRenderedPageBreak/>
        <w:t>data</w:t>
      </w:r>
      <w:r w:rsidR="007114FE" w:rsidRPr="0034502B">
        <w:rPr>
          <w:rFonts w:ascii="Times New Roman" w:hAnsi="Times New Roman" w:cs="Times New Roman"/>
          <w:sz w:val="24"/>
          <w:szCs w:val="24"/>
        </w:rPr>
        <w:t xml:space="preserve">: </w:t>
      </w:r>
      <w:r w:rsidR="005810D7" w:rsidRPr="0034502B">
        <w:rPr>
          <w:rFonts w:ascii="Times New Roman" w:hAnsi="Times New Roman" w:cs="Times New Roman"/>
          <w:i/>
          <w:sz w:val="24"/>
          <w:szCs w:val="24"/>
        </w:rPr>
        <w:t>“</w:t>
      </w:r>
      <w:r w:rsidR="007114FE" w:rsidRPr="0034502B">
        <w:rPr>
          <w:rFonts w:ascii="Times New Roman" w:hAnsi="Times New Roman" w:cs="Times New Roman"/>
          <w:i/>
          <w:sz w:val="24"/>
          <w:szCs w:val="24"/>
        </w:rPr>
        <w:t>I’m not 100% sure that y</w:t>
      </w:r>
      <w:r w:rsidR="005810D7" w:rsidRPr="0034502B">
        <w:rPr>
          <w:rFonts w:ascii="Times New Roman" w:hAnsi="Times New Roman" w:cs="Times New Roman"/>
          <w:i/>
          <w:sz w:val="24"/>
          <w:szCs w:val="24"/>
        </w:rPr>
        <w:t>ou’re comparing like with like.”</w:t>
      </w:r>
      <w:r w:rsidR="007114FE" w:rsidRPr="0034502B">
        <w:rPr>
          <w:rFonts w:ascii="Times New Roman" w:hAnsi="Times New Roman" w:cs="Times New Roman"/>
          <w:i/>
          <w:sz w:val="24"/>
          <w:szCs w:val="24"/>
        </w:rPr>
        <w:t xml:space="preserve"> </w:t>
      </w:r>
      <w:r w:rsidR="007114FE" w:rsidRPr="0034502B">
        <w:rPr>
          <w:rFonts w:ascii="Times New Roman" w:hAnsi="Times New Roman" w:cs="Times New Roman"/>
          <w:sz w:val="24"/>
          <w:szCs w:val="24"/>
        </w:rPr>
        <w:t xml:space="preserve">For two </w:t>
      </w:r>
      <w:r w:rsidR="00AC016B" w:rsidRPr="0034502B">
        <w:rPr>
          <w:rFonts w:ascii="Times New Roman" w:hAnsi="Times New Roman" w:cs="Times New Roman"/>
          <w:sz w:val="24"/>
          <w:szCs w:val="24"/>
        </w:rPr>
        <w:t>c</w:t>
      </w:r>
      <w:r w:rsidR="00BE246A" w:rsidRPr="0034502B">
        <w:rPr>
          <w:rFonts w:ascii="Times New Roman" w:hAnsi="Times New Roman" w:cs="Times New Roman"/>
          <w:sz w:val="24"/>
          <w:szCs w:val="24"/>
        </w:rPr>
        <w:t>ommissioners,</w:t>
      </w:r>
      <w:r w:rsidR="00BE246A" w:rsidRPr="0034502B">
        <w:rPr>
          <w:rFonts w:ascii="Times New Roman" w:hAnsi="Times New Roman" w:cs="Times New Roman"/>
          <w:i/>
          <w:sz w:val="24"/>
          <w:szCs w:val="24"/>
        </w:rPr>
        <w:t xml:space="preserve"> </w:t>
      </w:r>
      <w:r w:rsidR="007114FE" w:rsidRPr="0034502B">
        <w:rPr>
          <w:rFonts w:ascii="Times New Roman" w:hAnsi="Times New Roman" w:cs="Times New Roman"/>
          <w:sz w:val="24"/>
          <w:szCs w:val="24"/>
        </w:rPr>
        <w:t xml:space="preserve">inconsistencies </w:t>
      </w:r>
      <w:r w:rsidR="00BE246A" w:rsidRPr="0034502B">
        <w:rPr>
          <w:rFonts w:ascii="Times New Roman" w:hAnsi="Times New Roman" w:cs="Times New Roman"/>
          <w:sz w:val="24"/>
          <w:szCs w:val="24"/>
        </w:rPr>
        <w:t xml:space="preserve">in </w:t>
      </w:r>
      <w:r w:rsidR="007114FE" w:rsidRPr="0034502B">
        <w:rPr>
          <w:rFonts w:ascii="Times New Roman" w:hAnsi="Times New Roman" w:cs="Times New Roman"/>
          <w:sz w:val="24"/>
          <w:szCs w:val="24"/>
        </w:rPr>
        <w:t>reporting opportunistic invit</w:t>
      </w:r>
      <w:r w:rsidR="00BE246A" w:rsidRPr="0034502B">
        <w:rPr>
          <w:rFonts w:ascii="Times New Roman" w:hAnsi="Times New Roman" w:cs="Times New Roman"/>
          <w:sz w:val="24"/>
          <w:szCs w:val="24"/>
        </w:rPr>
        <w:t>ations</w:t>
      </w:r>
      <w:r w:rsidR="007114FE" w:rsidRPr="0034502B">
        <w:rPr>
          <w:rFonts w:ascii="Times New Roman" w:hAnsi="Times New Roman" w:cs="Times New Roman"/>
          <w:sz w:val="24"/>
          <w:szCs w:val="24"/>
        </w:rPr>
        <w:t xml:space="preserve"> and relying on self-reported data led them to</w:t>
      </w:r>
      <w:r w:rsidR="00C26283" w:rsidRPr="0034502B">
        <w:rPr>
          <w:rFonts w:ascii="Times New Roman" w:hAnsi="Times New Roman" w:cs="Times New Roman"/>
          <w:sz w:val="24"/>
          <w:szCs w:val="24"/>
        </w:rPr>
        <w:t xml:space="preserve"> believe the national data</w:t>
      </w:r>
      <w:r w:rsidR="007114FE" w:rsidRPr="0034502B">
        <w:rPr>
          <w:rFonts w:ascii="Times New Roman" w:hAnsi="Times New Roman" w:cs="Times New Roman"/>
          <w:sz w:val="24"/>
          <w:szCs w:val="24"/>
        </w:rPr>
        <w:t xml:space="preserve"> </w:t>
      </w:r>
      <w:r w:rsidR="005810D7" w:rsidRPr="0034502B">
        <w:rPr>
          <w:rFonts w:ascii="Times New Roman" w:hAnsi="Times New Roman" w:cs="Times New Roman"/>
          <w:i/>
          <w:sz w:val="24"/>
          <w:szCs w:val="24"/>
        </w:rPr>
        <w:t>“</w:t>
      </w:r>
      <w:r w:rsidR="007114FE" w:rsidRPr="0034502B">
        <w:rPr>
          <w:rFonts w:ascii="Times New Roman" w:hAnsi="Times New Roman" w:cs="Times New Roman"/>
          <w:i/>
          <w:sz w:val="24"/>
          <w:szCs w:val="24"/>
        </w:rPr>
        <w:t>may be skewed either negatively or po</w:t>
      </w:r>
      <w:r w:rsidR="00A952CC" w:rsidRPr="0034502B">
        <w:rPr>
          <w:rFonts w:ascii="Times New Roman" w:hAnsi="Times New Roman" w:cs="Times New Roman"/>
          <w:i/>
          <w:sz w:val="24"/>
          <w:szCs w:val="24"/>
        </w:rPr>
        <w:t>sitively by inconsistent coding</w:t>
      </w:r>
      <w:r w:rsidR="005810D7" w:rsidRPr="0034502B">
        <w:rPr>
          <w:rFonts w:ascii="Times New Roman" w:hAnsi="Times New Roman" w:cs="Times New Roman"/>
          <w:i/>
          <w:sz w:val="24"/>
          <w:szCs w:val="24"/>
        </w:rPr>
        <w:t>.”</w:t>
      </w:r>
      <w:r w:rsidR="007114FE" w:rsidRPr="0034502B">
        <w:rPr>
          <w:rFonts w:ascii="Times New Roman" w:hAnsi="Times New Roman" w:cs="Times New Roman"/>
          <w:i/>
          <w:sz w:val="24"/>
          <w:szCs w:val="24"/>
        </w:rPr>
        <w:t xml:space="preserve"> </w:t>
      </w:r>
      <w:r w:rsidR="007114FE" w:rsidRPr="0034502B">
        <w:rPr>
          <w:rFonts w:ascii="Times New Roman" w:hAnsi="Times New Roman" w:cs="Times New Roman"/>
          <w:sz w:val="24"/>
          <w:szCs w:val="24"/>
        </w:rPr>
        <w:t xml:space="preserve">Others thought it </w:t>
      </w:r>
      <w:r w:rsidR="005810D7" w:rsidRPr="0034502B">
        <w:rPr>
          <w:rFonts w:ascii="Times New Roman" w:hAnsi="Times New Roman" w:cs="Times New Roman"/>
          <w:i/>
          <w:sz w:val="24"/>
          <w:szCs w:val="24"/>
        </w:rPr>
        <w:t>was “</w:t>
      </w:r>
      <w:r w:rsidR="006A77A8" w:rsidRPr="0034502B">
        <w:rPr>
          <w:rFonts w:ascii="Times New Roman" w:hAnsi="Times New Roman" w:cs="Times New Roman"/>
          <w:i/>
          <w:sz w:val="24"/>
          <w:szCs w:val="24"/>
        </w:rPr>
        <w:t xml:space="preserve">very limited what they </w:t>
      </w:r>
      <w:r w:rsidR="00286924" w:rsidRPr="0034502B">
        <w:rPr>
          <w:rFonts w:ascii="Times New Roman" w:hAnsi="Times New Roman" w:cs="Times New Roman"/>
          <w:i/>
          <w:sz w:val="24"/>
          <w:szCs w:val="24"/>
        </w:rPr>
        <w:t xml:space="preserve">[Public Health England] </w:t>
      </w:r>
      <w:r w:rsidR="005810D7" w:rsidRPr="0034502B">
        <w:rPr>
          <w:rFonts w:ascii="Times New Roman" w:hAnsi="Times New Roman" w:cs="Times New Roman"/>
          <w:i/>
          <w:sz w:val="24"/>
          <w:szCs w:val="24"/>
        </w:rPr>
        <w:t>expect back from us”</w:t>
      </w:r>
      <w:r w:rsidR="007114FE" w:rsidRPr="0034502B">
        <w:rPr>
          <w:rFonts w:ascii="Times New Roman" w:hAnsi="Times New Roman" w:cs="Times New Roman"/>
          <w:sz w:val="24"/>
          <w:szCs w:val="24"/>
        </w:rPr>
        <w:t xml:space="preserve"> and it </w:t>
      </w:r>
      <w:r w:rsidR="005810D7" w:rsidRPr="0034502B">
        <w:rPr>
          <w:rFonts w:ascii="Times New Roman" w:hAnsi="Times New Roman" w:cs="Times New Roman"/>
          <w:i/>
          <w:sz w:val="24"/>
          <w:szCs w:val="24"/>
        </w:rPr>
        <w:t>“</w:t>
      </w:r>
      <w:r w:rsidR="007114FE" w:rsidRPr="0034502B">
        <w:rPr>
          <w:rFonts w:ascii="Times New Roman" w:hAnsi="Times New Roman" w:cs="Times New Roman"/>
          <w:i/>
          <w:sz w:val="24"/>
          <w:szCs w:val="24"/>
        </w:rPr>
        <w:t>doesn’t tell</w:t>
      </w:r>
      <w:r w:rsidR="005810D7" w:rsidRPr="0034502B">
        <w:rPr>
          <w:rFonts w:ascii="Times New Roman" w:hAnsi="Times New Roman" w:cs="Times New Roman"/>
          <w:i/>
          <w:sz w:val="24"/>
          <w:szCs w:val="24"/>
        </w:rPr>
        <w:t xml:space="preserve"> you anything about the quality”</w:t>
      </w:r>
      <w:r w:rsidR="007114FE" w:rsidRPr="0034502B">
        <w:rPr>
          <w:rFonts w:ascii="Times New Roman" w:hAnsi="Times New Roman" w:cs="Times New Roman"/>
          <w:i/>
          <w:sz w:val="24"/>
          <w:szCs w:val="24"/>
        </w:rPr>
        <w:t xml:space="preserve"> </w:t>
      </w:r>
      <w:r w:rsidR="00A47143" w:rsidRPr="0034502B">
        <w:rPr>
          <w:rFonts w:ascii="Times New Roman" w:hAnsi="Times New Roman" w:cs="Times New Roman"/>
          <w:sz w:val="24"/>
          <w:szCs w:val="24"/>
        </w:rPr>
        <w:t xml:space="preserve">calling for more </w:t>
      </w:r>
      <w:r w:rsidR="007C6293" w:rsidRPr="0034502B">
        <w:rPr>
          <w:rFonts w:ascii="Times New Roman" w:hAnsi="Times New Roman" w:cs="Times New Roman"/>
          <w:sz w:val="24"/>
          <w:szCs w:val="24"/>
        </w:rPr>
        <w:t>data to be reported nationally</w:t>
      </w:r>
      <w:r w:rsidR="00F00AD5" w:rsidRPr="0034502B">
        <w:rPr>
          <w:rFonts w:ascii="Times New Roman" w:hAnsi="Times New Roman" w:cs="Times New Roman"/>
          <w:sz w:val="24"/>
          <w:szCs w:val="24"/>
        </w:rPr>
        <w:t xml:space="preserve"> for NHSHC</w:t>
      </w:r>
      <w:r w:rsidR="007C6293" w:rsidRPr="0034502B">
        <w:rPr>
          <w:rFonts w:ascii="Times New Roman" w:hAnsi="Times New Roman" w:cs="Times New Roman"/>
          <w:sz w:val="24"/>
          <w:szCs w:val="24"/>
        </w:rPr>
        <w:t xml:space="preserve">. </w:t>
      </w:r>
    </w:p>
    <w:p w14:paraId="6E900C0C" w14:textId="4EE2C7F4" w:rsidR="007C6293" w:rsidRDefault="00A47143" w:rsidP="00074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i/>
          <w:sz w:val="24"/>
          <w:szCs w:val="24"/>
        </w:rPr>
      </w:pPr>
      <w:r w:rsidRPr="0034502B">
        <w:rPr>
          <w:rFonts w:ascii="Times New Roman" w:hAnsi="Times New Roman" w:cs="Times New Roman"/>
          <w:sz w:val="24"/>
          <w:szCs w:val="24"/>
        </w:rPr>
        <w:t xml:space="preserve">Finally, the majority of participants </w:t>
      </w:r>
      <w:r w:rsidR="00BE246A" w:rsidRPr="0034502B">
        <w:rPr>
          <w:rFonts w:ascii="Times New Roman" w:hAnsi="Times New Roman" w:cs="Times New Roman"/>
          <w:sz w:val="24"/>
          <w:szCs w:val="24"/>
        </w:rPr>
        <w:t>thought,</w:t>
      </w:r>
      <w:r w:rsidRPr="0034502B">
        <w:rPr>
          <w:rFonts w:ascii="Times New Roman" w:hAnsi="Times New Roman" w:cs="Times New Roman"/>
          <w:sz w:val="24"/>
          <w:szCs w:val="24"/>
        </w:rPr>
        <w:t xml:space="preserve"> </w:t>
      </w:r>
      <w:r w:rsidR="005810D7" w:rsidRPr="0034502B">
        <w:rPr>
          <w:rFonts w:ascii="Times New Roman" w:hAnsi="Times New Roman" w:cs="Times New Roman"/>
          <w:i/>
          <w:sz w:val="24"/>
          <w:szCs w:val="24"/>
        </w:rPr>
        <w:t>“</w:t>
      </w:r>
      <w:r w:rsidRPr="0034502B">
        <w:rPr>
          <w:rFonts w:ascii="Times New Roman" w:hAnsi="Times New Roman" w:cs="Times New Roman"/>
          <w:i/>
          <w:sz w:val="24"/>
          <w:szCs w:val="24"/>
        </w:rPr>
        <w:t>an awful lot of emphasis</w:t>
      </w:r>
      <w:r w:rsidR="00411B36" w:rsidRPr="0034502B">
        <w:rPr>
          <w:rFonts w:ascii="Times New Roman" w:hAnsi="Times New Roman" w:cs="Times New Roman"/>
          <w:i/>
          <w:sz w:val="24"/>
          <w:szCs w:val="24"/>
        </w:rPr>
        <w:t xml:space="preserve"> </w:t>
      </w:r>
      <w:r w:rsidR="00CD6E9E" w:rsidRPr="0034502B">
        <w:rPr>
          <w:rFonts w:ascii="Times New Roman" w:hAnsi="Times New Roman" w:cs="Times New Roman"/>
          <w:i/>
          <w:sz w:val="24"/>
          <w:szCs w:val="24"/>
        </w:rPr>
        <w:t>[nationally]</w:t>
      </w:r>
      <w:r w:rsidR="005810D7" w:rsidRPr="0034502B">
        <w:rPr>
          <w:rFonts w:ascii="Times New Roman" w:hAnsi="Times New Roman" w:cs="Times New Roman"/>
          <w:i/>
          <w:sz w:val="24"/>
          <w:szCs w:val="24"/>
        </w:rPr>
        <w:t xml:space="preserve"> is from the uptake percentage”</w:t>
      </w:r>
      <w:r w:rsidR="002C24ED" w:rsidRPr="0034502B">
        <w:rPr>
          <w:rFonts w:ascii="Times New Roman" w:hAnsi="Times New Roman" w:cs="Times New Roman"/>
          <w:i/>
          <w:sz w:val="24"/>
          <w:szCs w:val="24"/>
        </w:rPr>
        <w:t>,</w:t>
      </w:r>
      <w:r w:rsidRPr="0034502B">
        <w:rPr>
          <w:rFonts w:ascii="Times New Roman" w:hAnsi="Times New Roman" w:cs="Times New Roman"/>
          <w:i/>
          <w:sz w:val="24"/>
          <w:szCs w:val="24"/>
        </w:rPr>
        <w:t xml:space="preserve"> </w:t>
      </w:r>
      <w:r w:rsidR="002C24ED" w:rsidRPr="0034502B">
        <w:rPr>
          <w:rFonts w:ascii="Times New Roman" w:hAnsi="Times New Roman" w:cs="Times New Roman"/>
          <w:sz w:val="24"/>
          <w:szCs w:val="24"/>
        </w:rPr>
        <w:t>which</w:t>
      </w:r>
      <w:r w:rsidRPr="0034502B">
        <w:rPr>
          <w:rFonts w:ascii="Times New Roman" w:hAnsi="Times New Roman" w:cs="Times New Roman"/>
          <w:sz w:val="24"/>
          <w:szCs w:val="24"/>
        </w:rPr>
        <w:t xml:space="preserve"> some</w:t>
      </w:r>
      <w:r w:rsidR="002C24ED" w:rsidRPr="0034502B">
        <w:rPr>
          <w:rFonts w:ascii="Times New Roman" w:hAnsi="Times New Roman" w:cs="Times New Roman"/>
          <w:sz w:val="24"/>
          <w:szCs w:val="24"/>
        </w:rPr>
        <w:t xml:space="preserve"> considered </w:t>
      </w:r>
      <w:r w:rsidR="005810D7" w:rsidRPr="0034502B">
        <w:rPr>
          <w:rFonts w:ascii="Times New Roman" w:hAnsi="Times New Roman" w:cs="Times New Roman"/>
          <w:i/>
          <w:sz w:val="24"/>
          <w:szCs w:val="24"/>
        </w:rPr>
        <w:t>“a meaningless statistic.”</w:t>
      </w:r>
      <w:r w:rsidRPr="0034502B">
        <w:rPr>
          <w:rFonts w:ascii="Times New Roman" w:hAnsi="Times New Roman" w:cs="Times New Roman"/>
          <w:i/>
          <w:sz w:val="24"/>
          <w:szCs w:val="24"/>
        </w:rPr>
        <w:t xml:space="preserve"> </w:t>
      </w:r>
      <w:r w:rsidR="00BE246A" w:rsidRPr="0034502B">
        <w:rPr>
          <w:rFonts w:ascii="Times New Roman" w:hAnsi="Times New Roman" w:cs="Times New Roman"/>
          <w:sz w:val="24"/>
          <w:szCs w:val="24"/>
        </w:rPr>
        <w:t xml:space="preserve">There were calls </w:t>
      </w:r>
      <w:r w:rsidRPr="0034502B">
        <w:rPr>
          <w:rFonts w:ascii="Times New Roman" w:hAnsi="Times New Roman" w:cs="Times New Roman"/>
          <w:sz w:val="24"/>
          <w:szCs w:val="24"/>
        </w:rPr>
        <w:t xml:space="preserve">for more </w:t>
      </w:r>
      <w:r w:rsidR="00CD6E9E" w:rsidRPr="0034502B">
        <w:rPr>
          <w:rFonts w:ascii="Times New Roman" w:hAnsi="Times New Roman" w:cs="Times New Roman"/>
          <w:sz w:val="24"/>
          <w:szCs w:val="24"/>
        </w:rPr>
        <w:t xml:space="preserve">focus </w:t>
      </w:r>
      <w:r w:rsidRPr="0034502B">
        <w:rPr>
          <w:rFonts w:ascii="Times New Roman" w:hAnsi="Times New Roman" w:cs="Times New Roman"/>
          <w:sz w:val="24"/>
          <w:szCs w:val="24"/>
        </w:rPr>
        <w:t xml:space="preserve">on </w:t>
      </w:r>
      <w:r w:rsidR="005810D7" w:rsidRPr="0034502B">
        <w:rPr>
          <w:rFonts w:ascii="Times New Roman" w:hAnsi="Times New Roman" w:cs="Times New Roman"/>
          <w:i/>
          <w:sz w:val="24"/>
          <w:szCs w:val="24"/>
        </w:rPr>
        <w:t>“</w:t>
      </w:r>
      <w:r w:rsidRPr="0034502B">
        <w:rPr>
          <w:rFonts w:ascii="Times New Roman" w:hAnsi="Times New Roman" w:cs="Times New Roman"/>
          <w:i/>
          <w:sz w:val="24"/>
          <w:szCs w:val="24"/>
        </w:rPr>
        <w:t>how many are eligible and</w:t>
      </w:r>
      <w:r w:rsidR="0057785F" w:rsidRPr="0034502B">
        <w:rPr>
          <w:rFonts w:ascii="Times New Roman" w:hAnsi="Times New Roman" w:cs="Times New Roman"/>
          <w:i/>
          <w:sz w:val="24"/>
          <w:szCs w:val="24"/>
        </w:rPr>
        <w:t>,</w:t>
      </w:r>
      <w:r w:rsidRPr="0034502B">
        <w:rPr>
          <w:rFonts w:ascii="Times New Roman" w:hAnsi="Times New Roman" w:cs="Times New Roman"/>
          <w:i/>
          <w:sz w:val="24"/>
          <w:szCs w:val="24"/>
        </w:rPr>
        <w:t xml:space="preserve"> of those</w:t>
      </w:r>
      <w:r w:rsidR="0057785F" w:rsidRPr="0034502B">
        <w:rPr>
          <w:rFonts w:ascii="Times New Roman" w:hAnsi="Times New Roman" w:cs="Times New Roman"/>
          <w:i/>
          <w:sz w:val="24"/>
          <w:szCs w:val="24"/>
        </w:rPr>
        <w:t>,</w:t>
      </w:r>
      <w:r w:rsidRPr="0034502B">
        <w:rPr>
          <w:rFonts w:ascii="Times New Roman" w:hAnsi="Times New Roman" w:cs="Times New Roman"/>
          <w:i/>
          <w:sz w:val="24"/>
          <w:szCs w:val="24"/>
        </w:rPr>
        <w:t xml:space="preserve"> ho</w:t>
      </w:r>
      <w:r w:rsidR="005810D7" w:rsidRPr="0034502B">
        <w:rPr>
          <w:rFonts w:ascii="Times New Roman" w:hAnsi="Times New Roman" w:cs="Times New Roman"/>
          <w:i/>
          <w:sz w:val="24"/>
          <w:szCs w:val="24"/>
        </w:rPr>
        <w:t>w many have had a health check.”</w:t>
      </w:r>
      <w:r w:rsidRPr="0034502B">
        <w:rPr>
          <w:rFonts w:ascii="Times New Roman" w:hAnsi="Times New Roman" w:cs="Times New Roman"/>
          <w:i/>
          <w:sz w:val="24"/>
          <w:szCs w:val="24"/>
        </w:rPr>
        <w:t xml:space="preserve"> </w:t>
      </w:r>
      <w:r w:rsidR="00AC016B" w:rsidRPr="0034502B">
        <w:rPr>
          <w:rFonts w:ascii="Times New Roman" w:hAnsi="Times New Roman" w:cs="Times New Roman"/>
          <w:sz w:val="24"/>
          <w:szCs w:val="24"/>
        </w:rPr>
        <w:t>Participants</w:t>
      </w:r>
      <w:r w:rsidR="0057785F" w:rsidRPr="0034502B">
        <w:rPr>
          <w:rFonts w:ascii="Times New Roman" w:hAnsi="Times New Roman" w:cs="Times New Roman"/>
          <w:sz w:val="24"/>
          <w:szCs w:val="24"/>
        </w:rPr>
        <w:t xml:space="preserve"> also identified that success of NHSHC varies when</w:t>
      </w:r>
      <w:r w:rsidRPr="0034502B">
        <w:rPr>
          <w:rFonts w:ascii="Times New Roman" w:hAnsi="Times New Roman" w:cs="Times New Roman"/>
          <w:sz w:val="24"/>
          <w:szCs w:val="24"/>
        </w:rPr>
        <w:t xml:space="preserve"> uptake </w:t>
      </w:r>
      <w:r w:rsidR="0057785F" w:rsidRPr="0034502B">
        <w:rPr>
          <w:rFonts w:ascii="Times New Roman" w:hAnsi="Times New Roman" w:cs="Times New Roman"/>
          <w:sz w:val="24"/>
          <w:szCs w:val="24"/>
        </w:rPr>
        <w:t xml:space="preserve">is used </w:t>
      </w:r>
      <w:r w:rsidRPr="0034502B">
        <w:rPr>
          <w:rFonts w:ascii="Times New Roman" w:hAnsi="Times New Roman" w:cs="Times New Roman"/>
          <w:sz w:val="24"/>
          <w:szCs w:val="24"/>
        </w:rPr>
        <w:t xml:space="preserve">as a performance indicator: </w:t>
      </w:r>
      <w:r w:rsidR="005810D7" w:rsidRPr="0034502B">
        <w:rPr>
          <w:rFonts w:ascii="Times New Roman" w:hAnsi="Times New Roman" w:cs="Times New Roman"/>
          <w:i/>
          <w:sz w:val="24"/>
          <w:szCs w:val="24"/>
        </w:rPr>
        <w:t>“</w:t>
      </w:r>
      <w:r w:rsidRPr="0034502B">
        <w:rPr>
          <w:rFonts w:ascii="Times New Roman" w:hAnsi="Times New Roman" w:cs="Times New Roman"/>
          <w:i/>
          <w:sz w:val="24"/>
          <w:szCs w:val="24"/>
        </w:rPr>
        <w:t>if the local authority uses an opportunistic only model then their uptake is going to be very high vs someone who u</w:t>
      </w:r>
      <w:r w:rsidR="005810D7" w:rsidRPr="0034502B">
        <w:rPr>
          <w:rFonts w:ascii="Times New Roman" w:hAnsi="Times New Roman" w:cs="Times New Roman"/>
          <w:i/>
          <w:sz w:val="24"/>
          <w:szCs w:val="24"/>
        </w:rPr>
        <w:t>ses the call and recall system.”</w:t>
      </w:r>
    </w:p>
    <w:p w14:paraId="6D1DB9C0" w14:textId="6B042784" w:rsidR="00EE45AB" w:rsidRDefault="00EE45AB" w:rsidP="00074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i/>
          <w:sz w:val="24"/>
          <w:szCs w:val="24"/>
        </w:rPr>
      </w:pPr>
    </w:p>
    <w:p w14:paraId="7AA7D831" w14:textId="5D5FA5FD" w:rsidR="006D0398" w:rsidRPr="0034502B" w:rsidRDefault="006D0398" w:rsidP="00074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i/>
          <w:sz w:val="24"/>
          <w:szCs w:val="24"/>
        </w:rPr>
      </w:pPr>
    </w:p>
    <w:p w14:paraId="272B148F" w14:textId="0EAC80E6" w:rsidR="005F0C3F" w:rsidRDefault="00DE29E3">
      <w:pPr>
        <w:rPr>
          <w:rFonts w:ascii="Times New Roman" w:hAnsi="Times New Roman" w:cs="Times New Roman"/>
          <w:b/>
          <w:sz w:val="24"/>
          <w:szCs w:val="24"/>
        </w:rPr>
      </w:pPr>
      <w:r w:rsidRPr="0034502B">
        <w:rPr>
          <w:rFonts w:ascii="Times New Roman" w:hAnsi="Times New Roman" w:cs="Times New Roman"/>
          <w:b/>
          <w:sz w:val="24"/>
          <w:szCs w:val="24"/>
        </w:rPr>
        <w:t>Implications</w:t>
      </w:r>
      <w:r w:rsidR="00F439EF" w:rsidRPr="0034502B">
        <w:rPr>
          <w:rFonts w:ascii="Times New Roman" w:hAnsi="Times New Roman" w:cs="Times New Roman"/>
          <w:b/>
          <w:sz w:val="24"/>
          <w:szCs w:val="24"/>
        </w:rPr>
        <w:t xml:space="preserve"> of U</w:t>
      </w:r>
      <w:r w:rsidR="004E2664" w:rsidRPr="0034502B">
        <w:rPr>
          <w:rFonts w:ascii="Times New Roman" w:hAnsi="Times New Roman" w:cs="Times New Roman"/>
          <w:b/>
          <w:sz w:val="24"/>
          <w:szCs w:val="24"/>
        </w:rPr>
        <w:t>ptake in the NHS Health Check programme</w:t>
      </w:r>
    </w:p>
    <w:p w14:paraId="0AD9A291" w14:textId="3F6BE98C" w:rsidR="006D0398" w:rsidRDefault="006D0398">
      <w:pPr>
        <w:rPr>
          <w:rFonts w:ascii="Times New Roman" w:hAnsi="Times New Roman" w:cs="Times New Roman"/>
          <w:b/>
          <w:sz w:val="24"/>
          <w:szCs w:val="24"/>
        </w:rPr>
      </w:pPr>
    </w:p>
    <w:p w14:paraId="29EB7E45" w14:textId="77777777" w:rsidR="006D0398" w:rsidRPr="0034502B" w:rsidRDefault="006D0398">
      <w:pPr>
        <w:rPr>
          <w:rFonts w:ascii="Times New Roman" w:hAnsi="Times New Roman" w:cs="Times New Roman"/>
          <w:b/>
          <w:sz w:val="24"/>
          <w:szCs w:val="24"/>
        </w:rPr>
      </w:pPr>
    </w:p>
    <w:p w14:paraId="3AC07084" w14:textId="049DA064" w:rsidR="004E2664" w:rsidRDefault="0012431D">
      <w:pPr>
        <w:rPr>
          <w:rFonts w:ascii="Times New Roman" w:hAnsi="Times New Roman" w:cs="Times New Roman"/>
          <w:sz w:val="24"/>
          <w:szCs w:val="24"/>
        </w:rPr>
      </w:pPr>
      <w:r w:rsidRPr="0034502B">
        <w:rPr>
          <w:rFonts w:ascii="Times New Roman" w:hAnsi="Times New Roman" w:cs="Times New Roman"/>
          <w:sz w:val="24"/>
          <w:szCs w:val="24"/>
        </w:rPr>
        <w:t xml:space="preserve">Overall </w:t>
      </w:r>
      <w:r w:rsidR="00EF0E07" w:rsidRPr="0034502B">
        <w:rPr>
          <w:rFonts w:ascii="Times New Roman" w:hAnsi="Times New Roman" w:cs="Times New Roman"/>
          <w:sz w:val="24"/>
          <w:szCs w:val="24"/>
        </w:rPr>
        <w:t>there was</w:t>
      </w:r>
      <w:r w:rsidRPr="0034502B">
        <w:rPr>
          <w:rFonts w:ascii="Times New Roman" w:hAnsi="Times New Roman" w:cs="Times New Roman"/>
          <w:sz w:val="24"/>
          <w:szCs w:val="24"/>
        </w:rPr>
        <w:t xml:space="preserve"> variation in how </w:t>
      </w:r>
      <w:r w:rsidR="00BE246A" w:rsidRPr="0034502B">
        <w:rPr>
          <w:rFonts w:ascii="Times New Roman" w:hAnsi="Times New Roman" w:cs="Times New Roman"/>
          <w:sz w:val="24"/>
          <w:szCs w:val="24"/>
        </w:rPr>
        <w:t xml:space="preserve">uptake </w:t>
      </w:r>
      <w:r w:rsidRPr="0034502B">
        <w:rPr>
          <w:rFonts w:ascii="Times New Roman" w:hAnsi="Times New Roman" w:cs="Times New Roman"/>
          <w:sz w:val="24"/>
          <w:szCs w:val="24"/>
        </w:rPr>
        <w:t xml:space="preserve">data </w:t>
      </w:r>
      <w:r w:rsidR="00FD616C" w:rsidRPr="0034502B">
        <w:rPr>
          <w:rFonts w:ascii="Times New Roman" w:hAnsi="Times New Roman" w:cs="Times New Roman"/>
          <w:sz w:val="24"/>
          <w:szCs w:val="24"/>
        </w:rPr>
        <w:t xml:space="preserve">were </w:t>
      </w:r>
      <w:r w:rsidRPr="0034502B">
        <w:rPr>
          <w:rFonts w:ascii="Times New Roman" w:hAnsi="Times New Roman" w:cs="Times New Roman"/>
          <w:sz w:val="24"/>
          <w:szCs w:val="24"/>
        </w:rPr>
        <w:t xml:space="preserve">collected, what </w:t>
      </w:r>
      <w:r w:rsidR="00FD616C" w:rsidRPr="0034502B">
        <w:rPr>
          <w:rFonts w:ascii="Times New Roman" w:hAnsi="Times New Roman" w:cs="Times New Roman"/>
          <w:sz w:val="24"/>
          <w:szCs w:val="24"/>
        </w:rPr>
        <w:t xml:space="preserve">(if any) </w:t>
      </w:r>
      <w:r w:rsidRPr="0034502B">
        <w:rPr>
          <w:rFonts w:ascii="Times New Roman" w:hAnsi="Times New Roman" w:cs="Times New Roman"/>
          <w:sz w:val="24"/>
          <w:szCs w:val="24"/>
        </w:rPr>
        <w:t xml:space="preserve">performance indicators </w:t>
      </w:r>
      <w:r w:rsidR="00FD616C" w:rsidRPr="0034502B">
        <w:rPr>
          <w:rFonts w:ascii="Times New Roman" w:hAnsi="Times New Roman" w:cs="Times New Roman"/>
          <w:sz w:val="24"/>
          <w:szCs w:val="24"/>
        </w:rPr>
        <w:t xml:space="preserve">were </w:t>
      </w:r>
      <w:r w:rsidRPr="0034502B">
        <w:rPr>
          <w:rFonts w:ascii="Times New Roman" w:hAnsi="Times New Roman" w:cs="Times New Roman"/>
          <w:sz w:val="24"/>
          <w:szCs w:val="24"/>
        </w:rPr>
        <w:t xml:space="preserve">fed back to practices, </w:t>
      </w:r>
      <w:r w:rsidR="00FD616C" w:rsidRPr="0034502B">
        <w:rPr>
          <w:rFonts w:ascii="Times New Roman" w:hAnsi="Times New Roman" w:cs="Times New Roman"/>
          <w:sz w:val="24"/>
          <w:szCs w:val="24"/>
        </w:rPr>
        <w:t xml:space="preserve">practice </w:t>
      </w:r>
      <w:r w:rsidRPr="0034502B">
        <w:rPr>
          <w:rFonts w:ascii="Times New Roman" w:hAnsi="Times New Roman" w:cs="Times New Roman"/>
          <w:sz w:val="24"/>
          <w:szCs w:val="24"/>
        </w:rPr>
        <w:t>targets and payment</w:t>
      </w:r>
      <w:r w:rsidR="00AA1069" w:rsidRPr="0034502B">
        <w:rPr>
          <w:rFonts w:ascii="Times New Roman" w:hAnsi="Times New Roman" w:cs="Times New Roman"/>
          <w:sz w:val="24"/>
          <w:szCs w:val="24"/>
        </w:rPr>
        <w:t>s</w:t>
      </w:r>
      <w:r w:rsidRPr="0034502B">
        <w:rPr>
          <w:rFonts w:ascii="Times New Roman" w:hAnsi="Times New Roman" w:cs="Times New Roman"/>
          <w:sz w:val="24"/>
          <w:szCs w:val="24"/>
        </w:rPr>
        <w:t xml:space="preserve"> for </w:t>
      </w:r>
      <w:r w:rsidRPr="0034502B">
        <w:rPr>
          <w:rFonts w:ascii="Times New Roman" w:hAnsi="Times New Roman" w:cs="Times New Roman"/>
          <w:sz w:val="24"/>
          <w:szCs w:val="24"/>
        </w:rPr>
        <w:lastRenderedPageBreak/>
        <w:t>deliver</w:t>
      </w:r>
      <w:r w:rsidR="003A0600" w:rsidRPr="0034502B">
        <w:rPr>
          <w:rFonts w:ascii="Times New Roman" w:hAnsi="Times New Roman" w:cs="Times New Roman"/>
          <w:sz w:val="24"/>
          <w:szCs w:val="24"/>
        </w:rPr>
        <w:t>ing</w:t>
      </w:r>
      <w:r w:rsidRPr="0034502B">
        <w:rPr>
          <w:rFonts w:ascii="Times New Roman" w:hAnsi="Times New Roman" w:cs="Times New Roman"/>
          <w:sz w:val="24"/>
          <w:szCs w:val="24"/>
        </w:rPr>
        <w:t xml:space="preserve"> </w:t>
      </w:r>
      <w:r w:rsidR="00FD616C" w:rsidRPr="0034502B">
        <w:rPr>
          <w:rFonts w:ascii="Times New Roman" w:hAnsi="Times New Roman" w:cs="Times New Roman"/>
          <w:sz w:val="24"/>
          <w:szCs w:val="24"/>
        </w:rPr>
        <w:t>NHSHC</w:t>
      </w:r>
      <w:r w:rsidRPr="0034502B">
        <w:rPr>
          <w:rFonts w:ascii="Times New Roman" w:hAnsi="Times New Roman" w:cs="Times New Roman"/>
          <w:sz w:val="24"/>
          <w:szCs w:val="24"/>
        </w:rPr>
        <w:t xml:space="preserve">. </w:t>
      </w:r>
      <w:r w:rsidR="00AA1069" w:rsidRPr="0034502B">
        <w:rPr>
          <w:rFonts w:ascii="Times New Roman" w:hAnsi="Times New Roman" w:cs="Times New Roman"/>
          <w:sz w:val="24"/>
          <w:szCs w:val="24"/>
        </w:rPr>
        <w:t xml:space="preserve">Findings also showed opportunistic </w:t>
      </w:r>
      <w:r w:rsidR="008322D6" w:rsidRPr="0034502B">
        <w:rPr>
          <w:rFonts w:ascii="Times New Roman" w:hAnsi="Times New Roman" w:cs="Times New Roman"/>
          <w:sz w:val="24"/>
          <w:szCs w:val="24"/>
        </w:rPr>
        <w:t>NHSHCs</w:t>
      </w:r>
      <w:r w:rsidR="00AA1069" w:rsidRPr="0034502B">
        <w:rPr>
          <w:rFonts w:ascii="Times New Roman" w:hAnsi="Times New Roman" w:cs="Times New Roman"/>
          <w:sz w:val="24"/>
          <w:szCs w:val="24"/>
        </w:rPr>
        <w:t xml:space="preserve"> </w:t>
      </w:r>
      <w:r w:rsidR="00FD616C" w:rsidRPr="0034502B">
        <w:rPr>
          <w:rFonts w:ascii="Times New Roman" w:hAnsi="Times New Roman" w:cs="Times New Roman"/>
          <w:sz w:val="24"/>
          <w:szCs w:val="24"/>
        </w:rPr>
        <w:t xml:space="preserve">created problems with coding of invitations and completed </w:t>
      </w:r>
      <w:r w:rsidR="008322D6" w:rsidRPr="0034502B">
        <w:rPr>
          <w:rFonts w:ascii="Times New Roman" w:hAnsi="Times New Roman" w:cs="Times New Roman"/>
          <w:sz w:val="24"/>
          <w:szCs w:val="24"/>
        </w:rPr>
        <w:t>NHSHCs</w:t>
      </w:r>
      <w:r w:rsidR="00FD616C" w:rsidRPr="0034502B">
        <w:rPr>
          <w:rFonts w:ascii="Times New Roman" w:hAnsi="Times New Roman" w:cs="Times New Roman"/>
          <w:sz w:val="24"/>
          <w:szCs w:val="24"/>
        </w:rPr>
        <w:t xml:space="preserve"> that affected the </w:t>
      </w:r>
      <w:r w:rsidR="00AA1069" w:rsidRPr="0034502B">
        <w:rPr>
          <w:rFonts w:ascii="Times New Roman" w:hAnsi="Times New Roman" w:cs="Times New Roman"/>
          <w:sz w:val="24"/>
          <w:szCs w:val="24"/>
        </w:rPr>
        <w:t xml:space="preserve">accuracy </w:t>
      </w:r>
      <w:r w:rsidR="00217615" w:rsidRPr="0034502B">
        <w:rPr>
          <w:rFonts w:ascii="Times New Roman" w:hAnsi="Times New Roman" w:cs="Times New Roman"/>
          <w:sz w:val="24"/>
          <w:szCs w:val="24"/>
        </w:rPr>
        <w:t xml:space="preserve">of </w:t>
      </w:r>
      <w:r w:rsidR="00AA1069" w:rsidRPr="0034502B">
        <w:rPr>
          <w:rFonts w:ascii="Times New Roman" w:hAnsi="Times New Roman" w:cs="Times New Roman"/>
          <w:sz w:val="24"/>
          <w:szCs w:val="24"/>
        </w:rPr>
        <w:t>data</w:t>
      </w:r>
      <w:r w:rsidR="00FD616C" w:rsidRPr="0034502B">
        <w:rPr>
          <w:rFonts w:ascii="Times New Roman" w:hAnsi="Times New Roman" w:cs="Times New Roman"/>
          <w:sz w:val="24"/>
          <w:szCs w:val="24"/>
        </w:rPr>
        <w:t xml:space="preserve"> reported to local authorities</w:t>
      </w:r>
      <w:r w:rsidR="00AA1069" w:rsidRPr="0034502B">
        <w:rPr>
          <w:rFonts w:ascii="Times New Roman" w:hAnsi="Times New Roman" w:cs="Times New Roman"/>
          <w:sz w:val="24"/>
          <w:szCs w:val="24"/>
        </w:rPr>
        <w:t xml:space="preserve">. </w:t>
      </w:r>
      <w:r w:rsidR="00217615" w:rsidRPr="0034502B">
        <w:rPr>
          <w:rFonts w:ascii="Times New Roman" w:hAnsi="Times New Roman" w:cs="Times New Roman"/>
          <w:sz w:val="24"/>
          <w:szCs w:val="24"/>
        </w:rPr>
        <w:t>M</w:t>
      </w:r>
      <w:r w:rsidR="00DE29E3" w:rsidRPr="0034502B">
        <w:rPr>
          <w:rFonts w:ascii="Times New Roman" w:hAnsi="Times New Roman" w:cs="Times New Roman"/>
          <w:sz w:val="24"/>
          <w:szCs w:val="24"/>
        </w:rPr>
        <w:t xml:space="preserve">ost </w:t>
      </w:r>
      <w:r w:rsidR="00BE246A" w:rsidRPr="0034502B">
        <w:rPr>
          <w:rFonts w:ascii="Times New Roman" w:hAnsi="Times New Roman" w:cs="Times New Roman"/>
          <w:sz w:val="24"/>
          <w:szCs w:val="24"/>
        </w:rPr>
        <w:t xml:space="preserve">striking </w:t>
      </w:r>
      <w:r w:rsidR="00DE29E3" w:rsidRPr="0034502B">
        <w:rPr>
          <w:rFonts w:ascii="Times New Roman" w:hAnsi="Times New Roman" w:cs="Times New Roman"/>
          <w:sz w:val="24"/>
          <w:szCs w:val="24"/>
        </w:rPr>
        <w:t>wa</w:t>
      </w:r>
      <w:r w:rsidR="00AC016B" w:rsidRPr="0034502B">
        <w:rPr>
          <w:rFonts w:ascii="Times New Roman" w:hAnsi="Times New Roman" w:cs="Times New Roman"/>
          <w:sz w:val="24"/>
          <w:szCs w:val="24"/>
        </w:rPr>
        <w:t>s that a number of participants</w:t>
      </w:r>
      <w:r w:rsidR="00DE29E3" w:rsidRPr="0034502B">
        <w:rPr>
          <w:rFonts w:ascii="Times New Roman" w:hAnsi="Times New Roman" w:cs="Times New Roman"/>
          <w:sz w:val="24"/>
          <w:szCs w:val="24"/>
        </w:rPr>
        <w:t xml:space="preserve"> did not think uptake should be used</w:t>
      </w:r>
      <w:r w:rsidR="00217615" w:rsidRPr="0034502B">
        <w:rPr>
          <w:rFonts w:ascii="Times New Roman" w:hAnsi="Times New Roman" w:cs="Times New Roman"/>
          <w:sz w:val="24"/>
          <w:szCs w:val="24"/>
        </w:rPr>
        <w:t xml:space="preserve"> as a performance indicator </w:t>
      </w:r>
      <w:r w:rsidR="00DE29E3" w:rsidRPr="0034502B">
        <w:rPr>
          <w:rFonts w:ascii="Times New Roman" w:hAnsi="Times New Roman" w:cs="Times New Roman"/>
          <w:sz w:val="24"/>
          <w:szCs w:val="24"/>
        </w:rPr>
        <w:t xml:space="preserve">for NHSHC </w:t>
      </w:r>
      <w:r w:rsidR="00217615" w:rsidRPr="0034502B">
        <w:rPr>
          <w:rFonts w:ascii="Times New Roman" w:hAnsi="Times New Roman" w:cs="Times New Roman"/>
          <w:sz w:val="24"/>
          <w:szCs w:val="24"/>
        </w:rPr>
        <w:t xml:space="preserve">locally </w:t>
      </w:r>
      <w:r w:rsidR="003D4849" w:rsidRPr="0034502B">
        <w:rPr>
          <w:rFonts w:ascii="Times New Roman" w:hAnsi="Times New Roman" w:cs="Times New Roman"/>
          <w:sz w:val="24"/>
          <w:szCs w:val="24"/>
        </w:rPr>
        <w:t xml:space="preserve">or </w:t>
      </w:r>
      <w:r w:rsidR="00217615" w:rsidRPr="0034502B">
        <w:rPr>
          <w:rFonts w:ascii="Times New Roman" w:hAnsi="Times New Roman" w:cs="Times New Roman"/>
          <w:sz w:val="24"/>
          <w:szCs w:val="24"/>
        </w:rPr>
        <w:t xml:space="preserve">nationally. </w:t>
      </w:r>
      <w:r w:rsidR="00AA1069" w:rsidRPr="0034502B">
        <w:rPr>
          <w:rFonts w:ascii="Times New Roman" w:hAnsi="Times New Roman" w:cs="Times New Roman"/>
          <w:sz w:val="24"/>
          <w:szCs w:val="24"/>
        </w:rPr>
        <w:t xml:space="preserve">The </w:t>
      </w:r>
      <w:r w:rsidR="00DE29E3" w:rsidRPr="0034502B">
        <w:rPr>
          <w:rFonts w:ascii="Times New Roman" w:hAnsi="Times New Roman" w:cs="Times New Roman"/>
          <w:sz w:val="24"/>
          <w:szCs w:val="24"/>
        </w:rPr>
        <w:t>apparent lack of import</w:t>
      </w:r>
      <w:r w:rsidR="00D62977" w:rsidRPr="0034502B">
        <w:rPr>
          <w:rFonts w:ascii="Times New Roman" w:hAnsi="Times New Roman" w:cs="Times New Roman"/>
          <w:sz w:val="24"/>
          <w:szCs w:val="24"/>
        </w:rPr>
        <w:t xml:space="preserve">ance attached to uptake </w:t>
      </w:r>
      <w:r w:rsidR="00AA1069" w:rsidRPr="0034502B">
        <w:rPr>
          <w:rFonts w:ascii="Times New Roman" w:hAnsi="Times New Roman" w:cs="Times New Roman"/>
          <w:sz w:val="24"/>
          <w:szCs w:val="24"/>
        </w:rPr>
        <w:t xml:space="preserve">may explain why practices </w:t>
      </w:r>
      <w:r w:rsidR="00FD616C" w:rsidRPr="0034502B">
        <w:rPr>
          <w:rFonts w:ascii="Times New Roman" w:hAnsi="Times New Roman" w:cs="Times New Roman"/>
          <w:sz w:val="24"/>
          <w:szCs w:val="24"/>
        </w:rPr>
        <w:t xml:space="preserve">struggle to provide </w:t>
      </w:r>
      <w:r w:rsidR="00AA1069" w:rsidRPr="0034502B">
        <w:rPr>
          <w:rFonts w:ascii="Times New Roman" w:hAnsi="Times New Roman" w:cs="Times New Roman"/>
          <w:sz w:val="24"/>
          <w:szCs w:val="24"/>
        </w:rPr>
        <w:t xml:space="preserve">accurate uptake </w:t>
      </w:r>
      <w:r w:rsidR="005D00CA" w:rsidRPr="0034502B">
        <w:rPr>
          <w:rFonts w:ascii="Times New Roman" w:hAnsi="Times New Roman" w:cs="Times New Roman"/>
          <w:sz w:val="24"/>
          <w:szCs w:val="24"/>
        </w:rPr>
        <w:t>data</w:t>
      </w:r>
      <w:r w:rsidR="00086CAC">
        <w:rPr>
          <w:rFonts w:ascii="Times New Roman" w:hAnsi="Times New Roman" w:cs="Times New Roman"/>
          <w:sz w:val="24"/>
          <w:szCs w:val="24"/>
        </w:rPr>
        <w:t xml:space="preserve"> </w:t>
      </w:r>
      <w:r w:rsidR="005D00CA" w:rsidRPr="0034502B">
        <w:rPr>
          <w:rFonts w:ascii="Times New Roman" w:hAnsi="Times New Roman" w:cs="Times New Roman"/>
          <w:sz w:val="24"/>
          <w:szCs w:val="24"/>
        </w:rPr>
        <w:fldChar w:fldCharType="begin" w:fldLock="1"/>
      </w:r>
      <w:r w:rsidR="00A87D4A">
        <w:rPr>
          <w:rFonts w:ascii="Times New Roman" w:hAnsi="Times New Roman" w:cs="Times New Roman"/>
          <w:sz w:val="24"/>
          <w:szCs w:val="24"/>
        </w:rPr>
        <w:instrText>ADDIN CSL_CITATION { "citationItems" : [ { "id" : "ITEM-1", "itemData" : { "author" : [ { "dropping-particle" : "", "family" : "Riley, V.A, Gidlow, C. Ellis", "given" : "N.J.", "non-dropping-particle" : "", "parse-names" : false, "suffix" : "" } ], "id" : "ITEM-1", "issued" : { "date-parts" : [ [ "2017" ] ] }, "page" : "1-4", "publisher" : "Staffordshire University, UK", "title" : "Understanding implementation and uptake in the NHS Health Check programme", "type" : "article" }, "uris" : [ "http://www.mendeley.com/documents/?uuid=7dad41ce-286a-4fd5-8fa7-f399b9da0d86" ] } ], "mendeley" : { "formattedCitation" : "(Riley, V.A, Gidlow, C. Ellis, 2017)", "manualFormatting" : "(Authors, 2017)", "plainTextFormattedCitation" : "(Riley, V.A, Gidlow, C. Ellis, 2017)", "previouslyFormattedCitation" : "(Riley, V.A, Gidlow, C. Ellis, 2017)" }, "properties" : { "noteIndex" : 0 }, "schema" : "https://github.com/citation-style-language/schema/raw/master/csl-citation.json" }</w:instrText>
      </w:r>
      <w:r w:rsidR="005D00CA" w:rsidRPr="0034502B">
        <w:rPr>
          <w:rFonts w:ascii="Times New Roman" w:hAnsi="Times New Roman" w:cs="Times New Roman"/>
          <w:sz w:val="24"/>
          <w:szCs w:val="24"/>
        </w:rPr>
        <w:fldChar w:fldCharType="separate"/>
      </w:r>
      <w:r w:rsidR="00BE6269" w:rsidRPr="00BE6269">
        <w:rPr>
          <w:rFonts w:ascii="Times New Roman" w:hAnsi="Times New Roman" w:cs="Times New Roman"/>
          <w:noProof/>
          <w:sz w:val="24"/>
          <w:szCs w:val="24"/>
        </w:rPr>
        <w:t>(</w:t>
      </w:r>
      <w:r w:rsidR="00A87D4A">
        <w:rPr>
          <w:rFonts w:ascii="Times New Roman" w:hAnsi="Times New Roman" w:cs="Times New Roman"/>
          <w:noProof/>
          <w:sz w:val="24"/>
          <w:szCs w:val="24"/>
        </w:rPr>
        <w:t>Authors,</w:t>
      </w:r>
      <w:r w:rsidR="00BE6269" w:rsidRPr="00BE6269">
        <w:rPr>
          <w:rFonts w:ascii="Times New Roman" w:hAnsi="Times New Roman" w:cs="Times New Roman"/>
          <w:noProof/>
          <w:sz w:val="24"/>
          <w:szCs w:val="24"/>
        </w:rPr>
        <w:t xml:space="preserve"> 2017)</w:t>
      </w:r>
      <w:r w:rsidR="005D00CA" w:rsidRPr="0034502B">
        <w:rPr>
          <w:rFonts w:ascii="Times New Roman" w:hAnsi="Times New Roman" w:cs="Times New Roman"/>
          <w:sz w:val="24"/>
          <w:szCs w:val="24"/>
        </w:rPr>
        <w:fldChar w:fldCharType="end"/>
      </w:r>
      <w:r w:rsidR="003D4849" w:rsidRPr="0034502B">
        <w:rPr>
          <w:rFonts w:ascii="Times New Roman" w:hAnsi="Times New Roman" w:cs="Times New Roman"/>
          <w:sz w:val="24"/>
          <w:szCs w:val="24"/>
        </w:rPr>
        <w:t xml:space="preserve"> and perhaps why rates of uptake have plateaued at around 50% nationally</w:t>
      </w:r>
      <w:r w:rsidR="00FD616C" w:rsidRPr="0034502B">
        <w:rPr>
          <w:rFonts w:ascii="Times New Roman" w:hAnsi="Times New Roman" w:cs="Times New Roman"/>
          <w:sz w:val="24"/>
          <w:szCs w:val="24"/>
        </w:rPr>
        <w:t xml:space="preserve">. </w:t>
      </w:r>
      <w:r w:rsidR="00AA1069" w:rsidRPr="0034502B">
        <w:rPr>
          <w:rFonts w:ascii="Times New Roman" w:hAnsi="Times New Roman" w:cs="Times New Roman"/>
          <w:sz w:val="24"/>
          <w:szCs w:val="24"/>
        </w:rPr>
        <w:t xml:space="preserve">If few localities set targets based on uptake, do not feedback practice performance </w:t>
      </w:r>
      <w:r w:rsidR="00FD616C" w:rsidRPr="0034502B">
        <w:rPr>
          <w:rFonts w:ascii="Times New Roman" w:hAnsi="Times New Roman" w:cs="Times New Roman"/>
          <w:sz w:val="24"/>
          <w:szCs w:val="24"/>
        </w:rPr>
        <w:t>in terms of uptake (</w:t>
      </w:r>
      <w:r w:rsidR="00AA1069" w:rsidRPr="0034502B">
        <w:rPr>
          <w:rFonts w:ascii="Times New Roman" w:hAnsi="Times New Roman" w:cs="Times New Roman"/>
          <w:sz w:val="24"/>
          <w:szCs w:val="24"/>
        </w:rPr>
        <w:t xml:space="preserve">compared to national </w:t>
      </w:r>
      <w:r w:rsidR="00FD616C" w:rsidRPr="0034502B">
        <w:rPr>
          <w:rFonts w:ascii="Times New Roman" w:hAnsi="Times New Roman" w:cs="Times New Roman"/>
          <w:sz w:val="24"/>
          <w:szCs w:val="24"/>
        </w:rPr>
        <w:t>target)</w:t>
      </w:r>
      <w:r w:rsidR="00BE246A" w:rsidRPr="0034502B">
        <w:rPr>
          <w:rFonts w:ascii="Times New Roman" w:hAnsi="Times New Roman" w:cs="Times New Roman"/>
          <w:sz w:val="24"/>
          <w:szCs w:val="24"/>
        </w:rPr>
        <w:t>, nor</w:t>
      </w:r>
      <w:r w:rsidR="00FD616C" w:rsidRPr="0034502B">
        <w:rPr>
          <w:rFonts w:ascii="Times New Roman" w:hAnsi="Times New Roman" w:cs="Times New Roman"/>
          <w:sz w:val="24"/>
          <w:szCs w:val="24"/>
        </w:rPr>
        <w:t xml:space="preserve"> consider uptake to be important, practices are less likely to prioritise accurate coding of HC invitations, bookings, cancellations and completions. Nationally</w:t>
      </w:r>
      <w:r w:rsidR="00BE246A" w:rsidRPr="0034502B">
        <w:rPr>
          <w:rFonts w:ascii="Times New Roman" w:hAnsi="Times New Roman" w:cs="Times New Roman"/>
          <w:sz w:val="24"/>
          <w:szCs w:val="24"/>
        </w:rPr>
        <w:t>,</w:t>
      </w:r>
      <w:r w:rsidR="00217615" w:rsidRPr="0034502B">
        <w:rPr>
          <w:rFonts w:ascii="Times New Roman" w:hAnsi="Times New Roman" w:cs="Times New Roman"/>
          <w:sz w:val="24"/>
          <w:szCs w:val="24"/>
        </w:rPr>
        <w:t xml:space="preserve"> this means </w:t>
      </w:r>
      <w:r w:rsidR="00D03691" w:rsidRPr="0034502B">
        <w:rPr>
          <w:rFonts w:ascii="Times New Roman" w:hAnsi="Times New Roman" w:cs="Times New Roman"/>
          <w:sz w:val="24"/>
          <w:szCs w:val="24"/>
        </w:rPr>
        <w:t xml:space="preserve">current </w:t>
      </w:r>
      <w:r w:rsidR="00217615" w:rsidRPr="0034502B">
        <w:rPr>
          <w:rFonts w:ascii="Times New Roman" w:hAnsi="Times New Roman" w:cs="Times New Roman"/>
          <w:sz w:val="24"/>
          <w:szCs w:val="24"/>
        </w:rPr>
        <w:t xml:space="preserve">data reported for </w:t>
      </w:r>
      <w:r w:rsidR="008322D6" w:rsidRPr="0034502B">
        <w:rPr>
          <w:rFonts w:ascii="Times New Roman" w:hAnsi="Times New Roman" w:cs="Times New Roman"/>
          <w:sz w:val="24"/>
          <w:szCs w:val="24"/>
        </w:rPr>
        <w:t>NHSHC</w:t>
      </w:r>
      <w:r w:rsidR="00217615" w:rsidRPr="0034502B">
        <w:rPr>
          <w:rFonts w:ascii="Times New Roman" w:hAnsi="Times New Roman" w:cs="Times New Roman"/>
          <w:sz w:val="24"/>
          <w:szCs w:val="24"/>
        </w:rPr>
        <w:t xml:space="preserve"> </w:t>
      </w:r>
      <w:r w:rsidR="007C6293" w:rsidRPr="0034502B">
        <w:rPr>
          <w:rFonts w:ascii="Times New Roman" w:hAnsi="Times New Roman" w:cs="Times New Roman"/>
          <w:sz w:val="24"/>
          <w:szCs w:val="24"/>
        </w:rPr>
        <w:t>may not be a true representation of programme</w:t>
      </w:r>
      <w:r w:rsidR="00D03691" w:rsidRPr="0034502B">
        <w:rPr>
          <w:rFonts w:ascii="Times New Roman" w:hAnsi="Times New Roman" w:cs="Times New Roman"/>
          <w:sz w:val="24"/>
          <w:szCs w:val="24"/>
        </w:rPr>
        <w:t xml:space="preserve"> performance</w:t>
      </w:r>
      <w:r w:rsidR="007C6293" w:rsidRPr="0034502B">
        <w:rPr>
          <w:rFonts w:ascii="Times New Roman" w:hAnsi="Times New Roman" w:cs="Times New Roman"/>
          <w:sz w:val="24"/>
          <w:szCs w:val="24"/>
        </w:rPr>
        <w:t xml:space="preserve">.  </w:t>
      </w:r>
    </w:p>
    <w:p w14:paraId="2E1EC684" w14:textId="6FB77782" w:rsidR="00487D02" w:rsidRDefault="00487D02">
      <w:pPr>
        <w:rPr>
          <w:rFonts w:ascii="Times New Roman" w:hAnsi="Times New Roman" w:cs="Times New Roman"/>
          <w:sz w:val="24"/>
          <w:szCs w:val="24"/>
        </w:rPr>
      </w:pPr>
    </w:p>
    <w:p w14:paraId="6C70B142" w14:textId="77777777" w:rsidR="00487D02" w:rsidRPr="0034502B" w:rsidRDefault="00487D02">
      <w:pPr>
        <w:rPr>
          <w:rFonts w:ascii="Times New Roman" w:hAnsi="Times New Roman" w:cs="Times New Roman"/>
          <w:sz w:val="24"/>
          <w:szCs w:val="24"/>
        </w:rPr>
      </w:pPr>
    </w:p>
    <w:p w14:paraId="03A94522" w14:textId="26AA68A8" w:rsidR="00F94107" w:rsidRDefault="008F0F11" w:rsidP="00522CB8">
      <w:pPr>
        <w:rPr>
          <w:rFonts w:ascii="Times New Roman" w:hAnsi="Times New Roman" w:cs="Times New Roman"/>
          <w:sz w:val="24"/>
          <w:szCs w:val="24"/>
        </w:rPr>
      </w:pPr>
      <w:r w:rsidRPr="0034502B">
        <w:rPr>
          <w:rFonts w:ascii="Times New Roman" w:hAnsi="Times New Roman" w:cs="Times New Roman"/>
          <w:sz w:val="24"/>
          <w:szCs w:val="24"/>
        </w:rPr>
        <w:t xml:space="preserve">A perceived lack of importance of </w:t>
      </w:r>
      <w:r w:rsidR="00F94107" w:rsidRPr="0034502B">
        <w:rPr>
          <w:rFonts w:ascii="Times New Roman" w:hAnsi="Times New Roman" w:cs="Times New Roman"/>
          <w:sz w:val="24"/>
          <w:szCs w:val="24"/>
        </w:rPr>
        <w:t>uptake</w:t>
      </w:r>
      <w:r w:rsidRPr="0034502B">
        <w:rPr>
          <w:rFonts w:ascii="Times New Roman" w:hAnsi="Times New Roman" w:cs="Times New Roman"/>
          <w:sz w:val="24"/>
          <w:szCs w:val="24"/>
        </w:rPr>
        <w:t xml:space="preserve">, as seen in our findings, can be compared </w:t>
      </w:r>
      <w:r w:rsidR="00D66069" w:rsidRPr="0034502B">
        <w:rPr>
          <w:rFonts w:ascii="Times New Roman" w:hAnsi="Times New Roman" w:cs="Times New Roman"/>
          <w:sz w:val="24"/>
          <w:szCs w:val="24"/>
        </w:rPr>
        <w:t xml:space="preserve">with </w:t>
      </w:r>
      <w:r w:rsidRPr="0034502B">
        <w:rPr>
          <w:rFonts w:ascii="Times New Roman" w:hAnsi="Times New Roman" w:cs="Times New Roman"/>
          <w:sz w:val="24"/>
          <w:szCs w:val="24"/>
        </w:rPr>
        <w:t>findin</w:t>
      </w:r>
      <w:r w:rsidR="00F94107" w:rsidRPr="0034502B">
        <w:rPr>
          <w:rFonts w:ascii="Times New Roman" w:hAnsi="Times New Roman" w:cs="Times New Roman"/>
          <w:sz w:val="24"/>
          <w:szCs w:val="24"/>
        </w:rPr>
        <w:t>gs reported elsewhere</w:t>
      </w:r>
      <w:r w:rsidRPr="0034502B">
        <w:rPr>
          <w:rFonts w:ascii="Times New Roman" w:hAnsi="Times New Roman" w:cs="Times New Roman"/>
          <w:sz w:val="24"/>
          <w:szCs w:val="24"/>
        </w:rPr>
        <w:t xml:space="preserve">. </w:t>
      </w:r>
      <w:r w:rsidR="00A952CC" w:rsidRPr="0034502B">
        <w:rPr>
          <w:rFonts w:ascii="Times New Roman" w:hAnsi="Times New Roman" w:cs="Times New Roman"/>
          <w:sz w:val="24"/>
          <w:szCs w:val="24"/>
        </w:rPr>
        <w:t xml:space="preserve">Research </w:t>
      </w:r>
      <w:r w:rsidR="00CB08E2" w:rsidRPr="0034502B">
        <w:rPr>
          <w:rFonts w:ascii="Times New Roman" w:hAnsi="Times New Roman" w:cs="Times New Roman"/>
          <w:sz w:val="24"/>
          <w:szCs w:val="24"/>
        </w:rPr>
        <w:t>exploring</w:t>
      </w:r>
      <w:r w:rsidR="00A952CC" w:rsidRPr="0034502B">
        <w:rPr>
          <w:rFonts w:ascii="Times New Roman" w:hAnsi="Times New Roman" w:cs="Times New Roman"/>
          <w:sz w:val="24"/>
          <w:szCs w:val="24"/>
        </w:rPr>
        <w:t xml:space="preserve"> quality of</w:t>
      </w:r>
      <w:r w:rsidRPr="0034502B">
        <w:rPr>
          <w:rFonts w:ascii="Times New Roman" w:hAnsi="Times New Roman" w:cs="Times New Roman"/>
          <w:sz w:val="24"/>
          <w:szCs w:val="24"/>
        </w:rPr>
        <w:t xml:space="preserve"> clinical coding </w:t>
      </w:r>
      <w:r w:rsidR="00A952CC" w:rsidRPr="0034502B">
        <w:rPr>
          <w:rFonts w:ascii="Times New Roman" w:hAnsi="Times New Roman" w:cs="Times New Roman"/>
          <w:sz w:val="24"/>
          <w:szCs w:val="24"/>
        </w:rPr>
        <w:t>found</w:t>
      </w:r>
      <w:r w:rsidR="00F94107" w:rsidRPr="0034502B">
        <w:rPr>
          <w:rFonts w:ascii="Times New Roman" w:hAnsi="Times New Roman" w:cs="Times New Roman"/>
          <w:sz w:val="24"/>
          <w:szCs w:val="24"/>
        </w:rPr>
        <w:t xml:space="preserve"> </w:t>
      </w:r>
      <w:r w:rsidR="00A952CC" w:rsidRPr="0034502B">
        <w:rPr>
          <w:rFonts w:ascii="Times New Roman" w:hAnsi="Times New Roman" w:cs="Times New Roman"/>
          <w:sz w:val="24"/>
          <w:szCs w:val="24"/>
        </w:rPr>
        <w:t xml:space="preserve">barriers including </w:t>
      </w:r>
      <w:r w:rsidR="00F94107" w:rsidRPr="0034502B">
        <w:rPr>
          <w:rFonts w:ascii="Times New Roman" w:hAnsi="Times New Roman" w:cs="Times New Roman"/>
          <w:sz w:val="24"/>
          <w:szCs w:val="24"/>
        </w:rPr>
        <w:t>limitations of coding systems, the time required to record data during consultations, health professional’s motivation to complete the task and the level of priority given to coding w</w:t>
      </w:r>
      <w:r w:rsidR="009E22F3" w:rsidRPr="0034502B">
        <w:rPr>
          <w:rFonts w:ascii="Times New Roman" w:hAnsi="Times New Roman" w:cs="Times New Roman"/>
          <w:sz w:val="24"/>
          <w:szCs w:val="24"/>
        </w:rPr>
        <w:t xml:space="preserve">ithin the organisation </w:t>
      </w:r>
      <w:r w:rsidR="009E22F3" w:rsidRPr="0034502B">
        <w:rPr>
          <w:rFonts w:ascii="Times New Roman" w:hAnsi="Times New Roman" w:cs="Times New Roman"/>
          <w:sz w:val="24"/>
          <w:szCs w:val="24"/>
        </w:rPr>
        <w:fldChar w:fldCharType="begin" w:fldLock="1"/>
      </w:r>
      <w:r w:rsidR="00BE6269">
        <w:rPr>
          <w:rFonts w:ascii="Times New Roman" w:hAnsi="Times New Roman" w:cs="Times New Roman"/>
          <w:sz w:val="24"/>
          <w:szCs w:val="24"/>
        </w:rPr>
        <w:instrText>ADDIN CSL_CITATION { "citationItems" : [ { "id" : "ITEM-1", "itemData" : { "DOI" : "10.1080/14639230500298651", "ISBN" : "1463-9238", "ISSN" : "1463-9238", "PMID" : "16338797", "abstract" : "Clinical coding is variable in UK general practice. The reasons for this remain undefined. This review explains why there are no readily available alternatives to recording structured clinical data and reviews the barriers to recording structured clinical data. Methods used included a literature review of bibliographic databases, university health informatics departments, and national and international medical informatics associations. The results show that the current state of development of computers and data processing means there is no practical alternative to coding data. The identified barriers to clinical coding are: the limitations of the coding systems and terminologies and the skill gap in their use; recording structured data in the consultation takes time and is distracting; the level of motivation of primary care professionals; and the priority within the organization. A taxonomy is proposed to describe the barriers to clinical coding. This can be used to identify barriers to coding and facilitate the development of strategies to overcome them.", "author" : [ { "dropping-particle" : "", "family" : "Lusignan", "given" : "S.", "non-dropping-particle" : "de", "parse-names" : false, "suffix" : "" } ], "container-title" : "Medical Informatics and the Internet in Medicine", "id" : "ITEM-1", "issue" : "2", "issued" : { "date-parts" : [ [ "2005" ] ] }, "page" : "89-97", "title" : "The barriers to clinical coding in general practice: A literature review", "type" : "article-journal", "volume" : "30" }, "uris" : [ "http://www.mendeley.com/documents/?uuid=e54b5ce0-c40a-4606-bbbd-6879c3ca6fdc" ] } ], "mendeley" : { "formattedCitation" : "(de Lusignan, 2005)", "plainTextFormattedCitation" : "(de Lusignan, 2005)", "previouslyFormattedCitation" : "(de Lusignan, 2005)" }, "properties" : { "noteIndex" : 0 }, "schema" : "https://github.com/citation-style-language/schema/raw/master/csl-citation.json" }</w:instrText>
      </w:r>
      <w:r w:rsidR="009E22F3" w:rsidRPr="0034502B">
        <w:rPr>
          <w:rFonts w:ascii="Times New Roman" w:hAnsi="Times New Roman" w:cs="Times New Roman"/>
          <w:sz w:val="24"/>
          <w:szCs w:val="24"/>
        </w:rPr>
        <w:fldChar w:fldCharType="separate"/>
      </w:r>
      <w:r w:rsidR="00BE6269" w:rsidRPr="00BE6269">
        <w:rPr>
          <w:rFonts w:ascii="Times New Roman" w:hAnsi="Times New Roman" w:cs="Times New Roman"/>
          <w:noProof/>
          <w:sz w:val="24"/>
          <w:szCs w:val="24"/>
        </w:rPr>
        <w:t>(de Lusignan, 2005)</w:t>
      </w:r>
      <w:r w:rsidR="009E22F3" w:rsidRPr="0034502B">
        <w:rPr>
          <w:rFonts w:ascii="Times New Roman" w:hAnsi="Times New Roman" w:cs="Times New Roman"/>
          <w:sz w:val="24"/>
          <w:szCs w:val="24"/>
        </w:rPr>
        <w:fldChar w:fldCharType="end"/>
      </w:r>
      <w:r w:rsidR="00F94107" w:rsidRPr="0034502B">
        <w:rPr>
          <w:rFonts w:ascii="Times New Roman" w:hAnsi="Times New Roman" w:cs="Times New Roman"/>
          <w:sz w:val="24"/>
          <w:szCs w:val="24"/>
        </w:rPr>
        <w:t xml:space="preserve">. If a health professional’s locality do not </w:t>
      </w:r>
      <w:r w:rsidR="009E22F3" w:rsidRPr="0034502B">
        <w:rPr>
          <w:rFonts w:ascii="Times New Roman" w:hAnsi="Times New Roman" w:cs="Times New Roman"/>
          <w:sz w:val="24"/>
          <w:szCs w:val="24"/>
        </w:rPr>
        <w:t xml:space="preserve">prioritise </w:t>
      </w:r>
      <w:r w:rsidR="00F94107" w:rsidRPr="0034502B">
        <w:rPr>
          <w:rFonts w:ascii="Times New Roman" w:hAnsi="Times New Roman" w:cs="Times New Roman"/>
          <w:sz w:val="24"/>
          <w:szCs w:val="24"/>
        </w:rPr>
        <w:t xml:space="preserve">the accuracy of recording invitations in order to </w:t>
      </w:r>
      <w:r w:rsidR="00F94107" w:rsidRPr="0034502B">
        <w:rPr>
          <w:rFonts w:ascii="Times New Roman" w:hAnsi="Times New Roman" w:cs="Times New Roman"/>
          <w:sz w:val="24"/>
          <w:szCs w:val="24"/>
        </w:rPr>
        <w:lastRenderedPageBreak/>
        <w:t>quantify uptake, they are less likely to be motivated to accurately record NHSHCs.</w:t>
      </w:r>
      <w:r w:rsidR="009E22F3" w:rsidRPr="0034502B">
        <w:rPr>
          <w:rFonts w:ascii="Times New Roman" w:hAnsi="Times New Roman" w:cs="Times New Roman"/>
          <w:sz w:val="24"/>
          <w:szCs w:val="24"/>
        </w:rPr>
        <w:t xml:space="preserve"> As Bhattarai and colleagues concluded, a high level of data quality is “desirable in order to promote good clinical practice as well as to enhance the utility of coded records for researchers”</w:t>
      </w:r>
      <w:r w:rsidR="008322D6" w:rsidRPr="0034502B">
        <w:rPr>
          <w:rFonts w:ascii="Times New Roman" w:hAnsi="Times New Roman" w:cs="Times New Roman"/>
          <w:sz w:val="24"/>
          <w:szCs w:val="24"/>
        </w:rPr>
        <w:t xml:space="preserve"> (P. 5)</w:t>
      </w:r>
      <w:r w:rsidR="009E22F3" w:rsidRPr="0034502B">
        <w:rPr>
          <w:rFonts w:ascii="Times New Roman" w:hAnsi="Times New Roman" w:cs="Times New Roman"/>
          <w:sz w:val="24"/>
          <w:szCs w:val="24"/>
        </w:rPr>
        <w:t xml:space="preserve"> </w:t>
      </w:r>
      <w:r w:rsidR="009E22F3" w:rsidRPr="0034502B">
        <w:rPr>
          <w:rFonts w:ascii="Times New Roman" w:hAnsi="Times New Roman" w:cs="Times New Roman"/>
          <w:sz w:val="24"/>
          <w:szCs w:val="24"/>
        </w:rPr>
        <w:fldChar w:fldCharType="begin" w:fldLock="1"/>
      </w:r>
      <w:r w:rsidR="00BE6269">
        <w:rPr>
          <w:rFonts w:ascii="Times New Roman" w:hAnsi="Times New Roman" w:cs="Times New Roman"/>
          <w:sz w:val="24"/>
          <w:szCs w:val="24"/>
        </w:rPr>
        <w:instrText>ADDIN CSL_CITATION { "citationItems" : [ { "id" : "ITEM-1", "itemData" : { "DOI" : "10.1371/journal.pone.0029776", "ISBN" : "1932-6203", "ISSN" : "19326203", "PMID" : "22276128", "abstract" : "&lt;sec&gt; &lt;title&gt;Objectives&lt;/title&gt; &lt;p&gt;To evaluate the coding, recording and incidence of coronary heart disease (CHD) in primary care electronic medical records.&lt;/p&gt; &lt;/sec&gt; &lt;sec&gt; &lt;title&gt;Methods&lt;/title&gt; &lt;p&gt;Data were drawn from the UK General Practice Research Database. Analyses evaluated the occurrence of 271 READ medical diagnostic codes, including categories for \u2018Angina\u2019, \u2018Myocardial Infarction\u2019, \u2018Coronary Artery Bypass Grafting\u2019 (CABG), \u2018percutaneous transluminal coronary angioplasty\u2019 (PCTA) and \u2018Other Coronary Heart Disease\u2019. Time-to-event analyses were implemented to evaluate occurrences of different groups of codes after the index date.&lt;/p&gt; &lt;/sec&gt; &lt;sec&gt; &lt;title&gt;Results&lt;/title&gt; &lt;p&gt;Among 300,020 participants aged greater than 30 years there were 75,197 unique occurrences of coronary heart disease codes in 24,244 participants, with 12,495 codes for incident events and 62,702 for prevalent events. Among incident event codes, 3,607 (28.87%) were for angina, 3,262 (26.11%) were for MI, 514 (4.11%) for PCTA, 161 (1.29%) for CABG and 4,951 (39.62%) were for \u2018Other CHD\u2019. Among prevalent codes, 20,254 (32.30%) were for angina, 3,644 (5.81%) for MI, 34,542 (55.09%) for \u2018Other CHD\u2019 and 4,262 (6.80%) for CABG or PCTA. Among 3,685 participants initially diagnosed exclusively with \u2018Other CHD\u2019 codes, 17.1% were recorded with angina within 5 years, 5.6% with myocardial infarction, 6.3% with CABG and 8.6% with PCTA. From 2000 to 2010, the overall incidence of CHD declined, as did the incidence of angina, but the incidence of MI did not change. The frequency of CABG declined, while PCTA increased.&lt;/p&gt; &lt;/sec&gt; &lt;sec&gt; &lt;title&gt;Conclusion&lt;/title&gt; &lt;p&gt;In primary care electronic records, a substantial proportion of coronary heart disease events are recorded with codes that do not distinguish between different clinical presentations of CHD. The results draw attention to the need to improve coding practice in primary care. The results also draw attention to the importance of code selection in research studies and the need for sensitivity analyses using different sets of codes.&lt;/p&gt; &lt;/sec&gt;", "author" : [ { "dropping-particle" : "", "family" : "Bhattarai", "given" : "Nawaraj", "non-dropping-particle" : "", "parse-names" : false, "suffix" : "" }, { "dropping-particle" : "", "family" : "Charlton", "given" : "Judith", "non-dropping-particle" : "", "parse-names" : false, "suffix" : "" }, { "dropping-particle" : "", "family" : "Rudisill", "given" : "Caroline", "non-dropping-particle" : "", "parse-names" : false, "suffix" : "" }, { "dropping-particle" : "", "family" : "Gulliford", "given" : "Martin C.", "non-dropping-particle" : "", "parse-names" : false, "suffix" : "" } ], "container-title" : "PLoS ONE", "id" : "ITEM-1", "issue" : "1", "issued" : { "date-parts" : [ [ "2012" ] ] }, "title" : "Coding, recording and incidence of different forms of coronary heart disease in primary care", "type" : "article-journal", "volume" : "7" }, "uris" : [ "http://www.mendeley.com/documents/?uuid=4d981490-d60d-4bc2-93df-31f26bd0d50f" ] } ], "mendeley" : { "formattedCitation" : "(Bhattarai &lt;i&gt;et al.&lt;/i&gt;, 2012)", "plainTextFormattedCitation" : "(Bhattarai et al., 2012)", "previouslyFormattedCitation" : "(Bhattarai &lt;i&gt;et al.&lt;/i&gt;, 2012)" }, "properties" : { "noteIndex" : 0 }, "schema" : "https://github.com/citation-style-language/schema/raw/master/csl-citation.json" }</w:instrText>
      </w:r>
      <w:r w:rsidR="009E22F3" w:rsidRPr="0034502B">
        <w:rPr>
          <w:rFonts w:ascii="Times New Roman" w:hAnsi="Times New Roman" w:cs="Times New Roman"/>
          <w:sz w:val="24"/>
          <w:szCs w:val="24"/>
        </w:rPr>
        <w:fldChar w:fldCharType="separate"/>
      </w:r>
      <w:r w:rsidR="00BE6269" w:rsidRPr="00BE6269">
        <w:rPr>
          <w:rFonts w:ascii="Times New Roman" w:hAnsi="Times New Roman" w:cs="Times New Roman"/>
          <w:noProof/>
          <w:sz w:val="24"/>
          <w:szCs w:val="24"/>
        </w:rPr>
        <w:t xml:space="preserve">(Bhattarai </w:t>
      </w:r>
      <w:r w:rsidR="00BE6269" w:rsidRPr="00BE6269">
        <w:rPr>
          <w:rFonts w:ascii="Times New Roman" w:hAnsi="Times New Roman" w:cs="Times New Roman"/>
          <w:i/>
          <w:noProof/>
          <w:sz w:val="24"/>
          <w:szCs w:val="24"/>
        </w:rPr>
        <w:t>et al.</w:t>
      </w:r>
      <w:r w:rsidR="00BE6269" w:rsidRPr="00BE6269">
        <w:rPr>
          <w:rFonts w:ascii="Times New Roman" w:hAnsi="Times New Roman" w:cs="Times New Roman"/>
          <w:noProof/>
          <w:sz w:val="24"/>
          <w:szCs w:val="24"/>
        </w:rPr>
        <w:t>, 2012)</w:t>
      </w:r>
      <w:r w:rsidR="009E22F3" w:rsidRPr="0034502B">
        <w:rPr>
          <w:rFonts w:ascii="Times New Roman" w:hAnsi="Times New Roman" w:cs="Times New Roman"/>
          <w:sz w:val="24"/>
          <w:szCs w:val="24"/>
        </w:rPr>
        <w:fldChar w:fldCharType="end"/>
      </w:r>
      <w:r w:rsidR="00D66069" w:rsidRPr="0034502B">
        <w:rPr>
          <w:rFonts w:ascii="Times New Roman" w:hAnsi="Times New Roman" w:cs="Times New Roman"/>
          <w:sz w:val="24"/>
          <w:szCs w:val="24"/>
        </w:rPr>
        <w:t>.</w:t>
      </w:r>
    </w:p>
    <w:p w14:paraId="727DB4CB" w14:textId="12F85D09" w:rsidR="00487D02" w:rsidRDefault="00487D02" w:rsidP="00522CB8">
      <w:pPr>
        <w:rPr>
          <w:rFonts w:ascii="Times New Roman" w:hAnsi="Times New Roman" w:cs="Times New Roman"/>
          <w:sz w:val="24"/>
          <w:szCs w:val="24"/>
        </w:rPr>
      </w:pPr>
    </w:p>
    <w:p w14:paraId="5D15DEE3" w14:textId="77777777" w:rsidR="00487D02" w:rsidRPr="0034502B" w:rsidRDefault="00487D02" w:rsidP="00522CB8">
      <w:pPr>
        <w:rPr>
          <w:rFonts w:ascii="Times New Roman" w:hAnsi="Times New Roman" w:cs="Times New Roman"/>
          <w:sz w:val="24"/>
          <w:szCs w:val="24"/>
        </w:rPr>
      </w:pPr>
    </w:p>
    <w:p w14:paraId="79CCCDFD" w14:textId="4B8AC54D" w:rsidR="008A6BE5" w:rsidRDefault="000A42B0" w:rsidP="00522CB8">
      <w:pPr>
        <w:rPr>
          <w:rFonts w:ascii="Times New Roman" w:hAnsi="Times New Roman" w:cs="Times New Roman"/>
          <w:sz w:val="24"/>
          <w:szCs w:val="24"/>
        </w:rPr>
      </w:pPr>
      <w:r w:rsidRPr="0034502B">
        <w:rPr>
          <w:rFonts w:ascii="Times New Roman" w:hAnsi="Times New Roman" w:cs="Times New Roman"/>
          <w:sz w:val="24"/>
          <w:szCs w:val="24"/>
        </w:rPr>
        <w:t>In contrast to p</w:t>
      </w:r>
      <w:r w:rsidR="003A2498" w:rsidRPr="0034502B">
        <w:rPr>
          <w:rFonts w:ascii="Times New Roman" w:hAnsi="Times New Roman" w:cs="Times New Roman"/>
          <w:sz w:val="24"/>
          <w:szCs w:val="24"/>
        </w:rPr>
        <w:t xml:space="preserve">revious </w:t>
      </w:r>
      <w:r w:rsidR="00CB08E2" w:rsidRPr="0034502B">
        <w:rPr>
          <w:rFonts w:ascii="Times New Roman" w:hAnsi="Times New Roman" w:cs="Times New Roman"/>
          <w:sz w:val="24"/>
          <w:szCs w:val="24"/>
        </w:rPr>
        <w:t xml:space="preserve">NHSHC </w:t>
      </w:r>
      <w:r w:rsidR="003A2498" w:rsidRPr="0034502B">
        <w:rPr>
          <w:rFonts w:ascii="Times New Roman" w:hAnsi="Times New Roman" w:cs="Times New Roman"/>
          <w:sz w:val="24"/>
          <w:szCs w:val="24"/>
        </w:rPr>
        <w:t xml:space="preserve">research </w:t>
      </w:r>
      <w:r w:rsidRPr="0034502B">
        <w:rPr>
          <w:rFonts w:ascii="Times New Roman" w:hAnsi="Times New Roman" w:cs="Times New Roman"/>
          <w:sz w:val="24"/>
          <w:szCs w:val="24"/>
        </w:rPr>
        <w:t xml:space="preserve">that </w:t>
      </w:r>
      <w:r w:rsidR="003A2498" w:rsidRPr="0034502B">
        <w:rPr>
          <w:rFonts w:ascii="Times New Roman" w:hAnsi="Times New Roman" w:cs="Times New Roman"/>
          <w:sz w:val="24"/>
          <w:szCs w:val="24"/>
        </w:rPr>
        <w:t>focussed on perceptions of</w:t>
      </w:r>
      <w:r w:rsidR="00C26283" w:rsidRPr="0034502B">
        <w:rPr>
          <w:rFonts w:ascii="Times New Roman" w:hAnsi="Times New Roman" w:cs="Times New Roman"/>
          <w:sz w:val="24"/>
          <w:szCs w:val="24"/>
        </w:rPr>
        <w:t xml:space="preserve"> GPs and practice managers, our</w:t>
      </w:r>
      <w:r w:rsidR="003A2498" w:rsidRPr="0034502B">
        <w:rPr>
          <w:rFonts w:ascii="Times New Roman" w:hAnsi="Times New Roman" w:cs="Times New Roman"/>
          <w:sz w:val="24"/>
          <w:szCs w:val="24"/>
        </w:rPr>
        <w:t xml:space="preserve"> </w:t>
      </w:r>
      <w:r w:rsidRPr="0034502B">
        <w:rPr>
          <w:rFonts w:ascii="Times New Roman" w:hAnsi="Times New Roman" w:cs="Times New Roman"/>
          <w:sz w:val="24"/>
          <w:szCs w:val="24"/>
        </w:rPr>
        <w:t xml:space="preserve">data from </w:t>
      </w:r>
      <w:r w:rsidR="00AC016B" w:rsidRPr="0034502B">
        <w:rPr>
          <w:rFonts w:ascii="Times New Roman" w:hAnsi="Times New Roman" w:cs="Times New Roman"/>
          <w:sz w:val="24"/>
          <w:szCs w:val="24"/>
        </w:rPr>
        <w:t>commissioners and NHSHC leads</w:t>
      </w:r>
      <w:r w:rsidRPr="0034502B">
        <w:rPr>
          <w:rFonts w:ascii="Times New Roman" w:hAnsi="Times New Roman" w:cs="Times New Roman"/>
          <w:sz w:val="24"/>
          <w:szCs w:val="24"/>
        </w:rPr>
        <w:t xml:space="preserve"> </w:t>
      </w:r>
      <w:r w:rsidR="00CB08E2" w:rsidRPr="0034502B">
        <w:rPr>
          <w:rFonts w:ascii="Times New Roman" w:hAnsi="Times New Roman" w:cs="Times New Roman"/>
          <w:sz w:val="24"/>
          <w:szCs w:val="24"/>
        </w:rPr>
        <w:t>highlight</w:t>
      </w:r>
      <w:r w:rsidRPr="0034502B">
        <w:rPr>
          <w:rFonts w:ascii="Times New Roman" w:hAnsi="Times New Roman" w:cs="Times New Roman"/>
          <w:sz w:val="24"/>
          <w:szCs w:val="24"/>
        </w:rPr>
        <w:t xml:space="preserve"> common </w:t>
      </w:r>
      <w:r w:rsidR="003A2498" w:rsidRPr="0034502B">
        <w:rPr>
          <w:rFonts w:ascii="Times New Roman" w:hAnsi="Times New Roman" w:cs="Times New Roman"/>
          <w:sz w:val="24"/>
          <w:szCs w:val="24"/>
        </w:rPr>
        <w:t xml:space="preserve">concerns about the </w:t>
      </w:r>
      <w:r w:rsidR="009E4013" w:rsidRPr="0034502B">
        <w:rPr>
          <w:rFonts w:ascii="Times New Roman" w:hAnsi="Times New Roman" w:cs="Times New Roman"/>
          <w:sz w:val="24"/>
          <w:szCs w:val="24"/>
        </w:rPr>
        <w:t xml:space="preserve">quality and use of routine NHSHC monitoring </w:t>
      </w:r>
      <w:r w:rsidR="003A2498" w:rsidRPr="0034502B">
        <w:rPr>
          <w:rFonts w:ascii="Times New Roman" w:hAnsi="Times New Roman" w:cs="Times New Roman"/>
          <w:sz w:val="24"/>
          <w:szCs w:val="24"/>
        </w:rPr>
        <w:t>data</w:t>
      </w:r>
      <w:r w:rsidR="0060796D" w:rsidRPr="0034502B">
        <w:rPr>
          <w:rFonts w:ascii="Times New Roman" w:hAnsi="Times New Roman" w:cs="Times New Roman"/>
          <w:sz w:val="24"/>
          <w:szCs w:val="24"/>
        </w:rPr>
        <w:t xml:space="preserve">. </w:t>
      </w:r>
      <w:r w:rsidR="00CB08E2" w:rsidRPr="0034502B">
        <w:rPr>
          <w:rFonts w:ascii="Times New Roman" w:hAnsi="Times New Roman" w:cs="Times New Roman"/>
          <w:sz w:val="24"/>
          <w:szCs w:val="24"/>
        </w:rPr>
        <w:t>I</w:t>
      </w:r>
      <w:r w:rsidR="0060796D" w:rsidRPr="0034502B">
        <w:rPr>
          <w:rFonts w:ascii="Times New Roman" w:hAnsi="Times New Roman" w:cs="Times New Roman"/>
          <w:sz w:val="24"/>
          <w:szCs w:val="24"/>
        </w:rPr>
        <w:t xml:space="preserve">t is important to recognise </w:t>
      </w:r>
      <w:r w:rsidR="00CB08E2" w:rsidRPr="0034502B">
        <w:rPr>
          <w:rFonts w:ascii="Times New Roman" w:hAnsi="Times New Roman" w:cs="Times New Roman"/>
          <w:sz w:val="24"/>
          <w:szCs w:val="24"/>
        </w:rPr>
        <w:t xml:space="preserve">that </w:t>
      </w:r>
      <w:r w:rsidR="0060796D" w:rsidRPr="0034502B">
        <w:rPr>
          <w:rFonts w:ascii="Times New Roman" w:hAnsi="Times New Roman" w:cs="Times New Roman"/>
          <w:sz w:val="24"/>
          <w:szCs w:val="24"/>
        </w:rPr>
        <w:t xml:space="preserve">our conclusions are based on </w:t>
      </w:r>
      <w:r w:rsidR="00B05206" w:rsidRPr="0034502B">
        <w:rPr>
          <w:rFonts w:ascii="Times New Roman" w:hAnsi="Times New Roman" w:cs="Times New Roman"/>
          <w:sz w:val="24"/>
          <w:szCs w:val="24"/>
        </w:rPr>
        <w:t>a small sample</w:t>
      </w:r>
      <w:r w:rsidR="0060796D" w:rsidRPr="0034502B">
        <w:rPr>
          <w:rFonts w:ascii="Times New Roman" w:hAnsi="Times New Roman" w:cs="Times New Roman"/>
          <w:sz w:val="24"/>
          <w:szCs w:val="24"/>
        </w:rPr>
        <w:t xml:space="preserve"> and </w:t>
      </w:r>
      <w:r w:rsidR="00CB08E2" w:rsidRPr="0034502B">
        <w:rPr>
          <w:rFonts w:ascii="Times New Roman" w:hAnsi="Times New Roman" w:cs="Times New Roman"/>
          <w:sz w:val="24"/>
          <w:szCs w:val="24"/>
        </w:rPr>
        <w:t>cannot be assumed representative of all</w:t>
      </w:r>
      <w:r w:rsidR="0060796D" w:rsidRPr="0034502B">
        <w:rPr>
          <w:rFonts w:ascii="Times New Roman" w:hAnsi="Times New Roman" w:cs="Times New Roman"/>
          <w:sz w:val="24"/>
          <w:szCs w:val="24"/>
        </w:rPr>
        <w:t xml:space="preserve">. </w:t>
      </w:r>
      <w:r w:rsidR="00CB08E2" w:rsidRPr="0034502B">
        <w:rPr>
          <w:rFonts w:ascii="Times New Roman" w:hAnsi="Times New Roman" w:cs="Times New Roman"/>
          <w:sz w:val="24"/>
          <w:szCs w:val="24"/>
        </w:rPr>
        <w:t>However</w:t>
      </w:r>
      <w:r w:rsidR="0060796D" w:rsidRPr="0034502B">
        <w:rPr>
          <w:rFonts w:ascii="Times New Roman" w:hAnsi="Times New Roman" w:cs="Times New Roman"/>
          <w:sz w:val="24"/>
          <w:szCs w:val="24"/>
        </w:rPr>
        <w:t xml:space="preserve">, </w:t>
      </w:r>
      <w:r w:rsidR="00CB08E2" w:rsidRPr="0034502B">
        <w:rPr>
          <w:rFonts w:ascii="Times New Roman" w:hAnsi="Times New Roman" w:cs="Times New Roman"/>
          <w:sz w:val="24"/>
          <w:szCs w:val="24"/>
        </w:rPr>
        <w:t xml:space="preserve">our data do make a case for </w:t>
      </w:r>
      <w:r w:rsidR="003A2498" w:rsidRPr="0034502B">
        <w:rPr>
          <w:rFonts w:ascii="Times New Roman" w:hAnsi="Times New Roman" w:cs="Times New Roman"/>
          <w:sz w:val="24"/>
          <w:szCs w:val="24"/>
        </w:rPr>
        <w:t xml:space="preserve">more robust </w:t>
      </w:r>
      <w:r w:rsidR="00CB08E2" w:rsidRPr="0034502B">
        <w:rPr>
          <w:rFonts w:ascii="Times New Roman" w:hAnsi="Times New Roman" w:cs="Times New Roman"/>
          <w:sz w:val="24"/>
          <w:szCs w:val="24"/>
        </w:rPr>
        <w:t>data</w:t>
      </w:r>
      <w:r w:rsidR="003A2498" w:rsidRPr="0034502B">
        <w:rPr>
          <w:rFonts w:ascii="Times New Roman" w:hAnsi="Times New Roman" w:cs="Times New Roman"/>
          <w:sz w:val="24"/>
          <w:szCs w:val="24"/>
        </w:rPr>
        <w:t xml:space="preserve"> gathering to </w:t>
      </w:r>
      <w:r w:rsidR="00522CB8" w:rsidRPr="0034502B">
        <w:rPr>
          <w:rFonts w:ascii="Times New Roman" w:hAnsi="Times New Roman" w:cs="Times New Roman"/>
          <w:sz w:val="24"/>
          <w:szCs w:val="24"/>
        </w:rPr>
        <w:t xml:space="preserve">fully </w:t>
      </w:r>
      <w:r w:rsidR="008322D6" w:rsidRPr="0034502B">
        <w:rPr>
          <w:rFonts w:ascii="Times New Roman" w:hAnsi="Times New Roman" w:cs="Times New Roman"/>
          <w:sz w:val="24"/>
          <w:szCs w:val="24"/>
        </w:rPr>
        <w:t xml:space="preserve">understand uptake of </w:t>
      </w:r>
      <w:r w:rsidR="000848DD" w:rsidRPr="0034502B">
        <w:rPr>
          <w:rFonts w:ascii="Times New Roman" w:hAnsi="Times New Roman" w:cs="Times New Roman"/>
          <w:sz w:val="24"/>
          <w:szCs w:val="24"/>
        </w:rPr>
        <w:t>NHSHC</w:t>
      </w:r>
      <w:r w:rsidR="00522CB8" w:rsidRPr="0034502B">
        <w:rPr>
          <w:rFonts w:ascii="Times New Roman" w:hAnsi="Times New Roman" w:cs="Times New Roman"/>
          <w:sz w:val="24"/>
          <w:szCs w:val="24"/>
        </w:rPr>
        <w:t xml:space="preserve">. </w:t>
      </w:r>
      <w:r w:rsidR="00DC0DBC" w:rsidRPr="0034502B">
        <w:rPr>
          <w:rFonts w:ascii="Times New Roman" w:hAnsi="Times New Roman" w:cs="Times New Roman"/>
          <w:sz w:val="24"/>
          <w:szCs w:val="24"/>
        </w:rPr>
        <w:t xml:space="preserve">It has recently been confirmed that </w:t>
      </w:r>
      <w:r w:rsidR="003A2498" w:rsidRPr="0034502B">
        <w:rPr>
          <w:rFonts w:ascii="Times New Roman" w:hAnsi="Times New Roman" w:cs="Times New Roman"/>
          <w:sz w:val="24"/>
          <w:szCs w:val="24"/>
        </w:rPr>
        <w:t xml:space="preserve">Public Health England </w:t>
      </w:r>
      <w:r w:rsidR="00DC0DBC" w:rsidRPr="0034502B">
        <w:rPr>
          <w:rFonts w:ascii="Times New Roman" w:hAnsi="Times New Roman" w:cs="Times New Roman"/>
          <w:sz w:val="24"/>
          <w:szCs w:val="24"/>
        </w:rPr>
        <w:t>will be using the</w:t>
      </w:r>
      <w:r w:rsidR="00522CB8" w:rsidRPr="0034502B">
        <w:rPr>
          <w:rFonts w:ascii="Times New Roman" w:hAnsi="Times New Roman" w:cs="Times New Roman"/>
          <w:sz w:val="24"/>
          <w:szCs w:val="24"/>
        </w:rPr>
        <w:t xml:space="preserve"> </w:t>
      </w:r>
      <w:r w:rsidR="003A2498" w:rsidRPr="0034502B">
        <w:rPr>
          <w:rFonts w:ascii="Times New Roman" w:hAnsi="Times New Roman" w:cs="Times New Roman"/>
          <w:sz w:val="24"/>
          <w:szCs w:val="24"/>
        </w:rPr>
        <w:t xml:space="preserve">General Practice Extraction Service </w:t>
      </w:r>
      <w:r w:rsidR="005D00CA" w:rsidRPr="0034502B">
        <w:rPr>
          <w:rFonts w:ascii="Times New Roman" w:hAnsi="Times New Roman" w:cs="Times New Roman"/>
          <w:sz w:val="24"/>
          <w:szCs w:val="24"/>
        </w:rPr>
        <w:t xml:space="preserve">“to monitor the programme, and help local commissioners and service providers address variation by locality and across different patient groups” (NHS Health Check E-Bulletin October 2017 - www.nhshealthcheck.nhs.uk). </w:t>
      </w:r>
      <w:r w:rsidR="00AF679C" w:rsidRPr="0034502B">
        <w:rPr>
          <w:rFonts w:ascii="Times New Roman" w:hAnsi="Times New Roman" w:cs="Times New Roman"/>
          <w:sz w:val="24"/>
          <w:szCs w:val="24"/>
        </w:rPr>
        <w:t>T</w:t>
      </w:r>
      <w:r w:rsidR="00522CB8" w:rsidRPr="0034502B">
        <w:rPr>
          <w:rFonts w:ascii="Times New Roman" w:hAnsi="Times New Roman" w:cs="Times New Roman"/>
          <w:sz w:val="24"/>
          <w:szCs w:val="24"/>
        </w:rPr>
        <w:t xml:space="preserve">his </w:t>
      </w:r>
      <w:r w:rsidR="00AF679C" w:rsidRPr="0034502B">
        <w:rPr>
          <w:rFonts w:ascii="Times New Roman" w:hAnsi="Times New Roman" w:cs="Times New Roman"/>
          <w:sz w:val="24"/>
          <w:szCs w:val="24"/>
        </w:rPr>
        <w:t xml:space="preserve">would represent an </w:t>
      </w:r>
      <w:r w:rsidR="00522CB8" w:rsidRPr="0034502B">
        <w:rPr>
          <w:rFonts w:ascii="Times New Roman" w:hAnsi="Times New Roman" w:cs="Times New Roman"/>
          <w:sz w:val="24"/>
          <w:szCs w:val="24"/>
        </w:rPr>
        <w:t xml:space="preserve">important </w:t>
      </w:r>
      <w:r w:rsidR="00AF679C" w:rsidRPr="0034502B">
        <w:rPr>
          <w:rFonts w:ascii="Times New Roman" w:hAnsi="Times New Roman" w:cs="Times New Roman"/>
          <w:sz w:val="24"/>
          <w:szCs w:val="24"/>
        </w:rPr>
        <w:t>step in improving national data quality f</w:t>
      </w:r>
      <w:r w:rsidR="00842E31" w:rsidRPr="0034502B">
        <w:rPr>
          <w:rFonts w:ascii="Times New Roman" w:hAnsi="Times New Roman" w:cs="Times New Roman"/>
          <w:sz w:val="24"/>
          <w:szCs w:val="24"/>
        </w:rPr>
        <w:t>or monitoring and evaluation of</w:t>
      </w:r>
      <w:r w:rsidR="00D03691" w:rsidRPr="0034502B">
        <w:rPr>
          <w:rFonts w:ascii="Times New Roman" w:hAnsi="Times New Roman" w:cs="Times New Roman"/>
          <w:sz w:val="24"/>
          <w:szCs w:val="24"/>
        </w:rPr>
        <w:t xml:space="preserve"> NHSHC</w:t>
      </w:r>
      <w:r w:rsidR="00AF679C" w:rsidRPr="0034502B">
        <w:rPr>
          <w:rFonts w:ascii="Times New Roman" w:hAnsi="Times New Roman" w:cs="Times New Roman"/>
          <w:sz w:val="24"/>
          <w:szCs w:val="24"/>
        </w:rPr>
        <w:t xml:space="preserve">. </w:t>
      </w:r>
      <w:r w:rsidR="005622F7" w:rsidRPr="0034502B">
        <w:rPr>
          <w:rFonts w:ascii="Times New Roman" w:hAnsi="Times New Roman" w:cs="Times New Roman"/>
          <w:sz w:val="24"/>
          <w:szCs w:val="24"/>
        </w:rPr>
        <w:t>Otherwise</w:t>
      </w:r>
      <w:r w:rsidR="00AF679C" w:rsidRPr="0034502B">
        <w:rPr>
          <w:rFonts w:ascii="Times New Roman" w:hAnsi="Times New Roman" w:cs="Times New Roman"/>
          <w:sz w:val="24"/>
          <w:szCs w:val="24"/>
        </w:rPr>
        <w:t xml:space="preserve">, data quality will remain an </w:t>
      </w:r>
      <w:r w:rsidR="00522CB8" w:rsidRPr="0034502B">
        <w:rPr>
          <w:rFonts w:ascii="Times New Roman" w:hAnsi="Times New Roman" w:cs="Times New Roman"/>
          <w:sz w:val="24"/>
          <w:szCs w:val="24"/>
        </w:rPr>
        <w:t xml:space="preserve">issue </w:t>
      </w:r>
      <w:r w:rsidR="0083258C" w:rsidRPr="0034502B">
        <w:rPr>
          <w:rFonts w:ascii="Times New Roman" w:hAnsi="Times New Roman" w:cs="Times New Roman"/>
          <w:sz w:val="24"/>
          <w:szCs w:val="24"/>
        </w:rPr>
        <w:t xml:space="preserve">for commissioners </w:t>
      </w:r>
      <w:r w:rsidR="00AF679C" w:rsidRPr="0034502B">
        <w:rPr>
          <w:rFonts w:ascii="Times New Roman" w:hAnsi="Times New Roman" w:cs="Times New Roman"/>
          <w:sz w:val="24"/>
          <w:szCs w:val="24"/>
        </w:rPr>
        <w:t>locally, which will continue to affect the quality of national data</w:t>
      </w:r>
      <w:r w:rsidR="00522CB8" w:rsidRPr="0034502B">
        <w:rPr>
          <w:rFonts w:ascii="Times New Roman" w:hAnsi="Times New Roman" w:cs="Times New Roman"/>
          <w:sz w:val="24"/>
          <w:szCs w:val="24"/>
        </w:rPr>
        <w:t>.</w:t>
      </w:r>
    </w:p>
    <w:p w14:paraId="25C008BF" w14:textId="0418DE25" w:rsidR="00487D02" w:rsidRDefault="00487D02" w:rsidP="00522CB8">
      <w:pPr>
        <w:rPr>
          <w:rFonts w:ascii="Times New Roman" w:hAnsi="Times New Roman" w:cs="Times New Roman"/>
          <w:sz w:val="24"/>
          <w:szCs w:val="24"/>
        </w:rPr>
      </w:pPr>
    </w:p>
    <w:p w14:paraId="490EDD59" w14:textId="77777777" w:rsidR="00487D02" w:rsidRDefault="00487D02" w:rsidP="00522CB8">
      <w:pPr>
        <w:rPr>
          <w:rFonts w:ascii="Times New Roman" w:hAnsi="Times New Roman" w:cs="Times New Roman"/>
          <w:sz w:val="24"/>
          <w:szCs w:val="24"/>
        </w:rPr>
      </w:pPr>
    </w:p>
    <w:p w14:paraId="2FF30B70" w14:textId="5EC839F0" w:rsidR="008A6BE5" w:rsidRDefault="008A6BE5" w:rsidP="008A6BE5">
      <w:pPr>
        <w:rPr>
          <w:rFonts w:ascii="Times New Roman" w:hAnsi="Times New Roman" w:cs="Times New Roman"/>
          <w:b/>
          <w:sz w:val="24"/>
          <w:szCs w:val="24"/>
        </w:rPr>
      </w:pPr>
      <w:r w:rsidRPr="00584C2C">
        <w:rPr>
          <w:rFonts w:ascii="Times New Roman" w:hAnsi="Times New Roman" w:cs="Times New Roman"/>
          <w:b/>
          <w:sz w:val="24"/>
          <w:szCs w:val="24"/>
        </w:rPr>
        <w:t>Author Statements</w:t>
      </w:r>
    </w:p>
    <w:p w14:paraId="426399A8" w14:textId="5456784F" w:rsidR="008A6BE5" w:rsidRDefault="008A6BE5" w:rsidP="008A6BE5">
      <w:pPr>
        <w:rPr>
          <w:rFonts w:ascii="Times New Roman" w:hAnsi="Times New Roman" w:cs="Times New Roman"/>
          <w:b/>
          <w:sz w:val="24"/>
          <w:szCs w:val="24"/>
        </w:rPr>
      </w:pPr>
    </w:p>
    <w:p w14:paraId="145255F4" w14:textId="77777777" w:rsidR="008A6BE5" w:rsidRPr="00584C2C" w:rsidRDefault="008A6BE5" w:rsidP="008A6BE5">
      <w:pPr>
        <w:rPr>
          <w:rFonts w:ascii="Times New Roman" w:hAnsi="Times New Roman" w:cs="Times New Roman"/>
          <w:b/>
          <w:sz w:val="24"/>
          <w:szCs w:val="24"/>
        </w:rPr>
      </w:pPr>
    </w:p>
    <w:p w14:paraId="1A0A97A3" w14:textId="77777777" w:rsidR="008A6BE5" w:rsidRPr="008A6BE5" w:rsidRDefault="008A6BE5" w:rsidP="008A6BE5">
      <w:pPr>
        <w:ind w:left="720"/>
        <w:rPr>
          <w:rFonts w:ascii="Times New Roman" w:hAnsi="Times New Roman" w:cs="Times New Roman"/>
          <w:sz w:val="24"/>
          <w:szCs w:val="24"/>
        </w:rPr>
      </w:pPr>
      <w:r w:rsidRPr="008A6BE5">
        <w:rPr>
          <w:rFonts w:ascii="Times New Roman" w:hAnsi="Times New Roman" w:cs="Times New Roman"/>
          <w:sz w:val="24"/>
          <w:szCs w:val="24"/>
        </w:rPr>
        <w:t>Author Acknowledgements</w:t>
      </w:r>
    </w:p>
    <w:p w14:paraId="23681ACA" w14:textId="5D326B28" w:rsidR="008A6BE5" w:rsidRDefault="008A6BE5" w:rsidP="008A6BE5">
      <w:pPr>
        <w:ind w:left="720"/>
        <w:rPr>
          <w:rFonts w:ascii="Times New Roman" w:hAnsi="Times New Roman" w:cs="Times New Roman"/>
          <w:sz w:val="24"/>
          <w:szCs w:val="24"/>
        </w:rPr>
      </w:pPr>
      <w:r>
        <w:rPr>
          <w:rFonts w:ascii="Times New Roman" w:hAnsi="Times New Roman" w:cs="Times New Roman"/>
          <w:sz w:val="24"/>
          <w:szCs w:val="24"/>
        </w:rPr>
        <w:t>The authors would like to acknowledge Jamie Waterall and all participants.</w:t>
      </w:r>
    </w:p>
    <w:p w14:paraId="6BD8714D" w14:textId="77777777" w:rsidR="008A6BE5" w:rsidRPr="008A6BE5" w:rsidRDefault="008A6BE5" w:rsidP="008A6BE5">
      <w:pPr>
        <w:ind w:left="720"/>
        <w:rPr>
          <w:rFonts w:ascii="Times New Roman" w:hAnsi="Times New Roman" w:cs="Times New Roman"/>
          <w:sz w:val="24"/>
          <w:szCs w:val="24"/>
        </w:rPr>
      </w:pPr>
      <w:r w:rsidRPr="008A6BE5">
        <w:rPr>
          <w:rFonts w:ascii="Times New Roman" w:hAnsi="Times New Roman" w:cs="Times New Roman"/>
          <w:sz w:val="24"/>
          <w:szCs w:val="24"/>
        </w:rPr>
        <w:t>Funding</w:t>
      </w:r>
    </w:p>
    <w:p w14:paraId="697F8078" w14:textId="77777777" w:rsidR="008A6BE5" w:rsidRPr="008A6BE5" w:rsidRDefault="008A6BE5" w:rsidP="008A6BE5">
      <w:pPr>
        <w:ind w:left="720"/>
        <w:rPr>
          <w:rFonts w:ascii="Times New Roman" w:hAnsi="Times New Roman" w:cs="Times New Roman"/>
          <w:sz w:val="24"/>
          <w:szCs w:val="24"/>
        </w:rPr>
      </w:pPr>
      <w:r w:rsidRPr="008A6BE5">
        <w:rPr>
          <w:rFonts w:ascii="Times New Roman" w:hAnsi="Times New Roman" w:cs="Times New Roman"/>
          <w:sz w:val="24"/>
          <w:szCs w:val="24"/>
        </w:rPr>
        <w:t>None declared.</w:t>
      </w:r>
    </w:p>
    <w:p w14:paraId="5B707234" w14:textId="77777777" w:rsidR="008A6BE5" w:rsidRPr="008A6BE5" w:rsidRDefault="008A6BE5" w:rsidP="008A6BE5">
      <w:pPr>
        <w:ind w:left="720"/>
        <w:rPr>
          <w:rFonts w:ascii="Times New Roman" w:hAnsi="Times New Roman" w:cs="Times New Roman"/>
          <w:sz w:val="24"/>
          <w:szCs w:val="24"/>
        </w:rPr>
      </w:pPr>
      <w:r w:rsidRPr="008A6BE5">
        <w:rPr>
          <w:rFonts w:ascii="Times New Roman" w:hAnsi="Times New Roman" w:cs="Times New Roman"/>
          <w:sz w:val="24"/>
          <w:szCs w:val="24"/>
        </w:rPr>
        <w:t>Competing Interests</w:t>
      </w:r>
    </w:p>
    <w:p w14:paraId="03DA2357" w14:textId="0ACFD1CC" w:rsidR="008A6BE5" w:rsidRDefault="008A6BE5" w:rsidP="008A6BE5">
      <w:pPr>
        <w:ind w:left="720"/>
        <w:rPr>
          <w:rFonts w:ascii="Times New Roman" w:hAnsi="Times New Roman" w:cs="Times New Roman"/>
          <w:sz w:val="24"/>
          <w:szCs w:val="24"/>
        </w:rPr>
      </w:pPr>
      <w:r w:rsidRPr="008A6BE5">
        <w:rPr>
          <w:rFonts w:ascii="Times New Roman" w:hAnsi="Times New Roman" w:cs="Times New Roman"/>
          <w:sz w:val="24"/>
          <w:szCs w:val="24"/>
        </w:rPr>
        <w:t>None declared.</w:t>
      </w:r>
    </w:p>
    <w:p w14:paraId="61B036A1" w14:textId="12F2D1CF" w:rsidR="008A6BE5" w:rsidRDefault="008A6BE5" w:rsidP="008A6BE5">
      <w:pPr>
        <w:ind w:left="720"/>
        <w:rPr>
          <w:rFonts w:ascii="Times New Roman" w:hAnsi="Times New Roman" w:cs="Times New Roman"/>
          <w:sz w:val="24"/>
          <w:szCs w:val="24"/>
        </w:rPr>
      </w:pPr>
      <w:r>
        <w:rPr>
          <w:rFonts w:ascii="Times New Roman" w:hAnsi="Times New Roman" w:cs="Times New Roman"/>
          <w:sz w:val="24"/>
          <w:szCs w:val="24"/>
        </w:rPr>
        <w:t>Ethical Standards</w:t>
      </w:r>
    </w:p>
    <w:p w14:paraId="0BEC31A5" w14:textId="316035EC" w:rsidR="00BE6269" w:rsidRDefault="008A6BE5" w:rsidP="008A6BE5">
      <w:pPr>
        <w:ind w:left="720"/>
        <w:rPr>
          <w:rFonts w:ascii="Times New Roman" w:hAnsi="Times New Roman" w:cs="Times New Roman"/>
          <w:sz w:val="24"/>
          <w:szCs w:val="24"/>
        </w:rPr>
      </w:pPr>
      <w:r>
        <w:rPr>
          <w:rFonts w:ascii="Times New Roman" w:hAnsi="Times New Roman" w:cs="Times New Roman"/>
          <w:sz w:val="24"/>
          <w:szCs w:val="24"/>
        </w:rPr>
        <w:t xml:space="preserve">Ethical standards were reviewed and approved by (institution name) ethics committee. </w:t>
      </w:r>
    </w:p>
    <w:p w14:paraId="53017DAB" w14:textId="715DFC9C" w:rsidR="008A6BE5" w:rsidRDefault="008A6BE5" w:rsidP="008A6BE5">
      <w:pPr>
        <w:ind w:left="720"/>
        <w:rPr>
          <w:rFonts w:ascii="Times New Roman" w:hAnsi="Times New Roman" w:cs="Times New Roman"/>
          <w:sz w:val="24"/>
          <w:szCs w:val="24"/>
        </w:rPr>
      </w:pPr>
    </w:p>
    <w:p w14:paraId="3DB0DF76" w14:textId="77777777" w:rsidR="008A6BE5" w:rsidRPr="0034502B" w:rsidRDefault="008A6BE5" w:rsidP="008A6BE5">
      <w:pPr>
        <w:ind w:left="720"/>
        <w:rPr>
          <w:rFonts w:ascii="Times New Roman" w:hAnsi="Times New Roman" w:cs="Times New Roman"/>
          <w:sz w:val="24"/>
          <w:szCs w:val="24"/>
        </w:rPr>
      </w:pPr>
    </w:p>
    <w:p w14:paraId="6BF03AE0" w14:textId="29D9089A" w:rsidR="006D0398" w:rsidRDefault="0034502B" w:rsidP="00522CB8">
      <w:pPr>
        <w:rPr>
          <w:rFonts w:ascii="Times New Roman" w:hAnsi="Times New Roman" w:cs="Times New Roman"/>
          <w:b/>
          <w:sz w:val="24"/>
          <w:szCs w:val="24"/>
        </w:rPr>
      </w:pPr>
      <w:r w:rsidRPr="0034502B">
        <w:rPr>
          <w:rFonts w:ascii="Times New Roman" w:hAnsi="Times New Roman" w:cs="Times New Roman"/>
          <w:b/>
          <w:sz w:val="24"/>
          <w:szCs w:val="24"/>
        </w:rPr>
        <w:t>References</w:t>
      </w:r>
    </w:p>
    <w:p w14:paraId="062BC587" w14:textId="3212761C" w:rsidR="00A87D4A" w:rsidRDefault="00A87D4A" w:rsidP="00522CB8">
      <w:pPr>
        <w:rPr>
          <w:rFonts w:ascii="Times New Roman" w:hAnsi="Times New Roman" w:cs="Times New Roman"/>
          <w:b/>
          <w:sz w:val="24"/>
          <w:szCs w:val="24"/>
        </w:rPr>
      </w:pPr>
    </w:p>
    <w:p w14:paraId="0949D20A" w14:textId="77777777" w:rsidR="00A87D4A" w:rsidRDefault="00A87D4A" w:rsidP="00522CB8">
      <w:pPr>
        <w:rPr>
          <w:rFonts w:ascii="Times New Roman" w:hAnsi="Times New Roman" w:cs="Times New Roman"/>
          <w:b/>
          <w:sz w:val="24"/>
          <w:szCs w:val="24"/>
        </w:rPr>
      </w:pPr>
    </w:p>
    <w:p w14:paraId="14DF293F" w14:textId="77777777" w:rsidR="00A87D4A" w:rsidRPr="00BE6269" w:rsidRDefault="00A87D4A" w:rsidP="00A87D4A">
      <w:pPr>
        <w:widowControl w:val="0"/>
        <w:autoSpaceDE w:val="0"/>
        <w:autoSpaceDN w:val="0"/>
        <w:adjustRightInd w:val="0"/>
        <w:spacing w:line="240" w:lineRule="auto"/>
        <w:rPr>
          <w:rFonts w:ascii="Times New Roman" w:hAnsi="Times New Roman" w:cs="Times New Roman"/>
          <w:noProof/>
          <w:sz w:val="24"/>
          <w:szCs w:val="24"/>
        </w:rPr>
      </w:pPr>
      <w:r w:rsidRPr="0034502B">
        <w:rPr>
          <w:rFonts w:ascii="Times New Roman" w:hAnsi="Times New Roman" w:cs="Times New Roman"/>
          <w:sz w:val="24"/>
          <w:szCs w:val="24"/>
        </w:rPr>
        <w:fldChar w:fldCharType="begin" w:fldLock="1"/>
      </w:r>
      <w:r w:rsidRPr="0034502B">
        <w:rPr>
          <w:rFonts w:ascii="Times New Roman" w:hAnsi="Times New Roman" w:cs="Times New Roman"/>
          <w:sz w:val="24"/>
          <w:szCs w:val="24"/>
        </w:rPr>
        <w:instrText xml:space="preserve">ADDIN Mendeley Bibliography CSL_BIBLIOGRAPHY </w:instrText>
      </w:r>
      <w:r w:rsidRPr="0034502B">
        <w:rPr>
          <w:rFonts w:ascii="Times New Roman" w:hAnsi="Times New Roman" w:cs="Times New Roman"/>
          <w:sz w:val="24"/>
          <w:szCs w:val="24"/>
        </w:rPr>
        <w:fldChar w:fldCharType="separate"/>
      </w:r>
      <w:r w:rsidRPr="00BE6269">
        <w:rPr>
          <w:rFonts w:ascii="Times New Roman" w:hAnsi="Times New Roman" w:cs="Times New Roman"/>
          <w:b/>
          <w:noProof/>
          <w:sz w:val="24"/>
          <w:szCs w:val="24"/>
        </w:rPr>
        <w:t>Bhattarai, N., Charlton, J., Rudisill, C., and Gulliford, M. C</w:t>
      </w:r>
      <w:r w:rsidRPr="00BE6269">
        <w:rPr>
          <w:rFonts w:ascii="Times New Roman" w:hAnsi="Times New Roman" w:cs="Times New Roman"/>
          <w:i/>
          <w:iCs/>
          <w:noProof/>
          <w:sz w:val="24"/>
          <w:szCs w:val="24"/>
        </w:rPr>
        <w:t>.</w:t>
      </w:r>
      <w:r>
        <w:rPr>
          <w:rFonts w:ascii="Times New Roman" w:hAnsi="Times New Roman" w:cs="Times New Roman"/>
          <w:noProof/>
          <w:sz w:val="24"/>
          <w:szCs w:val="24"/>
        </w:rPr>
        <w:t xml:space="preserve"> 2012:</w:t>
      </w:r>
      <w:r w:rsidRPr="00BE6269">
        <w:rPr>
          <w:rFonts w:ascii="Times New Roman" w:hAnsi="Times New Roman" w:cs="Times New Roman"/>
          <w:noProof/>
          <w:sz w:val="24"/>
          <w:szCs w:val="24"/>
        </w:rPr>
        <w:t xml:space="preserve"> Coding, recording and incidence of different forms of coronary heart disease in primary care, </w:t>
      </w:r>
      <w:r w:rsidRPr="00BE6269">
        <w:rPr>
          <w:rFonts w:ascii="Times New Roman" w:hAnsi="Times New Roman" w:cs="Times New Roman"/>
          <w:i/>
          <w:iCs/>
          <w:noProof/>
          <w:sz w:val="24"/>
          <w:szCs w:val="24"/>
        </w:rPr>
        <w:t>PLoS ONE</w:t>
      </w:r>
      <w:r w:rsidRPr="00BE6269">
        <w:rPr>
          <w:rFonts w:ascii="Times New Roman" w:hAnsi="Times New Roman" w:cs="Times New Roman"/>
          <w:noProof/>
          <w:sz w:val="24"/>
          <w:szCs w:val="24"/>
        </w:rPr>
        <w:t>, 7(1). doi: 10.1371/journal.pone.0029776.</w:t>
      </w:r>
    </w:p>
    <w:p w14:paraId="503E0A69" w14:textId="77777777" w:rsidR="00A87D4A" w:rsidRPr="00BE6269" w:rsidRDefault="00A87D4A" w:rsidP="00A87D4A">
      <w:pPr>
        <w:widowControl w:val="0"/>
        <w:autoSpaceDE w:val="0"/>
        <w:autoSpaceDN w:val="0"/>
        <w:adjustRightInd w:val="0"/>
        <w:spacing w:line="240" w:lineRule="auto"/>
        <w:rPr>
          <w:rFonts w:ascii="Times New Roman" w:hAnsi="Times New Roman" w:cs="Times New Roman"/>
          <w:noProof/>
          <w:sz w:val="24"/>
          <w:szCs w:val="24"/>
        </w:rPr>
      </w:pPr>
      <w:r w:rsidRPr="00BE6269">
        <w:rPr>
          <w:rFonts w:ascii="Times New Roman" w:hAnsi="Times New Roman" w:cs="Times New Roman"/>
          <w:b/>
          <w:noProof/>
          <w:sz w:val="24"/>
          <w:szCs w:val="24"/>
        </w:rPr>
        <w:t>Braun, V. and Clarke, V.</w:t>
      </w:r>
      <w:r>
        <w:rPr>
          <w:rFonts w:ascii="Times New Roman" w:hAnsi="Times New Roman" w:cs="Times New Roman"/>
          <w:noProof/>
          <w:sz w:val="24"/>
          <w:szCs w:val="24"/>
        </w:rPr>
        <w:t xml:space="preserve"> 2006: </w:t>
      </w:r>
      <w:r w:rsidRPr="00BE6269">
        <w:rPr>
          <w:rFonts w:ascii="Times New Roman" w:hAnsi="Times New Roman" w:cs="Times New Roman"/>
          <w:noProof/>
          <w:sz w:val="24"/>
          <w:szCs w:val="24"/>
        </w:rPr>
        <w:t>Using th</w:t>
      </w:r>
      <w:r>
        <w:rPr>
          <w:rFonts w:ascii="Times New Roman" w:hAnsi="Times New Roman" w:cs="Times New Roman"/>
          <w:noProof/>
          <w:sz w:val="24"/>
          <w:szCs w:val="24"/>
        </w:rPr>
        <w:t xml:space="preserve">ematic analysis in psychology. </w:t>
      </w:r>
      <w:r w:rsidRPr="00BE6269">
        <w:rPr>
          <w:rFonts w:ascii="Times New Roman" w:hAnsi="Times New Roman" w:cs="Times New Roman"/>
          <w:i/>
          <w:iCs/>
          <w:noProof/>
          <w:sz w:val="24"/>
          <w:szCs w:val="24"/>
        </w:rPr>
        <w:t xml:space="preserve">Qualitative </w:t>
      </w:r>
      <w:r w:rsidRPr="00BE6269">
        <w:rPr>
          <w:rFonts w:ascii="Times New Roman" w:hAnsi="Times New Roman" w:cs="Times New Roman"/>
          <w:i/>
          <w:iCs/>
          <w:noProof/>
          <w:sz w:val="24"/>
          <w:szCs w:val="24"/>
        </w:rPr>
        <w:lastRenderedPageBreak/>
        <w:t>Research in Psychology</w:t>
      </w:r>
      <w:r>
        <w:rPr>
          <w:rFonts w:ascii="Times New Roman" w:hAnsi="Times New Roman" w:cs="Times New Roman"/>
          <w:noProof/>
          <w:sz w:val="24"/>
          <w:szCs w:val="24"/>
        </w:rPr>
        <w:t xml:space="preserve">, 3, </w:t>
      </w:r>
      <w:r w:rsidRPr="00BE6269">
        <w:rPr>
          <w:rFonts w:ascii="Times New Roman" w:hAnsi="Times New Roman" w:cs="Times New Roman"/>
          <w:noProof/>
          <w:sz w:val="24"/>
          <w:szCs w:val="24"/>
        </w:rPr>
        <w:t>77–101. doi: 10.1191/1478088706qp063oa.</w:t>
      </w:r>
    </w:p>
    <w:p w14:paraId="772244A5" w14:textId="77777777" w:rsidR="00A87D4A" w:rsidRPr="00BE6269" w:rsidRDefault="00A87D4A" w:rsidP="00A87D4A">
      <w:pPr>
        <w:widowControl w:val="0"/>
        <w:autoSpaceDE w:val="0"/>
        <w:autoSpaceDN w:val="0"/>
        <w:adjustRightInd w:val="0"/>
        <w:spacing w:line="240" w:lineRule="auto"/>
        <w:rPr>
          <w:rFonts w:ascii="Times New Roman" w:hAnsi="Times New Roman" w:cs="Times New Roman"/>
          <w:noProof/>
          <w:sz w:val="24"/>
          <w:szCs w:val="24"/>
        </w:rPr>
      </w:pPr>
      <w:r w:rsidRPr="00BE6269">
        <w:rPr>
          <w:rFonts w:ascii="Times New Roman" w:hAnsi="Times New Roman" w:cs="Times New Roman"/>
          <w:b/>
          <w:noProof/>
          <w:sz w:val="24"/>
          <w:szCs w:val="24"/>
        </w:rPr>
        <w:t>Brutus, L.</w:t>
      </w:r>
      <w:r>
        <w:rPr>
          <w:rFonts w:ascii="Times New Roman" w:hAnsi="Times New Roman" w:cs="Times New Roman"/>
          <w:noProof/>
          <w:sz w:val="24"/>
          <w:szCs w:val="24"/>
        </w:rPr>
        <w:t xml:space="preserve"> 2013:</w:t>
      </w:r>
      <w:r w:rsidRPr="00F1666D">
        <w:rPr>
          <w:rFonts w:ascii="Times New Roman" w:hAnsi="Times New Roman" w:cs="Times New Roman"/>
          <w:noProof/>
          <w:sz w:val="24"/>
          <w:szCs w:val="24"/>
        </w:rPr>
        <w:t xml:space="preserve"> Croydon NHS Health Check Programme : Review and Options. </w:t>
      </w:r>
      <w:r>
        <w:rPr>
          <w:rFonts w:ascii="Times New Roman" w:hAnsi="Times New Roman" w:cs="Times New Roman"/>
          <w:noProof/>
          <w:sz w:val="24"/>
          <w:szCs w:val="24"/>
        </w:rPr>
        <w:t xml:space="preserve">Croydon Council (October), </w:t>
      </w:r>
      <w:r w:rsidRPr="00BE6269">
        <w:rPr>
          <w:rFonts w:ascii="Times New Roman" w:hAnsi="Times New Roman" w:cs="Times New Roman"/>
          <w:noProof/>
          <w:sz w:val="24"/>
          <w:szCs w:val="24"/>
        </w:rPr>
        <w:t>1–39.</w:t>
      </w:r>
    </w:p>
    <w:p w14:paraId="78B05A5C" w14:textId="77777777" w:rsidR="00A87D4A" w:rsidRPr="00BE6269" w:rsidRDefault="00A87D4A" w:rsidP="00A87D4A">
      <w:pPr>
        <w:widowControl w:val="0"/>
        <w:autoSpaceDE w:val="0"/>
        <w:autoSpaceDN w:val="0"/>
        <w:adjustRightInd w:val="0"/>
        <w:spacing w:line="240" w:lineRule="auto"/>
        <w:rPr>
          <w:rFonts w:ascii="Times New Roman" w:hAnsi="Times New Roman" w:cs="Times New Roman"/>
          <w:noProof/>
          <w:sz w:val="24"/>
          <w:szCs w:val="24"/>
        </w:rPr>
      </w:pPr>
      <w:r>
        <w:rPr>
          <w:rFonts w:ascii="Times New Roman" w:hAnsi="Times New Roman" w:cs="Times New Roman"/>
          <w:b/>
          <w:noProof/>
          <w:sz w:val="24"/>
          <w:szCs w:val="24"/>
        </w:rPr>
        <w:t>Department of Health. 2008:</w:t>
      </w:r>
      <w:r w:rsidRPr="00BE6269">
        <w:rPr>
          <w:rFonts w:ascii="Times New Roman" w:hAnsi="Times New Roman" w:cs="Times New Roman"/>
          <w:noProof/>
          <w:sz w:val="24"/>
          <w:szCs w:val="24"/>
        </w:rPr>
        <w:t xml:space="preserve"> Economic Modelling for Vascular Checks. Available at: http://www.nhshealthcheck.nhs.uk/i/assets/Economic Modelling.pdf.</w:t>
      </w:r>
    </w:p>
    <w:p w14:paraId="20877555" w14:textId="77777777" w:rsidR="00A87D4A" w:rsidRPr="00BE6269" w:rsidRDefault="00A87D4A" w:rsidP="00A87D4A">
      <w:pPr>
        <w:widowControl w:val="0"/>
        <w:autoSpaceDE w:val="0"/>
        <w:autoSpaceDN w:val="0"/>
        <w:adjustRightInd w:val="0"/>
        <w:spacing w:line="240" w:lineRule="auto"/>
        <w:rPr>
          <w:rFonts w:ascii="Times New Roman" w:hAnsi="Times New Roman" w:cs="Times New Roman"/>
          <w:noProof/>
          <w:sz w:val="24"/>
          <w:szCs w:val="24"/>
        </w:rPr>
      </w:pPr>
      <w:r w:rsidRPr="00F1666D">
        <w:rPr>
          <w:rFonts w:ascii="Times New Roman" w:hAnsi="Times New Roman" w:cs="Times New Roman"/>
          <w:b/>
          <w:noProof/>
          <w:sz w:val="24"/>
          <w:szCs w:val="24"/>
        </w:rPr>
        <w:t>Gulliford, M. C.</w:t>
      </w:r>
      <w:r>
        <w:rPr>
          <w:rFonts w:ascii="Times New Roman" w:hAnsi="Times New Roman" w:cs="Times New Roman"/>
          <w:b/>
          <w:noProof/>
          <w:sz w:val="24"/>
          <w:szCs w:val="24"/>
        </w:rPr>
        <w:t>,</w:t>
      </w:r>
      <w:r w:rsidRPr="00BE6269">
        <w:rPr>
          <w:rFonts w:ascii="Times New Roman" w:hAnsi="Times New Roman" w:cs="Times New Roman"/>
          <w:noProof/>
          <w:sz w:val="24"/>
          <w:szCs w:val="24"/>
        </w:rPr>
        <w:t xml:space="preserve"> </w:t>
      </w:r>
      <w:r w:rsidRPr="00F1666D">
        <w:rPr>
          <w:rFonts w:ascii="Times New Roman" w:hAnsi="Times New Roman" w:cs="Times New Roman"/>
          <w:b/>
          <w:noProof/>
          <w:sz w:val="24"/>
          <w:szCs w:val="24"/>
        </w:rPr>
        <w:t xml:space="preserve">Charlton, J., Ashworth, M., Rudd, A. G., Toschke, A. M. </w:t>
      </w:r>
      <w:r>
        <w:rPr>
          <w:rFonts w:ascii="Times New Roman" w:hAnsi="Times New Roman" w:cs="Times New Roman"/>
          <w:noProof/>
          <w:sz w:val="24"/>
          <w:szCs w:val="24"/>
        </w:rPr>
        <w:t>2009:</w:t>
      </w:r>
      <w:r w:rsidRPr="00BE6269">
        <w:rPr>
          <w:rFonts w:ascii="Times New Roman" w:hAnsi="Times New Roman" w:cs="Times New Roman"/>
          <w:noProof/>
          <w:sz w:val="24"/>
          <w:szCs w:val="24"/>
        </w:rPr>
        <w:t xml:space="preserve"> Selection of medical diagnostic codes for analysis of electronic patient records. Application to stroke in a primary care database, </w:t>
      </w:r>
      <w:r w:rsidRPr="00BE6269">
        <w:rPr>
          <w:rFonts w:ascii="Times New Roman" w:hAnsi="Times New Roman" w:cs="Times New Roman"/>
          <w:i/>
          <w:iCs/>
          <w:noProof/>
          <w:sz w:val="24"/>
          <w:szCs w:val="24"/>
        </w:rPr>
        <w:t>PLoS ONE</w:t>
      </w:r>
      <w:r w:rsidRPr="00BE6269">
        <w:rPr>
          <w:rFonts w:ascii="Times New Roman" w:hAnsi="Times New Roman" w:cs="Times New Roman"/>
          <w:noProof/>
          <w:sz w:val="24"/>
          <w:szCs w:val="24"/>
        </w:rPr>
        <w:t>, 4(9). doi: 10.1371/journal.pone.0007168.</w:t>
      </w:r>
    </w:p>
    <w:p w14:paraId="07AD05BD" w14:textId="77777777" w:rsidR="00A87D4A" w:rsidRPr="00BE6269" w:rsidRDefault="00A87D4A" w:rsidP="00A87D4A">
      <w:pPr>
        <w:widowControl w:val="0"/>
        <w:autoSpaceDE w:val="0"/>
        <w:autoSpaceDN w:val="0"/>
        <w:adjustRightInd w:val="0"/>
        <w:spacing w:line="240" w:lineRule="auto"/>
        <w:rPr>
          <w:rFonts w:ascii="Times New Roman" w:hAnsi="Times New Roman" w:cs="Times New Roman"/>
          <w:noProof/>
          <w:sz w:val="24"/>
          <w:szCs w:val="24"/>
        </w:rPr>
      </w:pPr>
      <w:r w:rsidRPr="00F1666D">
        <w:rPr>
          <w:rFonts w:ascii="Times New Roman" w:hAnsi="Times New Roman" w:cs="Times New Roman"/>
          <w:b/>
          <w:noProof/>
          <w:sz w:val="24"/>
          <w:szCs w:val="24"/>
        </w:rPr>
        <w:t xml:space="preserve">de Lusignan, S. </w:t>
      </w:r>
      <w:r>
        <w:rPr>
          <w:rFonts w:ascii="Times New Roman" w:hAnsi="Times New Roman" w:cs="Times New Roman"/>
          <w:noProof/>
          <w:sz w:val="24"/>
          <w:szCs w:val="24"/>
        </w:rPr>
        <w:t>2005:</w:t>
      </w:r>
      <w:r w:rsidRPr="00BE6269">
        <w:rPr>
          <w:rFonts w:ascii="Times New Roman" w:hAnsi="Times New Roman" w:cs="Times New Roman"/>
          <w:noProof/>
          <w:sz w:val="24"/>
          <w:szCs w:val="24"/>
        </w:rPr>
        <w:t xml:space="preserve"> The barriers to clinical coding in general practice: A literature review, </w:t>
      </w:r>
      <w:r w:rsidRPr="00BE6269">
        <w:rPr>
          <w:rFonts w:ascii="Times New Roman" w:hAnsi="Times New Roman" w:cs="Times New Roman"/>
          <w:i/>
          <w:iCs/>
          <w:noProof/>
          <w:sz w:val="24"/>
          <w:szCs w:val="24"/>
        </w:rPr>
        <w:t>Medical Informatics and the Internet in Medicine</w:t>
      </w:r>
      <w:r>
        <w:rPr>
          <w:rFonts w:ascii="Times New Roman" w:hAnsi="Times New Roman" w:cs="Times New Roman"/>
          <w:noProof/>
          <w:sz w:val="24"/>
          <w:szCs w:val="24"/>
        </w:rPr>
        <w:t xml:space="preserve">, 30(2), </w:t>
      </w:r>
      <w:r w:rsidRPr="00BE6269">
        <w:rPr>
          <w:rFonts w:ascii="Times New Roman" w:hAnsi="Times New Roman" w:cs="Times New Roman"/>
          <w:noProof/>
          <w:sz w:val="24"/>
          <w:szCs w:val="24"/>
        </w:rPr>
        <w:t>89–97. doi: 10.1080/14639230500298651.</w:t>
      </w:r>
    </w:p>
    <w:p w14:paraId="13C1DE8F" w14:textId="77777777" w:rsidR="00A87D4A" w:rsidRPr="00BE6269" w:rsidRDefault="00A87D4A" w:rsidP="00A87D4A">
      <w:pPr>
        <w:widowControl w:val="0"/>
        <w:autoSpaceDE w:val="0"/>
        <w:autoSpaceDN w:val="0"/>
        <w:adjustRightInd w:val="0"/>
        <w:spacing w:line="240" w:lineRule="auto"/>
        <w:rPr>
          <w:rFonts w:ascii="Times New Roman" w:hAnsi="Times New Roman" w:cs="Times New Roman"/>
          <w:noProof/>
          <w:sz w:val="24"/>
          <w:szCs w:val="24"/>
        </w:rPr>
      </w:pPr>
      <w:r w:rsidRPr="00F1666D">
        <w:rPr>
          <w:rFonts w:ascii="Times New Roman" w:hAnsi="Times New Roman" w:cs="Times New Roman"/>
          <w:b/>
          <w:noProof/>
          <w:sz w:val="24"/>
          <w:szCs w:val="24"/>
        </w:rPr>
        <w:t>Public Health England.</w:t>
      </w:r>
      <w:r w:rsidRPr="00BE6269">
        <w:rPr>
          <w:rFonts w:ascii="Times New Roman" w:hAnsi="Times New Roman" w:cs="Times New Roman"/>
          <w:noProof/>
          <w:sz w:val="24"/>
          <w:szCs w:val="24"/>
        </w:rPr>
        <w:t xml:space="preserve"> </w:t>
      </w:r>
      <w:r>
        <w:rPr>
          <w:rFonts w:ascii="Times New Roman" w:hAnsi="Times New Roman" w:cs="Times New Roman"/>
          <w:noProof/>
          <w:sz w:val="24"/>
          <w:szCs w:val="24"/>
        </w:rPr>
        <w:t>2014:</w:t>
      </w:r>
      <w:r w:rsidRPr="00BE6269">
        <w:rPr>
          <w:rFonts w:ascii="Times New Roman" w:hAnsi="Times New Roman" w:cs="Times New Roman"/>
          <w:noProof/>
          <w:sz w:val="24"/>
          <w:szCs w:val="24"/>
        </w:rPr>
        <w:t xml:space="preserve"> NHS Health Check programme standards : a framework for quality improvement</w:t>
      </w:r>
      <w:r>
        <w:rPr>
          <w:rFonts w:ascii="Times New Roman" w:hAnsi="Times New Roman" w:cs="Times New Roman"/>
          <w:noProof/>
          <w:sz w:val="24"/>
          <w:szCs w:val="24"/>
        </w:rPr>
        <w:t xml:space="preserve">. </w:t>
      </w:r>
      <w:r w:rsidRPr="00BE6269">
        <w:rPr>
          <w:rFonts w:ascii="Times New Roman" w:hAnsi="Times New Roman" w:cs="Times New Roman"/>
          <w:noProof/>
          <w:sz w:val="24"/>
          <w:szCs w:val="24"/>
        </w:rPr>
        <w:t>About Public Health England.</w:t>
      </w:r>
    </w:p>
    <w:p w14:paraId="0F83BE96" w14:textId="77777777" w:rsidR="00A87D4A" w:rsidRPr="00BE6269" w:rsidRDefault="00A87D4A" w:rsidP="00A87D4A">
      <w:pPr>
        <w:widowControl w:val="0"/>
        <w:autoSpaceDE w:val="0"/>
        <w:autoSpaceDN w:val="0"/>
        <w:adjustRightInd w:val="0"/>
        <w:spacing w:line="240" w:lineRule="auto"/>
        <w:rPr>
          <w:rFonts w:ascii="Times New Roman" w:hAnsi="Times New Roman" w:cs="Times New Roman"/>
          <w:noProof/>
          <w:sz w:val="24"/>
          <w:szCs w:val="24"/>
        </w:rPr>
      </w:pPr>
      <w:r w:rsidRPr="00F1666D">
        <w:rPr>
          <w:rFonts w:ascii="Times New Roman" w:hAnsi="Times New Roman" w:cs="Times New Roman"/>
          <w:b/>
          <w:noProof/>
          <w:sz w:val="24"/>
          <w:szCs w:val="24"/>
        </w:rPr>
        <w:t>Riley, V.A, Gidlow, C. Ellis, N. J.</w:t>
      </w:r>
      <w:r>
        <w:rPr>
          <w:rFonts w:ascii="Times New Roman" w:hAnsi="Times New Roman" w:cs="Times New Roman"/>
          <w:noProof/>
          <w:sz w:val="24"/>
          <w:szCs w:val="24"/>
        </w:rPr>
        <w:t xml:space="preserve"> 2017:</w:t>
      </w:r>
      <w:r w:rsidRPr="00BE6269">
        <w:rPr>
          <w:rFonts w:ascii="Times New Roman" w:hAnsi="Times New Roman" w:cs="Times New Roman"/>
          <w:noProof/>
          <w:sz w:val="24"/>
          <w:szCs w:val="24"/>
        </w:rPr>
        <w:t xml:space="preserve"> Understanding implementation and uptake in the NHS Health Check programme. Staffordshire Univ</w:t>
      </w:r>
      <w:r>
        <w:rPr>
          <w:rFonts w:ascii="Times New Roman" w:hAnsi="Times New Roman" w:cs="Times New Roman"/>
          <w:noProof/>
          <w:sz w:val="24"/>
          <w:szCs w:val="24"/>
        </w:rPr>
        <w:t>ersity, UK, 1</w:t>
      </w:r>
      <w:r w:rsidRPr="00BE6269">
        <w:rPr>
          <w:rFonts w:ascii="Times New Roman" w:hAnsi="Times New Roman" w:cs="Times New Roman"/>
          <w:noProof/>
          <w:sz w:val="24"/>
          <w:szCs w:val="24"/>
        </w:rPr>
        <w:t>–4.</w:t>
      </w:r>
    </w:p>
    <w:p w14:paraId="4C334188" w14:textId="77777777" w:rsidR="00A87D4A" w:rsidRPr="00BE6269" w:rsidRDefault="00A87D4A" w:rsidP="00A87D4A">
      <w:pPr>
        <w:widowControl w:val="0"/>
        <w:autoSpaceDE w:val="0"/>
        <w:autoSpaceDN w:val="0"/>
        <w:adjustRightInd w:val="0"/>
        <w:spacing w:line="240" w:lineRule="auto"/>
        <w:rPr>
          <w:rFonts w:ascii="Times New Roman" w:hAnsi="Times New Roman" w:cs="Times New Roman"/>
          <w:noProof/>
          <w:sz w:val="24"/>
          <w:szCs w:val="24"/>
        </w:rPr>
      </w:pPr>
      <w:r w:rsidRPr="00F1666D">
        <w:rPr>
          <w:rFonts w:ascii="Times New Roman" w:hAnsi="Times New Roman" w:cs="Times New Roman"/>
          <w:b/>
          <w:noProof/>
          <w:sz w:val="24"/>
          <w:szCs w:val="24"/>
        </w:rPr>
        <w:t xml:space="preserve">Robson, J. </w:t>
      </w:r>
      <w:r w:rsidRPr="00F1666D">
        <w:rPr>
          <w:rFonts w:ascii="Times New Roman" w:hAnsi="Times New Roman" w:cs="Times New Roman"/>
          <w:b/>
          <w:iCs/>
          <w:noProof/>
          <w:sz w:val="24"/>
          <w:szCs w:val="24"/>
        </w:rPr>
        <w:t>Dostal, I., Sheikh, A., Eldridge, S., Madurasinghe, V., Griffiths, C., Coupland, C., Hippisley-Cox, J.</w:t>
      </w:r>
      <w:r>
        <w:rPr>
          <w:rFonts w:ascii="Times New Roman" w:hAnsi="Times New Roman" w:cs="Times New Roman"/>
          <w:i/>
          <w:iCs/>
          <w:noProof/>
          <w:sz w:val="24"/>
          <w:szCs w:val="24"/>
        </w:rPr>
        <w:t xml:space="preserve"> </w:t>
      </w:r>
      <w:r>
        <w:rPr>
          <w:rFonts w:ascii="Times New Roman" w:hAnsi="Times New Roman" w:cs="Times New Roman"/>
          <w:noProof/>
          <w:sz w:val="24"/>
          <w:szCs w:val="24"/>
        </w:rPr>
        <w:t xml:space="preserve">2016: </w:t>
      </w:r>
      <w:r w:rsidRPr="00BE6269">
        <w:rPr>
          <w:rFonts w:ascii="Times New Roman" w:hAnsi="Times New Roman" w:cs="Times New Roman"/>
          <w:noProof/>
          <w:sz w:val="24"/>
          <w:szCs w:val="24"/>
        </w:rPr>
        <w:t xml:space="preserve">The NHS Health Check in England: an evaluation of the first 4 years, </w:t>
      </w:r>
      <w:r w:rsidRPr="00BE6269">
        <w:rPr>
          <w:rFonts w:ascii="Times New Roman" w:hAnsi="Times New Roman" w:cs="Times New Roman"/>
          <w:i/>
          <w:iCs/>
          <w:noProof/>
          <w:sz w:val="24"/>
          <w:szCs w:val="24"/>
        </w:rPr>
        <w:t>BMJ Open</w:t>
      </w:r>
      <w:r w:rsidRPr="00BE6269">
        <w:rPr>
          <w:rFonts w:ascii="Times New Roman" w:hAnsi="Times New Roman" w:cs="Times New Roman"/>
          <w:noProof/>
          <w:sz w:val="24"/>
          <w:szCs w:val="24"/>
        </w:rPr>
        <w:t>, 6(1), p. e008840. doi: 10.1136/bmjopen-2015-008840.</w:t>
      </w:r>
    </w:p>
    <w:p w14:paraId="6565CB5B" w14:textId="77777777" w:rsidR="00A87D4A" w:rsidRPr="00BE6269" w:rsidRDefault="00A87D4A" w:rsidP="00A87D4A">
      <w:pPr>
        <w:widowControl w:val="0"/>
        <w:autoSpaceDE w:val="0"/>
        <w:autoSpaceDN w:val="0"/>
        <w:adjustRightInd w:val="0"/>
        <w:spacing w:line="240" w:lineRule="auto"/>
        <w:rPr>
          <w:rFonts w:ascii="Times New Roman" w:hAnsi="Times New Roman" w:cs="Times New Roman"/>
          <w:noProof/>
          <w:sz w:val="24"/>
        </w:rPr>
      </w:pPr>
      <w:r w:rsidRPr="00F1666D">
        <w:rPr>
          <w:rFonts w:ascii="Times New Roman" w:hAnsi="Times New Roman" w:cs="Times New Roman"/>
          <w:b/>
          <w:noProof/>
          <w:sz w:val="24"/>
          <w:szCs w:val="24"/>
        </w:rPr>
        <w:t>Waize, T. and Mbbs, T</w:t>
      </w:r>
      <w:r>
        <w:rPr>
          <w:rFonts w:ascii="Times New Roman" w:hAnsi="Times New Roman" w:cs="Times New Roman"/>
          <w:noProof/>
          <w:sz w:val="24"/>
          <w:szCs w:val="24"/>
        </w:rPr>
        <w:t>. 2007: V</w:t>
      </w:r>
      <w:r w:rsidRPr="00BE6269">
        <w:rPr>
          <w:rFonts w:ascii="Times New Roman" w:hAnsi="Times New Roman" w:cs="Times New Roman"/>
          <w:noProof/>
          <w:sz w:val="24"/>
          <w:szCs w:val="24"/>
        </w:rPr>
        <w:t>ariation in clinical coding lists in UK general practice : a barrier to consistent data entry?</w:t>
      </w:r>
      <w:r>
        <w:rPr>
          <w:rFonts w:ascii="Times New Roman" w:hAnsi="Times New Roman" w:cs="Times New Roman"/>
          <w:noProof/>
          <w:sz w:val="24"/>
          <w:szCs w:val="24"/>
        </w:rPr>
        <w:t xml:space="preserve">, </w:t>
      </w:r>
      <w:r w:rsidRPr="00BE6269">
        <w:rPr>
          <w:rFonts w:ascii="Times New Roman" w:hAnsi="Times New Roman" w:cs="Times New Roman"/>
          <w:noProof/>
          <w:sz w:val="24"/>
          <w:szCs w:val="24"/>
        </w:rPr>
        <w:t>143–150.</w:t>
      </w:r>
    </w:p>
    <w:p w14:paraId="7F8EBB55" w14:textId="0D3750CE" w:rsidR="00562E1F" w:rsidRPr="0034502B" w:rsidRDefault="00A87D4A" w:rsidP="00A87D4A">
      <w:pPr>
        <w:rPr>
          <w:rFonts w:ascii="Times New Roman" w:hAnsi="Times New Roman" w:cs="Times New Roman"/>
          <w:sz w:val="24"/>
          <w:szCs w:val="24"/>
        </w:rPr>
      </w:pPr>
      <w:r w:rsidRPr="0034502B">
        <w:rPr>
          <w:rFonts w:ascii="Times New Roman" w:hAnsi="Times New Roman" w:cs="Times New Roman"/>
          <w:sz w:val="24"/>
          <w:szCs w:val="24"/>
        </w:rPr>
        <w:fldChar w:fldCharType="end"/>
      </w:r>
    </w:p>
    <w:sectPr w:rsidR="00562E1F" w:rsidRPr="0034502B" w:rsidSect="0034502B">
      <w:footerReference w:type="default" r:id="rId8"/>
      <w:pgSz w:w="11906" w:h="16838"/>
      <w:pgMar w:top="2835" w:right="1701" w:bottom="28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DB8AA" w14:textId="77777777" w:rsidR="00895A65" w:rsidRDefault="00895A65" w:rsidP="0034502B">
      <w:pPr>
        <w:spacing w:line="240" w:lineRule="auto"/>
      </w:pPr>
      <w:r>
        <w:separator/>
      </w:r>
    </w:p>
  </w:endnote>
  <w:endnote w:type="continuationSeparator" w:id="0">
    <w:p w14:paraId="103884A7" w14:textId="77777777" w:rsidR="00895A65" w:rsidRDefault="00895A65" w:rsidP="003450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4303253"/>
      <w:docPartObj>
        <w:docPartGallery w:val="Page Numbers (Bottom of Page)"/>
        <w:docPartUnique/>
      </w:docPartObj>
    </w:sdtPr>
    <w:sdtEndPr>
      <w:rPr>
        <w:noProof/>
      </w:rPr>
    </w:sdtEndPr>
    <w:sdtContent>
      <w:p w14:paraId="03AF4C20" w14:textId="1D66A80C" w:rsidR="0034502B" w:rsidRDefault="0034502B">
        <w:pPr>
          <w:pStyle w:val="Footer"/>
          <w:jc w:val="right"/>
        </w:pPr>
        <w:r>
          <w:fldChar w:fldCharType="begin"/>
        </w:r>
        <w:r>
          <w:instrText xml:space="preserve"> PAGE   \* MERGEFORMAT </w:instrText>
        </w:r>
        <w:r>
          <w:fldChar w:fldCharType="separate"/>
        </w:r>
        <w:r w:rsidR="00487D02">
          <w:rPr>
            <w:noProof/>
          </w:rPr>
          <w:t>5</w:t>
        </w:r>
        <w:r>
          <w:rPr>
            <w:noProof/>
          </w:rPr>
          <w:fldChar w:fldCharType="end"/>
        </w:r>
      </w:p>
    </w:sdtContent>
  </w:sdt>
  <w:p w14:paraId="29351C3E" w14:textId="77777777" w:rsidR="0034502B" w:rsidRDefault="00345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44F97" w14:textId="77777777" w:rsidR="00895A65" w:rsidRDefault="00895A65" w:rsidP="0034502B">
      <w:pPr>
        <w:spacing w:line="240" w:lineRule="auto"/>
      </w:pPr>
      <w:r>
        <w:separator/>
      </w:r>
    </w:p>
  </w:footnote>
  <w:footnote w:type="continuationSeparator" w:id="0">
    <w:p w14:paraId="152DFA84" w14:textId="77777777" w:rsidR="00895A65" w:rsidRDefault="00895A65" w:rsidP="003450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446260"/>
    <w:multiLevelType w:val="hybridMultilevel"/>
    <w:tmpl w:val="CEAAD2FA"/>
    <w:lvl w:ilvl="0" w:tplc="CE0C2C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E1F"/>
    <w:rsid w:val="00004354"/>
    <w:rsid w:val="000165F9"/>
    <w:rsid w:val="00041E44"/>
    <w:rsid w:val="000458EF"/>
    <w:rsid w:val="000742B4"/>
    <w:rsid w:val="000846AD"/>
    <w:rsid w:val="000848DD"/>
    <w:rsid w:val="00086CAC"/>
    <w:rsid w:val="00093138"/>
    <w:rsid w:val="000A42B0"/>
    <w:rsid w:val="000F1ED8"/>
    <w:rsid w:val="00117161"/>
    <w:rsid w:val="0012431D"/>
    <w:rsid w:val="00125382"/>
    <w:rsid w:val="001466F0"/>
    <w:rsid w:val="001603FE"/>
    <w:rsid w:val="00165C62"/>
    <w:rsid w:val="00175D10"/>
    <w:rsid w:val="00196E3D"/>
    <w:rsid w:val="0020084F"/>
    <w:rsid w:val="002014BD"/>
    <w:rsid w:val="002131D6"/>
    <w:rsid w:val="00217615"/>
    <w:rsid w:val="00230543"/>
    <w:rsid w:val="002470D0"/>
    <w:rsid w:val="00285551"/>
    <w:rsid w:val="002855A3"/>
    <w:rsid w:val="00286924"/>
    <w:rsid w:val="002B40A6"/>
    <w:rsid w:val="002C24ED"/>
    <w:rsid w:val="002C75FF"/>
    <w:rsid w:val="002D57E6"/>
    <w:rsid w:val="0031509C"/>
    <w:rsid w:val="00322000"/>
    <w:rsid w:val="00332E21"/>
    <w:rsid w:val="00337558"/>
    <w:rsid w:val="0034502B"/>
    <w:rsid w:val="0035636A"/>
    <w:rsid w:val="003700C7"/>
    <w:rsid w:val="00375728"/>
    <w:rsid w:val="00377B19"/>
    <w:rsid w:val="00383A2B"/>
    <w:rsid w:val="003A0600"/>
    <w:rsid w:val="003A2498"/>
    <w:rsid w:val="003D4849"/>
    <w:rsid w:val="003E3EDA"/>
    <w:rsid w:val="00411B36"/>
    <w:rsid w:val="00453ED3"/>
    <w:rsid w:val="00455BBA"/>
    <w:rsid w:val="00470558"/>
    <w:rsid w:val="00487D02"/>
    <w:rsid w:val="004A5AA0"/>
    <w:rsid w:val="004D2604"/>
    <w:rsid w:val="004E2664"/>
    <w:rsid w:val="004F344C"/>
    <w:rsid w:val="00522CB8"/>
    <w:rsid w:val="00523326"/>
    <w:rsid w:val="0052342C"/>
    <w:rsid w:val="00523B11"/>
    <w:rsid w:val="00533953"/>
    <w:rsid w:val="005622F7"/>
    <w:rsid w:val="00562E1F"/>
    <w:rsid w:val="00562E57"/>
    <w:rsid w:val="00565B44"/>
    <w:rsid w:val="00571471"/>
    <w:rsid w:val="00574514"/>
    <w:rsid w:val="0057785F"/>
    <w:rsid w:val="005810D7"/>
    <w:rsid w:val="00582E1F"/>
    <w:rsid w:val="005908D7"/>
    <w:rsid w:val="005B09AB"/>
    <w:rsid w:val="005C54E2"/>
    <w:rsid w:val="005D00CA"/>
    <w:rsid w:val="005F0C3F"/>
    <w:rsid w:val="005F203A"/>
    <w:rsid w:val="0060796D"/>
    <w:rsid w:val="0061026F"/>
    <w:rsid w:val="006250B8"/>
    <w:rsid w:val="0066528D"/>
    <w:rsid w:val="00684CEE"/>
    <w:rsid w:val="00697B05"/>
    <w:rsid w:val="006A6A59"/>
    <w:rsid w:val="006A77A8"/>
    <w:rsid w:val="006D0398"/>
    <w:rsid w:val="00707CD7"/>
    <w:rsid w:val="007114FE"/>
    <w:rsid w:val="00731255"/>
    <w:rsid w:val="007420C5"/>
    <w:rsid w:val="00746ED2"/>
    <w:rsid w:val="00770F7B"/>
    <w:rsid w:val="00777CF2"/>
    <w:rsid w:val="0079635B"/>
    <w:rsid w:val="007A1046"/>
    <w:rsid w:val="007A770A"/>
    <w:rsid w:val="007B0AC8"/>
    <w:rsid w:val="007B67DA"/>
    <w:rsid w:val="007C6293"/>
    <w:rsid w:val="00801423"/>
    <w:rsid w:val="00807D6E"/>
    <w:rsid w:val="008322D6"/>
    <w:rsid w:val="0083258C"/>
    <w:rsid w:val="0083316B"/>
    <w:rsid w:val="00835091"/>
    <w:rsid w:val="00842E31"/>
    <w:rsid w:val="00860684"/>
    <w:rsid w:val="00873999"/>
    <w:rsid w:val="008773FE"/>
    <w:rsid w:val="00884696"/>
    <w:rsid w:val="00895A65"/>
    <w:rsid w:val="008A6BE5"/>
    <w:rsid w:val="008B4268"/>
    <w:rsid w:val="008B7560"/>
    <w:rsid w:val="008E5AFE"/>
    <w:rsid w:val="008F0F11"/>
    <w:rsid w:val="00906B3C"/>
    <w:rsid w:val="00907882"/>
    <w:rsid w:val="0095066B"/>
    <w:rsid w:val="009972D4"/>
    <w:rsid w:val="009D30F5"/>
    <w:rsid w:val="009D3FA7"/>
    <w:rsid w:val="009E22F3"/>
    <w:rsid w:val="009E4013"/>
    <w:rsid w:val="009F526A"/>
    <w:rsid w:val="00A133AA"/>
    <w:rsid w:val="00A22DE8"/>
    <w:rsid w:val="00A32A07"/>
    <w:rsid w:val="00A47143"/>
    <w:rsid w:val="00A743AA"/>
    <w:rsid w:val="00A87D4A"/>
    <w:rsid w:val="00A951EB"/>
    <w:rsid w:val="00A952CC"/>
    <w:rsid w:val="00A968E8"/>
    <w:rsid w:val="00AA1069"/>
    <w:rsid w:val="00AB5FD2"/>
    <w:rsid w:val="00AC016B"/>
    <w:rsid w:val="00AC03A6"/>
    <w:rsid w:val="00AD2231"/>
    <w:rsid w:val="00AF52B7"/>
    <w:rsid w:val="00AF679C"/>
    <w:rsid w:val="00AF6FF9"/>
    <w:rsid w:val="00B05206"/>
    <w:rsid w:val="00B11FC6"/>
    <w:rsid w:val="00B2015B"/>
    <w:rsid w:val="00B20509"/>
    <w:rsid w:val="00B32351"/>
    <w:rsid w:val="00B57C50"/>
    <w:rsid w:val="00B833FA"/>
    <w:rsid w:val="00BD01A1"/>
    <w:rsid w:val="00BD0981"/>
    <w:rsid w:val="00BE0816"/>
    <w:rsid w:val="00BE246A"/>
    <w:rsid w:val="00BE6269"/>
    <w:rsid w:val="00BF32EB"/>
    <w:rsid w:val="00C22E9A"/>
    <w:rsid w:val="00C26283"/>
    <w:rsid w:val="00C32E5E"/>
    <w:rsid w:val="00C52C0F"/>
    <w:rsid w:val="00CA69DC"/>
    <w:rsid w:val="00CA7874"/>
    <w:rsid w:val="00CB08E2"/>
    <w:rsid w:val="00CC2FBC"/>
    <w:rsid w:val="00CC35B6"/>
    <w:rsid w:val="00CC4D53"/>
    <w:rsid w:val="00CD6E9E"/>
    <w:rsid w:val="00CD7A84"/>
    <w:rsid w:val="00CE723B"/>
    <w:rsid w:val="00CF3BD7"/>
    <w:rsid w:val="00D03691"/>
    <w:rsid w:val="00D5251E"/>
    <w:rsid w:val="00D62977"/>
    <w:rsid w:val="00D66069"/>
    <w:rsid w:val="00D95C38"/>
    <w:rsid w:val="00DC0DBC"/>
    <w:rsid w:val="00DE29E3"/>
    <w:rsid w:val="00DE2D81"/>
    <w:rsid w:val="00DF5AAF"/>
    <w:rsid w:val="00E4653C"/>
    <w:rsid w:val="00E47E6E"/>
    <w:rsid w:val="00E669AD"/>
    <w:rsid w:val="00E70C76"/>
    <w:rsid w:val="00E77C50"/>
    <w:rsid w:val="00E83393"/>
    <w:rsid w:val="00E91A02"/>
    <w:rsid w:val="00E94132"/>
    <w:rsid w:val="00E94767"/>
    <w:rsid w:val="00EA0BB0"/>
    <w:rsid w:val="00EE45AB"/>
    <w:rsid w:val="00EE675F"/>
    <w:rsid w:val="00EF0E07"/>
    <w:rsid w:val="00EF397A"/>
    <w:rsid w:val="00F00AD5"/>
    <w:rsid w:val="00F1666D"/>
    <w:rsid w:val="00F32B7F"/>
    <w:rsid w:val="00F35A70"/>
    <w:rsid w:val="00F40CD2"/>
    <w:rsid w:val="00F439EF"/>
    <w:rsid w:val="00F5697A"/>
    <w:rsid w:val="00F6273A"/>
    <w:rsid w:val="00F814F7"/>
    <w:rsid w:val="00F94107"/>
    <w:rsid w:val="00FA3A6B"/>
    <w:rsid w:val="00FA3CF8"/>
    <w:rsid w:val="00FC0C9C"/>
    <w:rsid w:val="00FD616C"/>
    <w:rsid w:val="00FE1DB8"/>
    <w:rsid w:val="00FE7B6E"/>
    <w:rsid w:val="00FF5456"/>
    <w:rsid w:val="00FF6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AC61"/>
  <w15:chartTrackingRefBased/>
  <w15:docId w15:val="{B6128EC1-130E-4FBC-B26A-486BD088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26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2498"/>
    <w:rPr>
      <w:color w:val="0563C1" w:themeColor="hyperlink"/>
      <w:u w:val="single"/>
    </w:rPr>
  </w:style>
  <w:style w:type="paragraph" w:styleId="NoSpacing">
    <w:name w:val="No Spacing"/>
    <w:uiPriority w:val="1"/>
    <w:qFormat/>
    <w:rsid w:val="008E5AFE"/>
    <w:pPr>
      <w:spacing w:line="240" w:lineRule="auto"/>
    </w:pPr>
  </w:style>
  <w:style w:type="character" w:styleId="CommentReference">
    <w:name w:val="annotation reference"/>
    <w:basedOn w:val="DefaultParagraphFont"/>
    <w:uiPriority w:val="99"/>
    <w:semiHidden/>
    <w:unhideWhenUsed/>
    <w:rsid w:val="00C32E5E"/>
    <w:rPr>
      <w:sz w:val="16"/>
      <w:szCs w:val="16"/>
    </w:rPr>
  </w:style>
  <w:style w:type="paragraph" w:styleId="CommentText">
    <w:name w:val="annotation text"/>
    <w:basedOn w:val="Normal"/>
    <w:link w:val="CommentTextChar"/>
    <w:uiPriority w:val="99"/>
    <w:semiHidden/>
    <w:unhideWhenUsed/>
    <w:rsid w:val="00C32E5E"/>
    <w:pPr>
      <w:spacing w:line="240" w:lineRule="auto"/>
    </w:pPr>
    <w:rPr>
      <w:sz w:val="20"/>
      <w:szCs w:val="20"/>
    </w:rPr>
  </w:style>
  <w:style w:type="character" w:customStyle="1" w:styleId="CommentTextChar">
    <w:name w:val="Comment Text Char"/>
    <w:basedOn w:val="DefaultParagraphFont"/>
    <w:link w:val="CommentText"/>
    <w:uiPriority w:val="99"/>
    <w:semiHidden/>
    <w:rsid w:val="00C32E5E"/>
    <w:rPr>
      <w:sz w:val="20"/>
      <w:szCs w:val="20"/>
    </w:rPr>
  </w:style>
  <w:style w:type="paragraph" w:styleId="CommentSubject">
    <w:name w:val="annotation subject"/>
    <w:basedOn w:val="CommentText"/>
    <w:next w:val="CommentText"/>
    <w:link w:val="CommentSubjectChar"/>
    <w:uiPriority w:val="99"/>
    <w:semiHidden/>
    <w:unhideWhenUsed/>
    <w:rsid w:val="00C32E5E"/>
    <w:rPr>
      <w:b/>
      <w:bCs/>
    </w:rPr>
  </w:style>
  <w:style w:type="character" w:customStyle="1" w:styleId="CommentSubjectChar">
    <w:name w:val="Comment Subject Char"/>
    <w:basedOn w:val="CommentTextChar"/>
    <w:link w:val="CommentSubject"/>
    <w:uiPriority w:val="99"/>
    <w:semiHidden/>
    <w:rsid w:val="00C32E5E"/>
    <w:rPr>
      <w:b/>
      <w:bCs/>
      <w:sz w:val="20"/>
      <w:szCs w:val="20"/>
    </w:rPr>
  </w:style>
  <w:style w:type="paragraph" w:styleId="BalloonText">
    <w:name w:val="Balloon Text"/>
    <w:basedOn w:val="Normal"/>
    <w:link w:val="BalloonTextChar"/>
    <w:uiPriority w:val="99"/>
    <w:semiHidden/>
    <w:unhideWhenUsed/>
    <w:rsid w:val="00C32E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E5E"/>
    <w:rPr>
      <w:rFonts w:ascii="Segoe UI" w:hAnsi="Segoe UI" w:cs="Segoe UI"/>
      <w:sz w:val="18"/>
      <w:szCs w:val="18"/>
    </w:rPr>
  </w:style>
  <w:style w:type="character" w:styleId="FollowedHyperlink">
    <w:name w:val="FollowedHyperlink"/>
    <w:basedOn w:val="DefaultParagraphFont"/>
    <w:uiPriority w:val="99"/>
    <w:semiHidden/>
    <w:unhideWhenUsed/>
    <w:rsid w:val="00CC4D53"/>
    <w:rPr>
      <w:color w:val="954F72" w:themeColor="followedHyperlink"/>
      <w:u w:val="single"/>
    </w:rPr>
  </w:style>
  <w:style w:type="paragraph" w:styleId="Header">
    <w:name w:val="header"/>
    <w:basedOn w:val="Normal"/>
    <w:link w:val="HeaderChar"/>
    <w:uiPriority w:val="99"/>
    <w:unhideWhenUsed/>
    <w:rsid w:val="0034502B"/>
    <w:pPr>
      <w:tabs>
        <w:tab w:val="center" w:pos="4513"/>
        <w:tab w:val="right" w:pos="9026"/>
      </w:tabs>
      <w:spacing w:line="240" w:lineRule="auto"/>
    </w:pPr>
  </w:style>
  <w:style w:type="character" w:customStyle="1" w:styleId="HeaderChar">
    <w:name w:val="Header Char"/>
    <w:basedOn w:val="DefaultParagraphFont"/>
    <w:link w:val="Header"/>
    <w:uiPriority w:val="99"/>
    <w:rsid w:val="0034502B"/>
  </w:style>
  <w:style w:type="paragraph" w:styleId="Footer">
    <w:name w:val="footer"/>
    <w:basedOn w:val="Normal"/>
    <w:link w:val="FooterChar"/>
    <w:uiPriority w:val="99"/>
    <w:unhideWhenUsed/>
    <w:rsid w:val="0034502B"/>
    <w:pPr>
      <w:tabs>
        <w:tab w:val="center" w:pos="4513"/>
        <w:tab w:val="right" w:pos="9026"/>
      </w:tabs>
      <w:spacing w:line="240" w:lineRule="auto"/>
    </w:pPr>
  </w:style>
  <w:style w:type="character" w:customStyle="1" w:styleId="FooterChar">
    <w:name w:val="Footer Char"/>
    <w:basedOn w:val="DefaultParagraphFont"/>
    <w:link w:val="Footer"/>
    <w:uiPriority w:val="99"/>
    <w:rsid w:val="00345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13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4BF1B-EDE0-46AF-BF04-B15F0633A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5821</Words>
  <Characters>33183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38927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Victoria A</dc:creator>
  <cp:keywords/>
  <dc:description/>
  <cp:lastModifiedBy>BEIGHTON Sarah E</cp:lastModifiedBy>
  <cp:revision>2</cp:revision>
  <dcterms:created xsi:type="dcterms:W3CDTF">2018-08-23T14:57:00Z</dcterms:created>
  <dcterms:modified xsi:type="dcterms:W3CDTF">2018-08-23T14:57:00Z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29f0ce93-15ee-30b0-97d8-34dac72448c1</vt:lpwstr>
  </property>
  <property fmtid="{D5CDD505-2E9C-101B-9397-08002B2CF9AE}" pid="4" name="Mendeley Citation Style_1">
    <vt:lpwstr>http://www.zotero.org/styles/harvard-cite-them-right</vt:lpwstr>
  </property>
  <property fmtid="{D5CDD505-2E9C-101B-9397-08002B2CF9AE}" pid="5" name="Mendeley Recent Style Id 0_1">
    <vt:lpwstr>http://www.zotero.org/styles/american-sociological-association</vt:lpwstr>
  </property>
  <property fmtid="{D5CDD505-2E9C-101B-9397-08002B2CF9AE}" pid="6" name="Mendeley Recent Style Name 0_1">
    <vt:lpwstr>American Sociological Association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(deprecated)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http://www.zotero.org/styles/sage-vancouver</vt:lpwstr>
  </property>
  <property fmtid="{D5CDD505-2E9C-101B-9397-08002B2CF9AE}" pid="22" name="Mendeley Recent Style Name 8_1">
    <vt:lpwstr>SAGE - Vancouver</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